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版本号：慧科ZX-CG01096BS（XDZ2026-174-N-89）20260713002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卫生间漏水维修项目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慧科ZX-CG01096BS（XDZ2026-174-N-89）</w:t>
      </w:r>
      <w:r>
        <w:br/>
      </w:r>
      <w:r>
        <w:br/>
      </w:r>
      <w:r>
        <w:br/>
      </w:r>
    </w:p>
    <w:p>
      <w:pPr>
        <w:pStyle w:val="null3"/>
        <w:jc w:val="center"/>
        <w:outlineLvl w:val="2"/>
      </w:pPr>
      <w:r>
        <w:rPr>
          <w:rFonts w:ascii="仿宋_GB2312" w:hAnsi="仿宋_GB2312" w:cs="仿宋_GB2312" w:eastAsia="仿宋_GB2312"/>
          <w:sz w:val="28"/>
          <w:b/>
        </w:rPr>
        <w:t>西安高新区第十二小学</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西安高新区第十二小学</w:t>
      </w:r>
      <w:r>
        <w:rPr>
          <w:rFonts w:ascii="仿宋_GB2312" w:hAnsi="仿宋_GB2312" w:cs="仿宋_GB2312" w:eastAsia="仿宋_GB2312"/>
        </w:rPr>
        <w:t>委托，拟对</w:t>
      </w:r>
      <w:r>
        <w:rPr>
          <w:rFonts w:ascii="仿宋_GB2312" w:hAnsi="仿宋_GB2312" w:cs="仿宋_GB2312" w:eastAsia="仿宋_GB2312"/>
        </w:rPr>
        <w:t>卫生间漏水维修项目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慧科ZX-CG01096BS（XDZ2026-174-N-89）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卫生间漏水维修项目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西安高新区第十二小学卫生间漏水维修项目，具体详见采购文件第三章 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资质要求：供应商须具备建设行政主管部门颁发的合法有效的建筑装修装饰工程专业承包二级(含)以上资质，并具备有效的安全生产许可证，且在人员、设备、资金等方面具备相应施工能力，供应商需在项目电子化交易系统中按要求上传相应证明文件并进行电子签章。</w:t>
      </w:r>
    </w:p>
    <w:p>
      <w:pPr>
        <w:pStyle w:val="null3"/>
      </w:pPr>
      <w:r>
        <w:rPr>
          <w:rFonts w:ascii="仿宋_GB2312" w:hAnsi="仿宋_GB2312" w:cs="仿宋_GB2312" w:eastAsia="仿宋_GB2312"/>
        </w:rPr>
        <w:t>8、拟派项目经理执业要求：供应商拟派项目经理具备合法有效的建筑工程专业注册建造师二级（含）以上执业资格及安全生产考核合格证书（安全B证），在本单位注册且无在建工程，供应商需在项目电子化交易系统中按要求上传相应证明文件并进行电子签章。</w:t>
      </w:r>
    </w:p>
    <w:p>
      <w:pPr>
        <w:pStyle w:val="null3"/>
      </w:pPr>
      <w:r>
        <w:rPr>
          <w:rFonts w:ascii="仿宋_GB2312" w:hAnsi="仿宋_GB2312" w:cs="仿宋_GB2312" w:eastAsia="仿宋_GB2312"/>
        </w:rPr>
        <w:t>9、基本信息要求：供应商资质基本信息及项目经理基本信息应在“陕西省住房和城乡建设厅网（http://js.shaanxi.gov.cn/）（查询路径：政务服务-企业库/人员库-可查询）可查询，供应商需在项目电子化交易系统中按要求上传相应证明文件并进行电子签章。</w:t>
      </w:r>
    </w:p>
    <w:p>
      <w:pPr>
        <w:pStyle w:val="null3"/>
      </w:pPr>
      <w:r>
        <w:rPr>
          <w:rFonts w:ascii="仿宋_GB2312" w:hAnsi="仿宋_GB2312" w:cs="仿宋_GB2312" w:eastAsia="仿宋_GB2312"/>
        </w:rPr>
        <w:t>10、其他要求：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11、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西安高新区第十二小学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西安高新技术产业开发区科技一路与经九路西南角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18729262549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陕西省西安市曲江新区南三环辅路以南曲江文创中心7幢1单元1702号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张一鸣、宋霜晨、樊军辉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029-89192999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采购包1：760,124.41元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代理服务费收费标准：1.参照国家计委颁布的《招标代理服务收费管理暂行办法》（计价格[2002]1980号）和（发改办价格[2003]857号）、发改价格[2011]534号中工程类的收费标准计取 2.成交单位在领取成交通知书之前，须向代理机构支付招标代理服务费。 3.招标代理服务费以转账或现金形式缴纳至以下账户：开户名称：陕西慧科工程管理咨询有限公司，开户银行：交通银行股份有限公司西安光华路支行，账号：611301135013001841428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西安高新区第十二小学</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西安高新区第十二小学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西安高新区第十二小学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联系人：张一鸣</w:t>
      </w:r>
    </w:p>
    <w:p>
      <w:pPr>
        <w:pStyle w:val="null3"/>
      </w:pPr>
      <w:r>
        <w:rPr>
          <w:rFonts w:ascii="仿宋_GB2312" w:hAnsi="仿宋_GB2312" w:cs="仿宋_GB2312" w:eastAsia="仿宋_GB2312"/>
        </w:rPr>
        <w:t>联系电话：029-89192999</w:t>
      </w:r>
    </w:p>
    <w:p>
      <w:pPr>
        <w:pStyle w:val="null3"/>
      </w:pPr>
      <w:r>
        <w:rPr>
          <w:rFonts w:ascii="仿宋_GB2312" w:hAnsi="仿宋_GB2312" w:cs="仿宋_GB2312" w:eastAsia="仿宋_GB2312"/>
        </w:rPr>
        <w:t>地址：陕西省西安市曲江新区南三环辅路以南曲江文创中心7幢1单元1702号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760,124.41</w:t>
      </w:r>
    </w:p>
    <w:p>
      <w:pPr>
        <w:pStyle w:val="null3"/>
      </w:pPr>
      <w:r>
        <w:rPr>
          <w:rFonts w:ascii="仿宋_GB2312" w:hAnsi="仿宋_GB2312" w:cs="仿宋_GB2312" w:eastAsia="仿宋_GB2312"/>
        </w:rPr>
        <w:t>采购包最高限价（元）: 760,124.41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卫生间漏水维修项目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760,124.41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标的名称：卫生间漏水维修项目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采购项目名称：</w:t>
            </w:r>
            <w:r>
              <w:rPr>
                <w:rFonts w:ascii="仿宋_GB2312" w:hAnsi="仿宋_GB2312" w:cs="仿宋_GB2312" w:eastAsia="仿宋_GB2312"/>
                <w:sz w:val="18"/>
              </w:rPr>
              <w:t>西安高新区第十二小学卫生间漏水维修项目</w:t>
            </w:r>
          </w:p>
          <w:p>
            <w:pPr>
              <w:pStyle w:val="null3"/>
            </w:pPr>
            <w:r>
              <w:rPr>
                <w:rFonts w:ascii="仿宋_GB2312" w:hAnsi="仿宋_GB2312" w:cs="仿宋_GB2312" w:eastAsia="仿宋_GB2312"/>
                <w:sz w:val="18"/>
                <w:b/>
              </w:rPr>
              <w:t>一、编制依据</w:t>
            </w:r>
          </w:p>
          <w:p>
            <w:pPr>
              <w:pStyle w:val="null3"/>
            </w:pPr>
            <w:r>
              <w:rPr>
                <w:rFonts w:ascii="仿宋_GB2312" w:hAnsi="仿宋_GB2312" w:cs="仿宋_GB2312" w:eastAsia="仿宋_GB2312"/>
                <w:sz w:val="18"/>
              </w:rPr>
              <w:t>（一）《建设工程工程量清单计价标准》（</w:t>
            </w:r>
            <w:r>
              <w:rPr>
                <w:rFonts w:ascii="仿宋_GB2312" w:hAnsi="仿宋_GB2312" w:cs="仿宋_GB2312" w:eastAsia="仿宋_GB2312"/>
                <w:sz w:val="18"/>
              </w:rPr>
              <w:t>GB/T50500-2024）、《陕西省建设工程工程量清单计价计算标准》（2025）、《陕西省建设工程费用规则》(2025)；</w:t>
            </w:r>
          </w:p>
          <w:p>
            <w:pPr>
              <w:pStyle w:val="null3"/>
            </w:pPr>
            <w:r>
              <w:rPr>
                <w:rFonts w:ascii="仿宋_GB2312" w:hAnsi="仿宋_GB2312" w:cs="仿宋_GB2312" w:eastAsia="仿宋_GB2312"/>
                <w:sz w:val="18"/>
              </w:rPr>
              <w:t>（二）《陕西省房屋建筑与装饰工程消耗量定额》</w:t>
            </w:r>
            <w:r>
              <w:rPr>
                <w:rFonts w:ascii="仿宋_GB2312" w:hAnsi="仿宋_GB2312" w:cs="仿宋_GB2312" w:eastAsia="仿宋_GB2312"/>
                <w:sz w:val="18"/>
              </w:rPr>
              <w:t>(2025)、《陕西省通用安装工程消耗量定额》(2025)、《陕西省市政工程消耗量定额》(2025)、《陕西省园林绿化工程消耗量定额》(2025)、《陕西省城市地下综合管廊工程消耗量定额》(2025)、《陕西省绿色建筑工程消耗量定额》(2025)、《陕西省建设工程施工机械台班费用定额》(2025)、《陕西省建设工程施工仪器仪表台班费用定额》(2025)及其他相关文件；</w:t>
            </w:r>
          </w:p>
          <w:p>
            <w:pPr>
              <w:pStyle w:val="null3"/>
            </w:pPr>
            <w:r>
              <w:rPr>
                <w:rFonts w:ascii="仿宋_GB2312" w:hAnsi="仿宋_GB2312" w:cs="仿宋_GB2312" w:eastAsia="仿宋_GB2312"/>
                <w:sz w:val="18"/>
              </w:rPr>
              <w:t>（三）《陕西省房屋建筑与装饰工程基价表</w:t>
            </w:r>
            <w:r>
              <w:rPr>
                <w:rFonts w:ascii="仿宋_GB2312" w:hAnsi="仿宋_GB2312" w:cs="仿宋_GB2312" w:eastAsia="仿宋_GB2312"/>
                <w:sz w:val="18"/>
              </w:rPr>
              <w:t>(2025)、《陕西省通用安装工程基价表(2025)、《陕西省市政工程基价表》(2025)、《陕西省园林绿化工程基价表》(2025)、《陕西省城市地下综合管廊工程基价表》(2025)、《陕西省绿色建筑工程基价表》(2025)及其他相关文件；</w:t>
            </w:r>
          </w:p>
          <w:p>
            <w:pPr>
              <w:pStyle w:val="null3"/>
            </w:pPr>
            <w:r>
              <w:rPr>
                <w:rFonts w:ascii="仿宋_GB2312" w:hAnsi="仿宋_GB2312" w:cs="仿宋_GB2312" w:eastAsia="仿宋_GB2312"/>
                <w:sz w:val="18"/>
              </w:rPr>
              <w:t>（四）与建设工程项目有关的标准、规范、图集、技术资料；</w:t>
            </w:r>
          </w:p>
          <w:p>
            <w:pPr>
              <w:pStyle w:val="null3"/>
            </w:pPr>
            <w:r>
              <w:rPr>
                <w:rFonts w:ascii="仿宋_GB2312" w:hAnsi="仿宋_GB2312" w:cs="仿宋_GB2312" w:eastAsia="仿宋_GB2312"/>
                <w:sz w:val="18"/>
              </w:rPr>
              <w:t>（五）《陕西省建设工程造价信息》</w:t>
            </w:r>
            <w:r>
              <w:rPr>
                <w:rFonts w:ascii="仿宋_GB2312" w:hAnsi="仿宋_GB2312" w:cs="仿宋_GB2312" w:eastAsia="仿宋_GB2312"/>
                <w:sz w:val="18"/>
              </w:rPr>
              <w:t>2026年五月份信息价，信息价中无价格的材料按照市场价格执行；</w:t>
            </w:r>
          </w:p>
          <w:p>
            <w:pPr>
              <w:pStyle w:val="null3"/>
            </w:pPr>
            <w:r>
              <w:rPr>
                <w:rFonts w:ascii="仿宋_GB2312" w:hAnsi="仿宋_GB2312" w:cs="仿宋_GB2312" w:eastAsia="仿宋_GB2312"/>
                <w:sz w:val="18"/>
              </w:rPr>
              <w:t>（六）软件使用云计价</w:t>
            </w:r>
            <w:r>
              <w:rPr>
                <w:rFonts w:ascii="仿宋_GB2312" w:hAnsi="仿宋_GB2312" w:cs="仿宋_GB2312" w:eastAsia="仿宋_GB2312"/>
                <w:sz w:val="18"/>
              </w:rPr>
              <w:t>GCCP7.0；版本号为7.5000.23.3。</w:t>
            </w:r>
          </w:p>
          <w:p>
            <w:pPr>
              <w:pStyle w:val="null3"/>
            </w:pPr>
            <w:r>
              <w:rPr>
                <w:rFonts w:ascii="仿宋_GB2312" w:hAnsi="仿宋_GB2312" w:cs="仿宋_GB2312" w:eastAsia="仿宋_GB2312"/>
                <w:sz w:val="18"/>
                <w:b/>
              </w:rPr>
              <w:t>二、针对本项目的其他技术服务要求</w:t>
            </w:r>
            <w:r>
              <w:rPr>
                <w:rFonts w:ascii="仿宋_GB2312" w:hAnsi="仿宋_GB2312" w:cs="仿宋_GB2312" w:eastAsia="仿宋_GB2312"/>
                <w:sz w:val="18"/>
              </w:rPr>
              <w:t>：图纸及工程量清单（详见附件）</w:t>
            </w:r>
          </w:p>
          <w:p>
            <w:pPr>
              <w:pStyle w:val="null3"/>
            </w:pPr>
            <w:r>
              <w:rPr>
                <w:rFonts w:ascii="仿宋_GB2312" w:hAnsi="仿宋_GB2312" w:cs="仿宋_GB2312" w:eastAsia="仿宋_GB2312"/>
                <w:sz w:val="18"/>
                <w:b/>
              </w:rPr>
              <w:t>三、其他要求</w:t>
            </w:r>
          </w:p>
          <w:p>
            <w:pPr>
              <w:pStyle w:val="null3"/>
            </w:pPr>
            <w:r>
              <w:rPr>
                <w:rFonts w:ascii="仿宋_GB2312" w:hAnsi="仿宋_GB2312" w:cs="仿宋_GB2312" w:eastAsia="仿宋_GB2312"/>
                <w:sz w:val="18"/>
              </w:rPr>
              <w:t>（一）工期：</w:t>
            </w:r>
            <w:r>
              <w:rPr>
                <w:rFonts w:ascii="仿宋_GB2312" w:hAnsi="仿宋_GB2312" w:cs="仿宋_GB2312" w:eastAsia="仿宋_GB2312"/>
                <w:sz w:val="18"/>
              </w:rPr>
              <w:t>40</w:t>
            </w:r>
            <w:r>
              <w:rPr>
                <w:rFonts w:ascii="仿宋_GB2312" w:hAnsi="仿宋_GB2312" w:cs="仿宋_GB2312" w:eastAsia="仿宋_GB2312"/>
                <w:sz w:val="18"/>
              </w:rPr>
              <w:t>日历天。</w:t>
            </w:r>
          </w:p>
          <w:p>
            <w:pPr>
              <w:pStyle w:val="null3"/>
            </w:pPr>
            <w:r>
              <w:rPr>
                <w:rFonts w:ascii="仿宋_GB2312" w:hAnsi="仿宋_GB2312" w:cs="仿宋_GB2312" w:eastAsia="仿宋_GB2312"/>
                <w:sz w:val="18"/>
              </w:rPr>
              <w:t>（二）质量标准：</w:t>
            </w:r>
            <w:r>
              <w:rPr>
                <w:rFonts w:ascii="仿宋_GB2312" w:hAnsi="仿宋_GB2312" w:cs="仿宋_GB2312" w:eastAsia="仿宋_GB2312"/>
                <w:sz w:val="18"/>
              </w:rPr>
              <w:t>符合国家现行《建筑防水工程施工质量验收规范》及相关修缮工程标准，确保一次性验收合格</w:t>
            </w:r>
            <w:r>
              <w:rPr>
                <w:rFonts w:ascii="仿宋_GB2312" w:hAnsi="仿宋_GB2312" w:cs="仿宋_GB2312" w:eastAsia="仿宋_GB2312"/>
                <w:sz w:val="18"/>
              </w:rPr>
              <w:t>。</w:t>
            </w:r>
          </w:p>
          <w:p>
            <w:pPr>
              <w:pStyle w:val="null3"/>
            </w:pPr>
            <w:r>
              <w:rPr>
                <w:rFonts w:ascii="仿宋_GB2312" w:hAnsi="仿宋_GB2312" w:cs="仿宋_GB2312" w:eastAsia="仿宋_GB2312"/>
                <w:sz w:val="18"/>
              </w:rPr>
              <w:t>（三）项目地点：</w:t>
            </w:r>
            <w:r>
              <w:rPr>
                <w:rFonts w:ascii="仿宋_GB2312" w:hAnsi="仿宋_GB2312" w:cs="仿宋_GB2312" w:eastAsia="仿宋_GB2312"/>
                <w:sz w:val="18"/>
              </w:rPr>
              <w:t>西安高新区第十二小学</w:t>
            </w:r>
            <w:r>
              <w:rPr>
                <w:rFonts w:ascii="仿宋_GB2312" w:hAnsi="仿宋_GB2312" w:cs="仿宋_GB2312" w:eastAsia="仿宋_GB2312"/>
                <w:sz w:val="18"/>
              </w:rPr>
              <w:t>。</w:t>
            </w:r>
          </w:p>
          <w:p>
            <w:pPr>
              <w:pStyle w:val="null3"/>
            </w:pPr>
            <w:r>
              <w:rPr>
                <w:rFonts w:ascii="仿宋_GB2312" w:hAnsi="仿宋_GB2312" w:cs="仿宋_GB2312" w:eastAsia="仿宋_GB2312"/>
                <w:sz w:val="18"/>
                <w:b/>
              </w:rPr>
              <w:t>四、</w:t>
            </w:r>
            <w:r>
              <w:rPr>
                <w:rFonts w:ascii="仿宋_GB2312" w:hAnsi="仿宋_GB2312" w:cs="仿宋_GB2312" w:eastAsia="仿宋_GB2312"/>
                <w:sz w:val="18"/>
                <w:b/>
              </w:rPr>
              <w:t>施工内容及标准</w:t>
            </w:r>
          </w:p>
          <w:p>
            <w:pPr>
              <w:pStyle w:val="null3"/>
            </w:pPr>
            <w:r>
              <w:rPr>
                <w:rFonts w:ascii="仿宋_GB2312" w:hAnsi="仿宋_GB2312" w:cs="仿宋_GB2312" w:eastAsia="仿宋_GB2312"/>
                <w:sz w:val="18"/>
              </w:rPr>
              <w:t>一、主要施工内容</w:t>
            </w:r>
          </w:p>
          <w:p>
            <w:pPr>
              <w:pStyle w:val="null3"/>
            </w:pPr>
            <w:r>
              <w:rPr>
                <w:rFonts w:ascii="仿宋_GB2312" w:hAnsi="仿宋_GB2312" w:cs="仿宋_GB2312" w:eastAsia="仿宋_GB2312"/>
                <w:sz w:val="18"/>
              </w:rPr>
              <w:t>本次招标包含指定区域卫生间拆除清理、基层修复、防水重做、面层恢复、恢复卫生间原有装饰外观及完整使用功能等全部配套工作，具体施工内容如下：</w:t>
            </w:r>
          </w:p>
          <w:p>
            <w:pPr>
              <w:pStyle w:val="null3"/>
            </w:pPr>
            <w:r>
              <w:rPr>
                <w:rFonts w:ascii="仿宋_GB2312" w:hAnsi="仿宋_GB2312" w:cs="仿宋_GB2312" w:eastAsia="仿宋_GB2312"/>
                <w:sz w:val="18"/>
              </w:rPr>
              <w:t>1、原有构件拆除清运：对施工区域卫生间原有地台、地面、墙根下部墙砖、铝扣板 吊顶、卫生间隔断进行拆除作业，全部清除老化、破损、渗水失效的原有装饰结构，并 将所有建筑垃圾外运清理干净。</w:t>
            </w:r>
          </w:p>
          <w:p>
            <w:pPr>
              <w:pStyle w:val="null3"/>
            </w:pPr>
            <w:r>
              <w:rPr>
                <w:rFonts w:ascii="仿宋_GB2312" w:hAnsi="仿宋_GB2312" w:cs="仿宋_GB2312" w:eastAsia="仿宋_GB2312"/>
                <w:sz w:val="18"/>
              </w:rPr>
              <w:t>2、基面清理及基层处理：对拆除后墙面、地面基层进行全面清理，剔除空鼓、起砂、 起皮、霉变、松动破损基层，清理浮灰、残渣、积水及松散老化层，确保基层坚实、平 整、干净，满足防水施工标准要求。</w:t>
            </w:r>
          </w:p>
          <w:p>
            <w:pPr>
              <w:pStyle w:val="null3"/>
            </w:pPr>
            <w:r>
              <w:rPr>
                <w:rFonts w:ascii="仿宋_GB2312" w:hAnsi="仿宋_GB2312" w:cs="仿宋_GB2312" w:eastAsia="仿宋_GB2312"/>
                <w:sz w:val="18"/>
              </w:rPr>
              <w:t>3、基层修补找平：对坑洼地面、残缺墙面、阴阳角、管道根部、墙地交接破损位置 采用专用砂浆进行修补、找平和规整处理，修复残缺基面，保证基层结构完整、受力稳定。</w:t>
            </w:r>
          </w:p>
          <w:p>
            <w:pPr>
              <w:pStyle w:val="null3"/>
            </w:pPr>
            <w:r>
              <w:rPr>
                <w:rFonts w:ascii="仿宋_GB2312" w:hAnsi="仿宋_GB2312" w:cs="仿宋_GB2312" w:eastAsia="仿宋_GB2312"/>
                <w:sz w:val="18"/>
              </w:rPr>
              <w:t>4、防水翻新及堵漏施工：铲除原有失效防水层，对管根、地漏、阴阳角、墙地交接 等易渗漏重点部位进行加强处理。采用合格防水材料分层多遍施工，节点位置做圆弧加 强处理，杜绝细微裂缝渗水。施工完成后按规范进行闭水试验，确保无渗漏、无返潮、无积水隐患。</w:t>
            </w:r>
          </w:p>
          <w:p>
            <w:pPr>
              <w:pStyle w:val="null3"/>
            </w:pPr>
            <w:r>
              <w:rPr>
                <w:rFonts w:ascii="仿宋_GB2312" w:hAnsi="仿宋_GB2312" w:cs="仿宋_GB2312" w:eastAsia="仿宋_GB2312"/>
                <w:sz w:val="18"/>
              </w:rPr>
              <w:t>5、面层恢复施工：防水工程验收合格后，进行砂浆找平、墙地面瓷砖铺贴、面层修 复复原，恢复卫生间原有外观造型及完整使用功能，要求面层平整、牢固、无空鼓、排水通畅。</w:t>
            </w:r>
          </w:p>
          <w:p>
            <w:pPr>
              <w:pStyle w:val="null3"/>
            </w:pPr>
            <w:r>
              <w:rPr>
                <w:rFonts w:ascii="仿宋_GB2312" w:hAnsi="仿宋_GB2312" w:cs="仿宋_GB2312" w:eastAsia="仿宋_GB2312"/>
                <w:sz w:val="18"/>
              </w:rPr>
              <w:t>6、现场文明施工及收尾：施工全过程做到文明施工、垃圾日清日结，工程完工后彻 底清理施工现场，恢复校园原有整洁环境。</w:t>
            </w:r>
          </w:p>
          <w:p>
            <w:pPr>
              <w:pStyle w:val="null3"/>
            </w:pPr>
            <w:r>
              <w:rPr>
                <w:rFonts w:ascii="仿宋_GB2312" w:hAnsi="仿宋_GB2312" w:cs="仿宋_GB2312" w:eastAsia="仿宋_GB2312"/>
                <w:sz w:val="18"/>
              </w:rPr>
              <w:t>二、招标质量要求</w:t>
            </w:r>
          </w:p>
          <w:p>
            <w:pPr>
              <w:pStyle w:val="null3"/>
            </w:pPr>
            <w:r>
              <w:rPr>
                <w:rFonts w:ascii="仿宋_GB2312" w:hAnsi="仿宋_GB2312" w:cs="仿宋_GB2312" w:eastAsia="仿宋_GB2312"/>
                <w:sz w:val="18"/>
              </w:rPr>
              <w:t>1、本工程所有施工工序、工艺标准必须严格执行国家现行建筑修缮、防水工程相关 规范、标准及学校现场管理要求。</w:t>
            </w:r>
          </w:p>
          <w:p>
            <w:pPr>
              <w:pStyle w:val="null3"/>
            </w:pPr>
            <w:r>
              <w:rPr>
                <w:rFonts w:ascii="仿宋_GB2312" w:hAnsi="仿宋_GB2312" w:cs="仿宋_GB2312" w:eastAsia="仿宋_GB2312"/>
                <w:sz w:val="18"/>
              </w:rPr>
              <w:t>2、所有进场材料必须为合格正规产品，符合环保、防水、装饰施工标准，进场需报验，经甲方确认后方可投入施工。</w:t>
            </w:r>
          </w:p>
          <w:p>
            <w:pPr>
              <w:pStyle w:val="null3"/>
            </w:pPr>
            <w:r>
              <w:rPr>
                <w:rFonts w:ascii="仿宋_GB2312" w:hAnsi="仿宋_GB2312" w:cs="仿宋_GB2312" w:eastAsia="仿宋_GB2312"/>
                <w:sz w:val="18"/>
              </w:rPr>
              <w:t>3、严格执行隐蔽工程验收制度，基层处理、防水施工、节点加强等隐蔽工序必须验 收合格后方可进入下道工序。</w:t>
            </w:r>
          </w:p>
          <w:p>
            <w:pPr>
              <w:pStyle w:val="null3"/>
            </w:pPr>
            <w:r>
              <w:rPr>
                <w:rFonts w:ascii="仿宋_GB2312" w:hAnsi="仿宋_GB2312" w:cs="仿宋_GB2312" w:eastAsia="仿宋_GB2312"/>
                <w:sz w:val="18"/>
              </w:rPr>
              <w:t>4、防水工程必须保证施工质量，闭水试验达标，完工后彻底消除渗漏隐患，整体工程质量达到合格标准。</w:t>
            </w:r>
          </w:p>
          <w:p>
            <w:pPr>
              <w:pStyle w:val="null3"/>
            </w:pPr>
            <w:r>
              <w:rPr>
                <w:rFonts w:ascii="仿宋_GB2312" w:hAnsi="仿宋_GB2312" w:cs="仿宋_GB2312" w:eastAsia="仿宋_GB2312"/>
                <w:sz w:val="18"/>
              </w:rPr>
              <w:t>三、安全文明施工要求</w:t>
            </w:r>
          </w:p>
          <w:p>
            <w:pPr>
              <w:pStyle w:val="null3"/>
            </w:pPr>
            <w:r>
              <w:rPr>
                <w:rFonts w:ascii="仿宋_GB2312" w:hAnsi="仿宋_GB2312" w:cs="仿宋_GB2312" w:eastAsia="仿宋_GB2312"/>
                <w:sz w:val="18"/>
              </w:rPr>
              <w:t>1、中标单位须严格遵守学校校园施工管理规定，错峰施工、文明施工，采取降噪、 防尘、防护措施，不得影响学校正常教学秩序。</w:t>
            </w:r>
          </w:p>
          <w:p>
            <w:pPr>
              <w:pStyle w:val="null3"/>
            </w:pPr>
            <w:r>
              <w:rPr>
                <w:rFonts w:ascii="仿宋_GB2312" w:hAnsi="仿宋_GB2312" w:cs="仿宋_GB2312" w:eastAsia="仿宋_GB2312"/>
                <w:sz w:val="18"/>
              </w:rPr>
              <w:t>2、施工期间落实安全生产责任制，做好现场安全防护、围挡防护，杜绝安全事故、 设备损坏事故及人员伤害事故。</w:t>
            </w:r>
          </w:p>
          <w:p>
            <w:pPr>
              <w:pStyle w:val="null3"/>
            </w:pPr>
            <w:r>
              <w:rPr>
                <w:rFonts w:ascii="仿宋_GB2312" w:hAnsi="仿宋_GB2312" w:cs="仿宋_GB2312" w:eastAsia="仿宋_GB2312"/>
                <w:sz w:val="18"/>
              </w:rPr>
              <w:t>3、材料堆放整齐、场地整洁，全程规范化作业，服从校方现场管理。</w:t>
            </w:r>
          </w:p>
          <w:p>
            <w:pPr>
              <w:pStyle w:val="null3"/>
            </w:pPr>
            <w:r>
              <w:rPr>
                <w:rFonts w:ascii="仿宋_GB2312" w:hAnsi="仿宋_GB2312" w:cs="仿宋_GB2312" w:eastAsia="仿宋_GB2312"/>
                <w:sz w:val="18"/>
              </w:rPr>
              <w:t>四、其他说明</w:t>
            </w:r>
          </w:p>
          <w:p>
            <w:pPr>
              <w:pStyle w:val="null3"/>
            </w:pPr>
            <w:r>
              <w:rPr>
                <w:rFonts w:ascii="仿宋_GB2312" w:hAnsi="仿宋_GB2312" w:cs="仿宋_GB2312" w:eastAsia="仿宋_GB2312"/>
                <w:sz w:val="18"/>
              </w:rPr>
              <w:t>1、本项目为固定范围修缮工程，投标人须充分踏勘现场，结合现场实际情况自主报价，包含人工、材料、机械、清运、税费、成品保护及所有配套费用。</w:t>
            </w:r>
          </w:p>
          <w:p>
            <w:pPr>
              <w:pStyle w:val="null3"/>
            </w:pPr>
            <w:r>
              <w:rPr>
                <w:rFonts w:ascii="仿宋_GB2312" w:hAnsi="仿宋_GB2312" w:cs="仿宋_GB2312" w:eastAsia="仿宋_GB2312"/>
                <w:sz w:val="18"/>
              </w:rPr>
              <w:t>2、施工全过程必须服从建设单位管理，保质、保量、按期完成全部施工内容。</w:t>
            </w:r>
          </w:p>
          <w:p>
            <w:pPr>
              <w:pStyle w:val="null3"/>
            </w:pPr>
            <w:r>
              <w:rPr>
                <w:rFonts w:ascii="仿宋_GB2312" w:hAnsi="仿宋_GB2312" w:cs="仿宋_GB2312" w:eastAsia="仿宋_GB2312"/>
                <w:sz w:val="18"/>
              </w:rPr>
              <w:t>3、本建设说明为招标文件组成部分，作为投标人报价、施工、履约的依据。</w:t>
            </w:r>
          </w:p>
          <w:p>
            <w:pPr>
              <w:pStyle w:val="null3"/>
            </w:pPr>
            <w:r>
              <w:rPr>
                <w:rFonts w:ascii="仿宋_GB2312" w:hAnsi="仿宋_GB2312" w:cs="仿宋_GB2312" w:eastAsia="仿宋_GB2312"/>
                <w:sz w:val="18"/>
                <w:b/>
              </w:rPr>
              <w:t>五、修补方案</w:t>
            </w:r>
          </w:p>
          <w:p>
            <w:pPr>
              <w:pStyle w:val="null3"/>
            </w:pPr>
            <w:r>
              <w:rPr>
                <w:rFonts w:ascii="仿宋_GB2312" w:hAnsi="仿宋_GB2312" w:cs="仿宋_GB2312" w:eastAsia="仿宋_GB2312"/>
                <w:sz w:val="18"/>
              </w:rPr>
              <w:t>维修范围：教学楼学生专用公共卫生间</w:t>
            </w:r>
            <w:r>
              <w:rPr>
                <w:rFonts w:ascii="仿宋_GB2312" w:hAnsi="仿宋_GB2312" w:cs="仿宋_GB2312" w:eastAsia="仿宋_GB2312"/>
                <w:sz w:val="18"/>
              </w:rPr>
              <w:t>B 、C 、D 区女卫、男卫、保洁间维修二层、三层、四层；教学楼学生专用公共卫生间E区女卫、男卫维修二层、三层、四层；综合楼维修三、四层男卫、女卫。</w:t>
            </w:r>
          </w:p>
          <w:p>
            <w:pPr>
              <w:pStyle w:val="null3"/>
            </w:pPr>
            <w:r>
              <w:rPr>
                <w:rFonts w:ascii="仿宋_GB2312" w:hAnsi="仿宋_GB2312" w:cs="仿宋_GB2312" w:eastAsia="仿宋_GB2312"/>
                <w:sz w:val="18"/>
              </w:rPr>
              <w:t>1、现场保护，停止并关闭水阀、角阀，断开卫生间照明、插座电源。</w:t>
            </w:r>
          </w:p>
          <w:p>
            <w:pPr>
              <w:pStyle w:val="null3"/>
            </w:pPr>
            <w:r>
              <w:rPr>
                <w:rFonts w:ascii="仿宋_GB2312" w:hAnsi="仿宋_GB2312" w:cs="仿宋_GB2312" w:eastAsia="仿宋_GB2312"/>
                <w:sz w:val="18"/>
              </w:rPr>
              <w:t>2、拆除卫生间地台、地面，墙面最下层墙砖、铝扣板，垃圾下楼倒 运。</w:t>
            </w:r>
          </w:p>
          <w:p>
            <w:pPr>
              <w:pStyle w:val="null3"/>
            </w:pPr>
            <w:r>
              <w:rPr>
                <w:rFonts w:ascii="仿宋_GB2312" w:hAnsi="仿宋_GB2312" w:cs="仿宋_GB2312" w:eastAsia="仿宋_GB2312"/>
                <w:sz w:val="18"/>
              </w:rPr>
              <w:t>3、拆除隔断，并加以保护，以备修补后重新安装。保护性拆除小便斗、座便、洗手台、拖把池、淋浴等拆除恢复(利旧)。</w:t>
            </w:r>
          </w:p>
          <w:p>
            <w:pPr>
              <w:pStyle w:val="null3"/>
            </w:pPr>
            <w:r>
              <w:rPr>
                <w:rFonts w:ascii="仿宋_GB2312" w:hAnsi="仿宋_GB2312" w:cs="仿宋_GB2312" w:eastAsia="仿宋_GB2312"/>
                <w:sz w:val="18"/>
              </w:rPr>
              <w:t>4、清理地面、墙面后，修补地面、墙面、管口、墙角，完成做好防</w:t>
            </w:r>
          </w:p>
          <w:p>
            <w:pPr>
              <w:pStyle w:val="null3"/>
            </w:pPr>
            <w:r>
              <w:rPr>
                <w:rFonts w:ascii="仿宋_GB2312" w:hAnsi="仿宋_GB2312" w:cs="仿宋_GB2312" w:eastAsia="仿宋_GB2312"/>
                <w:sz w:val="18"/>
              </w:rPr>
              <w:t>水前的准备工作。</w:t>
            </w:r>
          </w:p>
          <w:p>
            <w:pPr>
              <w:pStyle w:val="null3"/>
            </w:pPr>
            <w:r>
              <w:rPr>
                <w:rFonts w:ascii="仿宋_GB2312" w:hAnsi="仿宋_GB2312" w:cs="仿宋_GB2312" w:eastAsia="仿宋_GB2312"/>
                <w:sz w:val="18"/>
              </w:rPr>
              <w:t>5、蓄水3-5cm,24小时后到楼下查看无渗漏才算合格。</w:t>
            </w:r>
          </w:p>
          <w:p>
            <w:pPr>
              <w:pStyle w:val="null3"/>
            </w:pPr>
            <w:r>
              <w:rPr>
                <w:rFonts w:ascii="仿宋_GB2312" w:hAnsi="仿宋_GB2312" w:cs="仿宋_GB2312" w:eastAsia="仿宋_GB2312"/>
                <w:sz w:val="18"/>
              </w:rPr>
              <w:t>6、教学楼、综合楼卫生间整体地砖防水拆除并恢复；墙面30公分拆 除并恢复；卫生间地台拆除并恢复。</w:t>
            </w:r>
          </w:p>
          <w:p>
            <w:pPr>
              <w:pStyle w:val="null3"/>
            </w:pPr>
            <w:r>
              <w:rPr>
                <w:rFonts w:ascii="仿宋_GB2312" w:hAnsi="仿宋_GB2312" w:cs="仿宋_GB2312" w:eastAsia="仿宋_GB2312"/>
                <w:sz w:val="18"/>
              </w:rPr>
              <w:t>7、安装洁具等、隔断，试水、试电，卫生清理。</w:t>
            </w:r>
          </w:p>
          <w:p>
            <w:pPr>
              <w:pStyle w:val="null3"/>
            </w:pPr>
            <w:r>
              <w:rPr>
                <w:rFonts w:ascii="仿宋_GB2312" w:hAnsi="仿宋_GB2312" w:cs="仿宋_GB2312" w:eastAsia="仿宋_GB2312"/>
                <w:sz w:val="18"/>
              </w:rPr>
              <w:t>8、304不锈钢拖把池更换：教学楼学生专用公共卫生间 B 、C 、D区   维修(保洁室)2100*350*400共计9个、教学楼学生专用公共卫生间E区维修(女、男)1500*350*400共计6个，不锈钢厚度1.1mm。</w:t>
            </w:r>
          </w:p>
          <w:p>
            <w:pPr>
              <w:pStyle w:val="null3"/>
            </w:pPr>
            <w:r>
              <w:rPr>
                <w:rFonts w:ascii="仿宋_GB2312" w:hAnsi="仿宋_GB2312" w:cs="仿宋_GB2312" w:eastAsia="仿宋_GB2312"/>
                <w:sz w:val="18"/>
              </w:rPr>
              <w:t>9、</w:t>
            </w:r>
            <w:r>
              <w:rPr>
                <w:rFonts w:ascii="仿宋_GB2312" w:hAnsi="仿宋_GB2312" w:cs="仿宋_GB2312" w:eastAsia="仿宋_GB2312"/>
                <w:sz w:val="18"/>
              </w:rPr>
              <w:t>蹲便器全部拆除新做共计</w:t>
            </w:r>
            <w:r>
              <w:rPr>
                <w:rFonts w:ascii="仿宋_GB2312" w:hAnsi="仿宋_GB2312" w:cs="仿宋_GB2312" w:eastAsia="仿宋_GB2312"/>
                <w:sz w:val="18"/>
              </w:rPr>
              <w:t>161套。</w:t>
            </w:r>
          </w:p>
          <w:p>
            <w:pPr>
              <w:pStyle w:val="null3"/>
            </w:pPr>
            <w:r>
              <w:rPr>
                <w:rFonts w:ascii="仿宋_GB2312" w:hAnsi="仿宋_GB2312" w:cs="仿宋_GB2312" w:eastAsia="仿宋_GB2312"/>
                <w:sz w:val="18"/>
                <w:b/>
              </w:rPr>
              <w:t>六、情况说明</w:t>
            </w:r>
          </w:p>
          <w:tbl>
            <w:tblPr>
              <w:tblInd w:type="dxa" w:w="120"/>
              <w:tblBorders>
                <w:top w:val="none" w:color="000000" w:sz="4"/>
                <w:left w:val="none" w:color="000000" w:sz="4"/>
                <w:bottom w:val="none" w:color="000000" w:sz="4"/>
                <w:right w:val="none" w:color="000000" w:sz="4"/>
                <w:insideH w:val="none"/>
                <w:insideV w:val="none"/>
              </w:tblBorders>
            </w:tblPr>
            <w:tblGrid>
              <w:gridCol w:w="250"/>
              <w:gridCol w:w="407"/>
              <w:gridCol w:w="1170"/>
              <w:gridCol w:w="726"/>
            </w:tblGrid>
            <w:tr>
              <w:tc>
                <w:tcPr>
                  <w:tcW w:type="dxa" w:w="2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序号</w:t>
                  </w:r>
                </w:p>
              </w:tc>
              <w:tc>
                <w:tcPr>
                  <w:tcW w:type="dxa" w:w="4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项目名称</w:t>
                  </w:r>
                </w:p>
              </w:tc>
              <w:tc>
                <w:tcPr>
                  <w:tcW w:type="dxa" w:w="11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做法特征描述</w:t>
                  </w:r>
                </w:p>
              </w:tc>
              <w:tc>
                <w:tcPr>
                  <w:tcW w:type="dxa" w:w="7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备注</w:t>
                  </w:r>
                </w:p>
              </w:tc>
            </w:tr>
            <w:tr>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w:t>
                  </w:r>
                </w:p>
              </w:tc>
              <w:tc>
                <w:tcPr>
                  <w:tcW w:type="dxa" w:w="4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拆除地台</w:t>
                  </w:r>
                </w:p>
              </w:tc>
              <w:tc>
                <w:tcPr>
                  <w:tcW w:type="dxa" w:w="1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1.拆除地台高150mm</w:t>
                  </w:r>
                </w:p>
                <w:p>
                  <w:pPr>
                    <w:pStyle w:val="null3"/>
                  </w:pPr>
                  <w:r>
                    <w:rPr>
                      <w:rFonts w:ascii="仿宋_GB2312" w:hAnsi="仿宋_GB2312" w:cs="仿宋_GB2312" w:eastAsia="仿宋_GB2312"/>
                      <w:sz w:val="18"/>
                    </w:rPr>
                    <w:t>2.100mm厚砂垫层</w:t>
                  </w:r>
                </w:p>
                <w:p>
                  <w:pPr>
                    <w:pStyle w:val="null3"/>
                  </w:pPr>
                  <w:r>
                    <w:rPr>
                      <w:rFonts w:ascii="仿宋_GB2312" w:hAnsi="仿宋_GB2312" w:cs="仿宋_GB2312" w:eastAsia="仿宋_GB2312"/>
                      <w:sz w:val="18"/>
                    </w:rPr>
                    <w:t>3.50mm厚M20水泥砂浆找平</w:t>
                  </w:r>
                </w:p>
              </w:tc>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教学楼卫生间、教学楼保洁间及</w:t>
                  </w:r>
                  <w:r>
                    <w:rPr>
                      <w:rFonts w:ascii="仿宋_GB2312" w:hAnsi="仿宋_GB2312" w:cs="仿宋_GB2312" w:eastAsia="仿宋_GB2312"/>
                      <w:sz w:val="18"/>
                    </w:rPr>
                    <w:t>综合楼卫生间暂定做法</w:t>
                  </w:r>
                </w:p>
              </w:tc>
            </w:tr>
            <w:tr>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2</w:t>
                  </w:r>
                </w:p>
              </w:tc>
              <w:tc>
                <w:tcPr>
                  <w:tcW w:type="dxa" w:w="4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拆除地砖</w:t>
                  </w:r>
                </w:p>
              </w:tc>
              <w:tc>
                <w:tcPr>
                  <w:tcW w:type="dxa" w:w="1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1.拆除的基层类型：5mm厚水泥砂浆层</w:t>
                  </w:r>
                </w:p>
                <w:p>
                  <w:pPr>
                    <w:pStyle w:val="null3"/>
                  </w:pPr>
                  <w:r>
                    <w:rPr>
                      <w:rFonts w:ascii="仿宋_GB2312" w:hAnsi="仿宋_GB2312" w:cs="仿宋_GB2312" w:eastAsia="仿宋_GB2312"/>
                      <w:sz w:val="18"/>
                    </w:rPr>
                    <w:t>2.饰面材料种类：地砖</w:t>
                  </w:r>
                </w:p>
              </w:tc>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教学楼卫生间、教学楼保洁间及</w:t>
                  </w:r>
                  <w:r>
                    <w:rPr>
                      <w:rFonts w:ascii="仿宋_GB2312" w:hAnsi="仿宋_GB2312" w:cs="仿宋_GB2312" w:eastAsia="仿宋_GB2312"/>
                      <w:sz w:val="18"/>
                    </w:rPr>
                    <w:t>综合楼卫生间暂定做法</w:t>
                  </w:r>
                </w:p>
              </w:tc>
            </w:tr>
            <w:tr>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3</w:t>
                  </w:r>
                </w:p>
              </w:tc>
              <w:tc>
                <w:tcPr>
                  <w:tcW w:type="dxa" w:w="4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拆除墙砖</w:t>
                  </w:r>
                </w:p>
              </w:tc>
              <w:tc>
                <w:tcPr>
                  <w:tcW w:type="dxa" w:w="1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1.拆除的基层类型：5mm厚水泥砂浆找平层</w:t>
                  </w:r>
                </w:p>
                <w:p>
                  <w:pPr>
                    <w:pStyle w:val="null3"/>
                  </w:pPr>
                  <w:r>
                    <w:rPr>
                      <w:rFonts w:ascii="仿宋_GB2312" w:hAnsi="仿宋_GB2312" w:cs="仿宋_GB2312" w:eastAsia="仿宋_GB2312"/>
                      <w:sz w:val="18"/>
                    </w:rPr>
                    <w:t>2.饰面材料种类：瓷砖</w:t>
                  </w:r>
                </w:p>
              </w:tc>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教学楼卫生间、教学楼保洁间及</w:t>
                  </w:r>
                  <w:r>
                    <w:rPr>
                      <w:rFonts w:ascii="仿宋_GB2312" w:hAnsi="仿宋_GB2312" w:cs="仿宋_GB2312" w:eastAsia="仿宋_GB2312"/>
                      <w:sz w:val="18"/>
                    </w:rPr>
                    <w:t>综合楼卫生间暂定做法</w:t>
                  </w:r>
                </w:p>
              </w:tc>
            </w:tr>
            <w:tr>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4</w:t>
                  </w:r>
                </w:p>
              </w:tc>
              <w:tc>
                <w:tcPr>
                  <w:tcW w:type="dxa" w:w="4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地面修补</w:t>
                  </w:r>
                </w:p>
              </w:tc>
              <w:tc>
                <w:tcPr>
                  <w:tcW w:type="dxa" w:w="1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1.30mm厚水泥砂浆找平层</w:t>
                  </w:r>
                </w:p>
                <w:p>
                  <w:pPr>
                    <w:pStyle w:val="null3"/>
                  </w:pPr>
                  <w:r>
                    <w:rPr>
                      <w:rFonts w:ascii="仿宋_GB2312" w:hAnsi="仿宋_GB2312" w:cs="仿宋_GB2312" w:eastAsia="仿宋_GB2312"/>
                      <w:sz w:val="18"/>
                    </w:rPr>
                    <w:t>2.砂浆种类及强度等级：干混地面砂浆DS M20</w:t>
                  </w:r>
                </w:p>
              </w:tc>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教学楼卫生间、教学楼保洁间及</w:t>
                  </w:r>
                  <w:r>
                    <w:rPr>
                      <w:rFonts w:ascii="仿宋_GB2312" w:hAnsi="仿宋_GB2312" w:cs="仿宋_GB2312" w:eastAsia="仿宋_GB2312"/>
                      <w:sz w:val="18"/>
                    </w:rPr>
                    <w:t>综合楼卫生间暂定做法</w:t>
                  </w:r>
                </w:p>
              </w:tc>
            </w:tr>
            <w:tr>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5</w:t>
                  </w:r>
                </w:p>
              </w:tc>
              <w:tc>
                <w:tcPr>
                  <w:tcW w:type="dxa" w:w="4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地面防水</w:t>
                  </w:r>
                </w:p>
              </w:tc>
              <w:tc>
                <w:tcPr>
                  <w:tcW w:type="dxa" w:w="1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1.卷材品种、规格、厚度：1.5mm厚聚乙烯丙纶复合 防水卷材两遍</w:t>
                  </w:r>
                </w:p>
                <w:p>
                  <w:pPr>
                    <w:pStyle w:val="null3"/>
                  </w:pPr>
                  <w:r>
                    <w:rPr>
                      <w:rFonts w:ascii="仿宋_GB2312" w:hAnsi="仿宋_GB2312" w:cs="仿宋_GB2312" w:eastAsia="仿宋_GB2312"/>
                      <w:sz w:val="18"/>
                    </w:rPr>
                    <w:t>2.涂膜防水：1.5mm厚聚氯酯防水涂膜一遍</w:t>
                  </w:r>
                </w:p>
                <w:p>
                  <w:pPr>
                    <w:pStyle w:val="null3"/>
                  </w:pPr>
                  <w:r>
                    <w:rPr>
                      <w:rFonts w:ascii="仿宋_GB2312" w:hAnsi="仿宋_GB2312" w:cs="仿宋_GB2312" w:eastAsia="仿宋_GB2312"/>
                      <w:sz w:val="18"/>
                    </w:rPr>
                    <w:t>3.防水四周上翻300mm</w:t>
                  </w:r>
                </w:p>
              </w:tc>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教学楼卫生间、教学楼保洁间及</w:t>
                  </w:r>
                  <w:r>
                    <w:rPr>
                      <w:rFonts w:ascii="仿宋_GB2312" w:hAnsi="仿宋_GB2312" w:cs="仿宋_GB2312" w:eastAsia="仿宋_GB2312"/>
                      <w:sz w:val="18"/>
                    </w:rPr>
                    <w:t>综合楼卫生间暂定做法</w:t>
                  </w:r>
                </w:p>
              </w:tc>
            </w:tr>
            <w:tr>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6</w:t>
                  </w:r>
                </w:p>
              </w:tc>
              <w:tc>
                <w:tcPr>
                  <w:tcW w:type="dxa" w:w="4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地面保护层</w:t>
                  </w:r>
                </w:p>
              </w:tc>
              <w:tc>
                <w:tcPr>
                  <w:tcW w:type="dxa" w:w="1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1.找平层厚度：30mm</w:t>
                  </w:r>
                </w:p>
                <w:p>
                  <w:pPr>
                    <w:pStyle w:val="null3"/>
                  </w:pPr>
                  <w:r>
                    <w:rPr>
                      <w:rFonts w:ascii="仿宋_GB2312" w:hAnsi="仿宋_GB2312" w:cs="仿宋_GB2312" w:eastAsia="仿宋_GB2312"/>
                      <w:sz w:val="18"/>
                    </w:rPr>
                    <w:t>2.砂浆种类及强度等级：M20干混地面砂浆</w:t>
                  </w:r>
                </w:p>
              </w:tc>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教学楼卫生间、教学楼保洁间及</w:t>
                  </w:r>
                  <w:r>
                    <w:rPr>
                      <w:rFonts w:ascii="仿宋_GB2312" w:hAnsi="仿宋_GB2312" w:cs="仿宋_GB2312" w:eastAsia="仿宋_GB2312"/>
                      <w:sz w:val="18"/>
                    </w:rPr>
                    <w:t>综合楼卫生间暂定做法</w:t>
                  </w:r>
                </w:p>
              </w:tc>
            </w:tr>
            <w:tr>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7</w:t>
                  </w:r>
                </w:p>
              </w:tc>
              <w:tc>
                <w:tcPr>
                  <w:tcW w:type="dxa" w:w="4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蹲便处做地台</w:t>
                  </w:r>
                </w:p>
              </w:tc>
              <w:tc>
                <w:tcPr>
                  <w:tcW w:type="dxa" w:w="1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1.找平层厚度、材料种类及强度等级：100mm厚砂垫 层</w:t>
                  </w:r>
                </w:p>
                <w:p>
                  <w:pPr>
                    <w:pStyle w:val="null3"/>
                  </w:pPr>
                  <w:r>
                    <w:rPr>
                      <w:rFonts w:ascii="仿宋_GB2312" w:hAnsi="仿宋_GB2312" w:cs="仿宋_GB2312" w:eastAsia="仿宋_GB2312"/>
                      <w:sz w:val="18"/>
                    </w:rPr>
                    <w:t>2.面层厚度、混凝土强度等级：50mm厚M20水泥砂浆 找平</w:t>
                  </w:r>
                </w:p>
              </w:tc>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教学楼卫生间、教学楼保洁间及</w:t>
                  </w:r>
                  <w:r>
                    <w:rPr>
                      <w:rFonts w:ascii="仿宋_GB2312" w:hAnsi="仿宋_GB2312" w:cs="仿宋_GB2312" w:eastAsia="仿宋_GB2312"/>
                      <w:sz w:val="18"/>
                    </w:rPr>
                    <w:t>综合楼卫生间暂定做法</w:t>
                  </w:r>
                </w:p>
              </w:tc>
            </w:tr>
            <w:tr>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8</w:t>
                  </w:r>
                </w:p>
              </w:tc>
              <w:tc>
                <w:tcPr>
                  <w:tcW w:type="dxa" w:w="4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墙砖铺贴</w:t>
                  </w:r>
                </w:p>
              </w:tc>
              <w:tc>
                <w:tcPr>
                  <w:tcW w:type="dxa" w:w="1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1.基层：5mm厚M10干混抹灰砂浆</w:t>
                  </w:r>
                </w:p>
                <w:p>
                  <w:pPr>
                    <w:pStyle w:val="null3"/>
                  </w:pPr>
                  <w:r>
                    <w:rPr>
                      <w:rFonts w:ascii="仿宋_GB2312" w:hAnsi="仿宋_GB2312" w:cs="仿宋_GB2312" w:eastAsia="仿宋_GB2312"/>
                      <w:sz w:val="18"/>
                    </w:rPr>
                    <w:t>2.面层材料品种、规格：300*600瓷砖</w:t>
                  </w:r>
                </w:p>
              </w:tc>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教学楼卫生间、教学楼保洁间及</w:t>
                  </w:r>
                  <w:r>
                    <w:rPr>
                      <w:rFonts w:ascii="仿宋_GB2312" w:hAnsi="仿宋_GB2312" w:cs="仿宋_GB2312" w:eastAsia="仿宋_GB2312"/>
                      <w:sz w:val="18"/>
                    </w:rPr>
                    <w:t>综合楼卫生间暂定做法</w:t>
                  </w:r>
                </w:p>
              </w:tc>
            </w:tr>
            <w:tr>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9</w:t>
                  </w:r>
                </w:p>
              </w:tc>
              <w:tc>
                <w:tcPr>
                  <w:tcW w:type="dxa" w:w="4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地面铺贴</w:t>
                  </w:r>
                  <w:r>
                    <w:rPr>
                      <w:rFonts w:ascii="仿宋_GB2312" w:hAnsi="仿宋_GB2312" w:cs="仿宋_GB2312" w:eastAsia="仿宋_GB2312"/>
                      <w:sz w:val="18"/>
                    </w:rPr>
                    <w:t>(含地台</w:t>
                  </w:r>
                </w:p>
                <w:p>
                  <w:pPr>
                    <w:pStyle w:val="null3"/>
                  </w:pPr>
                  <w:r>
                    <w:rPr>
                      <w:rFonts w:ascii="仿宋_GB2312" w:hAnsi="仿宋_GB2312" w:cs="仿宋_GB2312" w:eastAsia="仿宋_GB2312"/>
                      <w:sz w:val="18"/>
                    </w:rPr>
                    <w:t>侧立面</w:t>
                  </w:r>
                  <w:r>
                    <w:rPr>
                      <w:rFonts w:ascii="仿宋_GB2312" w:hAnsi="仿宋_GB2312" w:cs="仿宋_GB2312" w:eastAsia="仿宋_GB2312"/>
                      <w:sz w:val="18"/>
                    </w:rPr>
                    <w:t>)</w:t>
                  </w:r>
                </w:p>
              </w:tc>
              <w:tc>
                <w:tcPr>
                  <w:tcW w:type="dxa" w:w="1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1.结合层厚度、材料种类及强度等级：40厚1:3干硬 性水泥砂浆结合层，表面撒水泥粉</w:t>
                  </w:r>
                </w:p>
                <w:p>
                  <w:pPr>
                    <w:pStyle w:val="null3"/>
                  </w:pPr>
                  <w:r>
                    <w:rPr>
                      <w:rFonts w:ascii="仿宋_GB2312" w:hAnsi="仿宋_GB2312" w:cs="仿宋_GB2312" w:eastAsia="仿宋_GB2312"/>
                      <w:sz w:val="18"/>
                    </w:rPr>
                    <w:t>2.面层材料品种、规格：300x600地砖</w:t>
                  </w:r>
                </w:p>
              </w:tc>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教学楼卫生间、教学楼保洁间及</w:t>
                  </w:r>
                  <w:r>
                    <w:rPr>
                      <w:rFonts w:ascii="仿宋_GB2312" w:hAnsi="仿宋_GB2312" w:cs="仿宋_GB2312" w:eastAsia="仿宋_GB2312"/>
                      <w:sz w:val="18"/>
                    </w:rPr>
                    <w:t>综合楼卫生间暂定做法</w:t>
                  </w:r>
                </w:p>
              </w:tc>
            </w:tr>
            <w:tr>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rPr>
                    <w:t>10</w:t>
                  </w:r>
                </w:p>
              </w:tc>
              <w:tc>
                <w:tcPr>
                  <w:tcW w:type="dxa" w:w="4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新做不锈钢拖把</w:t>
                  </w:r>
                  <w:r>
                    <w:rPr>
                      <w:rFonts w:ascii="仿宋_GB2312" w:hAnsi="仿宋_GB2312" w:cs="仿宋_GB2312" w:eastAsia="仿宋_GB2312"/>
                      <w:sz w:val="18"/>
                    </w:rPr>
                    <w:t>池</w:t>
                  </w:r>
                </w:p>
              </w:tc>
              <w:tc>
                <w:tcPr>
                  <w:tcW w:type="dxa" w:w="11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1.新做不锈钢拖把池</w:t>
                  </w:r>
                </w:p>
                <w:p>
                  <w:pPr>
                    <w:pStyle w:val="null3"/>
                  </w:pPr>
                  <w:r>
                    <w:rPr>
                      <w:rFonts w:ascii="仿宋_GB2312" w:hAnsi="仿宋_GB2312" w:cs="仿宋_GB2312" w:eastAsia="仿宋_GB2312"/>
                      <w:sz w:val="18"/>
                    </w:rPr>
                    <w:t>2.规格：拖把池高400mm,宽500mm,长度2100mm</w:t>
                  </w:r>
                </w:p>
                <w:p>
                  <w:pPr>
                    <w:pStyle w:val="null3"/>
                  </w:pPr>
                  <w:r>
                    <w:rPr>
                      <w:rFonts w:ascii="仿宋_GB2312" w:hAnsi="仿宋_GB2312" w:cs="仿宋_GB2312" w:eastAsia="仿宋_GB2312"/>
                      <w:sz w:val="18"/>
                    </w:rPr>
                    <w:t>3.材质：304不锈钢实厚1.1mm</w:t>
                  </w:r>
                </w:p>
              </w:tc>
              <w:tc>
                <w:tcPr>
                  <w:tcW w:type="dxa" w:w="7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教学楼卫生间、教学楼保洁间及</w:t>
                  </w:r>
                  <w:r>
                    <w:rPr>
                      <w:rFonts w:ascii="仿宋_GB2312" w:hAnsi="仿宋_GB2312" w:cs="仿宋_GB2312" w:eastAsia="仿宋_GB2312"/>
                      <w:sz w:val="18"/>
                    </w:rPr>
                    <w:t>综合楼卫生间暂定做法</w:t>
                  </w:r>
                </w:p>
              </w:tc>
            </w:tr>
          </w:tbl>
          <w:p>
            <w:pPr>
              <w:pStyle w:val="null3"/>
            </w:pPr>
            <w:r>
              <w:rPr>
                <w:rFonts w:ascii="仿宋_GB2312" w:hAnsi="仿宋_GB2312" w:cs="仿宋_GB2312" w:eastAsia="仿宋_GB2312"/>
                <w:sz w:val="18"/>
                <w:b/>
              </w:rPr>
              <w:t>七、垃圾外运情况说明</w:t>
            </w:r>
          </w:p>
          <w:p>
            <w:pPr>
              <w:pStyle w:val="null3"/>
            </w:pPr>
            <w:r>
              <w:rPr>
                <w:rFonts w:ascii="仿宋_GB2312" w:hAnsi="仿宋_GB2312" w:cs="仿宋_GB2312" w:eastAsia="仿宋_GB2312"/>
                <w:sz w:val="18"/>
              </w:rPr>
              <w:t>建筑垃圾场外运输，从西安高新区第十二小学卫生间漏水</w:t>
            </w:r>
            <w:r>
              <w:rPr>
                <w:rFonts w:ascii="仿宋_GB2312" w:hAnsi="仿宋_GB2312" w:cs="仿宋_GB2312" w:eastAsia="仿宋_GB2312"/>
                <w:sz w:val="18"/>
              </w:rPr>
              <w:t>维修项目产生后，统一外运至建筑垃圾消纳场处置，本次预算</w:t>
            </w:r>
            <w:r>
              <w:rPr>
                <w:rFonts w:ascii="仿宋_GB2312" w:hAnsi="仿宋_GB2312" w:cs="仿宋_GB2312" w:eastAsia="仿宋_GB2312"/>
                <w:sz w:val="18"/>
              </w:rPr>
              <w:t>暂按</w:t>
            </w:r>
            <w:r>
              <w:rPr>
                <w:rFonts w:ascii="仿宋_GB2312" w:hAnsi="仿宋_GB2312" w:cs="仿宋_GB2312" w:eastAsia="仿宋_GB2312"/>
                <w:sz w:val="18"/>
              </w:rPr>
              <w:t>20km, 具体运距需结合政府审批的建筑垃圾消纳场确定。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国家及行业现行技术规范标准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详见竞争性磋商文件。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 3.供应商需要在线提交所有通过电子化交易平台实施的政府采购项目的响应文件，同时，线下提交纸质响应文件壹份，纸质版响应文件需与系统签章版响应文件保持一致，具体要求详见磋商公告。 4.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 5.本项目专门面向中小企业采购（残疾人福利性单位、监狱企业视同小型、微型企业）。 6.由于系统原因，本项目确定供应商、签订合同及支付约定付款条件说明分别按以下执行：（1）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2）支付约定付款条件说明：1）供应商全部施工完成经各级相关部门验收合格后，以第三方审计公司审计金额为最终付款金额，采购人支付最终付款总金额的100%。2）付款前供应商提供符合采购人要求的发票。3）付款方式：银行转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相关资格证明资料.docx 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身份证明文件.docx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合法有效的建筑装修装饰工程专业承包二级(含)以上资质，并具备有效的安全生产许可证，且在人员、设备、资金等方面具备相应施工能力，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拟派项目经理执业要求</w:t>
            </w:r>
          </w:p>
        </w:tc>
        <w:tc>
          <w:tcPr>
            <w:tcW w:type="dxa" w:w="3322"/>
          </w:tcPr>
          <w:p>
            <w:pPr>
              <w:pStyle w:val="null3"/>
            </w:pPr>
            <w:r>
              <w:rPr>
                <w:rFonts w:ascii="仿宋_GB2312" w:hAnsi="仿宋_GB2312" w:cs="仿宋_GB2312" w:eastAsia="仿宋_GB2312"/>
              </w:rPr>
              <w:t>供应商拟派项目经理具备合法有效的建筑工程专业注册建造师二级（含）以上执业资格及安全生产考核合格证书（安全B证），在本单位注册且无在建工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基本信息要求</w:t>
            </w:r>
          </w:p>
        </w:tc>
        <w:tc>
          <w:tcPr>
            <w:tcW w:type="dxa" w:w="3322"/>
          </w:tcPr>
          <w:p>
            <w:pPr>
              <w:pStyle w:val="null3"/>
            </w:pPr>
            <w:r>
              <w:rPr>
                <w:rFonts w:ascii="仿宋_GB2312" w:hAnsi="仿宋_GB2312" w:cs="仿宋_GB2312" w:eastAsia="仿宋_GB2312"/>
              </w:rPr>
              <w:t>供应商资质基本信息及项目经理基本信息应在“陕西省住房和城乡建设厅网（http://js.shaanxi.gov.cn/）（查询路径：政务服务-企业库/人员库-可查询）可查询，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相关资格证明资料.docx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方案响应部分.docx 相关资格证明资料.docx 已标价工程量清单 中小企业声明函 残疾人福利性单位声明函 报价函 标的清单 承诺书.docx 响应函 监狱企业的证明文件 身份证明文件.docx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报价函 磋商第一次报价表.docx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报价函 响应函 身份证明文件.docx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响应函 身份证明文件.docx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报价函 磋商第一次报价表.docx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一、评审内容 针对供应商提供的技术部分方案进行评审，评审内容包含：①项目经理和项目部组成；②施工方案；③确保工期的技术组织措施；④确保安全施工的技术组织措施；⑤确保文明施工的技术组织措施及环境保护措施；⑥确保工程质量的技术措施；⑦施工部署及施工总平面布置图及临时设施临时用地表；⑧主要机具、设备和劳动力配备情况；⑨进度计划和工期目标（供应商提供施工计划网络图或横道图）；⑩采用新技术、新工艺对提高工程质量、缩短工期、降低造价的可行性。 二、评审标准 1、完整性：方案须全面，对评审内容中的各项要求有详细描述及说明； 2、可实施性：切合本项目实际情况，实施步骤清晰、合理； 3、针对性：方案能够紧扣项目实际情况，内容科学合理。 三、赋分标准（满分45分） ①项目经理和项目部组成：每完全满足一项评审标准得1.5分，满分4.5分； ②施工方案：每完全满足一项评审标准得1.5分，满分4.5分； ③确保工期的技术组织措施：每完全满足一项评审标准得1.5分，满分4.5分； ④确保安全施工的技术组织措施：每完全满足一项评审标准得1.5分，满分4.5分； ⑤确保文明施工的技术组织措施及环境保护措施：每完全满足一项评审标准得1.5分，满分4.5分； ⑥确保工程质量的技术措施：每完全满足一项评审标准得1.5分，满分4.5分； ⑦施工部署及施工总平面布置图及临时设施临时用地表：每完全满足一项评审标准得1.5分，满分4.5分； ⑧主要机具、设备和劳动力配备情况：每完全满足一项评审标准得1.5分，满分4.5分； ⑨进度计划和工期目标（供应商提供施工计划网络图或横道图）：每完全满足一项评审标准得1.5分，满分4.5分； ⑩采用新技术、新工艺对提高工程质量、缩短工期、降低造价的可行性：每完全满足一项评审标准得1.5分，满分4.5分。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针对本项目特点提供服务承诺，服务承诺内容包含：①质量保修承诺；②后续服务承诺；③扬尘治理措施。 二、评审标准 1、完整性：方案须全面，对评审内容中的各项要求有详细描述及说明； 2、可实施性：切合本项目实际情况，步骤清晰、合理，操作性强； 3、针对性：方案能够紧扣项目实际情况，内容科学合理。 三、赋分标准（满分21分） ①质量保修承诺：每完全满足一项评审标准得3分，满分9分； ②后续服务承诺:每完全满足一项评审标准得2分，满分6分； ③扬尘治理措施：每完全满足一项评审标准得2分，满分6分。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2023年06月01日以来承接过类似项目的合同证明（以合同的签订日期为准），每提供一个得1分，满分4分。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身份证明文件.docx</w:t>
            </w:r>
          </w:p>
          <w:p>
            <w:pPr>
              <w:pStyle w:val="null3"/>
            </w:pPr>
            <w:r>
              <w:rPr>
                <w:rFonts w:ascii="仿宋_GB2312" w:hAnsi="仿宋_GB2312" w:cs="仿宋_GB2312" w:eastAsia="仿宋_GB2312"/>
              </w:rPr>
              <w:t>方案响应部分.docx</w:t>
            </w:r>
          </w:p>
          <w:p>
            <w:pPr>
              <w:pStyle w:val="null3"/>
            </w:pPr>
            <w:r>
              <w:rPr>
                <w:rFonts w:ascii="仿宋_GB2312" w:hAnsi="仿宋_GB2312" w:cs="仿宋_GB2312" w:eastAsia="仿宋_GB2312"/>
              </w:rPr>
              <w:t>相关资格证明资料.docx</w:t>
            </w:r>
          </w:p>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西安高新区第十二小学卫生间漏水维修工程二次报价的说明.docx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详见附件：身份证明文件.docx</w:t>
      </w:r>
    </w:p>
    <w:p>
      <w:pPr>
        <w:pStyle w:val="null3"/>
        <w:ind w:firstLine="960"/>
      </w:pPr>
      <w:r>
        <w:rPr>
          <w:rFonts w:ascii="仿宋_GB2312" w:hAnsi="仿宋_GB2312" w:cs="仿宋_GB2312" w:eastAsia="仿宋_GB2312"/>
        </w:rPr>
        <w:t>详见附件：方案响应部分.docx</w:t>
      </w:r>
    </w:p>
    <w:p>
      <w:pPr>
        <w:pStyle w:val="null3"/>
        <w:ind w:firstLine="960"/>
      </w:pPr>
      <w:r>
        <w:rPr>
          <w:rFonts w:ascii="仿宋_GB2312" w:hAnsi="仿宋_GB2312" w:cs="仿宋_GB2312" w:eastAsia="仿宋_GB2312"/>
        </w:rPr>
        <w:t>详见附件：相关资格证明资料.docx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详见附件：磋商第一次报价表.docx</w:t>
      </w:r>
    </w:p>
    <w:p>
      <w:pPr>
        <w:pStyle w:val="null3"/>
        <w:ind w:firstLine="960"/>
      </w:pPr>
      <w:r>
        <w:rPr>
          <w:rFonts w:ascii="仿宋_GB2312" w:hAnsi="仿宋_GB2312" w:cs="仿宋_GB2312" w:eastAsia="仿宋_GB2312"/>
        </w:rPr>
        <w:t>详见附件：西安高新区第十二小学卫生间漏水维修工程二次报价的说明.docx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详见附件：西安高新区第十二小学卫生间漏水维修项目施工合同.docx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