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9635C">
      <w:pPr>
        <w:jc w:val="center"/>
        <w:rPr>
          <w:rFonts w:ascii="仿宋_GB2312" w:hAnsi="仿宋_GB2312" w:eastAsia="仿宋_GB2312" w:cs="仿宋_GB2312"/>
          <w:b/>
          <w:bCs/>
          <w:sz w:val="32"/>
          <w:szCs w:val="40"/>
        </w:rPr>
      </w:pPr>
      <w:bookmarkStart w:id="0" w:name="_GoBack"/>
      <w:r>
        <w:rPr>
          <w:rFonts w:ascii="仿宋_GB2312" w:hAnsi="仿宋_GB2312" w:eastAsia="仿宋_GB2312" w:cs="仿宋_GB2312"/>
          <w:b/>
          <w:bCs/>
          <w:sz w:val="32"/>
          <w:szCs w:val="40"/>
        </w:rPr>
        <w:t>供应商应提交的相关资格证明材料</w:t>
      </w:r>
    </w:p>
    <w:bookmarkEnd w:id="0"/>
    <w:p w14:paraId="52FD5D7B">
      <w:pPr>
        <w:jc w:val="center"/>
        <w:rPr>
          <w:rFonts w:ascii="仿宋_GB2312" w:hAnsi="仿宋_GB2312" w:eastAsia="仿宋_GB2312" w:cs="仿宋_GB2312"/>
          <w:b/>
          <w:bCs/>
          <w:sz w:val="32"/>
          <w:szCs w:val="40"/>
        </w:rPr>
      </w:pPr>
    </w:p>
    <w:p w14:paraId="3ABF3DDF">
      <w:pPr>
        <w:pStyle w:val="6"/>
        <w:spacing w:line="240" w:lineRule="auto"/>
        <w:ind w:firstLine="480" w:firstLineChars="200"/>
        <w:rPr>
          <w:sz w:val="24"/>
          <w:szCs w:val="24"/>
        </w:rPr>
      </w:pPr>
      <w:r>
        <w:rPr>
          <w:rFonts w:ascii="仿宋_GB2312" w:hAnsi="仿宋_GB2312" w:eastAsia="仿宋_GB2312" w:cs="仿宋_GB2312"/>
          <w:sz w:val="24"/>
          <w:szCs w:val="24"/>
        </w:rPr>
        <w:t>1、营业执照：</w:t>
      </w:r>
      <w:r>
        <w:rPr>
          <w:rFonts w:ascii="仿宋_GB2312" w:hAnsi="仿宋_GB2312" w:eastAsia="仿宋_GB2312" w:cs="仿宋_GB2312"/>
          <w:sz w:val="24"/>
          <w:szCs w:val="24"/>
          <w:lang w:val="en-US" w:eastAsia="zh-CN"/>
        </w:rPr>
        <w:t>有独立承担民事责任能力的法人或其他组织，提</w:t>
      </w:r>
      <w:r>
        <w:rPr>
          <w:rFonts w:hint="default" w:ascii="仿宋_GB2312" w:hAnsi="仿宋_GB2312" w:eastAsia="仿宋_GB2312" w:cs="仿宋_GB2312"/>
          <w:sz w:val="24"/>
          <w:szCs w:val="24"/>
          <w:lang w:val="en-US" w:eastAsia="zh-CN"/>
        </w:rPr>
        <w:t>供合法有效的统一社会信用代码的营业执照或事业单位法人证书等国家规定的相关证明，自然人参与的提供其身份证明；</w:t>
      </w:r>
    </w:p>
    <w:p w14:paraId="704D18E5">
      <w:pPr>
        <w:keepNext w:val="0"/>
        <w:keepLines w:val="0"/>
        <w:widowControl/>
        <w:suppressLineNumbers w:val="0"/>
        <w:spacing w:line="240" w:lineRule="auto"/>
        <w:ind w:firstLine="480" w:firstLineChars="200"/>
        <w:jc w:val="left"/>
        <w:rPr>
          <w:rFonts w:hint="eastAsia" w:ascii="仿宋_GB2312" w:hAnsi="仿宋_GB2312" w:eastAsia="仿宋_GB2312" w:cs="仿宋_GB2312"/>
          <w:sz w:val="24"/>
          <w:szCs w:val="24"/>
          <w:lang w:val="en-US" w:eastAsia="zh-CN"/>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lang w:val="en-US" w:eastAsia="zh-CN"/>
        </w:rPr>
        <w:t xml:space="preserve">资质要求：供应商须具有测绘乙级以上（含乙级）资质； </w:t>
      </w:r>
    </w:p>
    <w:p w14:paraId="62C73F65">
      <w:pPr>
        <w:keepNext w:val="0"/>
        <w:keepLines w:val="0"/>
        <w:widowControl/>
        <w:suppressLineNumbers w:val="0"/>
        <w:spacing w:line="240" w:lineRule="auto"/>
        <w:ind w:firstLine="480" w:firstLineChars="20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3、税收缴纳证明：提供磋商截止日前近六个月已缴</w:t>
      </w:r>
      <w:r>
        <w:rPr>
          <w:rFonts w:hint="default" w:ascii="仿宋_GB2312" w:hAnsi="仿宋_GB2312" w:eastAsia="仿宋_GB2312" w:cs="仿宋_GB2312"/>
          <w:sz w:val="24"/>
          <w:szCs w:val="24"/>
          <w:lang w:val="en-US" w:eastAsia="zh-CN"/>
        </w:rPr>
        <w:t xml:space="preserve">纳的任意一个月的缴税证明，依法免税的投标人应提供相关文件证明； </w:t>
      </w:r>
    </w:p>
    <w:p w14:paraId="4BFB25BB">
      <w:pPr>
        <w:keepNext w:val="0"/>
        <w:keepLines w:val="0"/>
        <w:widowControl/>
        <w:suppressLineNumbers w:val="0"/>
        <w:spacing w:line="240" w:lineRule="auto"/>
        <w:ind w:firstLine="480" w:firstLineChars="20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4、社会保障资金缴纳证明：提供磋商截止日前近六</w:t>
      </w:r>
      <w:r>
        <w:rPr>
          <w:rFonts w:hint="default" w:ascii="仿宋_GB2312" w:hAnsi="仿宋_GB2312" w:eastAsia="仿宋_GB2312" w:cs="仿宋_GB2312"/>
          <w:sz w:val="24"/>
          <w:szCs w:val="24"/>
          <w:lang w:val="en-US" w:eastAsia="zh-CN"/>
        </w:rPr>
        <w:t xml:space="preserve">个月已缴纳的任意一个月的社会保障资金缴存单据或社保机构开具的社会保险参保缴费情况证明，单据或证明上应有社保机构或代收机构的公章，依法不需要缴纳社会保障资金的供应商应提供相关文件证明； </w:t>
      </w:r>
    </w:p>
    <w:p w14:paraId="6BE7A258">
      <w:pPr>
        <w:pStyle w:val="6"/>
        <w:spacing w:line="240" w:lineRule="auto"/>
        <w:ind w:firstLine="480" w:firstLineChars="200"/>
        <w:rPr>
          <w:sz w:val="24"/>
          <w:szCs w:val="24"/>
        </w:rPr>
      </w:pPr>
      <w:r>
        <w:rPr>
          <w:rFonts w:hint="eastAsia" w:ascii="仿宋_GB2312" w:hAnsi="仿宋_GB2312" w:eastAsia="仿宋_GB2312" w:cs="仿宋_GB2312"/>
          <w:sz w:val="24"/>
          <w:szCs w:val="24"/>
          <w:lang w:val="en-US" w:eastAsia="zh-CN"/>
        </w:rPr>
        <w:t>5、</w:t>
      </w:r>
      <w:r>
        <w:rPr>
          <w:rFonts w:ascii="仿宋_GB2312" w:hAnsi="仿宋_GB2312" w:eastAsia="仿宋_GB2312" w:cs="仿宋_GB2312"/>
          <w:sz w:val="24"/>
          <w:szCs w:val="24"/>
        </w:rPr>
        <w:t>财务状况报告：提供2024年或2025年度的财务审计报告（成立时间至投标截止时间不足一年的可提供成立后任意时段的资产负债表），或其开标前三个月内基本开户银行出具的资信证明及基本存款账户信息；</w:t>
      </w:r>
    </w:p>
    <w:p w14:paraId="00851CAB">
      <w:pPr>
        <w:pStyle w:val="6"/>
        <w:spacing w:line="24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6</w:t>
      </w:r>
      <w:r>
        <w:rPr>
          <w:rFonts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书面声明：</w:t>
      </w:r>
      <w:r>
        <w:rPr>
          <w:rFonts w:ascii="仿宋_GB2312" w:hAnsi="仿宋_GB2312" w:eastAsia="仿宋_GB2312" w:cs="仿宋_GB2312"/>
          <w:sz w:val="24"/>
          <w:szCs w:val="24"/>
          <w:lang w:val="en-US" w:eastAsia="zh-CN"/>
        </w:rPr>
        <w:t>提供具有履行本合同所必需的设备和专业技术能</w:t>
      </w:r>
      <w:r>
        <w:rPr>
          <w:rFonts w:hint="eastAsia" w:ascii="仿宋_GB2312" w:hAnsi="仿宋_GB2312" w:eastAsia="仿宋_GB2312" w:cs="仿宋_GB2312"/>
          <w:sz w:val="24"/>
          <w:szCs w:val="24"/>
          <w:lang w:val="en-US" w:eastAsia="zh-CN"/>
        </w:rPr>
        <w:t>力的声明；</w:t>
      </w:r>
      <w:r>
        <w:rPr>
          <w:rFonts w:ascii="仿宋_GB2312" w:hAnsi="仿宋_GB2312" w:eastAsia="仿宋_GB2312" w:cs="仿宋_GB2312"/>
          <w:sz w:val="24"/>
          <w:szCs w:val="24"/>
          <w:lang w:val="en-US" w:eastAsia="zh-CN"/>
        </w:rPr>
        <w:t xml:space="preserve"> </w:t>
      </w:r>
    </w:p>
    <w:p w14:paraId="3F8D7DB0">
      <w:pPr>
        <w:pStyle w:val="6"/>
        <w:spacing w:line="240" w:lineRule="auto"/>
        <w:ind w:firstLine="480" w:firstLineChars="200"/>
        <w:rPr>
          <w:rFonts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r>
        <w:rPr>
          <w:rFonts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书面声明：</w:t>
      </w:r>
      <w:r>
        <w:rPr>
          <w:rFonts w:ascii="仿宋_GB2312" w:hAnsi="仿宋_GB2312" w:eastAsia="仿宋_GB2312" w:cs="仿宋_GB2312"/>
          <w:sz w:val="24"/>
          <w:szCs w:val="24"/>
          <w:lang w:val="en-US" w:eastAsia="zh-CN"/>
        </w:rPr>
        <w:t>参加政府采购活动近三年内，在经营活动中无重</w:t>
      </w:r>
      <w:r>
        <w:rPr>
          <w:rFonts w:hint="default" w:ascii="仿宋_GB2312" w:hAnsi="仿宋_GB2312" w:eastAsia="仿宋_GB2312" w:cs="仿宋_GB2312"/>
          <w:sz w:val="24"/>
          <w:szCs w:val="24"/>
          <w:lang w:val="en-US" w:eastAsia="zh-CN"/>
        </w:rPr>
        <w:t xml:space="preserve">大违法记录的书面声明； </w:t>
      </w:r>
    </w:p>
    <w:p w14:paraId="7C4FB186">
      <w:pPr>
        <w:pStyle w:val="6"/>
        <w:spacing w:line="24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8、信誉记录：供 应 商 不 得 为 “ 信 用 中 国 ” 网 站 </w:t>
      </w:r>
      <w:r>
        <w:rPr>
          <w:rFonts w:hint="default" w:ascii="仿宋_GB2312" w:hAnsi="仿宋_GB2312" w:eastAsia="仿宋_GB2312" w:cs="仿宋_GB2312"/>
          <w:sz w:val="24"/>
          <w:szCs w:val="24"/>
          <w:lang w:val="en-US" w:eastAsia="zh-CN"/>
        </w:rPr>
        <w:t xml:space="preserve">（www.creditchina.gov.cn）中列入重大税收违法失信主体 的当事 人 ， 不 得 为 “ 中 国 执 行 信 息 公 开 网 ”（http://zxgk.court.gov.cn）网站被列为失信被执行人， 不得为“中国政府采购网”（www.ccgp.gov.cn）政府采购严重违法失信行为记录名单中被财政部门禁止参加政府采购活动的供应商（附网站查询截图）； </w:t>
      </w:r>
    </w:p>
    <w:p w14:paraId="6A69A378">
      <w:pPr>
        <w:pStyle w:val="6"/>
        <w:spacing w:line="24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9、授权委托书：</w:t>
      </w:r>
      <w:r>
        <w:rPr>
          <w:rFonts w:hint="default" w:ascii="仿宋_GB2312" w:hAnsi="仿宋_GB2312" w:eastAsia="仿宋_GB2312" w:cs="仿宋_GB2312"/>
          <w:sz w:val="24"/>
          <w:szCs w:val="24"/>
          <w:lang w:val="en-US" w:eastAsia="zh-CN"/>
        </w:rPr>
        <w:t>法定代表人(负责人)参加磋商时，提供法定代表人(负责人)证明书及身份证</w:t>
      </w:r>
      <w:r>
        <w:rPr>
          <w:rFonts w:hint="eastAsia" w:ascii="仿宋_GB2312" w:hAnsi="仿宋_GB2312" w:eastAsia="仿宋_GB2312" w:cs="仿宋_GB2312"/>
          <w:sz w:val="24"/>
          <w:szCs w:val="24"/>
          <w:lang w:val="en-US" w:eastAsia="zh-CN"/>
        </w:rPr>
        <w:t>复印件及</w:t>
      </w:r>
      <w:r>
        <w:rPr>
          <w:rFonts w:hint="default" w:ascii="仿宋_GB2312" w:hAnsi="仿宋_GB2312" w:eastAsia="仿宋_GB2312" w:cs="仿宋_GB2312"/>
          <w:sz w:val="24"/>
          <w:szCs w:val="24"/>
          <w:lang w:val="en-US" w:eastAsia="zh-CN"/>
        </w:rPr>
        <w:t>原件；授权代表参加磋商时，提供法人授权委托书及身份证</w:t>
      </w:r>
      <w:r>
        <w:rPr>
          <w:rFonts w:hint="eastAsia" w:ascii="仿宋_GB2312" w:hAnsi="仿宋_GB2312" w:eastAsia="仿宋_GB2312" w:cs="仿宋_GB2312"/>
          <w:sz w:val="24"/>
          <w:szCs w:val="24"/>
          <w:lang w:val="en-US" w:eastAsia="zh-CN"/>
        </w:rPr>
        <w:t>复印件及</w:t>
      </w:r>
      <w:r>
        <w:rPr>
          <w:rFonts w:hint="default" w:ascii="仿宋_GB2312" w:hAnsi="仿宋_GB2312" w:eastAsia="仿宋_GB2312" w:cs="仿宋_GB2312"/>
          <w:sz w:val="24"/>
          <w:szCs w:val="24"/>
          <w:lang w:val="en-US" w:eastAsia="zh-CN"/>
        </w:rPr>
        <w:t>原件；</w:t>
      </w:r>
    </w:p>
    <w:p w14:paraId="4D92CEAE">
      <w:pPr>
        <w:pStyle w:val="6"/>
        <w:spacing w:line="24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r>
        <w:rPr>
          <w:rFonts w:hint="default" w:ascii="仿宋_GB2312" w:hAnsi="仿宋_GB2312" w:eastAsia="仿宋_GB2312" w:cs="仿宋_GB2312"/>
          <w:sz w:val="24"/>
          <w:szCs w:val="24"/>
          <w:lang w:val="en-US" w:eastAsia="zh-CN"/>
        </w:rPr>
        <w:t>本项目不接受联合体磋商</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法定代表人（负责人）为同一人或存在直接控股、管理关系的不同单位，不得同时参加本项目；</w:t>
      </w:r>
    </w:p>
    <w:p w14:paraId="08D00F0A">
      <w:pPr>
        <w:pStyle w:val="6"/>
        <w:spacing w:line="24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11、声明函：</w:t>
      </w:r>
      <w:r>
        <w:rPr>
          <w:rFonts w:hint="default" w:ascii="仿宋_GB2312" w:hAnsi="仿宋_GB2312" w:eastAsia="仿宋_GB2312" w:cs="仿宋_GB2312"/>
          <w:sz w:val="24"/>
          <w:szCs w:val="24"/>
          <w:lang w:val="en-US" w:eastAsia="zh-CN"/>
        </w:rPr>
        <w:t>中小企业声明函</w:t>
      </w:r>
      <w:r>
        <w:rPr>
          <w:rFonts w:hint="eastAsia" w:ascii="仿宋_GB2312" w:hAnsi="仿宋_GB2312" w:eastAsia="仿宋_GB2312" w:cs="仿宋_GB2312"/>
          <w:sz w:val="24"/>
          <w:szCs w:val="24"/>
          <w:lang w:val="en-US" w:eastAsia="zh-CN"/>
        </w:rPr>
        <w:t>。</w:t>
      </w:r>
    </w:p>
    <w:p w14:paraId="2099A73F">
      <w:pPr>
        <w:jc w:val="both"/>
        <w:rPr>
          <w:rFonts w:ascii="仿宋_GB2312" w:hAnsi="仿宋_GB2312" w:eastAsia="仿宋_GB2312" w:cs="仿宋_GB2312"/>
          <w:b/>
          <w:bCs/>
          <w:sz w:val="32"/>
          <w:szCs w:val="4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6F7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Calibri" w:hAnsi="Calibri"/>
      <w:color w:val="993300"/>
      <w:kern w:val="0"/>
      <w:sz w:val="24"/>
    </w:rPr>
  </w:style>
  <w:style w:type="paragraph" w:styleId="3">
    <w:name w:val="footer"/>
    <w:basedOn w:val="1"/>
    <w:next w:val="2"/>
    <w:unhideWhenUsed/>
    <w:qFormat/>
    <w:uiPriority w:val="99"/>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2026-05-07T01:25:19Z</dcterms:created>
  <dc:creator>Lenovo</dc:creator>
  <cp:lastModifiedBy>宁静致远</cp:lastModifiedBy>
  <dcterms:modified xsi:type="dcterms:W3CDTF">2026-05-07T01:28:18Z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eyJoZGlkIjoiYTY4MTIyZDYyMDAxNzkxMDVhYjAxZGEwNTVjZTY3YjkiLCJ1c2VySWQiOiIxNTkyNzE0NjE1In0=</vt:lpwstr>
  </property>
  <property fmtid="{D5CDD505-2E9C-101B-9397-08002B2CF9AE}" pid="4" name="ICV">
    <vt:lpwstr>212CFB21FFC349CD8B7231303829C093_12</vt:lpwstr>
  </property>
</Properties>
</file>