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版本号：SXHC-CG08018.1B120260902001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2026丝绸之路万里行活动项目(二次)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SXHC-CG08018.1B1</w:t>
      </w:r>
      <w:r>
        <w:br/>
      </w:r>
      <w:r>
        <w:br/>
      </w:r>
      <w:r>
        <w:br/>
      </w:r>
    </w:p>
    <w:p>
      <w:pPr>
        <w:pStyle w:val="null3"/>
        <w:jc w:val="center"/>
        <w:outlineLvl w:val="5"/>
      </w:pPr>
      <w:r>
        <w:rPr>
          <w:rFonts w:ascii="仿宋_GB2312" w:hAnsi="仿宋_GB2312" w:cs="仿宋_GB2312" w:eastAsia="仿宋_GB2312"/>
          <w:sz w:val="15"/>
          <w:b/>
        </w:rPr>
        <w:t>中共城固县委宣传部</w:t>
      </w:r>
    </w:p>
    <w:p>
      <w:pPr>
        <w:pStyle w:val="null3"/>
        <w:jc w:val="center"/>
        <w:outlineLvl w:val="5"/>
      </w:pPr>
      <w:r>
        <w:rPr>
          <w:rFonts w:ascii="仿宋_GB2312" w:hAnsi="仿宋_GB2312" w:cs="仿宋_GB2312" w:eastAsia="仿宋_GB2312"/>
          <w:sz w:val="15"/>
          <w:b/>
        </w:rPr>
        <w:t>陕西华城建设项目管理有限公司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2026年09月02日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陕西华城建设项目管理有限公司</w:t>
      </w:r>
      <w:r>
        <w:rPr>
          <w:rFonts w:ascii="仿宋_GB2312" w:hAnsi="仿宋_GB2312" w:cs="仿宋_GB2312" w:eastAsia="仿宋_GB2312"/>
        </w:rPr>
        <w:t>（以下简称“代理机构”）受</w:t>
      </w:r>
      <w:r>
        <w:rPr>
          <w:rFonts w:ascii="仿宋_GB2312" w:hAnsi="仿宋_GB2312" w:cs="仿宋_GB2312" w:eastAsia="仿宋_GB2312"/>
        </w:rPr>
        <w:t>中共城固县委宣传部</w:t>
      </w:r>
      <w:r>
        <w:rPr>
          <w:rFonts w:ascii="仿宋_GB2312" w:hAnsi="仿宋_GB2312" w:cs="仿宋_GB2312" w:eastAsia="仿宋_GB2312"/>
        </w:rPr>
        <w:t>委托，拟对</w:t>
      </w:r>
      <w:r>
        <w:rPr>
          <w:rFonts w:ascii="仿宋_GB2312" w:hAnsi="仿宋_GB2312" w:cs="仿宋_GB2312" w:eastAsia="仿宋_GB2312"/>
        </w:rPr>
        <w:t>2026丝绸之路万里行活动项目(二次)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SXHC-CG08018.1B1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2026丝绸之路万里行活动项目(二次)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丝绸之路万⾥⾏》活动是陕西⼴电融媒体集团(陕西⼴播电视台)响应“⼀带⼀路”倡议，发挥“丝路起点”主流媒体优势，以全媒体跨国⾏⾛践⾏丝路精神，实地记录沿线经贸、⼈⽂发展，搭建中外媒体交流平台，举办品牌推介会、助⼒中国企业出海、促进经贸合作的重要举措。</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定代表人、其他组织或自然人，营业执照、组织机构代码证、税务登记证（多证合一只提供营业执照，事业单位提供事业单位法定代表人证书，自然人提供本人身份证）合法有效。</w:t>
      </w:r>
    </w:p>
    <w:p>
      <w:pPr>
        <w:pStyle w:val="null3"/>
      </w:pPr>
      <w:r>
        <w:rPr>
          <w:rFonts w:ascii="仿宋_GB2312" w:hAnsi="仿宋_GB2312" w:cs="仿宋_GB2312" w:eastAsia="仿宋_GB2312"/>
        </w:rPr>
        <w:t>2、授权书：法定代表人授权书（附法定代表人身份证复印件）及被授权人身份证（法定代表人直接参加投标只须提供法定代表人身份证）。</w:t>
      </w:r>
    </w:p>
    <w:p>
      <w:pPr>
        <w:pStyle w:val="null3"/>
      </w:pPr>
      <w:r>
        <w:rPr>
          <w:rFonts w:ascii="仿宋_GB2312" w:hAnsi="仿宋_GB2312" w:cs="仿宋_GB2312" w:eastAsia="仿宋_GB2312"/>
        </w:rPr>
        <w:t>3、承诺函：供应商提供《汉中市政府采购供应商资格承诺函》。</w:t>
      </w:r>
    </w:p>
    <w:p>
      <w:pPr>
        <w:pStyle w:val="null3"/>
      </w:pPr>
      <w:r>
        <w:rPr>
          <w:rFonts w:ascii="仿宋_GB2312" w:hAnsi="仿宋_GB2312" w:cs="仿宋_GB2312" w:eastAsia="仿宋_GB2312"/>
        </w:rPr>
        <w:t>4、控股关系：单位负责人为同一人或者存在直接控股、管理关系的不同供应商，不得参加同一合同项下的政府采购活动。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5、联合体：本项目不接受联合体投标。</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中共城固县委宣传部</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城固县民主街137号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中共城固县委宣传部经办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0916-7212701</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陕西华城建设项目管理有限公司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陕西省汉中市汉台区天汉大道钟楼十字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0916-7217799</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采购包1：380,000.00元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采购包1：380,000.00元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代理服务费收费标准：代理服务费收取标准按照《招标代理服务收费管理暂行办法》计价格[2002]1980号文和发改价格[2011]534号文标准计取，由成交人在领取成交通知书前向代理机构支付</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中共城固县委宣传部</w:t>
      </w:r>
      <w:r>
        <w:rPr>
          <w:rFonts w:ascii="仿宋_GB2312" w:hAnsi="仿宋_GB2312" w:cs="仿宋_GB2312" w:eastAsia="仿宋_GB2312"/>
        </w:rPr>
        <w:t>和</w:t>
      </w:r>
      <w:r>
        <w:rPr>
          <w:rFonts w:ascii="仿宋_GB2312" w:hAnsi="仿宋_GB2312" w:cs="仿宋_GB2312" w:eastAsia="仿宋_GB2312"/>
        </w:rPr>
        <w:t>陕西华城建设项目管理有限公司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陕西华城建设项目管理有限公司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中共城固县委宣传部</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陕西华城建设项目管理有限公司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合格，满足采购要求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陕西华城建设项目管理有限公司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陕西华城建设项目管理有限公司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陕西华城建设项目管理有限公司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联系人：秦工</w:t>
      </w:r>
    </w:p>
    <w:p>
      <w:pPr>
        <w:pStyle w:val="null3"/>
      </w:pPr>
      <w:r>
        <w:rPr>
          <w:rFonts w:ascii="仿宋_GB2312" w:hAnsi="仿宋_GB2312" w:cs="仿宋_GB2312" w:eastAsia="仿宋_GB2312"/>
        </w:rPr>
        <w:t>联系电话：0916-7217799</w:t>
      </w:r>
    </w:p>
    <w:p>
      <w:pPr>
        <w:pStyle w:val="null3"/>
      </w:pPr>
      <w:r>
        <w:rPr>
          <w:rFonts w:ascii="仿宋_GB2312" w:hAnsi="仿宋_GB2312" w:cs="仿宋_GB2312" w:eastAsia="仿宋_GB2312"/>
        </w:rPr>
        <w:t>地址：陕西省汉中市汉台区天汉大道钟楼十字</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丝绸之路万里行》活动是陕西广电融媒体集团(陕西广播电视台)响应“一带一路”倡议，发挥“丝路起点”主流媒体优势，以全媒体跨国行走践行丝路精神，实地记录沿线经贸、人文发展，搭建中外媒体交流平台，举办品牌推介会、助力中国企业出海、促进经贸合作的重要举措。</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380,000.00</w:t>
      </w:r>
    </w:p>
    <w:p>
      <w:pPr>
        <w:pStyle w:val="null3"/>
      </w:pPr>
      <w:r>
        <w:rPr>
          <w:rFonts w:ascii="仿宋_GB2312" w:hAnsi="仿宋_GB2312" w:cs="仿宋_GB2312" w:eastAsia="仿宋_GB2312"/>
        </w:rPr>
        <w:t>采购包最高限价（元）: 380,000.00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2026丝绸之路万里行活动项目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标的名称：2026丝绸之路万里行活动项目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13"/>
              <w:gridCol w:w="1471"/>
              <w:gridCol w:w="362"/>
              <w:gridCol w:w="357"/>
            </w:tblGrid>
            <w:tr>
              <w:tc>
                <w:tcPr>
                  <w:tcW w:type="dxa" w:w="3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合作形式</w:t>
                  </w:r>
                </w:p>
              </w:tc>
              <w:tc>
                <w:tcPr>
                  <w:tcW w:type="dxa" w:w="14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呈现内容</w:t>
                  </w:r>
                </w:p>
              </w:tc>
              <w:tc>
                <w:tcPr>
                  <w:tcW w:type="dxa" w:w="3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合作平台</w:t>
                  </w:r>
                </w:p>
              </w:tc>
              <w:tc>
                <w:tcPr>
                  <w:tcW w:type="dxa" w:w="3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频次</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合作期间统一称谓授权</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授予</w:t>
                  </w:r>
                  <w:r>
                    <w:rPr>
                      <w:rFonts w:ascii="仿宋_GB2312" w:hAnsi="仿宋_GB2312" w:cs="仿宋_GB2312" w:eastAsia="仿宋_GB2312"/>
                      <w:sz w:val="21"/>
                      <w:color w:val="000000"/>
                    </w:rPr>
                    <w:t>2026</w:t>
                  </w:r>
                  <w:r>
                    <w:rPr>
                      <w:rFonts w:ascii="仿宋_GB2312" w:hAnsi="仿宋_GB2312" w:cs="仿宋_GB2312" w:eastAsia="仿宋_GB2312"/>
                      <w:sz w:val="21"/>
                      <w:color w:val="000000"/>
                    </w:rPr>
                    <w:t>丝绸之路万里行</w:t>
                  </w:r>
                  <w:r>
                    <w:rPr>
                      <w:rFonts w:ascii="仿宋_GB2312" w:hAnsi="仿宋_GB2312" w:cs="仿宋_GB2312" w:eastAsia="仿宋_GB2312"/>
                      <w:sz w:val="21"/>
                      <w:color w:val="000000"/>
                    </w:rPr>
                    <w:t>“</w:t>
                  </w:r>
                  <w:r>
                    <w:rPr>
                      <w:rFonts w:ascii="仿宋_GB2312" w:hAnsi="仿宋_GB2312" w:cs="仿宋_GB2312" w:eastAsia="仿宋_GB2312"/>
                      <w:sz w:val="21"/>
                      <w:color w:val="000000"/>
                    </w:rPr>
                    <w:t>张骞故里</w:t>
                  </w:r>
                  <w:r>
                    <w:rPr>
                      <w:rFonts w:ascii="仿宋_GB2312" w:hAnsi="仿宋_GB2312" w:cs="仿宋_GB2312" w:eastAsia="仿宋_GB2312"/>
                      <w:sz w:val="21"/>
                      <w:color w:val="000000"/>
                    </w:rPr>
                    <w:t>·</w:t>
                  </w:r>
                  <w:r>
                    <w:rPr>
                      <w:rFonts w:ascii="仿宋_GB2312" w:hAnsi="仿宋_GB2312" w:cs="仿宋_GB2312" w:eastAsia="仿宋_GB2312"/>
                      <w:sz w:val="21"/>
                      <w:color w:val="000000"/>
                    </w:rPr>
                    <w:t>海上丝路文化共建伙伴</w:t>
                  </w:r>
                  <w:r>
                    <w:rPr>
                      <w:rFonts w:ascii="仿宋_GB2312" w:hAnsi="仿宋_GB2312" w:cs="仿宋_GB2312" w:eastAsia="仿宋_GB2312"/>
                      <w:sz w:val="21"/>
                      <w:color w:val="000000"/>
                    </w:rPr>
                    <w:t>”/“</w:t>
                  </w:r>
                  <w:r>
                    <w:rPr>
                      <w:rFonts w:ascii="仿宋_GB2312" w:hAnsi="仿宋_GB2312" w:cs="仿宋_GB2312" w:eastAsia="仿宋_GB2312"/>
                      <w:sz w:val="21"/>
                      <w:color w:val="000000"/>
                    </w:rPr>
                    <w:t>丝路文化传承战略合作伙伴</w:t>
                  </w:r>
                  <w:r>
                    <w:rPr>
                      <w:rFonts w:ascii="仿宋_GB2312" w:hAnsi="仿宋_GB2312" w:cs="仿宋_GB2312" w:eastAsia="仿宋_GB2312"/>
                      <w:sz w:val="21"/>
                      <w:color w:val="000000"/>
                    </w:rPr>
                    <w:t>”</w:t>
                  </w:r>
                  <w:r>
                    <w:rPr>
                      <w:rFonts w:ascii="仿宋_GB2312" w:hAnsi="仿宋_GB2312" w:cs="仿宋_GB2312" w:eastAsia="仿宋_GB2312"/>
                      <w:sz w:val="21"/>
                      <w:color w:val="000000"/>
                    </w:rPr>
                    <w:t>称谓</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合作期间</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丝路分享礼</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参与全程丝路分享礼环节</w:t>
                  </w:r>
                  <w:r>
                    <w:rPr>
                      <w:rFonts w:ascii="仿宋_GB2312" w:hAnsi="仿宋_GB2312" w:cs="仿宋_GB2312" w:eastAsia="仿宋_GB2312"/>
                      <w:sz w:val="21"/>
                      <w:color w:val="000000"/>
                    </w:rPr>
                    <w:t>,</w:t>
                  </w:r>
                  <w:r>
                    <w:rPr>
                      <w:rFonts w:ascii="仿宋_GB2312" w:hAnsi="仿宋_GB2312" w:cs="仿宋_GB2312" w:eastAsia="仿宋_GB2312"/>
                      <w:sz w:val="21"/>
                      <w:color w:val="000000"/>
                    </w:rPr>
                    <w:t>向沿途国家政要</w:t>
                  </w:r>
                  <w:r>
                    <w:rPr>
                      <w:rFonts w:ascii="仿宋_GB2312" w:hAnsi="仿宋_GB2312" w:cs="仿宋_GB2312" w:eastAsia="仿宋_GB2312"/>
                      <w:sz w:val="21"/>
                      <w:color w:val="000000"/>
                    </w:rPr>
                    <w:t>/</w:t>
                  </w:r>
                  <w:r>
                    <w:rPr>
                      <w:rFonts w:ascii="仿宋_GB2312" w:hAnsi="仿宋_GB2312" w:cs="仿宋_GB2312" w:eastAsia="仿宋_GB2312"/>
                      <w:sz w:val="21"/>
                      <w:color w:val="000000"/>
                    </w:rPr>
                    <w:t>行政长官</w:t>
                  </w:r>
                  <w:r>
                    <w:rPr>
                      <w:rFonts w:ascii="仿宋_GB2312" w:hAnsi="仿宋_GB2312" w:cs="仿宋_GB2312" w:eastAsia="仿宋_GB2312"/>
                      <w:sz w:val="21"/>
                      <w:color w:val="000000"/>
                    </w:rPr>
                    <w:t>/</w:t>
                  </w:r>
                  <w:r>
                    <w:rPr>
                      <w:rFonts w:ascii="仿宋_GB2312" w:hAnsi="仿宋_GB2312" w:cs="仿宋_GB2312" w:eastAsia="仿宋_GB2312"/>
                      <w:sz w:val="21"/>
                      <w:color w:val="000000"/>
                    </w:rPr>
                    <w:t>商会代表</w:t>
                  </w:r>
                  <w:r>
                    <w:rPr>
                      <w:rFonts w:ascii="仿宋_GB2312" w:hAnsi="仿宋_GB2312" w:cs="仿宋_GB2312" w:eastAsia="仿宋_GB2312"/>
                      <w:sz w:val="21"/>
                      <w:color w:val="000000"/>
                    </w:rPr>
                    <w:t>/</w:t>
                  </w:r>
                  <w:r>
                    <w:rPr>
                      <w:rFonts w:ascii="仿宋_GB2312" w:hAnsi="仿宋_GB2312" w:cs="仿宋_GB2312" w:eastAsia="仿宋_GB2312"/>
                      <w:sz w:val="21"/>
                      <w:color w:val="000000"/>
                    </w:rPr>
                    <w:t>地区代表赠送丝路礼品</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合作期间</w:t>
                  </w:r>
                  <w:r>
                    <w:rPr>
                      <w:rFonts w:ascii="仿宋_GB2312" w:hAnsi="仿宋_GB2312" w:cs="仿宋_GB2312" w:eastAsia="仿宋_GB2312"/>
                      <w:sz w:val="21"/>
                      <w:color w:val="000000"/>
                    </w:rPr>
                    <w:t>,</w:t>
                  </w:r>
                  <w:r>
                    <w:rPr>
                      <w:rFonts w:ascii="仿宋_GB2312" w:hAnsi="仿宋_GB2312" w:cs="仿宋_GB2312" w:eastAsia="仿宋_GB2312"/>
                      <w:sz w:val="21"/>
                      <w:color w:val="000000"/>
                    </w:rPr>
                    <w:t>按实际情况安排</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联合</w:t>
                  </w:r>
                  <w:r>
                    <w:rPr>
                      <w:rFonts w:ascii="仿宋_GB2312" w:hAnsi="仿宋_GB2312" w:cs="仿宋_GB2312" w:eastAsia="仿宋_GB2312"/>
                      <w:sz w:val="21"/>
                      <w:color w:val="000000"/>
                    </w:rPr>
                    <w:t>LOGO</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打造品牌与活动联合</w:t>
                  </w:r>
                  <w:r>
                    <w:rPr>
                      <w:rFonts w:ascii="仿宋_GB2312" w:hAnsi="仿宋_GB2312" w:cs="仿宋_GB2312" w:eastAsia="仿宋_GB2312"/>
                      <w:sz w:val="21"/>
                      <w:color w:val="000000"/>
                    </w:rPr>
                    <w:t>LOGG,</w:t>
                  </w:r>
                  <w:r>
                    <w:rPr>
                      <w:rFonts w:ascii="仿宋_GB2312" w:hAnsi="仿宋_GB2312" w:cs="仿宋_GB2312" w:eastAsia="仿宋_GB2312"/>
                      <w:sz w:val="21"/>
                      <w:color w:val="000000"/>
                    </w:rPr>
                    <w:t>全域推广呈现</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合作期间</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LOGO</w:t>
                  </w:r>
                  <w:r>
                    <w:rPr>
                      <w:rFonts w:ascii="仿宋_GB2312" w:hAnsi="仿宋_GB2312" w:cs="仿宋_GB2312" w:eastAsia="仿宋_GB2312"/>
                      <w:sz w:val="21"/>
                      <w:color w:val="000000"/>
                    </w:rPr>
                    <w:t>使用权</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活动标识用于线上及线下宣传</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合作期间</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丝路推荐官</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名</w:t>
                  </w:r>
                  <w:r>
                    <w:rPr>
                      <w:rFonts w:ascii="仿宋_GB2312" w:hAnsi="仿宋_GB2312" w:cs="仿宋_GB2312" w:eastAsia="仿宋_GB2312"/>
                      <w:sz w:val="21"/>
                      <w:color w:val="000000"/>
                    </w:rPr>
                    <w:t>“</w:t>
                  </w:r>
                  <w:r>
                    <w:rPr>
                      <w:rFonts w:ascii="仿宋_GB2312" w:hAnsi="仿宋_GB2312" w:cs="仿宋_GB2312" w:eastAsia="仿宋_GB2312"/>
                      <w:sz w:val="21"/>
                      <w:color w:val="000000"/>
                    </w:rPr>
                    <w:t>城固丝路推荐官</w:t>
                  </w:r>
                  <w:r>
                    <w:rPr>
                      <w:rFonts w:ascii="仿宋_GB2312" w:hAnsi="仿宋_GB2312" w:cs="仿宋_GB2312" w:eastAsia="仿宋_GB2312"/>
                      <w:sz w:val="21"/>
                      <w:color w:val="000000"/>
                    </w:rPr>
                    <w:t>”</w:t>
                  </w:r>
                  <w:r>
                    <w:rPr>
                      <w:rFonts w:ascii="仿宋_GB2312" w:hAnsi="仿宋_GB2312" w:cs="仿宋_GB2312" w:eastAsia="仿宋_GB2312"/>
                      <w:sz w:val="21"/>
                      <w:color w:val="000000"/>
                    </w:rPr>
                    <w:t>全程参与丝路万里行活动</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丝路万里行发车</w:t>
                  </w:r>
                  <w:r>
                    <w:rPr>
                      <w:rFonts w:ascii="仿宋_GB2312" w:hAnsi="仿宋_GB2312" w:cs="仿宋_GB2312" w:eastAsia="仿宋_GB2312"/>
                      <w:sz w:val="21"/>
                      <w:color w:val="000000"/>
                    </w:rPr>
                    <w:t>仪式</w:t>
                  </w:r>
                  <w:r>
                    <w:rPr>
                      <w:rFonts w:ascii="仿宋_GB2312" w:hAnsi="仿宋_GB2312" w:cs="仿宋_GB2312" w:eastAsia="仿宋_GB2312"/>
                      <w:sz w:val="21"/>
                      <w:color w:val="000000"/>
                    </w:rPr>
                    <w:t>-</w:t>
                  </w:r>
                  <w:r>
                    <w:rPr>
                      <w:rFonts w:ascii="仿宋_GB2312" w:hAnsi="仿宋_GB2312" w:cs="仿宋_GB2312" w:eastAsia="仿宋_GB2312"/>
                      <w:sz w:val="21"/>
                      <w:color w:val="000000"/>
                    </w:rPr>
                    <w:t>活动结束</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活动整体</w:t>
                  </w:r>
                  <w:r>
                    <w:rPr>
                      <w:rFonts w:ascii="仿宋_GB2312" w:hAnsi="仿宋_GB2312" w:cs="仿宋_GB2312" w:eastAsia="仿宋_GB2312"/>
                      <w:sz w:val="21"/>
                      <w:color w:val="000000"/>
                    </w:rPr>
                    <w:t>VI</w:t>
                  </w:r>
                  <w:r>
                    <w:rPr>
                      <w:rFonts w:ascii="仿宋_GB2312" w:hAnsi="仿宋_GB2312" w:cs="仿宋_GB2312" w:eastAsia="仿宋_GB2312"/>
                      <w:sz w:val="21"/>
                      <w:color w:val="000000"/>
                    </w:rPr>
                    <w:t>物料使用权</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活动全程官方物料使用权</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合作期间</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好物展示</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可提供丝路礼品及物料</w:t>
                  </w:r>
                  <w:r>
                    <w:rPr>
                      <w:rFonts w:ascii="仿宋_GB2312" w:hAnsi="仿宋_GB2312" w:cs="仿宋_GB2312" w:eastAsia="仿宋_GB2312"/>
                      <w:sz w:val="21"/>
                      <w:color w:val="000000"/>
                    </w:rPr>
                    <w:t>,</w:t>
                  </w:r>
                  <w:r>
                    <w:rPr>
                      <w:rFonts w:ascii="仿宋_GB2312" w:hAnsi="仿宋_GB2312" w:cs="仿宋_GB2312" w:eastAsia="仿宋_GB2312"/>
                      <w:sz w:val="21"/>
                      <w:color w:val="000000"/>
                    </w:rPr>
                    <w:t>全程根据实际活动安排展示推荐</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合作期间</w:t>
                  </w:r>
                  <w:r>
                    <w:rPr>
                      <w:rFonts w:ascii="仿宋_GB2312" w:hAnsi="仿宋_GB2312" w:cs="仿宋_GB2312" w:eastAsia="仿宋_GB2312"/>
                      <w:sz w:val="21"/>
                      <w:color w:val="000000"/>
                    </w:rPr>
                    <w:t>,</w:t>
                  </w:r>
                  <w:r>
                    <w:rPr>
                      <w:rFonts w:ascii="仿宋_GB2312" w:hAnsi="仿宋_GB2312" w:cs="仿宋_GB2312" w:eastAsia="仿宋_GB2312"/>
                      <w:sz w:val="21"/>
                      <w:color w:val="000000"/>
                    </w:rPr>
                    <w:t>按实际情况安排</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陕西广电融媒体集团媒体</w:t>
                  </w:r>
                  <w:r>
                    <w:rPr>
                      <w:rFonts w:ascii="仿宋_GB2312" w:hAnsi="仿宋_GB2312" w:cs="仿宋_GB2312" w:eastAsia="仿宋_GB2312"/>
                      <w:sz w:val="21"/>
                      <w:color w:val="000000"/>
                    </w:rPr>
                    <w:t>团采风活动</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发车仪式前</w:t>
                  </w:r>
                  <w:r>
                    <w:rPr>
                      <w:rFonts w:ascii="仿宋_GB2312" w:hAnsi="仿宋_GB2312" w:cs="仿宋_GB2312" w:eastAsia="仿宋_GB2312"/>
                      <w:sz w:val="21"/>
                      <w:color w:val="000000"/>
                    </w:rPr>
                    <w:t>(</w:t>
                  </w:r>
                  <w:r>
                    <w:rPr>
                      <w:rFonts w:ascii="仿宋_GB2312" w:hAnsi="仿宋_GB2312" w:cs="仿宋_GB2312" w:eastAsia="仿宋_GB2312"/>
                      <w:sz w:val="21"/>
                      <w:color w:val="000000"/>
                    </w:rPr>
                    <w:t>拟</w:t>
                  </w:r>
                  <w:r>
                    <w:rPr>
                      <w:rFonts w:ascii="仿宋_GB2312" w:hAnsi="仿宋_GB2312" w:cs="仿宋_GB2312" w:eastAsia="仿宋_GB2312"/>
                      <w:sz w:val="21"/>
                      <w:color w:val="000000"/>
                    </w:rPr>
                    <w:t>6</w:t>
                  </w:r>
                  <w:r>
                    <w:rPr>
                      <w:rFonts w:ascii="仿宋_GB2312" w:hAnsi="仿宋_GB2312" w:cs="仿宋_GB2312" w:eastAsia="仿宋_GB2312"/>
                      <w:sz w:val="21"/>
                      <w:color w:val="000000"/>
                    </w:rPr>
                    <w:t>月</w:t>
                  </w:r>
                  <w:r>
                    <w:rPr>
                      <w:rFonts w:ascii="仿宋_GB2312" w:hAnsi="仿宋_GB2312" w:cs="仿宋_GB2312" w:eastAsia="仿宋_GB2312"/>
                      <w:sz w:val="21"/>
                      <w:color w:val="000000"/>
                    </w:rPr>
                    <w:t>20</w:t>
                  </w:r>
                  <w:r>
                    <w:rPr>
                      <w:rFonts w:ascii="仿宋_GB2312" w:hAnsi="仿宋_GB2312" w:cs="仿宋_GB2312" w:eastAsia="仿宋_GB2312"/>
                      <w:sz w:val="21"/>
                      <w:color w:val="000000"/>
                    </w:rPr>
                    <w:t>日</w:t>
                  </w:r>
                  <w:r>
                    <w:rPr>
                      <w:rFonts w:ascii="仿宋_GB2312" w:hAnsi="仿宋_GB2312" w:cs="仿宋_GB2312" w:eastAsia="仿宋_GB2312"/>
                      <w:sz w:val="21"/>
                      <w:color w:val="000000"/>
                    </w:rPr>
                    <w:t>-7</w:t>
                  </w:r>
                  <w:r>
                    <w:rPr>
                      <w:rFonts w:ascii="仿宋_GB2312" w:hAnsi="仿宋_GB2312" w:cs="仿宋_GB2312" w:eastAsia="仿宋_GB2312"/>
                      <w:sz w:val="21"/>
                      <w:color w:val="000000"/>
                    </w:rPr>
                    <w:t>月</w:t>
                  </w:r>
                  <w:r>
                    <w:rPr>
                      <w:rFonts w:ascii="仿宋_GB2312" w:hAnsi="仿宋_GB2312" w:cs="仿宋_GB2312" w:eastAsia="仿宋_GB2312"/>
                      <w:sz w:val="21"/>
                      <w:color w:val="000000"/>
                    </w:rPr>
                    <w:t>20</w:t>
                  </w:r>
                  <w:r>
                    <w:rPr>
                      <w:rFonts w:ascii="仿宋_GB2312" w:hAnsi="仿宋_GB2312" w:cs="仿宋_GB2312" w:eastAsia="仿宋_GB2312"/>
                      <w:sz w:val="21"/>
                      <w:color w:val="000000"/>
                    </w:rPr>
                    <w:t>日根据实际安排确定时间</w:t>
                  </w:r>
                  <w:r>
                    <w:rPr>
                      <w:rFonts w:ascii="仿宋_GB2312" w:hAnsi="仿宋_GB2312" w:cs="仿宋_GB2312" w:eastAsia="仿宋_GB2312"/>
                      <w:sz w:val="21"/>
                      <w:color w:val="000000"/>
                    </w:rPr>
                    <w:t>)</w:t>
                  </w:r>
                  <w:r>
                    <w:rPr>
                      <w:rFonts w:ascii="仿宋_GB2312" w:hAnsi="仿宋_GB2312" w:cs="仿宋_GB2312" w:eastAsia="仿宋_GB2312"/>
                      <w:sz w:val="21"/>
                      <w:color w:val="000000"/>
                    </w:rPr>
                    <w:t>陕西广电融媒体集团媒体采风团在城固进行丝路精神原点采风活动</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陕西广电融媒体集团媒体</w:t>
                  </w:r>
                  <w:r>
                    <w:rPr>
                      <w:rFonts w:ascii="仿宋_GB2312" w:hAnsi="仿宋_GB2312" w:cs="仿宋_GB2312" w:eastAsia="仿宋_GB2312"/>
                      <w:sz w:val="21"/>
                      <w:color w:val="000000"/>
                    </w:rPr>
                    <w:t>矩阵</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次采风活动</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围绕城固物产、人文与丝</w:t>
                  </w:r>
                  <w:r>
                    <w:rPr>
                      <w:rFonts w:ascii="仿宋_GB2312" w:hAnsi="仿宋_GB2312" w:cs="仿宋_GB2312" w:eastAsia="仿宋_GB2312"/>
                      <w:sz w:val="21"/>
                      <w:color w:val="000000"/>
                    </w:rPr>
                    <w:t>路万里行活动结合的内容宣发</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城固丝路精神原点采风活动相关报道、推文及短视频全网</w:t>
                  </w:r>
                  <w:r>
                    <w:rPr>
                      <w:rFonts w:ascii="仿宋_GB2312" w:hAnsi="仿宋_GB2312" w:cs="仿宋_GB2312" w:eastAsia="仿宋_GB2312"/>
                      <w:sz w:val="21"/>
                      <w:color w:val="000000"/>
                    </w:rPr>
                    <w:t>宣发</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陕西广电融媒体集团媒体</w:t>
                  </w:r>
                  <w:r>
                    <w:rPr>
                      <w:rFonts w:ascii="仿宋_GB2312" w:hAnsi="仿宋_GB2312" w:cs="仿宋_GB2312" w:eastAsia="仿宋_GB2312"/>
                      <w:sz w:val="21"/>
                      <w:color w:val="000000"/>
                    </w:rPr>
                    <w:t>矩阵</w:t>
                  </w:r>
                  <w:r>
                    <w:rPr>
                      <w:rFonts w:ascii="仿宋_GB2312" w:hAnsi="仿宋_GB2312" w:cs="仿宋_GB2312" w:eastAsia="仿宋_GB2312"/>
                      <w:sz w:val="21"/>
                      <w:color w:val="000000"/>
                    </w:rPr>
                    <w:t>(</w:t>
                  </w:r>
                  <w:r>
                    <w:rPr>
                      <w:rFonts w:ascii="仿宋_GB2312" w:hAnsi="仿宋_GB2312" w:cs="仿宋_GB2312" w:eastAsia="仿宋_GB2312"/>
                      <w:sz w:val="21"/>
                      <w:color w:val="000000"/>
                    </w:rPr>
                    <w:t>含大屏端新闻节目报道、主力新媒体平台</w:t>
                  </w:r>
                  <w:r>
                    <w:rPr>
                      <w:rFonts w:ascii="仿宋_GB2312" w:hAnsi="仿宋_GB2312" w:cs="仿宋_GB2312" w:eastAsia="仿宋_GB2312"/>
                      <w:sz w:val="21"/>
                      <w:color w:val="000000"/>
                    </w:rPr>
                    <w:t>)</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5</w:t>
                  </w:r>
                  <w:r>
                    <w:rPr>
                      <w:rFonts w:ascii="仿宋_GB2312" w:hAnsi="仿宋_GB2312" w:cs="仿宋_GB2312" w:eastAsia="仿宋_GB2312"/>
                      <w:sz w:val="21"/>
                      <w:color w:val="000000"/>
                    </w:rPr>
                    <w:t>个平台</w:t>
                  </w:r>
                  <w:r>
                    <w:rPr>
                      <w:rFonts w:ascii="仿宋_GB2312" w:hAnsi="仿宋_GB2312" w:cs="仿宋_GB2312" w:eastAsia="仿宋_GB2312"/>
                      <w:sz w:val="21"/>
                      <w:color w:val="000000"/>
                    </w:rPr>
                    <w:t>,</w:t>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10</w:t>
                  </w:r>
                  <w:r>
                    <w:rPr>
                      <w:rFonts w:ascii="仿宋_GB2312" w:hAnsi="仿宋_GB2312" w:cs="仿宋_GB2312" w:eastAsia="仿宋_GB2312"/>
                      <w:sz w:val="21"/>
                      <w:color w:val="000000"/>
                    </w:rPr>
                    <w:t>条</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西安发车仪式</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2026丝绸之路万里行发车仪式（参与发车仪式分享环节、展示丝路礼品及物料）</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陕西广电融媒体集团媒体矩阵（直播</w:t>
                  </w:r>
                  <w:r>
                    <w:rPr>
                      <w:rFonts w:ascii="仿宋_GB2312" w:hAnsi="仿宋_GB2312" w:cs="仿宋_GB2312" w:eastAsia="仿宋_GB2312"/>
                      <w:sz w:val="21"/>
                      <w:color w:val="000000"/>
                    </w:rPr>
                    <w:t>/短视频发布）</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1期，不少于3个平台</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出海仪式</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2026丝绸之路万里行发车仪式（参与出海仪式分享环节、展示丝路礼品及物料）</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陕西广电融媒体集团媒体矩阵（直播</w:t>
                  </w:r>
                  <w:r>
                    <w:rPr>
                      <w:rFonts w:ascii="仿宋_GB2312" w:hAnsi="仿宋_GB2312" w:cs="仿宋_GB2312" w:eastAsia="仿宋_GB2312"/>
                      <w:sz w:val="21"/>
                      <w:color w:val="000000"/>
                    </w:rPr>
                    <w:t>/短视频发布）</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1期，不少于3个平台</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新加坡收官仪式</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2026丝绸之路万里行发车仪式（参与收官仪式分享环节、展示丝路礼品及物料）</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陕西广电融媒体集团媒体矩阵（直播</w:t>
                  </w:r>
                  <w:r>
                    <w:rPr>
                      <w:rFonts w:ascii="仿宋_GB2312" w:hAnsi="仿宋_GB2312" w:cs="仿宋_GB2312" w:eastAsia="仿宋_GB2312"/>
                      <w:sz w:val="21"/>
                      <w:color w:val="000000"/>
                    </w:rPr>
                    <w:t>/短视频发布）</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1期，不少于3个平台</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景德镇、亳州、杭州、武夷山</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瓷器、香药、丝绸、茶叶四大采集仪式活动（参与分享环节、展示丝路礼品及物料）</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陕西广电融媒体集团媒体矩阵（直播</w:t>
                  </w:r>
                  <w:r>
                    <w:rPr>
                      <w:rFonts w:ascii="仿宋_GB2312" w:hAnsi="仿宋_GB2312" w:cs="仿宋_GB2312" w:eastAsia="仿宋_GB2312"/>
                      <w:sz w:val="21"/>
                      <w:color w:val="000000"/>
                    </w:rPr>
                    <w:t>/短视频发布）</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1期，不少于3个平台</w:t>
                  </w:r>
                </w:p>
              </w:tc>
            </w:tr>
          </w:tbl>
          <w:p>
            <w:pPr>
              <w:pStyle w:val="null3"/>
              <w:jc w:val="both"/>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33天（具体以采购合同为准）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进度款，合同签订后（具体以采购合同约定、财政资金到位情况为准），达到付款条件起15个工作日内，支付合同总金额的30.0%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进度款，项目完成后（具体以采购合同约定、财政资金到位情况为准），达到付款条件起15个工作日内，支付合同总金额的70.0%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达到要求，合格</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 索赔，并报请政府采购监督管理机关依法进行相应的行政处罚。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资格证明文件格式1.docx 供应商应提交的相关资格证明材料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具有独立承担民事责任能力的法定代表人、其他组织或自然人，营业执照、组织机构代码证、税务登记证（多证合一只提供营业执照，事业单位提供事业单位法定代表人证书，自然人提供本人身份证）合法有效。</w:t>
            </w:r>
          </w:p>
        </w:tc>
        <w:tc>
          <w:tcPr>
            <w:tcW w:type="dxa" w:w="1661"/>
          </w:tcPr>
          <w:p>
            <w:pPr>
              <w:pStyle w:val="null3"/>
            </w:pPr>
            <w:r>
              <w:rPr>
                <w:rFonts w:ascii="仿宋_GB2312" w:hAnsi="仿宋_GB2312" w:cs="仿宋_GB2312" w:eastAsia="仿宋_GB2312"/>
              </w:rPr>
              <w:t>资格证明文件格式1.docx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法定代表人授权书（附法定代表人身份证复印件）及被授权人身份证（法定代表人直接参加投标只须提供法定代表人身份证）。</w:t>
            </w:r>
          </w:p>
        </w:tc>
        <w:tc>
          <w:tcPr>
            <w:tcW w:type="dxa" w:w="1661"/>
          </w:tcPr>
          <w:p>
            <w:pPr>
              <w:pStyle w:val="null3"/>
            </w:pPr>
            <w:r>
              <w:rPr>
                <w:rFonts w:ascii="仿宋_GB2312" w:hAnsi="仿宋_GB2312" w:cs="仿宋_GB2312" w:eastAsia="仿宋_GB2312"/>
              </w:rPr>
              <w:t>资格证明文件格式1.docx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资格证明文件格式1.docx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资格证明文件格式1.docx 供应商应提交的相关资格证明材料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符合文件规定的签字盖章要求</w:t>
            </w:r>
          </w:p>
        </w:tc>
        <w:tc>
          <w:tcPr>
            <w:tcW w:type="dxa" w:w="1661"/>
          </w:tcPr>
          <w:p>
            <w:pPr>
              <w:pStyle w:val="null3"/>
            </w:pPr>
            <w:r>
              <w:rPr>
                <w:rFonts w:ascii="仿宋_GB2312" w:hAnsi="仿宋_GB2312" w:cs="仿宋_GB2312" w:eastAsia="仿宋_GB2312"/>
              </w:rPr>
              <w:t>资格证明文件格式1.docx 中小企业声明函 商务应答表 供应商应提交的相关资格证明材料 服务内容及服务要求应答表 报价表 汉中市政府采购供应商资格承诺函.docx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符合文件要求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资格证明文件格式1.docx 中小企业声明函 商务应答表 供应商应提交的相关资格证明材料 服务内容及服务要求应答表 报价表 汉中市政府采购供应商资格承诺函.docx 响应文件封面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详见附件：资格证明文件格式1.docx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