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版本号：GLD2026-0920260731001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华山监狱机房搬迁项目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GLD2026-09</w:t>
      </w:r>
      <w:r>
        <w:br/>
      </w:r>
      <w:r>
        <w:br/>
      </w:r>
      <w:r>
        <w:br/>
      </w:r>
    </w:p>
    <w:p>
      <w:pPr>
        <w:pStyle w:val="null3"/>
        <w:jc w:val="center"/>
        <w:outlineLvl w:val="2"/>
      </w:pPr>
      <w:r>
        <w:rPr>
          <w:rFonts w:ascii="仿宋_GB2312" w:hAnsi="仿宋_GB2312" w:cs="仿宋_GB2312" w:eastAsia="仿宋_GB2312"/>
          <w:sz w:val="28"/>
          <w:b/>
        </w:rPr>
        <w:t>陕西省华山监狱</w:t>
      </w:r>
    </w:p>
    <w:p>
      <w:pPr>
        <w:pStyle w:val="null3"/>
        <w:jc w:val="center"/>
        <w:outlineLvl w:val="2"/>
      </w:pPr>
      <w:r>
        <w:rPr>
          <w:rFonts w:ascii="仿宋_GB2312" w:hAnsi="仿宋_GB2312" w:cs="仿宋_GB2312" w:eastAsia="仿宋_GB2312"/>
          <w:sz w:val="28"/>
          <w:b/>
        </w:rPr>
        <w:t>陕西广联达招标有限公司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陕西广联达招标有限公司</w:t>
      </w:r>
      <w:r>
        <w:rPr>
          <w:rFonts w:ascii="仿宋_GB2312" w:hAnsi="仿宋_GB2312" w:cs="仿宋_GB2312" w:eastAsia="仿宋_GB2312"/>
        </w:rPr>
        <w:t>（以下简称“代理机构”）受</w:t>
      </w:r>
      <w:r>
        <w:rPr>
          <w:rFonts w:ascii="仿宋_GB2312" w:hAnsi="仿宋_GB2312" w:cs="仿宋_GB2312" w:eastAsia="仿宋_GB2312"/>
        </w:rPr>
        <w:t>陕西省华山监狱</w:t>
      </w:r>
      <w:r>
        <w:rPr>
          <w:rFonts w:ascii="仿宋_GB2312" w:hAnsi="仿宋_GB2312" w:cs="仿宋_GB2312" w:eastAsia="仿宋_GB2312"/>
        </w:rPr>
        <w:t>委托，拟对</w:t>
      </w:r>
      <w:r>
        <w:rPr>
          <w:rFonts w:ascii="仿宋_GB2312" w:hAnsi="仿宋_GB2312" w:cs="仿宋_GB2312" w:eastAsia="仿宋_GB2312"/>
        </w:rPr>
        <w:t>华山监狱机房搬迁项目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GLD2026-09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华山监狱机房搬迁项目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内网机房搬迁(1台一体化UPS电源、4组蓄电池组、1台交流列头柜、3台行间精密空调、20套服务器机柜、冷通道辅助设备、1台交流配电柜、走线架、密封式桥架、尾纤槽道、电力电缆、综合布线、机房内动环监控、3台摄像机、2套门禁系统、22m防火玻璃隔断、封窗3个、室外光缆等)、外网机房(封窗1个、防盗门、门禁系统、墙体做隔音)、保密机房(安防系统、24m2防静电地板、门禁系统、防盗门、封窗2个、综合布线、设备拆除及安装调试)、零星工程等；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证明书或法定代表人授权书：法定代表人(单位负责人)直接参加投标的，须出具法定代表人(单位负责人)证明书；法定代表人(单位负责人)授权代表参加投标的，还须出具法定代表人（单位负责人)授权书(附法人及授权代表身份证复印件)；非法人单位参照执行。</w:t>
      </w:r>
    </w:p>
    <w:p>
      <w:pPr>
        <w:pStyle w:val="null3"/>
      </w:pPr>
      <w:r>
        <w:rPr>
          <w:rFonts w:ascii="仿宋_GB2312" w:hAnsi="仿宋_GB2312" w:cs="仿宋_GB2312" w:eastAsia="仿宋_GB2312"/>
        </w:rPr>
        <w:t>2、信用记录：投标人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响应截止日当天在“信用中国”网站和中国政府采购网站进行查询，截图留档；如网站无供应商信息的，供应商须提供相关证明资料或书面声明，并加盖单位公章;</w:t>
      </w:r>
    </w:p>
    <w:p>
      <w:pPr>
        <w:pStyle w:val="null3"/>
      </w:pPr>
      <w:r>
        <w:rPr>
          <w:rFonts w:ascii="仿宋_GB2312" w:hAnsi="仿宋_GB2312" w:cs="仿宋_GB2312" w:eastAsia="仿宋_GB2312"/>
        </w:rPr>
        <w:t>3、本项目不接受联合体投标：提供非联合体投标声明函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陕西省华山监狱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陕西省渭南市华州区莲花寺镇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0913-4817297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陕西广联达招标有限公司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陕西省西安市未央区西安经济技术开发区明光路 55 号天朗经开中心 25 层2505室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李昌松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13659140848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采购包1：2,396,200.00元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行间精密空调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2.缴纳形式：供应商可自主选择现金转账、银行保函、专业担保机构保函、政府采购电子履约保函、履约保证保险等合法合规形式；3.履约保证金退还：项目整体终验合格且甲方财政审计流程全部完结后30个工作日内退还履约保证金的50%；质保期届满中标（成交）供应商完全履行全部合同义务、无违约情形30个工作日内无息退还剩余全部履约保证金；质保维修、违约产生扣款，招标人可直接从履约保证金内抵扣，保证金不足以弥补损失的，采购人有权依法追偿。</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代理服务费收费标准：根据市场行情，收取固定金额19269.00元。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陕西省华山监狱</w:t>
      </w:r>
      <w:r>
        <w:rPr>
          <w:rFonts w:ascii="仿宋_GB2312" w:hAnsi="仿宋_GB2312" w:cs="仿宋_GB2312" w:eastAsia="仿宋_GB2312"/>
        </w:rPr>
        <w:t>和</w:t>
      </w:r>
      <w:r>
        <w:rPr>
          <w:rFonts w:ascii="仿宋_GB2312" w:hAnsi="仿宋_GB2312" w:cs="仿宋_GB2312" w:eastAsia="仿宋_GB2312"/>
        </w:rPr>
        <w:t>陕西广联达招标有限公司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陕西省华山监狱</w:t>
      </w:r>
      <w:r>
        <w:rPr>
          <w:rFonts w:ascii="仿宋_GB2312" w:hAnsi="仿宋_GB2312" w:cs="仿宋_GB2312" w:eastAsia="仿宋_GB2312"/>
        </w:rPr>
        <w:t>负责解释。除上述招标文件内容，其他内容由</w:t>
      </w:r>
      <w:r>
        <w:rPr>
          <w:rFonts w:ascii="仿宋_GB2312" w:hAnsi="仿宋_GB2312" w:cs="仿宋_GB2312" w:eastAsia="仿宋_GB2312"/>
        </w:rPr>
        <w:t>陕西广联达招标有限公司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陕西省华山监狱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陕西广联达招标有限公司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项目搬迁形成的机房布局图纸、监控配置方案、动环程序等全部知识产权归属陕西省华山监狱，中标供应商不得私自留存备份。</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联系人：李昌松</w:t>
      </w:r>
    </w:p>
    <w:p>
      <w:pPr>
        <w:pStyle w:val="null3"/>
      </w:pPr>
      <w:r>
        <w:rPr>
          <w:rFonts w:ascii="仿宋_GB2312" w:hAnsi="仿宋_GB2312" w:cs="仿宋_GB2312" w:eastAsia="仿宋_GB2312"/>
        </w:rPr>
        <w:t>联系电话：13659140848</w:t>
      </w:r>
    </w:p>
    <w:p>
      <w:pPr>
        <w:pStyle w:val="null3"/>
      </w:pPr>
      <w:r>
        <w:rPr>
          <w:rFonts w:ascii="仿宋_GB2312" w:hAnsi="仿宋_GB2312" w:cs="仿宋_GB2312" w:eastAsia="仿宋_GB2312"/>
        </w:rPr>
        <w:t>地址：西安经济技术开发区明光路55号天朗经开中心25层2505室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内网机房搬迁(1台一体化UPS电源、4组蓄电池组、1台交流列头柜、3台行间精密空调、20套服务器机柜、冷通道辅助设备、1台交流配电柜、走线架、密封式桥架、尾纤槽道、电力电缆、综合布线、机房内动环监控、3台摄像机、2套门禁系统、22m防火玻璃隔断、封窗3个、室外光缆等)、外网机房(封窗1个、防盗门、门禁系统、墙体做隔音)、保密机房(安防系统、24m</w:t>
      </w:r>
      <w:r>
        <w:rPr>
          <w:rFonts w:ascii="仿宋_GB2312" w:hAnsi="仿宋_GB2312" w:cs="仿宋_GB2312" w:eastAsia="仿宋_GB2312"/>
          <w:vertAlign w:val="superscript"/>
        </w:rPr>
        <w:t>2</w:t>
      </w:r>
      <w:r>
        <w:rPr>
          <w:rFonts w:ascii="仿宋_GB2312" w:hAnsi="仿宋_GB2312" w:cs="仿宋_GB2312" w:eastAsia="仿宋_GB2312"/>
        </w:rPr>
        <w:t xml:space="preserve">防静电地板、门禁系统、防盗门、封窗2个、综合布线、设备拆除及安装调试)、零星工程等； </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2,396,200.00</w:t>
      </w:r>
    </w:p>
    <w:p>
      <w:pPr>
        <w:pStyle w:val="null3"/>
      </w:pPr>
      <w:r>
        <w:rPr>
          <w:rFonts w:ascii="仿宋_GB2312" w:hAnsi="仿宋_GB2312" w:cs="仿宋_GB2312" w:eastAsia="仿宋_GB2312"/>
        </w:rPr>
        <w:t>采购包最高限价（元）: 2,396,200.00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机房搬迁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2,396,200.00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标的名称：机房搬迁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0"/>
              <w:gridCol w:w="304"/>
              <w:gridCol w:w="1623"/>
              <w:gridCol w:w="163"/>
              <w:gridCol w:w="149"/>
              <w:gridCol w:w="174"/>
            </w:tblGrid>
            <w:tr>
              <w:tc>
                <w:tcPr>
                  <w:tcW w:type="dxa" w:w="254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内网机房技术参数及采购数量</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1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规格参数</w:t>
                  </w:r>
                </w:p>
              </w:tc>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一体化</w:t>
                  </w:r>
                  <w:r>
                    <w:rPr>
                      <w:rFonts w:ascii="仿宋_GB2312" w:hAnsi="仿宋_GB2312" w:cs="仿宋_GB2312" w:eastAsia="仿宋_GB2312"/>
                      <w:sz w:val="21"/>
                    </w:rPr>
                    <w:t>UPS电源</w:t>
                  </w:r>
                </w:p>
                <w:p>
                  <w:pPr>
                    <w:pStyle w:val="null3"/>
                    <w:jc w:val="center"/>
                  </w:pPr>
                  <w:r>
                    <w:rPr>
                      <w:rFonts w:ascii="仿宋_GB2312" w:hAnsi="仿宋_GB2312" w:cs="仿宋_GB2312" w:eastAsia="仿宋_GB2312"/>
                      <w:sz w:val="21"/>
                    </w:rPr>
                    <w:t>（核心产品）</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1.采用模块化UPS，容量≥200kVA，配置3个≥50KVA功率模块；输入电压可变范围不低于286~486V。</w:t>
                  </w:r>
                </w:p>
                <w:p>
                  <w:pPr>
                    <w:pStyle w:val="null3"/>
                    <w:jc w:val="both"/>
                  </w:pPr>
                  <w:r>
                    <w:rPr>
                      <w:rFonts w:ascii="仿宋_GB2312" w:hAnsi="仿宋_GB2312" w:cs="仿宋_GB2312" w:eastAsia="仿宋_GB2312"/>
                      <w:sz w:val="21"/>
                    </w:rPr>
                    <w:t>2.输入功率因数≥0.999（100%负载、50%负载和30%负载均要满足）。</w:t>
                  </w:r>
                </w:p>
                <w:p>
                  <w:pPr>
                    <w:pStyle w:val="null3"/>
                    <w:jc w:val="both"/>
                  </w:pPr>
                  <w:r>
                    <w:rPr>
                      <w:rFonts w:ascii="仿宋_GB2312" w:hAnsi="仿宋_GB2312" w:cs="仿宋_GB2312" w:eastAsia="仿宋_GB2312"/>
                      <w:sz w:val="21"/>
                    </w:rPr>
                    <w:t>3.输出稳压精度≤0.3%。</w:t>
                  </w:r>
                </w:p>
                <w:p>
                  <w:pPr>
                    <w:pStyle w:val="null3"/>
                    <w:jc w:val="both"/>
                  </w:pPr>
                  <w:r>
                    <w:rPr>
                      <w:rFonts w:ascii="仿宋_GB2312" w:hAnsi="仿宋_GB2312" w:cs="仿宋_GB2312" w:eastAsia="仿宋_GB2312"/>
                      <w:sz w:val="21"/>
                    </w:rPr>
                    <w:t>4.输出波形失真度≤0.53%（阻性负载）、≤1.36%（非线性负载）。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5.系统效率和功率模块效率应≥96.5%，（100%负载、50%负载和30%负载均要满足）。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6.保护功能：具有自老化功能、电池反接保护功能、风扇具有智能调速功能和整流器延时启动功能。</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蓄电池组</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1.蓄电池采用≥12V200AH阀控式密封铅酸蓄电池，蓄电池在25℃满容量状态下，静置28天后其蓄电池容量保存率应在99%以上。</w:t>
                  </w:r>
                </w:p>
                <w:p>
                  <w:pPr>
                    <w:pStyle w:val="null3"/>
                    <w:jc w:val="both"/>
                  </w:pPr>
                  <w:r>
                    <w:rPr>
                      <w:rFonts w:ascii="仿宋_GB2312" w:hAnsi="仿宋_GB2312" w:cs="仿宋_GB2312" w:eastAsia="仿宋_GB2312"/>
                      <w:sz w:val="21"/>
                    </w:rPr>
                    <w:t>2.蓄电池密封反应效率不低于98.8%。</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3.蓄电池安全阀要求：开阀压力在1-19kPa；闭阀压力在1-15kPa。</w:t>
                  </w:r>
                </w:p>
                <w:p>
                  <w:pPr>
                    <w:pStyle w:val="null3"/>
                    <w:jc w:val="both"/>
                  </w:pPr>
                  <w:r>
                    <w:rPr>
                      <w:rFonts w:ascii="仿宋_GB2312" w:hAnsi="仿宋_GB2312" w:cs="仿宋_GB2312" w:eastAsia="仿宋_GB2312"/>
                      <w:sz w:val="21"/>
                    </w:rPr>
                    <w:t>4.端电压均衡性：开路电压压差不应超出20mV，进入浮充状态24h后端电压差不应超出31mV，放电状态端电压差不应超出123mV。</w:t>
                  </w:r>
                </w:p>
                <w:p>
                  <w:pPr>
                    <w:pStyle w:val="null3"/>
                    <w:jc w:val="both"/>
                  </w:pPr>
                  <w:r>
                    <w:rPr>
                      <w:rFonts w:ascii="仿宋_GB2312" w:hAnsi="仿宋_GB2312" w:cs="仿宋_GB2312" w:eastAsia="仿宋_GB2312"/>
                      <w:sz w:val="21"/>
                    </w:rPr>
                    <w:t>5.蓄电池过度放电容量恢复值应不低于99.5％。</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交流列头柜</w:t>
                  </w:r>
                  <w:r>
                    <w:br/>
                  </w:r>
                  <w:r>
                    <w:rPr>
                      <w:rFonts w:ascii="仿宋_GB2312" w:hAnsi="仿宋_GB2312" w:cs="仿宋_GB2312" w:eastAsia="仿宋_GB2312"/>
                      <w:sz w:val="21"/>
                    </w:rPr>
                    <w:t>（带底座）</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1.规格参数：额定工作电压380V，额定电流250A定制柜体。</w:t>
                  </w:r>
                </w:p>
                <w:p>
                  <w:pPr>
                    <w:pStyle w:val="null3"/>
                    <w:jc w:val="both"/>
                  </w:pPr>
                  <w:r>
                    <w:rPr>
                      <w:rFonts w:ascii="仿宋_GB2312" w:hAnsi="仿宋_GB2312" w:cs="仿宋_GB2312" w:eastAsia="仿宋_GB2312"/>
                      <w:sz w:val="21"/>
                    </w:rPr>
                    <w:t>2.元器件要求：所有元器件均采用一线品牌。</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行间精密空调</w:t>
                  </w:r>
                  <w:r>
                    <w:br/>
                  </w:r>
                  <w:r>
                    <w:rPr>
                      <w:rFonts w:ascii="仿宋_GB2312" w:hAnsi="仿宋_GB2312" w:cs="仿宋_GB2312" w:eastAsia="仿宋_GB2312"/>
                      <w:sz w:val="21"/>
                    </w:rPr>
                    <w:t>（带底座）</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1.制冷性能：行级精密空调室内机，制冷量≥42KW，额定风量：≥9000m3/h，加湿量≥3kg/h，湿膜加湿，加热能力≥6KW,尺寸≥600×1200×2000mm；</w:t>
                  </w:r>
                </w:p>
                <w:p>
                  <w:pPr>
                    <w:pStyle w:val="null3"/>
                    <w:jc w:val="both"/>
                  </w:pPr>
                  <w:r>
                    <w:rPr>
                      <w:rFonts w:ascii="仿宋_GB2312" w:hAnsi="仿宋_GB2312" w:cs="仿宋_GB2312" w:eastAsia="仿宋_GB2312"/>
                      <w:sz w:val="21"/>
                    </w:rPr>
                    <w:t>2.风机结构：采用后倾离心无级调速EC风机，单电机独立驱动结构，禁止多轴流风机并联运行，风机数量小于4；</w:t>
                  </w:r>
                </w:p>
                <w:p>
                  <w:pPr>
                    <w:pStyle w:val="null3"/>
                    <w:jc w:val="both"/>
                  </w:pPr>
                  <w:r>
                    <w:rPr>
                      <w:rFonts w:ascii="仿宋_GB2312" w:hAnsi="仿宋_GB2312" w:cs="仿宋_GB2312" w:eastAsia="仿宋_GB2312"/>
                      <w:sz w:val="21"/>
                    </w:rPr>
                    <w:t>3.室外机要求：采用耐腐蚀铝合金结构，能满足风雨雪冰霜与腐蚀防护要求，经盐雾试验后金属壳体无腐蚀现象，电气元器件及风机电机能正常工作；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4.抗震性能：内部部件排列合理，通过8、9级烈度抗震检验；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5.噪音控制：室内侧噪音≤65dB，室外侧噪音≤58dB；</w:t>
                  </w:r>
                </w:p>
                <w:p>
                  <w:pPr>
                    <w:pStyle w:val="null3"/>
                    <w:jc w:val="both"/>
                  </w:pPr>
                  <w:r>
                    <w:rPr>
                      <w:rFonts w:ascii="仿宋_GB2312" w:hAnsi="仿宋_GB2312" w:cs="仿宋_GB2312" w:eastAsia="仿宋_GB2312"/>
                      <w:sz w:val="21"/>
                    </w:rPr>
                    <w:t>6. 检漏功能：支持冷媒泄露检测，并能在管理系统上显示告警。</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服务器机柜</w:t>
                  </w:r>
                  <w:r>
                    <w:br/>
                  </w:r>
                  <w:r>
                    <w:rPr>
                      <w:rFonts w:ascii="仿宋_GB2312" w:hAnsi="仿宋_GB2312" w:cs="仿宋_GB2312" w:eastAsia="仿宋_GB2312"/>
                      <w:sz w:val="21"/>
                    </w:rPr>
                    <w:t>（带底座）</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1.尺寸标准：机柜采用前后网孔门设计，前门单开，后门双开，前门开孔率不低于75%，后门开孔率不低于75%；</w:t>
                  </w:r>
                  <w:r>
                    <w:br/>
                  </w:r>
                  <w:r>
                    <w:rPr>
                      <w:rFonts w:ascii="仿宋_GB2312" w:hAnsi="仿宋_GB2312" w:cs="仿宋_GB2312" w:eastAsia="仿宋_GB2312"/>
                      <w:sz w:val="21"/>
                    </w:rPr>
                    <w:t>▲</w:t>
                  </w:r>
                  <w:r>
                    <w:rPr>
                      <w:rFonts w:ascii="仿宋_GB2312" w:hAnsi="仿宋_GB2312" w:cs="仿宋_GB2312" w:eastAsia="仿宋_GB2312"/>
                      <w:sz w:val="21"/>
                    </w:rPr>
                    <w:t>2.执行标准：符合YD/T 2319-2020《数据设备用网络机柜》标准；</w:t>
                  </w:r>
                </w:p>
                <w:p>
                  <w:pPr>
                    <w:pStyle w:val="null3"/>
                    <w:jc w:val="both"/>
                  </w:pPr>
                  <w:r>
                    <w:rPr>
                      <w:rFonts w:ascii="仿宋_GB2312" w:hAnsi="仿宋_GB2312" w:cs="仿宋_GB2312" w:eastAsia="仿宋_GB2312"/>
                      <w:sz w:val="21"/>
                    </w:rPr>
                    <w:t>3.防护等级：机柜颜色为黑色，整体防护等级不小于IP20。</w:t>
                  </w:r>
                  <w:r>
                    <w:br/>
                  </w:r>
                  <w:r>
                    <w:rPr>
                      <w:rFonts w:ascii="仿宋_GB2312" w:hAnsi="仿宋_GB2312" w:cs="仿宋_GB2312" w:eastAsia="仿宋_GB2312"/>
                      <w:sz w:val="21"/>
                    </w:rPr>
                    <w:t>4.设备配置：24柜位模块化机柜一组包含服务器机柜20台，≥42KW制冷量列间空调3台，精密列头柜1台，封闭冷通道组件1套；</w:t>
                  </w:r>
                  <w:r>
                    <w:br/>
                  </w:r>
                  <w:r>
                    <w:rPr>
                      <w:rFonts w:ascii="仿宋_GB2312" w:hAnsi="仿宋_GB2312" w:cs="仿宋_GB2312" w:eastAsia="仿宋_GB2312"/>
                      <w:sz w:val="21"/>
                    </w:rPr>
                    <w:t>5.机柜规格：前进风、后出风机柜；机柜规格（W×D×H）：600mm×1200mm×2000mm。</w:t>
                  </w:r>
                  <w:r>
                    <w:br/>
                  </w:r>
                  <w:r>
                    <w:rPr>
                      <w:rFonts w:ascii="仿宋_GB2312" w:hAnsi="仿宋_GB2312" w:cs="仿宋_GB2312" w:eastAsia="仿宋_GB2312"/>
                      <w:sz w:val="21"/>
                    </w:rPr>
                    <w:t>▲</w:t>
                  </w:r>
                  <w:r>
                    <w:rPr>
                      <w:rFonts w:ascii="仿宋_GB2312" w:hAnsi="仿宋_GB2312" w:cs="仿宋_GB2312" w:eastAsia="仿宋_GB2312"/>
                      <w:sz w:val="21"/>
                    </w:rPr>
                    <w:t>6.机柜承重：为保证机柜整体的负荷能力，要求单台机柜静态承重能力不小于2800kg。</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冷通道辅助设备</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1.配置要求：包含模块化机柜内动环系统、天窗、玻璃移动门、背板、侧板等全套组件。</w:t>
                  </w:r>
                  <w:r>
                    <w:br/>
                  </w:r>
                  <w:r>
                    <w:rPr>
                      <w:rFonts w:ascii="仿宋_GB2312" w:hAnsi="仿宋_GB2312" w:cs="仿宋_GB2312" w:eastAsia="仿宋_GB2312"/>
                      <w:sz w:val="21"/>
                    </w:rPr>
                    <w:t>2.性能标准：整体设计需满足数据中心冷通道封闭要求，具备良好的承重性、透光性及运维便捷性，密封通道由天窗、通道端门、通道配套侧门以及相关密封组件组成，具备良好的密封效果，避免冷热气流混合造成冷量损失。冷通道地面（地板）上应保证通过性优异，不允许有地轨、门槛等，以便人员设备进出便利。通道门洞下方不得有门槛等影响通道平整的结构。</w:t>
                  </w:r>
                  <w:r>
                    <w:br/>
                  </w:r>
                  <w:r>
                    <w:rPr>
                      <w:rFonts w:ascii="仿宋_GB2312" w:hAnsi="仿宋_GB2312" w:cs="仿宋_GB2312" w:eastAsia="仿宋_GB2312"/>
                      <w:sz w:val="21"/>
                    </w:rPr>
                    <w:t>3.配套环境监测设备：密闭通道内应设有烟感、温湿度传感器、监控摄像头等监控设备，以实时监控通道内部各设备的运行情况，并能及时上报告警信息。</w:t>
                  </w:r>
                  <w:r>
                    <w:br/>
                  </w:r>
                  <w:r>
                    <w:rPr>
                      <w:rFonts w:ascii="仿宋_GB2312" w:hAnsi="仿宋_GB2312" w:cs="仿宋_GB2312" w:eastAsia="仿宋_GB2312"/>
                      <w:sz w:val="21"/>
                    </w:rPr>
                    <w:t>▲</w:t>
                  </w:r>
                  <w:r>
                    <w:rPr>
                      <w:rFonts w:ascii="仿宋_GB2312" w:hAnsi="仿宋_GB2312" w:cs="仿宋_GB2312" w:eastAsia="仿宋_GB2312"/>
                      <w:sz w:val="21"/>
                    </w:rPr>
                    <w:t>4.设备要求：微模块数据中心在行级空调制冷工况下，单机柜配重≥500kg时，微模块整体通过8、9级抗震检测。</w:t>
                  </w:r>
                  <w:r>
                    <w:br/>
                  </w:r>
                  <w:r>
                    <w:rPr>
                      <w:rFonts w:ascii="仿宋_GB2312" w:hAnsi="仿宋_GB2312" w:cs="仿宋_GB2312" w:eastAsia="仿宋_GB2312"/>
                      <w:sz w:val="21"/>
                    </w:rPr>
                    <w:t>▲</w:t>
                  </w:r>
                  <w:r>
                    <w:rPr>
                      <w:rFonts w:ascii="仿宋_GB2312" w:hAnsi="仿宋_GB2312" w:cs="仿宋_GB2312" w:eastAsia="仿宋_GB2312"/>
                      <w:sz w:val="21"/>
                    </w:rPr>
                    <w:t>5.测试环境：基于与项目所在地环境邻近的地区，采用与项目一致的行级空调制冷方式进行测试，且实测PUE值≤1.2。</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交流配电柜</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1.电气参数：额定电压380V，额定电流250A。</w:t>
                  </w:r>
                </w:p>
                <w:p>
                  <w:pPr>
                    <w:pStyle w:val="null3"/>
                    <w:jc w:val="both"/>
                  </w:pPr>
                  <w:r>
                    <w:rPr>
                      <w:rFonts w:ascii="仿宋_GB2312" w:hAnsi="仿宋_GB2312" w:cs="仿宋_GB2312" w:eastAsia="仿宋_GB2312"/>
                      <w:sz w:val="21"/>
                    </w:rPr>
                    <w:t>2.结构功能：柜体采用优质冷轧钢板，表面喷塑处理；内部需配置完善的断路器、指示灯及接线端子，具备过载、短路保护功能。</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走线架</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1.适配规格：适用于600mm宽机柜。</w:t>
                  </w:r>
                </w:p>
                <w:p>
                  <w:pPr>
                    <w:pStyle w:val="null3"/>
                    <w:jc w:val="both"/>
                  </w:pPr>
                  <w:r>
                    <w:rPr>
                      <w:rFonts w:ascii="仿宋_GB2312" w:hAnsi="仿宋_GB2312" w:cs="仿宋_GB2312" w:eastAsia="仿宋_GB2312"/>
                      <w:sz w:val="21"/>
                    </w:rPr>
                    <w:t>2.配置数量：单通道布线场景下配置1套；若需强弱电分离，则需配置2套（强弱电各1套）。</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批</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密封式桥架</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1.规格尺寸：宽度400mm，高度200mm。</w:t>
                  </w:r>
                </w:p>
                <w:p>
                  <w:pPr>
                    <w:pStyle w:val="null3"/>
                    <w:jc w:val="both"/>
                  </w:pPr>
                  <w:r>
                    <w:rPr>
                      <w:rFonts w:ascii="仿宋_GB2312" w:hAnsi="仿宋_GB2312" w:cs="仿宋_GB2312" w:eastAsia="仿宋_GB2312"/>
                      <w:sz w:val="21"/>
                    </w:rPr>
                    <w:t>2.材质工艺：采用优质冷轧钢板制造，表面镀锌或喷塑处理，具备良好的防腐性能；盖板卡接严密，实现物理密封。</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批</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尾纤槽道</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1.规格尺寸：宽度240mm。</w:t>
                  </w:r>
                </w:p>
                <w:p>
                  <w:pPr>
                    <w:pStyle w:val="null3"/>
                    <w:jc w:val="both"/>
                  </w:pPr>
                  <w:r>
                    <w:rPr>
                      <w:rFonts w:ascii="仿宋_GB2312" w:hAnsi="仿宋_GB2312" w:cs="仿宋_GB2312" w:eastAsia="仿宋_GB2312"/>
                      <w:sz w:val="21"/>
                    </w:rPr>
                    <w:t>2.性能要求：采用阻燃ABS材质或铝合金型材，内部空间充足，用于规范敷设尾纤跳线，确保布线整洁。</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批</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列头柜进线</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1.规格型号：YJY-4×120+1×95 mm²。</w:t>
                  </w:r>
                </w:p>
                <w:p>
                  <w:pPr>
                    <w:pStyle w:val="null3"/>
                    <w:jc w:val="both"/>
                  </w:pPr>
                  <w:r>
                    <w:rPr>
                      <w:rFonts w:ascii="仿宋_GB2312" w:hAnsi="仿宋_GB2312" w:cs="仿宋_GB2312" w:eastAsia="仿宋_GB2312"/>
                      <w:sz w:val="21"/>
                    </w:rPr>
                    <w:t>2.性能参数：铜芯交联聚乙烯绝缘聚氯乙烯护套电力电缆，具备良好的电气性能和机械强度。</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电力电缆</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列间空调进线</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1.规格型号：YJY-4×35+1×25 mm²。</w:t>
                  </w:r>
                </w:p>
                <w:p>
                  <w:pPr>
                    <w:pStyle w:val="null3"/>
                    <w:jc w:val="both"/>
                  </w:pPr>
                  <w:r>
                    <w:rPr>
                      <w:rFonts w:ascii="仿宋_GB2312" w:hAnsi="仿宋_GB2312" w:cs="仿宋_GB2312" w:eastAsia="仿宋_GB2312"/>
                      <w:sz w:val="21"/>
                    </w:rPr>
                    <w:t>2.性能参数：铜芯交联聚乙烯绝缘聚氯乙烯护套电力电缆，敷设方式及防火等级需符合设计图纸要求。</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机柜进线</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1.规格型号：YJV 3×6 mm²。</w:t>
                  </w:r>
                </w:p>
                <w:p>
                  <w:pPr>
                    <w:pStyle w:val="null3"/>
                    <w:jc w:val="both"/>
                  </w:pPr>
                  <w:r>
                    <w:rPr>
                      <w:rFonts w:ascii="仿宋_GB2312" w:hAnsi="仿宋_GB2312" w:cs="仿宋_GB2312" w:eastAsia="仿宋_GB2312"/>
                      <w:sz w:val="21"/>
                    </w:rPr>
                    <w:t>2.性能参数：铜芯交联聚乙烯绝缘聚氯乙烯护套电力电缆，用于单机柜的供电接入。</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网线</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类别标准：超五类（Cat5e）或以上非屏蔽双绞线（UTP），符合TIA/EIA-568-C.2标准。</w:t>
                  </w:r>
                </w:p>
                <w:p>
                  <w:pPr>
                    <w:pStyle w:val="null3"/>
                    <w:jc w:val="both"/>
                  </w:pPr>
                  <w:r>
                    <w:rPr>
                      <w:rFonts w:ascii="仿宋_GB2312" w:hAnsi="仿宋_GB2312" w:cs="仿宋_GB2312" w:eastAsia="仿宋_GB2312"/>
                      <w:sz w:val="21"/>
                    </w:rPr>
                    <w:t>2. 传输性能：支持1000Mbps以太网传输，带宽≥100MHz；近端串扰（NEXT）≥38dB，衰减≤24dB。</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综合布线</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电源线</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1.规格型号：RVV 3×2.5mm²。</w:t>
                  </w:r>
                </w:p>
                <w:p>
                  <w:pPr>
                    <w:pStyle w:val="null3"/>
                    <w:jc w:val="both"/>
                  </w:pPr>
                  <w:r>
                    <w:rPr>
                      <w:rFonts w:ascii="仿宋_GB2312" w:hAnsi="仿宋_GB2312" w:cs="仿宋_GB2312" w:eastAsia="仿宋_GB2312"/>
                      <w:sz w:val="21"/>
                    </w:rPr>
                    <w:t>2.性能要求：符合国标铜芯聚氯乙烯绝缘软电缆标准，具备良好的导电性和绝缘性。</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磁力锁线缆</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1.规格型号：RVV 4×1.0mm²。</w:t>
                  </w:r>
                </w:p>
                <w:p>
                  <w:pPr>
                    <w:pStyle w:val="null3"/>
                    <w:jc w:val="both"/>
                  </w:pPr>
                  <w:r>
                    <w:rPr>
                      <w:rFonts w:ascii="仿宋_GB2312" w:hAnsi="仿宋_GB2312" w:cs="仿宋_GB2312" w:eastAsia="仿宋_GB2312"/>
                      <w:sz w:val="21"/>
                    </w:rPr>
                    <w:t>2.性能要求：符合国标铜芯聚氯乙烯绝缘软电缆标准，用于电锁及门磁供电与信号传输。</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开门按钮线缆</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1.规格型号：RVV 2×1.0mm²。</w:t>
                  </w:r>
                </w:p>
                <w:p>
                  <w:pPr>
                    <w:pStyle w:val="null3"/>
                    <w:jc w:val="both"/>
                  </w:pPr>
                  <w:r>
                    <w:rPr>
                      <w:rFonts w:ascii="仿宋_GB2312" w:hAnsi="仿宋_GB2312" w:cs="仿宋_GB2312" w:eastAsia="仿宋_GB2312"/>
                      <w:sz w:val="21"/>
                    </w:rPr>
                    <w:t>2.性能要求：符合国标铜芯聚氯乙烯绝缘软电缆标准，用于门禁开关信号传输。</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线管</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1.材质规格：JDG20镀锌钢管，直径20mm，壁厚≥1.2mm。</w:t>
                  </w:r>
                </w:p>
                <w:p>
                  <w:pPr>
                    <w:pStyle w:val="null3"/>
                    <w:jc w:val="both"/>
                  </w:pPr>
                  <w:r>
                    <w:rPr>
                      <w:rFonts w:ascii="仿宋_GB2312" w:hAnsi="仿宋_GB2312" w:cs="仿宋_GB2312" w:eastAsia="仿宋_GB2312"/>
                      <w:sz w:val="21"/>
                    </w:rPr>
                    <w:t>2.连接方式：采用紧定式连接，无需套丝，安装便捷。</w:t>
                  </w:r>
                </w:p>
                <w:p>
                  <w:pPr>
                    <w:pStyle w:val="null3"/>
                    <w:jc w:val="both"/>
                  </w:pPr>
                  <w:r>
                    <w:rPr>
                      <w:rFonts w:ascii="仿宋_GB2312" w:hAnsi="仿宋_GB2312" w:cs="仿宋_GB2312" w:eastAsia="仿宋_GB2312"/>
                      <w:sz w:val="21"/>
                    </w:rPr>
                    <w:t>3.敷设要求：适用于明敷或暗敷，抗压、防火、耐腐蚀，符合GB/T 14823.1标准。</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电容触摸屏</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1.工业级电容触控屏，21.5英寸（16:9）显示屏，分辨率1920×1080；</w:t>
                  </w:r>
                </w:p>
                <w:p>
                  <w:pPr>
                    <w:pStyle w:val="null3"/>
                    <w:jc w:val="both"/>
                  </w:pPr>
                  <w:r>
                    <w:rPr>
                      <w:rFonts w:ascii="仿宋_GB2312" w:hAnsi="仿宋_GB2312" w:cs="仿宋_GB2312" w:eastAsia="仿宋_GB2312"/>
                      <w:sz w:val="21"/>
                    </w:rPr>
                    <w:t>2.寿命：&gt;50000小时；</w:t>
                  </w:r>
                </w:p>
                <w:p>
                  <w:pPr>
                    <w:pStyle w:val="null3"/>
                    <w:jc w:val="both"/>
                  </w:pPr>
                  <w:r>
                    <w:rPr>
                      <w:rFonts w:ascii="仿宋_GB2312" w:hAnsi="仿宋_GB2312" w:cs="仿宋_GB2312" w:eastAsia="仿宋_GB2312"/>
                      <w:sz w:val="21"/>
                    </w:rPr>
                    <w:t>3.功耗：整机功耗&lt;220W，待机功耗&lt;3W；</w:t>
                  </w:r>
                </w:p>
                <w:p>
                  <w:pPr>
                    <w:pStyle w:val="null3"/>
                    <w:jc w:val="both"/>
                  </w:pPr>
                  <w:r>
                    <w:rPr>
                      <w:rFonts w:ascii="仿宋_GB2312" w:hAnsi="仿宋_GB2312" w:cs="仿宋_GB2312" w:eastAsia="仿宋_GB2312"/>
                      <w:sz w:val="21"/>
                    </w:rPr>
                    <w:t>4.抗干扰：强光直射照常使用。</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机房内动环监控</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监控主机</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1.系统架构：支持B/S，含组态监控软件，正版操作系统，支持主流浏览器远程查看及本地触摸屏操作；</w:t>
                  </w:r>
                </w:p>
                <w:p>
                  <w:pPr>
                    <w:pStyle w:val="null3"/>
                    <w:jc w:val="both"/>
                  </w:pPr>
                  <w:r>
                    <w:rPr>
                      <w:rFonts w:ascii="仿宋_GB2312" w:hAnsi="仿宋_GB2312" w:cs="仿宋_GB2312" w:eastAsia="仿宋_GB2312"/>
                      <w:sz w:val="21"/>
                    </w:rPr>
                    <w:t>2.硬件接口：双AC220V输入电</w:t>
                  </w:r>
                  <w:r>
                    <w:rPr>
                      <w:rFonts w:ascii="仿宋_GB2312" w:hAnsi="仿宋_GB2312" w:cs="仿宋_GB2312" w:eastAsia="仿宋_GB2312"/>
                      <w:sz w:val="21"/>
                    </w:rPr>
                    <w:t>源，双核处理器，</w:t>
                  </w:r>
                  <w:r>
                    <w:rPr>
                      <w:rFonts w:ascii="仿宋_GB2312" w:hAnsi="仿宋_GB2312" w:cs="仿宋_GB2312" w:eastAsia="仿宋_GB2312"/>
                      <w:sz w:val="21"/>
                    </w:rPr>
                    <w:t>8G内存，8路D</w:t>
                  </w:r>
                  <w:r>
                    <w:rPr>
                      <w:rFonts w:ascii="仿宋_GB2312" w:hAnsi="仿宋_GB2312" w:cs="仿宋_GB2312" w:eastAsia="仿宋_GB2312"/>
                      <w:sz w:val="21"/>
                    </w:rPr>
                    <w:t>I，2路DO，2个232/485复用串口，6个485串口，串口都为RJ45端口，1路VGA接口，1路HDMI接口，双网口，1个插槽，可1U标准机架或壁挂安装，支持70个设备节点；</w:t>
                  </w:r>
                </w:p>
                <w:p>
                  <w:pPr>
                    <w:pStyle w:val="null3"/>
                    <w:jc w:val="both"/>
                  </w:pPr>
                  <w:r>
                    <w:rPr>
                      <w:rFonts w:ascii="仿宋_GB2312" w:hAnsi="仿宋_GB2312" w:cs="仿宋_GB2312" w:eastAsia="仿宋_GB2312"/>
                      <w:sz w:val="21"/>
                    </w:rPr>
                    <w:t>3.集成能力：实现模块内供配电、空调、温湿度、漏水检测、烟雾、视频等设备的不间断监控，提供标准WebServer或SNMP北向接口；</w:t>
                  </w:r>
                </w:p>
                <w:p>
                  <w:pPr>
                    <w:pStyle w:val="null3"/>
                    <w:jc w:val="both"/>
                  </w:pPr>
                  <w:r>
                    <w:rPr>
                      <w:rFonts w:ascii="仿宋_GB2312" w:hAnsi="仿宋_GB2312" w:cs="仿宋_GB2312" w:eastAsia="仿宋_GB2312"/>
                      <w:sz w:val="21"/>
                    </w:rPr>
                    <w:t>4.能耗管理：实时展示机房PUE数据，并提供PUE曲线图；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5.一致性：为保证统一管理及运维便捷性，微模块结构及外观的统一，确保机房的统一及整体安装效果，要求服务器机柜，精密空调、封闭冷通道、微模块动环监控主机为同一品牌。</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插卡式交换机</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1.硬件规格：8路10M/100M自适应网口，插入动力环境监控主机插槽中。</w:t>
                  </w:r>
                  <w:r>
                    <w:br/>
                  </w:r>
                  <w:r>
                    <w:rPr>
                      <w:rFonts w:ascii="仿宋_GB2312" w:hAnsi="仿宋_GB2312" w:cs="仿宋_GB2312" w:eastAsia="仿宋_GB2312"/>
                      <w:sz w:val="21"/>
                    </w:rPr>
                    <w:t>2.安装要求：支持热插拔，即插即用，无需额外驱动配置。</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声光告警模块</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1.告警方式：具备高分贝蜂鸣器报警及高亮LED闪烁报警双重提示。</w:t>
                  </w:r>
                  <w:r>
                    <w:br/>
                  </w:r>
                  <w:r>
                    <w:rPr>
                      <w:rFonts w:ascii="仿宋_GB2312" w:hAnsi="仿宋_GB2312" w:cs="仿宋_GB2312" w:eastAsia="仿宋_GB2312"/>
                      <w:sz w:val="21"/>
                    </w:rPr>
                    <w:t>2.电气参数：工作电压DC 12V，支持干接点信号输入或电平信号触发。</w:t>
                  </w:r>
                  <w:r>
                    <w:br/>
                  </w:r>
                  <w:r>
                    <w:rPr>
                      <w:rFonts w:ascii="仿宋_GB2312" w:hAnsi="仿宋_GB2312" w:cs="仿宋_GB2312" w:eastAsia="仿宋_GB2312"/>
                      <w:sz w:val="21"/>
                    </w:rPr>
                    <w:t>3.安装方式：配套专用安装支架，支持导轨安装或墙面明装。</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设备接入软件模块</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1.授权模式：单设备单授权（不含温湿度、烟感等纯环境量传感器）。</w:t>
                  </w:r>
                  <w:r>
                    <w:br/>
                  </w:r>
                  <w:r>
                    <w:rPr>
                      <w:rFonts w:ascii="仿宋_GB2312" w:hAnsi="仿宋_GB2312" w:cs="仿宋_GB2312" w:eastAsia="仿宋_GB2312"/>
                      <w:sz w:val="21"/>
                    </w:rPr>
                    <w:t>2.功能要求：支持对被授权设备进行远程监控、参数配置、状态查询及告警联动设置。</w:t>
                  </w:r>
                  <w:r>
                    <w:br/>
                  </w:r>
                  <w:r>
                    <w:rPr>
                      <w:rFonts w:ascii="仿宋_GB2312" w:hAnsi="仿宋_GB2312" w:cs="仿宋_GB2312" w:eastAsia="仿宋_GB2312"/>
                      <w:sz w:val="21"/>
                    </w:rPr>
                    <w:t>3.兼容性：需与现有动环监控平台无缝兼容，无需额外开发接口。</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温湿度传感器</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1.专用于机房环境的高精度数字式温湿度传感器。</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烟雾传感器</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1.监控机房烟雾状况，20 ~30平米配置一台。</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非定位线式漏水检测报警器</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1.检测漏水状态，通过漏水感应线检测到漏水后，通过采集器输出一个继电器报警信号。</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非定位线式漏水感应线</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1.线长10米，用于配合漏水检测报警器检测是否有漏水产生。</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4路网络硬盘录像机</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1.网络硬盘录像机，支持1个硬盘，支持POE，支持4个网络摄像头。</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红外半球式网络摄像机</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1.支持 DC12V/POE 供电方式，200万高清画质，支持 IP67 防护等级。</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4TB监控级硬盘</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1.4T监控硬盘存储空间。</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双门禁控制器</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1.集成功能：内置于监控主机或独立箱体，支持脱机运行。</w:t>
                  </w:r>
                  <w:r>
                    <w:br/>
                  </w:r>
                  <w:r>
                    <w:rPr>
                      <w:rFonts w:ascii="仿宋_GB2312" w:hAnsi="仿宋_GB2312" w:cs="仿宋_GB2312" w:eastAsia="仿宋_GB2312"/>
                      <w:sz w:val="21"/>
                    </w:rPr>
                    <w:t>2.控制能力：支持多门互锁、反潜回、多卡认证等高级门禁逻辑。</w:t>
                  </w:r>
                  <w:r>
                    <w:br/>
                  </w:r>
                  <w:r>
                    <w:rPr>
                      <w:rFonts w:ascii="仿宋_GB2312" w:hAnsi="仿宋_GB2312" w:cs="仿宋_GB2312" w:eastAsia="仿宋_GB2312"/>
                      <w:sz w:val="21"/>
                    </w:rPr>
                    <w:t>3.通讯接口：标准RS485/TCPIP接口，支持远程开门、状态实时监控。</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IDM配套用开门按钮</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1.外观材质：86型防火ABS面板，防刮耐磨。</w:t>
                  </w:r>
                  <w:r>
                    <w:br/>
                  </w:r>
                  <w:r>
                    <w:rPr>
                      <w:rFonts w:ascii="仿宋_GB2312" w:hAnsi="仿宋_GB2312" w:cs="仿宋_GB2312" w:eastAsia="仿宋_GB2312"/>
                      <w:sz w:val="21"/>
                    </w:rPr>
                    <w:t>2.触点参数：双触点输出（NO/NC），触点容量≥1A/36VDC。</w:t>
                  </w:r>
                  <w:r>
                    <w:br/>
                  </w:r>
                  <w:r>
                    <w:rPr>
                      <w:rFonts w:ascii="仿宋_GB2312" w:hAnsi="仿宋_GB2312" w:cs="仿宋_GB2312" w:eastAsia="仿宋_GB2312"/>
                      <w:sz w:val="21"/>
                    </w:rPr>
                    <w:t>3.触发方式：按压复位式或玻璃破碎式，用于紧急情况下的强制开门。</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指纹门禁一体机</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1.指纹一体机，支持指纹认证、密码认证和IC卡认证的门禁一体机，集成读卡器和门禁控制器的功能，自带web访问</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应急开关附件</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1.防止门禁失灵，应急出门使用。</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IC卡</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1.芯片类型：Mifare1 S50或其兼容芯片，容量为8Kbit。</w:t>
                  </w:r>
                  <w:r>
                    <w:br/>
                  </w:r>
                  <w:r>
                    <w:rPr>
                      <w:rFonts w:ascii="仿宋_GB2312" w:hAnsi="仿宋_GB2312" w:cs="仿宋_GB2312" w:eastAsia="仿宋_GB2312"/>
                      <w:sz w:val="21"/>
                    </w:rPr>
                    <w:t>2.物理规格：标准85.5×54×0.84mm PVC卡片。</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12V3A直流电源</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1.辅助电源，AC220V输入，DC12，4.2A输出</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摄像机</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1.核心参数：400万像素高清网络摄像机，最大分辨率≥2560×1440 @25fps。</w:t>
                  </w:r>
                  <w:r>
                    <w:br/>
                  </w:r>
                  <w:r>
                    <w:rPr>
                      <w:rFonts w:ascii="仿宋_GB2312" w:hAnsi="仿宋_GB2312" w:cs="仿宋_GB2312" w:eastAsia="仿宋_GB2312"/>
                      <w:sz w:val="21"/>
                    </w:rPr>
                    <w:t>2.光学特性：标配2.8mm/4mm/6mm定焦镜头可选，支持背光补偿、强光抑制、3D数字降噪。</w:t>
                  </w:r>
                  <w:r>
                    <w:br/>
                  </w:r>
                  <w:r>
                    <w:rPr>
                      <w:rFonts w:ascii="仿宋_GB2312" w:hAnsi="仿宋_GB2312" w:cs="仿宋_GB2312" w:eastAsia="仿宋_GB2312"/>
                      <w:sz w:val="21"/>
                    </w:rPr>
                    <w:t>3.智能功能：支持移动侦测、区域入侵、越界侦测等智能报警功能。</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摄像机</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光纤配线架</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1.结构形式：标准19英寸机架式，1U高度，全封闭式或半封闭式结构。</w:t>
                  </w:r>
                  <w:r>
                    <w:br/>
                  </w:r>
                  <w:r>
                    <w:rPr>
                      <w:rFonts w:ascii="仿宋_GB2312" w:hAnsi="仿宋_GB2312" w:cs="仿宋_GB2312" w:eastAsia="仿宋_GB2312"/>
                      <w:sz w:val="21"/>
                    </w:rPr>
                    <w:t>2.端口配置：满配24个LC双工适配器（即48芯），含一体化熔纤托盘。</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耦合器</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1.规格类型：LC/UPC双工适配器，陶瓷套筒。</w:t>
                  </w:r>
                  <w:r>
                    <w:br/>
                  </w:r>
                  <w:r>
                    <w:rPr>
                      <w:rFonts w:ascii="仿宋_GB2312" w:hAnsi="仿宋_GB2312" w:cs="仿宋_GB2312" w:eastAsia="仿宋_GB2312"/>
                      <w:sz w:val="21"/>
                    </w:rPr>
                    <w:t>2.安装方式：卡扣式安装，适用于标准LC光纤配线架。</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尾纤</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1.规格型号：LC/UPC-SC/UPC单模尾纤（G.652D），长度≥1.5米。</w:t>
                  </w:r>
                  <w:r>
                    <w:br/>
                  </w:r>
                  <w:r>
                    <w:rPr>
                      <w:rFonts w:ascii="仿宋_GB2312" w:hAnsi="仿宋_GB2312" w:cs="仿宋_GB2312" w:eastAsia="仿宋_GB2312"/>
                      <w:sz w:val="21"/>
                    </w:rPr>
                    <w:t>2.包装要求：独立包装，配有防尘帽，线缆标识清晰。</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网线</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1.类别标准：超五类（Cat5e）或以上非屏蔽双绞线（UTP），符合TIA/EIA-568-C.2标准。</w:t>
                  </w:r>
                </w:p>
                <w:p>
                  <w:pPr>
                    <w:pStyle w:val="null3"/>
                    <w:jc w:val="both"/>
                  </w:pPr>
                  <w:r>
                    <w:rPr>
                      <w:rFonts w:ascii="仿宋_GB2312" w:hAnsi="仿宋_GB2312" w:cs="仿宋_GB2312" w:eastAsia="仿宋_GB2312"/>
                      <w:sz w:val="21"/>
                    </w:rPr>
                    <w:t>2.传输性能：支持1000Mbps以太网传输，带宽≥100MHz；近端串扰（NEXT）≥38dB，衰减≤24dB。</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线管</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1.材质规格：JDG20镀锌钢管，直径20mm，壁厚≥1.2mm。</w:t>
                  </w:r>
                </w:p>
                <w:p>
                  <w:pPr>
                    <w:pStyle w:val="null3"/>
                    <w:jc w:val="both"/>
                  </w:pPr>
                  <w:r>
                    <w:rPr>
                      <w:rFonts w:ascii="仿宋_GB2312" w:hAnsi="仿宋_GB2312" w:cs="仿宋_GB2312" w:eastAsia="仿宋_GB2312"/>
                      <w:sz w:val="21"/>
                    </w:rPr>
                    <w:t>2.连接方式：采用紧定式连接，无需套丝，安装便捷。</w:t>
                  </w:r>
                </w:p>
                <w:p>
                  <w:pPr>
                    <w:pStyle w:val="null3"/>
                    <w:jc w:val="both"/>
                  </w:pPr>
                  <w:r>
                    <w:rPr>
                      <w:rFonts w:ascii="仿宋_GB2312" w:hAnsi="仿宋_GB2312" w:cs="仿宋_GB2312" w:eastAsia="仿宋_GB2312"/>
                      <w:sz w:val="21"/>
                    </w:rPr>
                    <w:t>3.敷设要求：适用于明敷或暗敷，抗压、防火、耐腐蚀，符合GB/T 14823.1标准。</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人脸门禁</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1.屏幕设备应配备7英寸LCD触摸显示屏，分辨率不小于1024*600，屏幕最大亮度应≥300cd/m2；</w:t>
                  </w:r>
                  <w:r>
                    <w:br/>
                  </w:r>
                  <w:r>
                    <w:rPr>
                      <w:rFonts w:ascii="仿宋_GB2312" w:hAnsi="仿宋_GB2312" w:cs="仿宋_GB2312" w:eastAsia="仿宋_GB2312"/>
                      <w:sz w:val="21"/>
                    </w:rPr>
                    <w:t>2.网络：1）LAN接口；2）RS485接口×1；3）韦根接口×1；4）TYPE-A接口×1；5）门锁I/O输出×1；6）门磁I/O输入×1；7）开门按钮I/O输入×1；8）报警I/O输出（常开、常闭各1路）×1；9）报警I/O输入×2；10）机械防拆开关×1、11）SD卡插槽；</w:t>
                  </w:r>
                  <w:r>
                    <w:br/>
                  </w:r>
                  <w:r>
                    <w:rPr>
                      <w:rFonts w:ascii="仿宋_GB2312" w:hAnsi="仿宋_GB2312" w:cs="仿宋_GB2312" w:eastAsia="仿宋_GB2312"/>
                      <w:sz w:val="21"/>
                    </w:rPr>
                    <w:t>3.功能：人脸比对时间应＜120ms，最大人脸验证距离应＞4m、最小人脸验证距离应＜0.2m</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门禁系统</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双门磁力锁</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1.吸力规格：最大静态直线拉力≥280kg±5%。</w:t>
                  </w:r>
                </w:p>
                <w:p>
                  <w:pPr>
                    <w:pStyle w:val="null3"/>
                    <w:jc w:val="both"/>
                  </w:pPr>
                  <w:r>
                    <w:rPr>
                      <w:rFonts w:ascii="仿宋_GB2312" w:hAnsi="仿宋_GB2312" w:cs="仿宋_GB2312" w:eastAsia="仿宋_GB2312"/>
                      <w:sz w:val="21"/>
                    </w:rPr>
                    <w:t>2.状态指示：配备红绿双色指示灯，红灯指示开门状态，绿灯指示上锁状态。</w:t>
                  </w:r>
                </w:p>
                <w:p>
                  <w:pPr>
                    <w:pStyle w:val="null3"/>
                    <w:jc w:val="both"/>
                  </w:pPr>
                  <w:r>
                    <w:rPr>
                      <w:rFonts w:ascii="仿宋_GB2312" w:hAnsi="仿宋_GB2312" w:cs="仿宋_GB2312" w:eastAsia="仿宋_GB2312"/>
                      <w:sz w:val="21"/>
                    </w:rPr>
                    <w:t>3.材质工艺：外壳采用阳极氧化处理的铝合金材质，表面耐腐蚀，具备良好的防锈能力。</w:t>
                  </w:r>
                </w:p>
                <w:p>
                  <w:pPr>
                    <w:pStyle w:val="null3"/>
                    <w:jc w:val="both"/>
                  </w:pPr>
                  <w:r>
                    <w:rPr>
                      <w:rFonts w:ascii="仿宋_GB2312" w:hAnsi="仿宋_GB2312" w:cs="仿宋_GB2312" w:eastAsia="仿宋_GB2312"/>
                      <w:sz w:val="21"/>
                    </w:rPr>
                    <w:t>4.安装要求：支持明装或暗装，配套齐全的安装螺丝及五金配件。</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开门按钮</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1.外观材质：采用高强度ABS工程塑料面板，耐磨、抗冲击、不易变形。</w:t>
                  </w:r>
                </w:p>
                <w:p>
                  <w:pPr>
                    <w:pStyle w:val="null3"/>
                    <w:jc w:val="both"/>
                  </w:pPr>
                  <w:r>
                    <w:rPr>
                      <w:rFonts w:ascii="仿宋_GB2312" w:hAnsi="仿宋_GB2312" w:cs="仿宋_GB2312" w:eastAsia="仿宋_GB2312"/>
                      <w:sz w:val="21"/>
                    </w:rPr>
                    <w:t>2. 结构设计：86型标准底盒暗装设计，按键寿命≥10万次，具备防水防尘功能。</w:t>
                  </w:r>
                </w:p>
                <w:p>
                  <w:pPr>
                    <w:pStyle w:val="null3"/>
                    <w:jc w:val="both"/>
                  </w:pPr>
                  <w:r>
                    <w:rPr>
                      <w:rFonts w:ascii="仿宋_GB2312" w:hAnsi="仿宋_GB2312" w:cs="仿宋_GB2312" w:eastAsia="仿宋_GB2312"/>
                      <w:sz w:val="21"/>
                    </w:rPr>
                    <w:t>3.性能参数：触点容量≥3A/250V，具备常开（NO）和常闭（NC）双触点输出。</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闭门器</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适装门重：</w:t>
                  </w:r>
                  <w:r>
                    <w:rPr>
                      <w:rFonts w:ascii="仿宋_GB2312" w:hAnsi="仿宋_GB2312" w:cs="仿宋_GB2312" w:eastAsia="仿宋_GB2312"/>
                      <w:sz w:val="21"/>
                    </w:rPr>
                    <w:t>60~85KG，适装门宽≤1100mm，适用环境温度范围：-30℃~-50℃。</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网线</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1.类别标准：超五类（Cat5e）或以上非屏蔽双绞线（UTP），符合TIA/EIA-568-C.2标准。</w:t>
                  </w:r>
                </w:p>
                <w:p>
                  <w:pPr>
                    <w:pStyle w:val="null3"/>
                    <w:jc w:val="both"/>
                  </w:pPr>
                  <w:r>
                    <w:rPr>
                      <w:rFonts w:ascii="仿宋_GB2312" w:hAnsi="仿宋_GB2312" w:cs="仿宋_GB2312" w:eastAsia="仿宋_GB2312"/>
                      <w:sz w:val="21"/>
                    </w:rPr>
                    <w:t>2.传输性能：支持1000Mbps以太网传输，带宽≥100MHz；近端串扰（NEXT）≥38dB，衰减≤24dB。</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电源线</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1.规格型号：RVV 3×2.5mm²。</w:t>
                  </w:r>
                </w:p>
                <w:p>
                  <w:pPr>
                    <w:pStyle w:val="null3"/>
                    <w:jc w:val="both"/>
                  </w:pPr>
                  <w:r>
                    <w:rPr>
                      <w:rFonts w:ascii="仿宋_GB2312" w:hAnsi="仿宋_GB2312" w:cs="仿宋_GB2312" w:eastAsia="仿宋_GB2312"/>
                      <w:sz w:val="21"/>
                    </w:rPr>
                    <w:t>2.性能要求：符合国标铜芯聚氯乙烯绝缘软电缆标准，具备良好的导电性和绝缘性。</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门禁锁线缆</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1.规格型号：RVV 4×1.0mm²。</w:t>
                  </w:r>
                </w:p>
                <w:p>
                  <w:pPr>
                    <w:pStyle w:val="null3"/>
                    <w:jc w:val="both"/>
                  </w:pPr>
                  <w:r>
                    <w:rPr>
                      <w:rFonts w:ascii="仿宋_GB2312" w:hAnsi="仿宋_GB2312" w:cs="仿宋_GB2312" w:eastAsia="仿宋_GB2312"/>
                      <w:sz w:val="21"/>
                    </w:rPr>
                    <w:t>2.性能要求：符合国标铜芯聚氯乙烯绝缘软电缆标准，用于电锁及门磁供电与信号传输。</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开门按钮线缆</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1.规格型号：RVV 2×1.0mm²。</w:t>
                  </w:r>
                </w:p>
                <w:p>
                  <w:pPr>
                    <w:pStyle w:val="null3"/>
                    <w:jc w:val="both"/>
                  </w:pPr>
                  <w:r>
                    <w:rPr>
                      <w:rFonts w:ascii="仿宋_GB2312" w:hAnsi="仿宋_GB2312" w:cs="仿宋_GB2312" w:eastAsia="仿宋_GB2312"/>
                      <w:sz w:val="21"/>
                    </w:rPr>
                    <w:t>2.性能要求：符合国标铜芯聚氯乙烯绝缘软电缆标准，用于门禁开关信号传输。</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线管</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1.材质规格：JDG20镀锌钢管，直径20mm，壁厚≥1.2mm。</w:t>
                  </w:r>
                </w:p>
                <w:p>
                  <w:pPr>
                    <w:pStyle w:val="null3"/>
                    <w:jc w:val="both"/>
                  </w:pPr>
                  <w:r>
                    <w:rPr>
                      <w:rFonts w:ascii="仿宋_GB2312" w:hAnsi="仿宋_GB2312" w:cs="仿宋_GB2312" w:eastAsia="仿宋_GB2312"/>
                      <w:sz w:val="21"/>
                    </w:rPr>
                    <w:t>2.连接方式：采用紧定式连接，无需套丝，安装便捷。</w:t>
                  </w:r>
                </w:p>
                <w:p>
                  <w:pPr>
                    <w:pStyle w:val="null3"/>
                    <w:jc w:val="both"/>
                  </w:pPr>
                  <w:r>
                    <w:rPr>
                      <w:rFonts w:ascii="仿宋_GB2312" w:hAnsi="仿宋_GB2312" w:cs="仿宋_GB2312" w:eastAsia="仿宋_GB2312"/>
                      <w:sz w:val="21"/>
                    </w:rPr>
                    <w:t>3.敷设要求：适用于明敷或暗敷，抗压、防火、耐腐蚀，符合GB/T 14823.1标准。</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74"/>
                  <w:vMerge/>
                  <w:tcBorders>
                    <w:top w:val="non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防火玻璃隔断</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1.规格尺寸：7m×3.2m。</w:t>
                  </w:r>
                </w:p>
                <w:p>
                  <w:pPr>
                    <w:pStyle w:val="null3"/>
                    <w:jc w:val="both"/>
                  </w:pPr>
                  <w:r>
                    <w:rPr>
                      <w:rFonts w:ascii="仿宋_GB2312" w:hAnsi="仿宋_GB2312" w:cs="仿宋_GB2312" w:eastAsia="仿宋_GB2312"/>
                      <w:sz w:val="21"/>
                    </w:rPr>
                    <w:t>2. 性能要求：耐火极限≥1.5小时，采用国家认证的防火玻璃原片，框架防火密封处理到位。</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m²</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封窗</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1.规格尺寸：2m×2.2m。2. 性能要求：采用符合国家标准的铝合金或塑钢型材，配双层中空玻璃，安装牢固、密封严密、开启灵活。</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内墙隔音板安装</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1.结构材质：双面彩钢板，内衬50mm防火岩棉。</w:t>
                  </w:r>
                </w:p>
                <w:p>
                  <w:pPr>
                    <w:pStyle w:val="null3"/>
                    <w:jc w:val="both"/>
                  </w:pPr>
                  <w:r>
                    <w:rPr>
                      <w:rFonts w:ascii="仿宋_GB2312" w:hAnsi="仿宋_GB2312" w:cs="仿宋_GB2312" w:eastAsia="仿宋_GB2312"/>
                      <w:sz w:val="21"/>
                    </w:rPr>
                    <w:t>2.性能要求：整体耐火极限及隔音性能需满足设计要求，板材拼接严密，固定牢固。</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165</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防盗门</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1.规格等级：甲级防盗门，子母门结构。</w:t>
                  </w:r>
                </w:p>
                <w:p>
                  <w:pPr>
                    <w:pStyle w:val="null3"/>
                    <w:jc w:val="both"/>
                  </w:pPr>
                  <w:r>
                    <w:rPr>
                      <w:rFonts w:ascii="仿宋_GB2312" w:hAnsi="仿宋_GB2312" w:cs="仿宋_GB2312" w:eastAsia="仿宋_GB2312"/>
                      <w:sz w:val="21"/>
                    </w:rPr>
                    <w:t>2.尺寸要求：1160mm×2100mm。</w:t>
                  </w:r>
                </w:p>
                <w:p>
                  <w:pPr>
                    <w:pStyle w:val="null3"/>
                    <w:jc w:val="both"/>
                  </w:pPr>
                  <w:r>
                    <w:rPr>
                      <w:rFonts w:ascii="仿宋_GB2312" w:hAnsi="仿宋_GB2312" w:cs="仿宋_GB2312" w:eastAsia="仿宋_GB2312"/>
                      <w:sz w:val="21"/>
                    </w:rPr>
                    <w:t>3.性能要求：符合GB 17565-2007《防盗安全门通用技术条件》甲级标准，锁具需达到相应防盗级别。</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w:t>
                  </w:r>
                  <w:r>
                    <w:rPr>
                      <w:rFonts w:ascii="仿宋_GB2312" w:hAnsi="仿宋_GB2312" w:cs="仿宋_GB2312" w:eastAsia="仿宋_GB2312"/>
                      <w:sz w:val="21"/>
                    </w:rPr>
                    <w:t>144芯光缆</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1.规格：144芯，单模G.652D光纤。</w:t>
                  </w:r>
                  <w:r>
                    <w:br/>
                  </w:r>
                  <w:r>
                    <w:rPr>
                      <w:rFonts w:ascii="仿宋_GB2312" w:hAnsi="仿宋_GB2312" w:cs="仿宋_GB2312" w:eastAsia="仿宋_GB2312"/>
                      <w:sz w:val="21"/>
                    </w:rPr>
                    <w:t>2.性能：采用满足 ITU-G.652 标准的B级优质单模光纤，模场直径 1310nm（8.6～9.5）um±0.6um； 包层直径 125.0±1.0um； 包层不圆度≤1.0%；芯同心度误差≤0.6；光纤衰减常数 1310nm 波长≤0.35dB/Km，1550nm 波长≤0.21dB/Km。</w:t>
                  </w:r>
                  <w:r>
                    <w:br/>
                  </w:r>
                  <w:r>
                    <w:rPr>
                      <w:rFonts w:ascii="仿宋_GB2312" w:hAnsi="仿宋_GB2312" w:cs="仿宋_GB2312" w:eastAsia="仿宋_GB2312"/>
                      <w:sz w:val="21"/>
                    </w:rPr>
                    <w:t>3.工作温度范围：-40℃ 至+70℃；</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w:t>
                  </w:r>
                  <w:r>
                    <w:rPr>
                      <w:rFonts w:ascii="仿宋_GB2312" w:hAnsi="仿宋_GB2312" w:cs="仿宋_GB2312" w:eastAsia="仿宋_GB2312"/>
                      <w:sz w:val="21"/>
                    </w:rPr>
                    <w:t>96芯光缆</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1.规格：96芯，单模G.652D光纤。</w:t>
                  </w:r>
                  <w:r>
                    <w:br/>
                  </w:r>
                  <w:r>
                    <w:rPr>
                      <w:rFonts w:ascii="仿宋_GB2312" w:hAnsi="仿宋_GB2312" w:cs="仿宋_GB2312" w:eastAsia="仿宋_GB2312"/>
                      <w:sz w:val="21"/>
                    </w:rPr>
                    <w:t>2.性能：采用满足 ITU-G.652 标准的B级优质单模光纤，模场直径 1310nm（8.6～9.5）um±0.6um； 包层直径 125.0±1.0um； 包层不圆度≤1.0%；芯同心度误差≤0.6；光纤衰减常数 1310nm 波长≤0.35dB/Km，1550nm 波长≤0.21dB/Km。</w:t>
                  </w:r>
                  <w:r>
                    <w:br/>
                  </w:r>
                  <w:r>
                    <w:rPr>
                      <w:rFonts w:ascii="仿宋_GB2312" w:hAnsi="仿宋_GB2312" w:cs="仿宋_GB2312" w:eastAsia="仿宋_GB2312"/>
                      <w:sz w:val="21"/>
                    </w:rPr>
                    <w:t>3.工作温度：-40℃～+70℃。</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ODF架</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1.机柜单元：标准19英寸机架式，高度≥6U；主体采用≥1.2mm优质冷轧钢板，静电喷塑，含前后标识条。</w:t>
                  </w:r>
                  <w:r>
                    <w:br/>
                  </w:r>
                  <w:r>
                    <w:rPr>
                      <w:rFonts w:ascii="仿宋_GB2312" w:hAnsi="仿宋_GB2312" w:cs="仿宋_GB2312" w:eastAsia="仿宋_GB2312"/>
                      <w:sz w:val="21"/>
                    </w:rPr>
                    <w:t>2.核心配置：满配144芯LC接口；含一体化熔纤托盘（抽屉式，ABS阻燃V-0级，盘内曲率≥30mm）；含LC/UPC单模尾纤（G.652D，≥1.5米，IL≤0.3dB）及LC双工耦合器（陶瓷套筒，IL≤0.2dB），数量按1:1配齐。</w:t>
                  </w:r>
                  <w:r>
                    <w:br/>
                  </w:r>
                  <w:r>
                    <w:rPr>
                      <w:rFonts w:ascii="仿宋_GB2312" w:hAnsi="仿宋_GB2312" w:cs="仿宋_GB2312" w:eastAsia="仿宋_GB2312"/>
                      <w:sz w:val="21"/>
                    </w:rPr>
                    <w:t>3.配件辅材：含热熔保护套管（热缩管）、光纤绑扎带、标签纸、安装螺丝等全套辅材，确保光纤余长盘留整齐，即装即用。</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24口POE交换机</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1.12以太网交换机主机，支持24个10/100/1000BASE-T PoE+电口，支持4个100/1000BASE-X SFP Combo端口，支持4个1G/10GBASE-X SFP+端口，支持AC。</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新风系统</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1.包含2套新风机，风量分别为2000m³/h和5000m³/h；包含百叶风口250×250mm共计8个；风管320×200mm共计20米；200×100风管共计15米；RVVS*2.5电源线20米，RVV3 * 4电源线共计20米；JDG25管共计35米。</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设备拆除及移装</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1.原机房设备拆除、搬运至新机房安装调试（包含各类设备150台）；搬迁后的网络改造及规划，机房线缆梳理。</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0"/>
              <w:gridCol w:w="264"/>
              <w:gridCol w:w="1610"/>
              <w:gridCol w:w="193"/>
              <w:gridCol w:w="166"/>
              <w:gridCol w:w="161"/>
            </w:tblGrid>
            <w:tr>
              <w:tc>
                <w:tcPr>
                  <w:tcW w:type="dxa" w:w="254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外网机房技术参数及采购数量</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1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规格参数</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封窗</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1.尺寸规格：2.0m × 2.2m；材质及厚度需满足设计图纸及相关建筑节能与安全规范要求；玻璃配置及密封工艺须符合国家现行标准。</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防盗门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1.安全等级：甲级防盗门；门型：子母门；洞口尺寸：1.16m × 2.1m；符合《防盗安全门通用技术条件》（GB 17565-2007）甲级标准。</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人脸门禁</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1.显示屏尺寸：≥7英寸；操作方式：电容式触摸操作；具备人脸识别、刷卡、密码等多种验证方式；支持TCP/IP网络通信；工作电压：DC 12V。</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门禁系统</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双门磁力锁</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1.最大静态直线拉力：≥280kg ± 5%；状态指示灯：红灯（开门状态）、绿灯（上锁状态）；信号输出：门磁状态侦测信号（NO/NC/COM接点输出）；工作电压/电流：DC 12V/430mA(±10%) 或 DC 24V/215mA(±10%)；锁体尺寸：长238mm × 宽53mm × 厚29mm；吸板尺寸：长170mm × 宽43mm × 高13mm；适用环境：室内；适用门型：木门、玻璃门、金属门、防火门。</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61"/>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开门按钮</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1.外壳材质：塑料面板；电气性能：最大耐电流 ≥1.25A，额定电压 ≥250V；接口类型：常开/常闭干接点输出；防护等级：≥IP44。</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61"/>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闭门器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1.适配门重：60kg - 85kg；适配门宽：≤1100mm；闭门力量等级：EN4级；最大开门角度：≤180°；外形尺寸：长248mm × 宽44.5mm × 高72mm；使用寿命：≥100万次；适用环境温度：-30℃ ~ +50℃；功能要求：双段速度可调（锁门速度0°~15°范围内可调，闭门速度15°~180°范围内可调）；具备90度定位停门功能（注：原参数未提及，招标建议明确是否需带定位）。</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61"/>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网线</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1.类别标准：超五类（Cat5e）或以上非屏蔽双绞线（UTP），符合TIA/EIA-568-C.2标准。</w:t>
                  </w:r>
                </w:p>
                <w:p>
                  <w:pPr>
                    <w:pStyle w:val="null3"/>
                    <w:jc w:val="both"/>
                  </w:pPr>
                  <w:r>
                    <w:rPr>
                      <w:rFonts w:ascii="仿宋_GB2312" w:hAnsi="仿宋_GB2312" w:cs="仿宋_GB2312" w:eastAsia="仿宋_GB2312"/>
                      <w:sz w:val="21"/>
                    </w:rPr>
                    <w:t>2.传输性能：支持1000Mbps以太网传输，带宽≥100MHz；近端串扰（NEXT）≥38dB，衰减≤24dB。</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61"/>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电源线</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1.型号：RVV 3×2.5mm²；导体材质：无氧铜；额定电压：300/500V；护套材质：PVC阻燃材料。</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61"/>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门禁锁线缆</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1.型号：RVV 4×1.0mm²；导体材质：无氧铜；额定电压：300/500V；用于连接磁力锁及门禁控制器。</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61"/>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开门按钮线缆</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1.型号：RVV 2×1.0mm²；导体材质：无氧铜；额定电压：300/500V。</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61"/>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线管</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1.材质规格：JDG20镀锌钢管，直径20mm，壁厚≥1.5mm。</w:t>
                  </w:r>
                </w:p>
                <w:p>
                  <w:pPr>
                    <w:pStyle w:val="null3"/>
                    <w:jc w:val="both"/>
                  </w:pPr>
                  <w:r>
                    <w:rPr>
                      <w:rFonts w:ascii="仿宋_GB2312" w:hAnsi="仿宋_GB2312" w:cs="仿宋_GB2312" w:eastAsia="仿宋_GB2312"/>
                      <w:sz w:val="21"/>
                    </w:rPr>
                    <w:t>2.连接方式：采用紧定式连接，无需套丝，安装便捷。</w:t>
                  </w:r>
                </w:p>
                <w:p>
                  <w:pPr>
                    <w:pStyle w:val="null3"/>
                    <w:jc w:val="both"/>
                  </w:pPr>
                  <w:r>
                    <w:rPr>
                      <w:rFonts w:ascii="仿宋_GB2312" w:hAnsi="仿宋_GB2312" w:cs="仿宋_GB2312" w:eastAsia="仿宋_GB2312"/>
                      <w:sz w:val="21"/>
                    </w:rPr>
                    <w:t>3.敷设要求：适用于明敷或暗敷，抗压、防火、耐腐蚀，符合GB/T 14823.1标准。</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61"/>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墙体做隔音</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1.构造做法：双面彩钢板（厚度≥0.5mm），中间内衬50mm厚防火岩棉；容重≥100kg/m³；整体耐火极限及隔声量需满足设计要求（建议注明隔声量≥35dB）。</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0"/>
              <w:gridCol w:w="264"/>
              <w:gridCol w:w="1608"/>
              <w:gridCol w:w="193"/>
              <w:gridCol w:w="166"/>
              <w:gridCol w:w="161"/>
            </w:tblGrid>
            <w:tr>
              <w:tc>
                <w:tcPr>
                  <w:tcW w:type="dxa" w:w="254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保密机房技术参数及采购数量</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1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规格参数</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摄像机</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1.摄像机类型：400万像素海螺型网络摄像机；传感器：1/2.7" Progressive Scan CMOS；最低照度：彩色≤0.005Lux；支持宽动态、数字宽动态功能；支持H.265/H.264视频编码；支持ONVIF协议；支持PoE供电（可选）；防护等级≥IP66；工作温度：-30℃～+50℃。</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防静电地板</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1.规格：600mm×600mm×32mm；材质：硫酸钙基防静电地板；表面电阻：10⁶～10⁹Ω；系统电阻：10⁶～10⁹Ω；集中载荷≥1000kg；均布载荷≥1600kg；防火等级：A级；符合GB/T 24394-2009《防静电活动地板通用规范》。</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人脸门禁</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显示屏尺寸：7英寸及以上；操作方式：电容式触摸；类型：TCP/IP网络通信；支持人脸识别、IC卡、密码、二维码等多种开门方式；识别准确率≥99%；支持活体检测；支持本地/云端存储；支持远程管理；电源：DC12V/2A。</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门禁系统</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双门磁力锁</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1.最大静态直线拉力：280kg ±5%；状态指示灯：红灯（上锁）、绿灯（解锁）；锁状态反馈信号（门磁）：NO/NC/COM接点可选；工作电压：DC12V/430mA±10% 或 DC24V/215mA±10%；锁体尺寸：238mm×53mm×29mm；吸板尺寸：170mm×43mm×13mm；适用门型：木门、玻璃门、金属门、防火门；安装环境：室内；防护等级：IP65；符合GA/T 73-2015《机械防盗锁》标准。</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1"/>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开门按钮</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1.材质：面板为阻燃ABS工程塑料；性能参数：最大耐电流1.25A，耐压250VAC；输出触点：常开（NO）/常闭（NC）可选；支持DC12V或DC24V输入（投标方需注明默认配置）；安装方式：86型暗装或明装；防护等级：IP44。</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1"/>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闭门器</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适用门重：60-85kg；适用门宽：≤1100mm；闭门力量：EN4级（符合EN1154标准）；开门角度：≤180°；尺寸：248mm×44.5mm×72mm；使用寿命：≥100万次；适用环境温度：-30℃～+50℃；双段速度可调：锁门速度（0°-15°）可调，闭门速度（15°~180°）可调；建议调节范围：锁门速度15°-0°时略快，15°-180°时放慢，确保门扇充分关闭且不撞击门框；无90°定位停门功能。</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1"/>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1.类别标准：超五类（Cat5e）或以上非屏蔽双绞线（UTP），符合TIA/EIA-568-C.2标准。</w:t>
                  </w:r>
                </w:p>
                <w:p>
                  <w:pPr>
                    <w:pStyle w:val="null3"/>
                    <w:jc w:val="left"/>
                  </w:pPr>
                  <w:r>
                    <w:rPr>
                      <w:rFonts w:ascii="仿宋_GB2312" w:hAnsi="仿宋_GB2312" w:cs="仿宋_GB2312" w:eastAsia="仿宋_GB2312"/>
                      <w:sz w:val="21"/>
                      <w:color w:val="000000"/>
                    </w:rPr>
                    <w:t>2.传输性能：支持1000Mbps以太网传输，带宽≥100MHz；近端串扰（NEXT）≥38dB，衰减≤24dB。</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61"/>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电源线</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1.型号：RVV3×2.5mm²；导体：多股铜芯；绝缘及护套：PVC；额定电压：300/500V；符合GB/T 5023.5-2008《额定电压450/750V及以下聚氯乙烯绝缘电缆 第5部分：软电缆（软线）》；阻燃等级：ZR-RVV；适用环境温度：-15℃～+70℃。</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61"/>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门禁锁线缆</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1.型号：RVV4×1.0mm²；导体：多股铜芯；绝缘及护套：PVC；额定电压：300/500V；符合GB/T 5023.5-2008；用于连接磁力锁、门磁、按钮等门禁设备；建议每门配置独立回路。</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61"/>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开门按钮线缆</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1.型号：RVV2×1.0mm²；导体：多股铜芯；绝缘及护套：PVC；额定电压：300/500V；符合GB/T 5023.5-2008；用于连接开门按钮与门禁控制器；长度按需配置，投标方需注明标准长度。</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61"/>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线管</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1.材质规格：JDG20镀锌钢管，直径20mm，壁厚≥1.5mm。</w:t>
                  </w:r>
                </w:p>
                <w:p>
                  <w:pPr>
                    <w:pStyle w:val="null3"/>
                    <w:jc w:val="left"/>
                  </w:pPr>
                  <w:r>
                    <w:rPr>
                      <w:rFonts w:ascii="仿宋_GB2312" w:hAnsi="仿宋_GB2312" w:cs="仿宋_GB2312" w:eastAsia="仿宋_GB2312"/>
                      <w:sz w:val="21"/>
                      <w:color w:val="000000"/>
                    </w:rPr>
                    <w:t>2.连接方式：采用紧定式连接，无需套丝，安装便捷。</w:t>
                  </w:r>
                </w:p>
                <w:p>
                  <w:pPr>
                    <w:pStyle w:val="null3"/>
                    <w:jc w:val="left"/>
                  </w:pPr>
                  <w:r>
                    <w:rPr>
                      <w:rFonts w:ascii="仿宋_GB2312" w:hAnsi="仿宋_GB2312" w:cs="仿宋_GB2312" w:eastAsia="仿宋_GB2312"/>
                      <w:sz w:val="21"/>
                      <w:color w:val="000000"/>
                    </w:rPr>
                    <w:t>3.敷设要求：适用于明敷或暗敷，抗压、防火、耐腐蚀，符合GB/T 14823.1标准。</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61"/>
                  <w:vMerge/>
                  <w:tcBorders>
                    <w:top w:val="none" w:color="000000" w:sz="4"/>
                    <w:left w:val="single" w:color="000000" w:sz="4"/>
                    <w:bottom w:val="single" w:color="000000" w:sz="4"/>
                    <w:right w:val="single" w:color="000000" w:sz="4"/>
                  </w:tcBorders>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防盗门</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类型：甲级防火防盗门；单门结构；尺寸：0.9m（宽）×2.1m（高）；门扇厚度≥70mm；填充物：防火岩棉或珍珠岩；锁具：配备C级锁芯；合页：不锈钢3个；防火等级：甲级（耐火极限≥1.5h）；防盗等级：甲级（符合GA/T 73-2015）；表面处理：静电喷涂或氟碳漆。</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封窗</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1.尺寸：2m（宽）×2.2m（高）；材质：断桥铝合金（6063-T5）；玻璃：双层中空钢化玻璃（5+12A+5）；密封条：三元乙丙橡胶；开启方式：内开内倒或平开；符合GB/T 8478-2020《铝合金门窗》；防水、防风压等级≥6级。</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综合布线</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包含强电与弱电线路；强电：照明、插座、空调等；弱电：网络、门禁、监控、电话、广播等；线缆分类敷设，强弱电间距≥300mm；采用金属桥架或PVC线槽；接地系统完整；符合GB50311-2016《综合布线系统工程设计规范》。</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设备拆除及安装调试</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包含机房内20台设备的拆除、搬运、安装、接线、调试、通电测试、功能验证；提供安装图纸、接线图、测试报告；设备清单详见附件；施工期间不得影响现有系统运行；完工后提供操作培训及质保服务（至少1年）。</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9"/>
              <w:gridCol w:w="175"/>
              <w:gridCol w:w="1652"/>
              <w:gridCol w:w="183"/>
              <w:gridCol w:w="186"/>
              <w:gridCol w:w="186"/>
            </w:tblGrid>
            <w:tr>
              <w:tc>
                <w:tcPr>
                  <w:tcW w:type="dxa" w:w="2541"/>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零星工程</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w:t>
                  </w:r>
                  <w:r>
                    <w:rPr>
                      <w:rFonts w:ascii="仿宋_GB2312" w:hAnsi="仿宋_GB2312" w:cs="仿宋_GB2312" w:eastAsia="仿宋_GB2312"/>
                      <w:sz w:val="21"/>
                      <w:b/>
                    </w:rPr>
                    <w:t>名称</w:t>
                  </w:r>
                </w:p>
              </w:tc>
              <w:tc>
                <w:tcPr>
                  <w:tcW w:type="dxa" w:w="1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零星工程</w:t>
                  </w:r>
                </w:p>
              </w:tc>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场地清理类：原有内网、外网、保密机房设备拆解、迁移后的场地清扫、杂物清运，确保原有场地恢复整洁，符合监狱场地管理要求；新机房施工过程中产生的建筑垃圾、施工废料及时清理，保障施工环境安全有序。</w:t>
                  </w:r>
                  <w:r>
                    <w:br/>
                  </w:r>
                  <w:r>
                    <w:rPr>
                      <w:rFonts w:ascii="仿宋_GB2312" w:hAnsi="仿宋_GB2312" w:cs="仿宋_GB2312" w:eastAsia="仿宋_GB2312"/>
                      <w:sz w:val="21"/>
                      <w:color w:val="000000"/>
                    </w:rPr>
                    <w:t>小型修补类：新机房墙面、地面局部破损修补、防静电地面局部加固；门窗密封、线路孔洞封堵（兼顾防水、防尘、防电磁干扰要求）；机房内小型标识张贴、设备定位辅助标识安装。</w:t>
                  </w:r>
                  <w:r>
                    <w:br/>
                  </w:r>
                  <w:r>
                    <w:rPr>
                      <w:rFonts w:ascii="仿宋_GB2312" w:hAnsi="仿宋_GB2312" w:cs="仿宋_GB2312" w:eastAsia="仿宋_GB2312"/>
                      <w:sz w:val="21"/>
                      <w:color w:val="000000"/>
                    </w:rPr>
                    <w:t>2.配套辅助类：搬迁过程中临时供电、临时网络线路的布置与拆除；小型设备支架、固定件的安装与调试；备份介质临时存放架搭建。</w:t>
                  </w:r>
                  <w:r>
                    <w:br/>
                  </w:r>
                  <w:r>
                    <w:rPr>
                      <w:rFonts w:ascii="仿宋_GB2312" w:hAnsi="仿宋_GB2312" w:cs="仿宋_GB2312" w:eastAsia="仿宋_GB2312"/>
                      <w:sz w:val="21"/>
                      <w:color w:val="000000"/>
                    </w:rPr>
                    <w:t>收尾处置类：废旧设备、废弃线路的规范拆解与处置（需履行监狱资产管理、保密处置流程）；剩余施工物料的整理、存放与移交；机房周边环境的清洁与整理。</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50 日历天内完成全部设备供货、拆除、布线、安装、调试、整体验收交付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采购人指定地点（陕西省华山监狱）</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进度款，全部设备到货并经甲方清点验收无误后，达到付款条件起15个工作日内，支付合同总金额的30.0%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进度款，设备安装调试完成且初验合格后，达到付款条件起15个工作日内，支付合同总金额的40.0%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开箱验收，对货物名称、厂家、数量、品种、型号、规格等外观进行核对、检验。开箱验收如果核对无误，甲方或甲方指定使用单位在到货签收单上签字，到货签收单只作为外观检查的依据，不代表甲方对产品质量的最终验收及付款依据。如果在开箱检验中发现货物有任何短少、缺损、缺陷或与合同约定不符，甲方有权拒绝接收，乙方应无条件退换货直至合格，且需符合甲方要求，交货日期不予顺延。若双方代表就货物存在问题签署书面文件的，该文件将作为甲方要求乙方进行更换、维修、补充发货、退货的有效证据。 2、验收标准。甲方依据国家标准、产品厂家出厂标准、合同标准、合同附件、乙方的产品品质保证、质量承诺及甲方要求等，并需满足甲方稳定安全使用之合同目的进行验收。若双方代表签署详细报告，该报告可作为甲方要求乙方进行更换、维修或补充发货的有效证据。 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 4、开箱验收、初验、终验任一环节不合格，乙方无条件退换、整改，项目供货期限不予顺延。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质保期自整体项目终验合格之日起1年；质保期满后，中标(成交)供应商仍需提供专业维修服务。质保期内免费提供正常使用的易损件和备件;软件系统提供终身免费升级服务。设备经过双方检验认可后，签署验收报告，产品保修期自验收合格之日起计算，由中标(成交)供应商提供产品保修文件。质保期内所有维修服务均由中标(成交)供应商免费上门取、送、修。安装调试1个月内，如有质量问题，设备整机无条件退换货并提供备件以保证教学正常开展。在保修期内，任何质量问题，中标(成交)供应商负责免费维修。质保期过后需换件时，原则上应提供原装器件，并按成本价收费。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双方在履行合同过程中，若发生争议，可以协商解决。如协商未果，双方向甲方所在地人民法院提起诉讼。乙方如果没有按照本合同约定履行合同，甲方有权终止合同。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1.本项目核心产品为：一体化UPS电源； 2.培训要求：确保参训人员能独立完成设备操作及日常维护。 3.本采购包履约保证金为合同金额的5%； 说明：1.中标（成交）供应商在签订合同前5个工作日内，向采购人缴纳合同总价5%的履约保证金；2.缴纳形式：供应商可自主选择现金转账、银行保函、专业担保机构保函、政府采购电子履约保函、履约保证保险等合法合规形式；3.履约保证金退还：项目整体终验合格且甲方财政审计流程全部完结后30个工作日内退还履约保证金的50%；质保期届满中标（成交）供应商完全履行全部合同义务、无违约情形30个工作日内无息退还剩余全部履约保证金；质保维修、违约产生扣款，招标人可直接从履约保证金内抵扣，保证金不足以弥补损失的，采购人有权依法追偿。 4.中标人在领取中标通知书时，需提供纸质响应文件一正二副、电子版（U盘）壹份（内容与平台上传的签章版电子文件保持一致），纸质响应文件建议A4纸双面黑白打印，各自装订成册，封面加盖红章及骑缝章，书脊处写明项目名称及项目编号。 5.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 xml:space="preserve">供应商需在项目电子化交易系统中按要求填写《投标函》完成承诺并进行电子签章。 a.有效的主体资格证明：具有独立承担民事责任能力的法人、其他组织或自 然人，并出具合法有效的营业执照或事业单位法人证书等国家规定的相关证明，自然人参与的提供其身份证明书。 b.财务状况证明：提供供应商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c.提供具有履行合同所必需的设备和专业技术能力的承诺；d.税收缴纳证明：提供投标截止日前一年内已缴纳的至少一个月的依法缴纳税收的相关凭据(时间以税款所属日期为准、税种须包含增值税或企业所得税)，凭据应有税务机关或代收机关的公章或业务专用章；依法免税或无须缴纳税收的供应商，应提供相应证明文件；e.社会保障资金缴纳证明：提供投标截止日前一年内已缴存的至少一个月的社会保障资金缴存单据或社保机构开具的社会保险参保缴费情况证明或税务机关出具的完税证明，依法不需要缴纳社会保障资金的单位应提供相关证明材料；f.参加政府采购活动前3年内，在经营活动中没有重大违法记录的书面声明。 </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供应商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单位负责人)直接参加投标的，须出具法定代表人(单位负责人)证明书；法定代表人(单位负责人)授权代表参加投标的，还须出具法定代表人（单位负责人)授权书(附法人及授权代表身份证复印件)；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响应截止日当天在“信用中国”网站和中国政府采购网站进行查询，截图留档；如网站无供应商信息的，供应商须提供相关证明资料或书面声明，并加盖单位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提供非联合体投标声明函</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投标人名称与营业执照名称一致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投标报价未超过采购预算或最高限价，投标报价超过采购预算或最高限价(不合格)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交货时间(期)满足招标文件要求 (合格)，交货时间(期)不满足招标文件要求(不合格)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支付约定满足招标文件要求(合格)， 支付约定不满足招标文件要求(不合格)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 要求(合格)，投标文件的签署、盖 章不满足招标文件要求(不合格)</w:t>
            </w:r>
          </w:p>
        </w:tc>
        <w:tc>
          <w:tcPr>
            <w:tcW w:type="dxa" w:w="1661"/>
          </w:tcPr>
          <w:p>
            <w:pPr>
              <w:pStyle w:val="null3"/>
            </w:pPr>
            <w:r>
              <w:rPr>
                <w:rFonts w:ascii="仿宋_GB2312" w:hAnsi="仿宋_GB2312" w:cs="仿宋_GB2312" w:eastAsia="仿宋_GB2312"/>
              </w:rPr>
              <w:t>开标一览表 技术方案.docx 中小企业声明函 商务应答表.docx 资格证明文件.docx 中国境内生产的组件成本核算基本规则.docx 产品技术参数响应表.docx 投标函 节能环保产品相关证明资料.docx 残疾人福利性单位声明函 标的清单 关于符合本国产品标准的声明函 投标文件封面 供应商认为有必要提供的其它资料.docx 监狱企业的证明文件 类似项目业绩汇总表.docx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 格)，投标文件无投标有效期或有效期不满足招标文件要 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采购标的数量</w:t>
            </w:r>
          </w:p>
        </w:tc>
        <w:tc>
          <w:tcPr>
            <w:tcW w:type="dxa" w:w="3322"/>
          </w:tcPr>
          <w:p>
            <w:pPr>
              <w:pStyle w:val="null3"/>
            </w:pPr>
            <w:r>
              <w:rPr>
                <w:rFonts w:ascii="仿宋_GB2312" w:hAnsi="仿宋_GB2312" w:cs="仿宋_GB2312" w:eastAsia="仿宋_GB2312"/>
              </w:rPr>
              <w:t>标的数量满足招标文件要求(合 格)，标的数量出现漏项或与招标文件要求不符(不合格)</w:t>
            </w:r>
          </w:p>
        </w:tc>
        <w:tc>
          <w:tcPr>
            <w:tcW w:type="dxa" w:w="1661"/>
          </w:tcPr>
          <w:p>
            <w:pPr>
              <w:pStyle w:val="null3"/>
            </w:pPr>
            <w:r>
              <w:rPr>
                <w:rFonts w:ascii="仿宋_GB2312" w:hAnsi="仿宋_GB2312" w:cs="仿宋_GB2312" w:eastAsia="仿宋_GB2312"/>
              </w:rPr>
              <w:t>报价一览表及分项报价表.docx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根据供应商提供所投产品的技术偏离表，经评审专家审定得分。基本分（30分）：完全符合、响应招标文件要求，没有负偏离计30分，“▲”参数每负偏离一项扣2分，未带标识参数每负偏离一项0.06分，扣完为止。 备注：▲参数必须提供佐证材料（包括但不限于产品彩页、检测报告、功能截图、盖章的说明书等），技术参数与性能指标对佐证材料有要求的以技术参数与性能指标的要求为准，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产品技术参数响应表.docx</w:t>
            </w:r>
          </w:p>
        </w:tc>
      </w:tr>
      <w:tr>
        <w:tc>
          <w:tcPr>
            <w:tcW w:type="dxa" w:w="831"/>
            <w:vMerge/>
          </w:tcPr>
          <w:p/>
        </w:tc>
        <w:tc>
          <w:tcPr>
            <w:tcW w:type="dxa" w:w="1661"/>
          </w:tcPr>
          <w:p>
            <w:pPr>
              <w:pStyle w:val="null3"/>
            </w:pPr>
            <w:r>
              <w:rPr>
                <w:rFonts w:ascii="仿宋_GB2312" w:hAnsi="仿宋_GB2312" w:cs="仿宋_GB2312" w:eastAsia="仿宋_GB2312"/>
              </w:rPr>
              <w:t>供货及安装调试方案</w:t>
            </w:r>
          </w:p>
        </w:tc>
        <w:tc>
          <w:tcPr>
            <w:tcW w:type="dxa" w:w="2492"/>
          </w:tcPr>
          <w:p>
            <w:pPr>
              <w:pStyle w:val="null3"/>
            </w:pPr>
            <w:r>
              <w:rPr>
                <w:rFonts w:ascii="仿宋_GB2312" w:hAnsi="仿宋_GB2312" w:cs="仿宋_GB2312" w:eastAsia="仿宋_GB2312"/>
              </w:rPr>
              <w:t>1.评审内容：供应商需供货及安装调试方案，内容包含：①供货组织安排（3分）；②详细的配送人员、运输、派送措施（3分）；③设备到货后安装、检测、调试时的重点（3分）。 2.评审标准①完整性：措施须全面，对评审内容中的各项要求有详细描述及说明；②可实施性：切合本项目实际情况，实施步骤清晰、科学、合理；③针对性：措施能够紧扣项目实际情况，内容全面、科学合理、详细具体。 3.赋分标准（满分9分）3项评审内容每完全满足一个评审标准各得1分，满分9分；每有1项未提供扣1分，每有一项评审内容的评审标准存在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售后及培训服务方案</w:t>
            </w:r>
          </w:p>
        </w:tc>
        <w:tc>
          <w:tcPr>
            <w:tcW w:type="dxa" w:w="2492"/>
          </w:tcPr>
          <w:p>
            <w:pPr>
              <w:pStyle w:val="null3"/>
            </w:pPr>
            <w:r>
              <w:rPr>
                <w:rFonts w:ascii="仿宋_GB2312" w:hAnsi="仿宋_GB2312" w:cs="仿宋_GB2312" w:eastAsia="仿宋_GB2312"/>
              </w:rPr>
              <w:t>1.评审内容：供应商需提供培训方案，保证使用单位能熟练操作维护和正常使用，内容包含：①售后服务方案（2分）；②培训方案（方式及内容）（2分）。2.评审标准①完整性：方案须全面，对评审内容中的各项要求有详细描述及说明；②可实施性：切合本项目实际情况，实施步骤清晰、科学、合理；3.赋分标准：2项评审内容每完全满足一个评审标准各得1分，满分4分；每有1项未提供扣1分，每有一项评审内容的评审标准存在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评审内容：供应商需提供质量保障措施，内容包含：①产品质量保证措施；②确保安装质量的具体措施。2.评审标准：①完整性：措施须全面，对评审内容中的各项要求有详细描述及说明；②可实施性：切合本项目实际情况，实施步骤清晰、科学、合理；③针对性：方案能够紧扣项目实际情况，内容全面、科学合理、详细具体；3.赋分标准：2项评审内容每完全满足一个评审标准各得1分，满分6分；每有1项未提供扣1分，每有一项评审内容的评审标准存在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01月01日至今所投类似业绩（仅限投标人本身）（提供合同复印件加盖公章，以合同签订时间为准），每份计1分，满分6分。所提供的合同复印件需体现合同签订时间、项目名称，项目供货内容或明细、采购人及供应商名称（公章签署清晰可见）。所提供的业绩证明材料清晰可辨，否则评标委员会可对所提供的业绩证明材料视为不合格业绩，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类似项目业绩汇总表.docx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能提供所投主要设备（一体化UPS电源、行间精密空调、24口POE交换机、人脸门禁）的合法来源渠道证明文件（包括但不限于：产品制造商授权/销售协议/代理协议/原厂授权等）。 每提供1项得1分，少1项扣1分，扣完为止；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1.投标人具备信息系统建设和服务能力等级证书CS5得1分，CS4（含CS4）以下得0.5分，不提供不得分； 2.投标人具备信息通信网络系统集成企业服务能力甲级得1分，乙级及乙级以下得0.5分，不提供不得分； 3.投标人具备ITSS信息技术服务标准符合性证书(运行维护服务)资质证书一级得0.5分，二级及二级以下得0.2分，不提供不得分； 4、投标人具备信息系统服务交付能力等级证书一级得0.5分，二级及二级以下得0.2分，不提供不得分。 5、投标人具备ISO 27040数据存储安全管理体系认证证书、ISO/IEC27001:2022（信息安全管理体系认证）证书、GB/T24001-2016/ISO14001:2015（环境管理体系认证）证书、GB/T19001-2016/ISO9001:2015（质量管理体系认证）证书，提供四项得2分，提供不全得1分，少于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供应商认为有必要提供的其它资料.docx</w:t>
            </w:r>
          </w:p>
        </w:tc>
      </w:tr>
      <w:tr>
        <w:tc>
          <w:tcPr>
            <w:tcW w:type="dxa" w:w="831"/>
            <w:vMerge/>
          </w:tcPr>
          <w:p/>
        </w:tc>
        <w:tc>
          <w:tcPr>
            <w:tcW w:type="dxa" w:w="1661"/>
          </w:tcPr>
          <w:p>
            <w:pPr>
              <w:pStyle w:val="null3"/>
            </w:pPr>
            <w:r>
              <w:rPr>
                <w:rFonts w:ascii="仿宋_GB2312" w:hAnsi="仿宋_GB2312" w:cs="仿宋_GB2312" w:eastAsia="仿宋_GB2312"/>
              </w:rPr>
              <w:t>项目管理人员</w:t>
            </w:r>
          </w:p>
        </w:tc>
        <w:tc>
          <w:tcPr>
            <w:tcW w:type="dxa" w:w="2492"/>
          </w:tcPr>
          <w:p>
            <w:pPr>
              <w:pStyle w:val="null3"/>
            </w:pPr>
            <w:r>
              <w:rPr>
                <w:rFonts w:ascii="仿宋_GB2312" w:hAnsi="仿宋_GB2312" w:cs="仿宋_GB2312" w:eastAsia="仿宋_GB2312"/>
              </w:rPr>
              <w:t>1.项目经理：具备信息系统项目管理师、ITSS服务项目经理及高级工程师技术职称证书，全部提供得1.5分，每少1项扣0.5分，扣完为止； 2.技术负责人：具备网络工程师、工程师或以上职称、注册信息安全专业人员(CISP)证书，全部提供得1.5分，少1项扣0.5分，扣完为止； 3.项目团队：拟派本项目团队人员（除项目经理及技术负责人外）中每有1人具备工程师技术职称证书或网络工程师证书得0.5分，最高得3分，不提供不得分。 注：以上人员需要提供本单位缴纳投标截止时间前一年内至少连续6个月社保缴纳证明，1人多证的按1个计。</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供应商认为有必要提供的其它资料.docx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详见附件：产品技术参数响应表.docx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详见附件：类似项目业绩汇总表.docx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详见附件：供应商认为有必要提供的其它资料.docx</w:t>
      </w:r>
    </w:p>
    <w:p>
      <w:pPr>
        <w:pStyle w:val="null3"/>
        <w:ind w:firstLine="960"/>
      </w:pPr>
      <w:r>
        <w:rPr>
          <w:rFonts w:ascii="仿宋_GB2312" w:hAnsi="仿宋_GB2312" w:cs="仿宋_GB2312" w:eastAsia="仿宋_GB2312"/>
        </w:rPr>
        <w:t>详见附件：报价一览表及分项报价表.docx</w:t>
      </w:r>
    </w:p>
    <w:p>
      <w:pPr>
        <w:pStyle w:val="null3"/>
        <w:ind w:firstLine="960"/>
      </w:pPr>
      <w:r>
        <w:rPr>
          <w:rFonts w:ascii="仿宋_GB2312" w:hAnsi="仿宋_GB2312" w:cs="仿宋_GB2312" w:eastAsia="仿宋_GB2312"/>
        </w:rPr>
        <w:t>详见附件：节能环保产品相关证明资料.docx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详见附件：机房搬迁 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