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6C6416">
      <w:pPr>
        <w:pStyle w:val="4"/>
        <w:numPr>
          <w:ilvl w:val="0"/>
          <w:numId w:val="1"/>
        </w:numPr>
        <w:spacing w:line="360" w:lineRule="auto"/>
        <w:jc w:val="left"/>
        <w:outlineLvl w:val="1"/>
        <w:rPr>
          <w:rFonts w:hint="eastAsia" w:asciiTheme="minorEastAsia" w:hAnsiTheme="minorEastAsia" w:cstheme="minorEastAsia"/>
          <w:b w:val="0"/>
          <w:bCs/>
          <w:sz w:val="24"/>
          <w:szCs w:val="18"/>
          <w:lang w:eastAsia="zh-CN"/>
        </w:rPr>
      </w:pPr>
      <w:r>
        <w:rPr>
          <w:rFonts w:hint="eastAsia" w:asciiTheme="minorEastAsia" w:hAnsiTheme="minorEastAsia" w:cstheme="minorEastAsia"/>
          <w:b w:val="0"/>
          <w:bCs/>
          <w:sz w:val="24"/>
          <w:szCs w:val="18"/>
          <w:lang w:eastAsia="zh-CN"/>
        </w:rPr>
        <w:t>项目名称：西安市第三医院医疗设备一批维保服务（29条胃、肠、十二指肠检查镜及2条超声镜）</w:t>
      </w:r>
    </w:p>
    <w:p w14:paraId="58885429">
      <w:pPr>
        <w:pStyle w:val="4"/>
        <w:numPr>
          <w:numId w:val="0"/>
        </w:numPr>
        <w:spacing w:line="360" w:lineRule="auto"/>
        <w:jc w:val="left"/>
        <w:outlineLvl w:val="1"/>
        <w:rPr>
          <w:rFonts w:hint="default" w:asciiTheme="minorEastAsia" w:hAnsiTheme="minorEastAsia" w:cstheme="minorEastAsia"/>
          <w:b w:val="0"/>
          <w:bCs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b w:val="0"/>
          <w:bCs/>
          <w:sz w:val="24"/>
          <w:szCs w:val="18"/>
          <w:lang w:val="en-US" w:eastAsia="zh-CN"/>
        </w:rPr>
        <w:t>2、</w:t>
      </w:r>
      <w:r>
        <w:rPr>
          <w:rFonts w:asciiTheme="minorEastAsia" w:hAnsiTheme="minorEastAsia" w:cstheme="minorEastAsia"/>
          <w:b w:val="0"/>
          <w:bCs/>
          <w:sz w:val="24"/>
          <w:szCs w:val="24"/>
          <w:lang w:eastAsia="zh-CN"/>
        </w:rPr>
        <w:t>采购项目概况</w:t>
      </w:r>
      <w:r>
        <w:rPr>
          <w:rFonts w:hint="eastAsia" w:asciiTheme="minorEastAsia" w:hAnsiTheme="minorEastAsia" w:cstheme="minorEastAsia"/>
          <w:b w:val="0"/>
          <w:bCs/>
          <w:sz w:val="24"/>
          <w:szCs w:val="24"/>
          <w:lang w:eastAsia="zh-CN"/>
        </w:rPr>
        <w:t>：</w:t>
      </w:r>
    </w:p>
    <w:p w14:paraId="29AAFFA1">
      <w:pPr>
        <w:pStyle w:val="4"/>
        <w:ind w:firstLine="480" w:firstLineChars="200"/>
        <w:rPr>
          <w:rFonts w:hint="eastAsia" w:asciiTheme="minorEastAsia" w:hAnsiTheme="minorEastAsia" w:cstheme="minorEastAsia"/>
          <w:b w:val="0"/>
          <w:bCs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b w:val="0"/>
          <w:bCs/>
          <w:kern w:val="2"/>
          <w:sz w:val="24"/>
          <w:szCs w:val="24"/>
          <w:lang w:eastAsia="zh-CN"/>
        </w:rPr>
        <w:t>内镜中心在2017年正式使用宾得内镜，至目前为止已高频使用9年。避免因设备维修影响科室正常诊疗工作，内镜中心一批检查镜购买维保服务。</w:t>
      </w:r>
    </w:p>
    <w:p w14:paraId="0A5FFE88">
      <w:pPr>
        <w:pStyle w:val="4"/>
        <w:rPr>
          <w:rFonts w:hint="eastAsia" w:asciiTheme="minorEastAsia" w:hAnsiTheme="minorEastAsia" w:cstheme="minorEastAsia"/>
          <w:b w:val="0"/>
          <w:bCs/>
          <w:kern w:val="2"/>
          <w:sz w:val="24"/>
          <w:szCs w:val="24"/>
          <w:lang w:val="en-US" w:eastAsia="zh-Hans"/>
        </w:rPr>
      </w:pPr>
      <w:r>
        <w:rPr>
          <w:rFonts w:hint="eastAsia" w:asciiTheme="minorEastAsia" w:hAnsiTheme="minorEastAsia" w:cstheme="minorEastAsia"/>
          <w:b w:val="0"/>
          <w:bCs/>
          <w:kern w:val="2"/>
          <w:sz w:val="24"/>
          <w:szCs w:val="24"/>
          <w:lang w:val="en-US" w:eastAsia="zh-CN"/>
        </w:rPr>
        <w:t>3、</w:t>
      </w:r>
      <w:r>
        <w:rPr>
          <w:rFonts w:hint="eastAsia" w:asciiTheme="minorEastAsia" w:hAnsiTheme="minorEastAsia" w:cstheme="minorEastAsia"/>
          <w:b w:val="0"/>
          <w:bCs/>
          <w:kern w:val="2"/>
          <w:sz w:val="24"/>
          <w:szCs w:val="24"/>
          <w:lang w:eastAsia="zh-CN"/>
        </w:rPr>
        <w:t>具体详见：竞争性磋商文件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366353"/>
    <w:multiLevelType w:val="singleLevel"/>
    <w:tmpl w:val="5036635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0176D1C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1685</Words>
  <Characters>2473</Characters>
  <Lines>0</Lines>
  <Paragraphs>0</Paragraphs>
  <TotalTime>4</TotalTime>
  <ScaleCrop>false</ScaleCrop>
  <LinksUpToDate>false</LinksUpToDate>
  <CharactersWithSpaces>2492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泽元不迷糊</cp:lastModifiedBy>
  <dcterms:modified xsi:type="dcterms:W3CDTF">2026-07-29T09:44:34Z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eyJoZGlkIjoiNTU5NWViNGQ2ZDJiMzM1ZGU4N2ZmNTg2MjhhOTdhYTEiLCJ1c2VySWQiOiIxODg0NjE1NyJ9</vt:lpwstr>
  </property>
  <property fmtid="{D5CDD505-2E9C-101B-9397-08002B2CF9AE}" pid="4" name="ICV">
    <vt:lpwstr>02466EAE1CB248AC9793C13F92FFB9D9_12</vt:lpwstr>
  </property>
</Properties>
</file>