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版本号：ZY2026-ZB-CS106420260602001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2026年度交通事故车辆拖车服务项目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ZY2026-ZB-CS1064</w:t>
      </w:r>
      <w:r>
        <w:br/>
      </w:r>
      <w:r>
        <w:br/>
      </w:r>
      <w:r>
        <w:br/>
      </w:r>
    </w:p>
    <w:p>
      <w:pPr>
        <w:pStyle w:val="null3"/>
        <w:jc w:val="center"/>
        <w:outlineLvl w:val="2"/>
      </w:pPr>
      <w:r>
        <w:rPr>
          <w:rFonts w:ascii="仿宋_GB2312" w:hAnsi="仿宋_GB2312" w:cs="仿宋_GB2312" w:eastAsia="仿宋_GB2312"/>
          <w:sz w:val="28"/>
          <w:b/>
        </w:rPr>
        <w:t>西安市公安局交通管理支队长安大队</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西安市公安局交通管理支队长安大队</w:t>
      </w:r>
      <w:r>
        <w:rPr>
          <w:rFonts w:ascii="仿宋_GB2312" w:hAnsi="仿宋_GB2312" w:cs="仿宋_GB2312" w:eastAsia="仿宋_GB2312"/>
        </w:rPr>
        <w:t>委托，拟对</w:t>
      </w:r>
      <w:r>
        <w:rPr>
          <w:rFonts w:ascii="仿宋_GB2312" w:hAnsi="仿宋_GB2312" w:cs="仿宋_GB2312" w:eastAsia="仿宋_GB2312"/>
        </w:rPr>
        <w:t>2026年度交通事故车辆拖车服务项目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ZY2026-ZB-CS1064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2026年度交通事故车辆拖车服务项目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2026年度交通事故车辆拖车服务项目，详见采购文件。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采购包1（执勤二、四中队事故处理业务管辖范围）：属于专门面向中小企业采购。</w:t>
      </w:r>
    </w:p>
    <w:p>
      <w:pPr>
        <w:pStyle w:val="null3"/>
      </w:pPr>
      <w:r>
        <w:rPr>
          <w:rFonts w:ascii="仿宋_GB2312" w:hAnsi="仿宋_GB2312" w:cs="仿宋_GB2312" w:eastAsia="仿宋_GB2312"/>
        </w:rPr>
        <w:t>采购包2（执勤三、六中队事故处理业务管辖范围）：属于专门面向中小企业采购。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2、财务状况报告：提供2024年度或2025年度经审计的完整财务报告或磋商日期前三个月内其基本存款账户开户银行出具的资信证明（如提供资信证明，须同时提供基本存款账户开户许可证或基本账户信息表）；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3、税收缴纳证明：提供2025年7月至今已缴纳的至少一个月的税收缴纳证明（时间以税款所属日期为准)，依法免税的单位应提供相关证明材料；</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5、参加政府采购活动前三年内，在经营活动中没有重大违法记录：参加政府采购活动前三年内，在经营活动中没有重大违法记录的声明；</w:t>
      </w:r>
    </w:p>
    <w:p>
      <w:pPr>
        <w:pStyle w:val="null3"/>
      </w:pPr>
      <w:r>
        <w:rPr>
          <w:rFonts w:ascii="仿宋_GB2312" w:hAnsi="仿宋_GB2312" w:cs="仿宋_GB2312" w:eastAsia="仿宋_GB2312"/>
        </w:rPr>
        <w:t>6、具备履行合同所必须的设备和专业技术能力：具备履行合同所必须的设备和专业技术能力的书面声明；</w:t>
      </w:r>
    </w:p>
    <w:p>
      <w:pPr>
        <w:pStyle w:val="null3"/>
      </w:pPr>
      <w:r>
        <w:rPr>
          <w:rFonts w:ascii="仿宋_GB2312" w:hAnsi="仿宋_GB2312" w:cs="仿宋_GB2312" w:eastAsia="仿宋_GB2312"/>
        </w:rPr>
        <w:t>7、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法定代表人授权委托书：法定代表人授权委托书、被授权人身份证（法定代表人参加磋商时,只需提供法定代表人身份证；被授权人参加磋商时，需提供磋商响应截止时间前三个月至少一个月的基本养老保险参保缴费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2、财务状况报告：提供2024年度或2025年度经审计的完整财务报告或磋商日期前三个月内其基本存款账户开户银行出具的资信证明（如提供资信证明，须同时提供基本存款账户开户许可证或基本账户信息表）；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3、税收缴纳证明：提供2025年7月至今已缴纳的至少一个月的税收缴纳证明（时间以税款所属日期为准)，依法免税的单位应提供相关证明材料；</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5、参加政府采购活动前三年内，在经营活动中没有重大违法记录：参加政府采购活动前三年内，在经营活动中没有重大违法记录的声明；</w:t>
      </w:r>
    </w:p>
    <w:p>
      <w:pPr>
        <w:pStyle w:val="null3"/>
      </w:pPr>
      <w:r>
        <w:rPr>
          <w:rFonts w:ascii="仿宋_GB2312" w:hAnsi="仿宋_GB2312" w:cs="仿宋_GB2312" w:eastAsia="仿宋_GB2312"/>
        </w:rPr>
        <w:t>6、具备履行合同所必须的设备和专业技术能力：具备履行合同所必须的设备和专业技术能力的书面声明；</w:t>
      </w:r>
    </w:p>
    <w:p>
      <w:pPr>
        <w:pStyle w:val="null3"/>
      </w:pPr>
      <w:r>
        <w:rPr>
          <w:rFonts w:ascii="仿宋_GB2312" w:hAnsi="仿宋_GB2312" w:cs="仿宋_GB2312" w:eastAsia="仿宋_GB2312"/>
        </w:rPr>
        <w:t>7、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法定代表人授权委托书：法定代表人授权委托书、被授权人身份证（法定代表人参加磋商时,只需提供法定代表人身份证；被授权人参加磋商时，需提供磋商响应截止时间前三个月至少一个月的基本养老保险参保缴费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西安市公安局交通管理支队长安大队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西安市长安区北长安街24号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029-85621382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冯丹、张晶、卫现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采购包2：320,000.00元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代理服务费收费标准：一包定额收取人民币陆仟元整，二包定额收取人民币伍仟元整。 收款账户如下： 收款单位：陕西正翼项目管理咨询有限公司西安分公司 ； 开户银行：中国光大银行股份有限公司西安经济技术开发区支行； 银行账号：78680188000360910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西安市公安局交通管理支队长安大队</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西安市公安局交通管理支队长安大队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西安市公安局交通管理支队长安大队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详见采购文件相应条款。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详见采购文件相应条款。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联系人：冯丹、卫现</w:t>
      </w:r>
    </w:p>
    <w:p>
      <w:pPr>
        <w:pStyle w:val="null3"/>
      </w:pPr>
      <w:r>
        <w:rPr>
          <w:rFonts w:ascii="仿宋_GB2312" w:hAnsi="仿宋_GB2312" w:cs="仿宋_GB2312" w:eastAsia="仿宋_GB2312"/>
        </w:rPr>
        <w:t>联系电话：029-86210100转607</w:t>
      </w:r>
    </w:p>
    <w:p>
      <w:pPr>
        <w:pStyle w:val="null3"/>
      </w:pPr>
      <w:r>
        <w:rPr>
          <w:rFonts w:ascii="仿宋_GB2312" w:hAnsi="仿宋_GB2312" w:cs="仿宋_GB2312" w:eastAsia="仿宋_GB2312"/>
        </w:rPr>
        <w:t>地址：陕西省西安市西安经济技术开发区凤城五路123号秦创原·软科中心B座11层1101室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西安市公安局交通管理支队长安大队2026年度交通事故车辆拖车服务项目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拖车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拖车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标的名称：拖车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一、服务内容</w:t>
            </w:r>
          </w:p>
          <w:p>
            <w:pPr>
              <w:pStyle w:val="null3"/>
            </w:pPr>
            <w:r>
              <w:rPr>
                <w:rFonts w:ascii="仿宋_GB2312" w:hAnsi="仿宋_GB2312" w:cs="仿宋_GB2312" w:eastAsia="仿宋_GB2312"/>
              </w:rPr>
              <w:t>(一)服务区域：执勤二、四中队事故处理业务管辖范围</w:t>
            </w:r>
          </w:p>
          <w:p>
            <w:pPr>
              <w:pStyle w:val="null3"/>
            </w:pPr>
            <w:r>
              <w:rPr>
                <w:rFonts w:ascii="仿宋_GB2312" w:hAnsi="仿宋_GB2312" w:cs="仿宋_GB2312" w:eastAsia="仿宋_GB2312"/>
              </w:rPr>
              <w:t>(二)乙方具备条件</w:t>
            </w:r>
          </w:p>
          <w:p>
            <w:pPr>
              <w:pStyle w:val="null3"/>
            </w:pPr>
            <w:r>
              <w:rPr>
                <w:rFonts w:ascii="仿宋_GB2312" w:hAnsi="仿宋_GB2312" w:cs="仿宋_GB2312" w:eastAsia="仿宋_GB2312"/>
              </w:rPr>
              <w:t xml:space="preserve">1.具有清障作业拖车不少于2辆（含2辆），遇大型拖车需求需无条件满足。 </w:t>
            </w:r>
          </w:p>
          <w:p>
            <w:pPr>
              <w:pStyle w:val="null3"/>
            </w:pPr>
            <w:r>
              <w:rPr>
                <w:rFonts w:ascii="仿宋_GB2312" w:hAnsi="仿宋_GB2312" w:cs="仿宋_GB2312" w:eastAsia="仿宋_GB2312"/>
              </w:rPr>
              <w:t>2.清障作业拖移车辆的作业设备完整，对特定车辆必须有拖车辅助轮等辅助设备。转运车辆要求；所有清障作业车检验合格，有交强险，投保商业险及货运险，其中商业保险及货运险根据按评审标准进行评审。</w:t>
            </w:r>
          </w:p>
          <w:p>
            <w:pPr>
              <w:pStyle w:val="null3"/>
            </w:pPr>
            <w:r>
              <w:rPr>
                <w:rFonts w:ascii="仿宋_GB2312" w:hAnsi="仿宋_GB2312" w:cs="仿宋_GB2312" w:eastAsia="仿宋_GB2312"/>
              </w:rPr>
              <w:t>3.每车配备至少1名司机，足够数量装卸工人。每车配备至少五年以上驾龄且没有严重交通违法行为和受到治安、刑事处罚记录的驾驶员1名及足够数量的装卸工人。驾驶员及装卸工人：身体健康。</w:t>
            </w:r>
          </w:p>
          <w:p>
            <w:pPr>
              <w:pStyle w:val="null3"/>
            </w:pPr>
            <w:r>
              <w:rPr>
                <w:rFonts w:ascii="仿宋_GB2312" w:hAnsi="仿宋_GB2312" w:cs="仿宋_GB2312" w:eastAsia="仿宋_GB2312"/>
              </w:rPr>
              <w:t>4.供应商中标后须在执勤二、四中队事故处理业务管辖范围内设置至少2处拖车停放地点，确保作业拖车能够及时抵达事故点。</w:t>
            </w:r>
          </w:p>
          <w:p>
            <w:pPr>
              <w:pStyle w:val="null3"/>
            </w:pPr>
            <w:r>
              <w:rPr>
                <w:rFonts w:ascii="仿宋_GB2312" w:hAnsi="仿宋_GB2312" w:cs="仿宋_GB2312" w:eastAsia="仿宋_GB2312"/>
              </w:rPr>
              <w:t>（三）拖移转运车辆类型：</w:t>
            </w:r>
          </w:p>
          <w:p>
            <w:pPr>
              <w:pStyle w:val="null3"/>
            </w:pPr>
            <w:r>
              <w:rPr>
                <w:rFonts w:ascii="仿宋_GB2312" w:hAnsi="仿宋_GB2312" w:cs="仿宋_GB2312" w:eastAsia="仿宋_GB2312"/>
              </w:rPr>
              <w:t>按照法律法规规定需要拖移转运的事故车辆和其他车辆。（其他车辆指拖车在值守期间因发生交通事故从而影响正常通行的车辆，包括但不限于民警依法扣留的事故车辆。）</w:t>
            </w:r>
          </w:p>
          <w:p>
            <w:pPr>
              <w:pStyle w:val="null3"/>
            </w:pPr>
            <w:r>
              <w:rPr>
                <w:rFonts w:ascii="仿宋_GB2312" w:hAnsi="仿宋_GB2312" w:cs="仿宋_GB2312" w:eastAsia="仿宋_GB2312"/>
              </w:rPr>
              <w:t>（四）乙方的责任</w:t>
            </w:r>
          </w:p>
          <w:p>
            <w:pPr>
              <w:pStyle w:val="null3"/>
            </w:pPr>
            <w:r>
              <w:rPr>
                <w:rFonts w:ascii="仿宋_GB2312" w:hAnsi="仿宋_GB2312" w:cs="仿宋_GB2312" w:eastAsia="仿宋_GB2312"/>
              </w:rPr>
              <w:t>1.中标后，转运车辆全部安装GPS定位系统，车辆前后安装行车记录仪，拍摄内容保存时长不少于3个月。</w:t>
            </w:r>
          </w:p>
          <w:p>
            <w:pPr>
              <w:pStyle w:val="null3"/>
            </w:pPr>
            <w:r>
              <w:rPr>
                <w:rFonts w:ascii="仿宋_GB2312" w:hAnsi="仿宋_GB2312" w:cs="仿宋_GB2312" w:eastAsia="仿宋_GB2312"/>
              </w:rPr>
              <w:t>2.将车辆从事故地点安全转运到停放点，保证车辆完好无损，不得私自收费；不得私自处理车辆及附属物品；不得私自放行车辆；不得发生刮蹭等损坏现象。发生丢失、事故、刮蹭、损坏等要照价赔偿。</w:t>
            </w:r>
          </w:p>
          <w:p>
            <w:pPr>
              <w:pStyle w:val="null3"/>
            </w:pPr>
            <w:r>
              <w:rPr>
                <w:rFonts w:ascii="仿宋_GB2312" w:hAnsi="仿宋_GB2312" w:cs="仿宋_GB2312" w:eastAsia="仿宋_GB2312"/>
              </w:rPr>
              <w:t>3.乙方具备专业调度中心，工作人员须保证在合同约定的有效期内全天24小时在岗值班，必须保持电话24小时畅通。接到甲方各执法部门的转运要求，要立即组织设备和人员进行转运，不得推卸和消极对待。接到甲方各执法部门电话或微信指令后需要告知拖车司机电话号码、拖车车牌号及到达现场时间，到达现场最多不得超过30分钟。如有特殊情况无法准确到达时应及时告知交通民警。</w:t>
            </w:r>
          </w:p>
          <w:p>
            <w:pPr>
              <w:pStyle w:val="null3"/>
            </w:pPr>
            <w:r>
              <w:rPr>
                <w:rFonts w:ascii="仿宋_GB2312" w:hAnsi="仿宋_GB2312" w:cs="仿宋_GB2312" w:eastAsia="仿宋_GB2312"/>
              </w:rPr>
              <w:t>4.使用自有或租赁设备、车辆和人员向西安市公安局交通管理支队长安大队各执法部门提供服务。</w:t>
            </w:r>
          </w:p>
          <w:p>
            <w:pPr>
              <w:pStyle w:val="null3"/>
            </w:pPr>
            <w:r>
              <w:rPr>
                <w:rFonts w:ascii="仿宋_GB2312" w:hAnsi="仿宋_GB2312" w:cs="仿宋_GB2312" w:eastAsia="仿宋_GB2312"/>
              </w:rPr>
              <w:t>5.乙方要有完整的管理制度，运行有序，人员分工明确。每月向甲方提供人员管理、本月工作运行情况的报告。</w:t>
            </w:r>
          </w:p>
          <w:p>
            <w:pPr>
              <w:pStyle w:val="null3"/>
            </w:pPr>
            <w:r>
              <w:rPr>
                <w:rFonts w:ascii="仿宋_GB2312" w:hAnsi="仿宋_GB2312" w:cs="仿宋_GB2312" w:eastAsia="仿宋_GB2312"/>
              </w:rPr>
              <w:t>6.乙方每日将转运的车辆做好登记，登记内容有：执法部门、车号（无车号的需有自编号）、车辆类型颜色、事故地点、存放点、扣留时间、照片五张。</w:t>
            </w:r>
          </w:p>
          <w:p>
            <w:pPr>
              <w:pStyle w:val="null3"/>
            </w:pPr>
            <w:r>
              <w:rPr>
                <w:rFonts w:ascii="仿宋_GB2312" w:hAnsi="仿宋_GB2312" w:cs="仿宋_GB2312" w:eastAsia="仿宋_GB2312"/>
              </w:rPr>
              <w:t>照片要求：事故点照片一张（照片能清晰、准确反映事故地点）、事故车辆牌照照片一张（号牌清晰，能够反映车辆品牌、颜色等内容，无号牌车辆拍摄车辆的正前方及车架号）、转运车辆照片一张(拍摄清障车辆正前方、能够反映车辆所属公司)、拖移过程一张照片（能清晰反映清障车辆架起事故车辆）、存放停车场照片一张（能够清晰反映停放场地及位置）。以上内容任一项缺少或不符合要求的按照“事故拖移车辆考核标准”扣除相应分值。</w:t>
            </w:r>
          </w:p>
          <w:p>
            <w:pPr>
              <w:pStyle w:val="null3"/>
              <w:numPr>
                <w:ilvl w:val="0"/>
                <w:numId w:val="1"/>
              </w:numPr>
            </w:pPr>
            <w:r>
              <w:rPr>
                <w:rFonts w:ascii="仿宋_GB2312" w:hAnsi="仿宋_GB2312" w:cs="仿宋_GB2312" w:eastAsia="仿宋_GB2312"/>
              </w:rPr>
              <w:t>准确发送事故点以及到达停车场的定位。</w:t>
            </w:r>
          </w:p>
          <w:p>
            <w:pPr>
              <w:pStyle w:val="null3"/>
            </w:pPr>
            <w:r>
              <w:rPr>
                <w:rFonts w:ascii="仿宋_GB2312" w:hAnsi="仿宋_GB2312" w:cs="仿宋_GB2312" w:eastAsia="仿宋_GB2312"/>
              </w:rPr>
              <w:t>8.清障公司应提供大型拖车拖移服务。根据执法部门需要，必须在1小时内抵达拖移地点，具备提供大型拖车值守服务能力。大型拖车满足拖移40座以上客车或荷载质量15吨以内货车的能力。</w:t>
            </w:r>
          </w:p>
          <w:p>
            <w:pPr>
              <w:pStyle w:val="null3"/>
            </w:pPr>
            <w:r>
              <w:rPr>
                <w:rFonts w:ascii="仿宋_GB2312" w:hAnsi="仿宋_GB2312" w:cs="仿宋_GB2312" w:eastAsia="仿宋_GB2312"/>
              </w:rPr>
              <w:t>（五）拖车工作流程</w:t>
            </w:r>
          </w:p>
          <w:p>
            <w:pPr>
              <w:pStyle w:val="null3"/>
            </w:pPr>
            <w:r>
              <w:rPr>
                <w:rFonts w:ascii="仿宋_GB2312" w:hAnsi="仿宋_GB2312" w:cs="仿宋_GB2312" w:eastAsia="仿宋_GB2312"/>
              </w:rPr>
              <w:t>1.事故发生时，民警通过电话、电台、微信群等下达需要拖车的指令，乙方工作人员接受任务，30分钟内到达指定地点拖移事故车辆，乙方工作人员到达指定地点后须向采购人提供工作人员与被拖移车辆合照。甲方执法部门也可以通过电话、电台、微信群等形式告知乙方工作人员到达指定地点。</w:t>
            </w:r>
          </w:p>
          <w:p>
            <w:pPr>
              <w:pStyle w:val="null3"/>
            </w:pPr>
            <w:r>
              <w:rPr>
                <w:rFonts w:ascii="仿宋_GB2312" w:hAnsi="仿宋_GB2312" w:cs="仿宋_GB2312" w:eastAsia="仿宋_GB2312"/>
              </w:rPr>
              <w:t>2.乙方工作人员根据现场民警指令拖移车辆。</w:t>
            </w:r>
          </w:p>
          <w:p>
            <w:pPr>
              <w:pStyle w:val="null3"/>
            </w:pPr>
            <w:r>
              <w:rPr>
                <w:rFonts w:ascii="仿宋_GB2312" w:hAnsi="仿宋_GB2312" w:cs="仿宋_GB2312" w:eastAsia="仿宋_GB2312"/>
              </w:rPr>
              <w:t>3.乙方工作人员在拖移现场按顺序拍摄以下五张照片留证：</w:t>
            </w:r>
          </w:p>
          <w:p>
            <w:pPr>
              <w:pStyle w:val="null3"/>
            </w:pPr>
            <w:r>
              <w:rPr>
                <w:rFonts w:ascii="仿宋_GB2312" w:hAnsi="仿宋_GB2312" w:cs="仿宋_GB2312" w:eastAsia="仿宋_GB2312"/>
              </w:rPr>
              <w:t>（1）事故车辆号牌照片。照片要求：号牌清晰，无号牌车辆拍摄车辆的正前方及车架号。</w:t>
            </w:r>
          </w:p>
          <w:p>
            <w:pPr>
              <w:pStyle w:val="null3"/>
            </w:pPr>
            <w:r>
              <w:rPr>
                <w:rFonts w:ascii="仿宋_GB2312" w:hAnsi="仿宋_GB2312" w:cs="仿宋_GB2312" w:eastAsia="仿宋_GB2312"/>
              </w:rPr>
              <w:t>（2）事故点照片。照片要求：照片能清晰、准确反映事故现场概况和事故车辆情况。</w:t>
            </w:r>
          </w:p>
          <w:p>
            <w:pPr>
              <w:pStyle w:val="null3"/>
            </w:pPr>
            <w:r>
              <w:rPr>
                <w:rFonts w:ascii="仿宋_GB2312" w:hAnsi="仿宋_GB2312" w:cs="仿宋_GB2312" w:eastAsia="仿宋_GB2312"/>
              </w:rPr>
              <w:t>（3）拖移过程照片。照片要求：能清晰反映清障车辆架起事故车辆。</w:t>
            </w:r>
          </w:p>
          <w:p>
            <w:pPr>
              <w:pStyle w:val="null3"/>
            </w:pPr>
            <w:r>
              <w:rPr>
                <w:rFonts w:ascii="仿宋_GB2312" w:hAnsi="仿宋_GB2312" w:cs="仿宋_GB2312" w:eastAsia="仿宋_GB2312"/>
              </w:rPr>
              <w:t>（4）转运车辆照片。照片要求：号牌清晰，拍摄车辆正前方，能够显示出车辆所属公司的标识。</w:t>
            </w:r>
          </w:p>
          <w:p>
            <w:pPr>
              <w:pStyle w:val="null3"/>
            </w:pPr>
            <w:r>
              <w:rPr>
                <w:rFonts w:ascii="仿宋_GB2312" w:hAnsi="仿宋_GB2312" w:cs="仿宋_GB2312" w:eastAsia="仿宋_GB2312"/>
              </w:rPr>
              <w:t>（5）到达停车场照片。照片要求：能反映车辆已停放在停车场。</w:t>
            </w:r>
          </w:p>
          <w:p>
            <w:pPr>
              <w:pStyle w:val="null3"/>
            </w:pPr>
            <w:r>
              <w:rPr>
                <w:rFonts w:ascii="仿宋_GB2312" w:hAnsi="仿宋_GB2312" w:cs="仿宋_GB2312" w:eastAsia="仿宋_GB2312"/>
              </w:rPr>
              <w:t>（6）以上五张照片以电子档案形式留存。乙方工作人员还应该对车辆的外观自行拍照留证，尤其是有碰撞、刮擦等痕迹要重点取证留存。</w:t>
            </w:r>
          </w:p>
          <w:p>
            <w:pPr>
              <w:pStyle w:val="null3"/>
            </w:pPr>
            <w:r>
              <w:rPr>
                <w:rFonts w:ascii="仿宋_GB2312" w:hAnsi="仿宋_GB2312" w:cs="仿宋_GB2312" w:eastAsia="仿宋_GB2312"/>
              </w:rPr>
              <w:t>4.乙方工作人员在现场拍摄第一张照片时，同时乙方工作人员必须发送事故点定位。</w:t>
            </w:r>
          </w:p>
          <w:p>
            <w:pPr>
              <w:pStyle w:val="null3"/>
            </w:pPr>
            <w:r>
              <w:rPr>
                <w:rFonts w:ascii="仿宋_GB2312" w:hAnsi="仿宋_GB2312" w:cs="仿宋_GB2312" w:eastAsia="仿宋_GB2312"/>
              </w:rPr>
              <w:t>5.原则上乙方应将事故车辆拖移至就近执法停车场，如民警因工作需要或者是其他原因，需要将车辆拖移至指定停车场，以民警的指令为准。</w:t>
            </w:r>
          </w:p>
          <w:p>
            <w:pPr>
              <w:pStyle w:val="null3"/>
            </w:pPr>
            <w:r>
              <w:rPr>
                <w:rFonts w:ascii="仿宋_GB2312" w:hAnsi="仿宋_GB2312" w:cs="仿宋_GB2312" w:eastAsia="仿宋_GB2312"/>
              </w:rPr>
              <w:t>6.车辆拖移至停车场后，乙方工作人员拍照留证并发送目的地定位，同时停车场将该车信息录入停车场管理平台，乙方工作人员发送定位和停车场录入系统同时完成当次拖车任务才能结束。</w:t>
            </w:r>
          </w:p>
          <w:p>
            <w:pPr>
              <w:pStyle w:val="null3"/>
            </w:pPr>
            <w:r>
              <w:rPr>
                <w:rFonts w:ascii="仿宋_GB2312" w:hAnsi="仿宋_GB2312" w:cs="仿宋_GB2312" w:eastAsia="仿宋_GB2312"/>
              </w:rPr>
              <w:t>（六）车辆被拖移告知方式</w:t>
            </w:r>
          </w:p>
          <w:p>
            <w:pPr>
              <w:pStyle w:val="null3"/>
            </w:pPr>
            <w:r>
              <w:rPr>
                <w:rFonts w:ascii="仿宋_GB2312" w:hAnsi="仿宋_GB2312" w:cs="仿宋_GB2312" w:eastAsia="仿宋_GB2312"/>
              </w:rPr>
              <w:t>乙方应将拖车信息及时告知甲方，由事故处理民警在现场通过电话、微信或者是书面方式告知事故当事人。</w:t>
            </w:r>
          </w:p>
          <w:p>
            <w:pPr>
              <w:pStyle w:val="null3"/>
            </w:pPr>
            <w:r>
              <w:rPr>
                <w:rFonts w:ascii="仿宋_GB2312" w:hAnsi="仿宋_GB2312" w:cs="仿宋_GB2312" w:eastAsia="仿宋_GB2312"/>
              </w:rPr>
              <w:t>（七）拖移事故车辆规定</w:t>
            </w:r>
          </w:p>
          <w:p>
            <w:pPr>
              <w:pStyle w:val="null3"/>
            </w:pPr>
            <w:r>
              <w:rPr>
                <w:rFonts w:ascii="仿宋_GB2312" w:hAnsi="仿宋_GB2312" w:cs="仿宋_GB2312" w:eastAsia="仿宋_GB2312"/>
              </w:rPr>
              <w:t>乙方应当按照甲方确定的计划、路段、时间进行清障，具体拖移安排由甲方根据情况确定和调整。</w:t>
            </w:r>
          </w:p>
          <w:p>
            <w:pPr>
              <w:pStyle w:val="null3"/>
            </w:pPr>
            <w:r>
              <w:rPr>
                <w:rFonts w:ascii="仿宋_GB2312" w:hAnsi="仿宋_GB2312" w:cs="仿宋_GB2312" w:eastAsia="仿宋_GB2312"/>
              </w:rPr>
              <w:t>（八）拖车值守</w:t>
            </w:r>
          </w:p>
          <w:p>
            <w:pPr>
              <w:pStyle w:val="null3"/>
            </w:pPr>
            <w:r>
              <w:rPr>
                <w:rFonts w:ascii="仿宋_GB2312" w:hAnsi="仿宋_GB2312" w:cs="仿宋_GB2312" w:eastAsia="仿宋_GB2312"/>
              </w:rPr>
              <w:t>因大型活动、警卫任务、恶劣天气、意外灾害等特殊原因，甲方执法部门可以安排乙方拖车开展值守工作，值守期间免费将车辆拖移至不妨碍交通的地点，不额外支付其他费用。</w:t>
            </w:r>
          </w:p>
          <w:p>
            <w:pPr>
              <w:pStyle w:val="null3"/>
            </w:pPr>
            <w:r>
              <w:rPr>
                <w:rFonts w:ascii="仿宋_GB2312" w:hAnsi="仿宋_GB2312" w:cs="仿宋_GB2312" w:eastAsia="仿宋_GB2312"/>
              </w:rPr>
              <w:t>（九）补充事项</w:t>
            </w:r>
          </w:p>
          <w:p>
            <w:pPr>
              <w:pStyle w:val="null3"/>
            </w:pPr>
            <w:r>
              <w:rPr>
                <w:rFonts w:ascii="仿宋_GB2312" w:hAnsi="仿宋_GB2312" w:cs="仿宋_GB2312" w:eastAsia="仿宋_GB2312"/>
              </w:rPr>
              <w:t>1.乙方的中标车辆必须前后安装行车记录仪并安装GPS，拍摄内容保存时长不少于3个月，其安装费用、维护费用由投标人自理。每辆拖移转运车固定驾驶人，每个驾驶人须持有智能手机（中标后免费下载管理软件，实现拖移转运工作的监管与自动计费）。</w:t>
            </w:r>
          </w:p>
          <w:p>
            <w:pPr>
              <w:pStyle w:val="null3"/>
            </w:pPr>
            <w:r>
              <w:rPr>
                <w:rFonts w:ascii="仿宋_GB2312" w:hAnsi="仿宋_GB2312" w:cs="仿宋_GB2312" w:eastAsia="仿宋_GB2312"/>
              </w:rPr>
              <w:t>2.在拖移转运过程中发生交通事故，由乙方按照事故责任承担相应赔偿。拖移转运过程中造成被拖移转运车辆财产损失的，由乙方承担赔偿责任。</w:t>
            </w:r>
          </w:p>
          <w:p>
            <w:pPr>
              <w:pStyle w:val="null3"/>
            </w:pPr>
            <w:r>
              <w:rPr>
                <w:rFonts w:ascii="仿宋_GB2312" w:hAnsi="仿宋_GB2312" w:cs="仿宋_GB2312" w:eastAsia="仿宋_GB2312"/>
              </w:rPr>
              <w:t>3.因乙方在履行合同的过程中造成交通事故相关证据的灭失，其责任由乙方承担。</w:t>
            </w:r>
          </w:p>
          <w:p>
            <w:pPr>
              <w:pStyle w:val="null3"/>
            </w:pPr>
            <w:r>
              <w:rPr>
                <w:rFonts w:ascii="仿宋_GB2312" w:hAnsi="仿宋_GB2312" w:cs="仿宋_GB2312" w:eastAsia="仿宋_GB2312"/>
              </w:rPr>
              <w:t>4.乙方在履行合同的过程中，造成乙方工作人员伤亡、车辆财产损失的由乙方自行承担。</w:t>
            </w:r>
          </w:p>
          <w:p>
            <w:pPr>
              <w:pStyle w:val="null3"/>
            </w:pPr>
            <w:r>
              <w:rPr>
                <w:rFonts w:ascii="仿宋_GB2312" w:hAnsi="仿宋_GB2312" w:cs="仿宋_GB2312" w:eastAsia="仿宋_GB2312"/>
              </w:rPr>
              <w:t>5.乙方在履行合同的过程中，须保证拖运车辆的稳定性，投入本项目的拖运车辆在履行合同过程中不得变更产权或使用权。</w:t>
            </w:r>
          </w:p>
          <w:p>
            <w:pPr>
              <w:pStyle w:val="null3"/>
            </w:pPr>
            <w:r>
              <w:rPr>
                <w:rFonts w:ascii="仿宋_GB2312" w:hAnsi="仿宋_GB2312" w:cs="仿宋_GB2312" w:eastAsia="仿宋_GB2312"/>
              </w:rPr>
              <w:t>6.乙方在履行合同的过程中，工作人员严禁与事故方发生争执冲突，须规范言行，避免引发各类负面影响。如因乙方原因造成的负面影响，乙方应承担全部责任并在甲方的指导和要求下全力做好相关负面信息的处理工作。</w:t>
            </w:r>
          </w:p>
          <w:p>
            <w:pPr>
              <w:pStyle w:val="null3"/>
            </w:pPr>
            <w:r>
              <w:rPr>
                <w:rFonts w:ascii="仿宋_GB2312" w:hAnsi="仿宋_GB2312" w:cs="仿宋_GB2312" w:eastAsia="仿宋_GB2312"/>
              </w:rPr>
              <w:t>7.购买第三者责任险（保额不低于100万元，机动车车上人员责任保险（司机）保险额不低于10万元）及货运险（保额不低于100万元））。供应商须确保投保商业险在本项目服务期内一直有效。</w:t>
            </w:r>
          </w:p>
          <w:p>
            <w:pPr>
              <w:pStyle w:val="null3"/>
            </w:pPr>
            <w:r>
              <w:rPr>
                <w:rFonts w:ascii="仿宋_GB2312" w:hAnsi="仿宋_GB2312" w:cs="仿宋_GB2312" w:eastAsia="仿宋_GB2312"/>
              </w:rPr>
              <w:t>二、服务期</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三、违约责任</w:t>
            </w:r>
          </w:p>
          <w:p>
            <w:pPr>
              <w:pStyle w:val="null3"/>
            </w:pPr>
            <w:r>
              <w:rPr>
                <w:rFonts w:ascii="仿宋_GB2312" w:hAnsi="仿宋_GB2312" w:cs="仿宋_GB2312" w:eastAsia="仿宋_GB2312"/>
              </w:rPr>
              <w:t>1.乙方发生不积极配合转运车辆的，甲方有权要求乙方进行整改，整改后仍不积极配合转运车辆的，按照“事故拖移车辆考核标准”扣除相应分值。发生第三次不积极配合转运的情形，甲方有权解除合同，并将乙方公司及及其法定代表人列入不良行为记录名单。</w:t>
            </w:r>
          </w:p>
          <w:p>
            <w:pPr>
              <w:pStyle w:val="null3"/>
            </w:pPr>
            <w:r>
              <w:rPr>
                <w:rFonts w:ascii="仿宋_GB2312" w:hAnsi="仿宋_GB2312" w:cs="仿宋_GB2312" w:eastAsia="仿宋_GB2312"/>
              </w:rPr>
              <w:t>2.乙方按照甲方执法部门要求在1小时内安排大型拖车到达指定地点开展拖移工作，未按时到达的按照“事故拖移车辆考核标准”扣除相应分值，未到位按照“事故拖移车辆考核标准”扣除相应分值；发生2次不能提供大型拖车开展拖移工作或值守服务的，甲方有权要求企业进行整改，整改后仍不能履行职责的甲方有权解除合同，并将乙方公司及其法定代表人列入不良行为记录名单。</w:t>
            </w:r>
          </w:p>
          <w:p>
            <w:pPr>
              <w:pStyle w:val="null3"/>
            </w:pPr>
            <w:r>
              <w:rPr>
                <w:rFonts w:ascii="仿宋_GB2312" w:hAnsi="仿宋_GB2312" w:cs="仿宋_GB2312" w:eastAsia="仿宋_GB2312"/>
              </w:rPr>
              <w:t>3.乙方收取当事人拖车费用，收受财物私自处理车辆及附属物品、私自放行车辆，经查证属实的，按照“事故拖移车辆考核标准”扣除相应分值。</w:t>
            </w:r>
          </w:p>
          <w:p>
            <w:pPr>
              <w:pStyle w:val="null3"/>
            </w:pPr>
            <w:r>
              <w:rPr>
                <w:rFonts w:ascii="仿宋_GB2312" w:hAnsi="仿宋_GB2312" w:cs="仿宋_GB2312" w:eastAsia="仿宋_GB2312"/>
              </w:rPr>
              <w:t>4.乙方未按规定程序拖移转运车辆、未按规定登记拖移转运车辆、未在指定地点拖移转运车辆、未在规定停车场停放拖移转运车辆的，按照“事故拖移车辆考核标准”扣除相应分值。</w:t>
            </w:r>
          </w:p>
          <w:p>
            <w:pPr>
              <w:pStyle w:val="null3"/>
            </w:pPr>
            <w:r>
              <w:rPr>
                <w:rFonts w:ascii="仿宋_GB2312" w:hAnsi="仿宋_GB2312" w:cs="仿宋_GB2312" w:eastAsia="仿宋_GB2312"/>
              </w:rPr>
              <w:t>5.乙方与执法部门、民警、辅警之间不得有任何利益往来，执法部门、民警、辅警及民警辅警家属不得参与拖移转运社会化经营活动。如发现上述现象，甲方将乙方公司及其法定代表人列入不良行为记录名单。</w:t>
            </w:r>
          </w:p>
          <w:p>
            <w:pPr>
              <w:pStyle w:val="null3"/>
            </w:pPr>
            <w:r>
              <w:rPr>
                <w:rFonts w:ascii="仿宋_GB2312" w:hAnsi="仿宋_GB2312" w:cs="仿宋_GB2312" w:eastAsia="仿宋_GB2312"/>
              </w:rPr>
              <w:t>6.乙方在履行合同的过程中，造成人员伤亡、车辆财产损失或侵犯其他方权益的，按照责任划分由乙方无条件承担赔偿责任，乙方拒绝赔偿的根据损失程度按照考核细则扣除相应的分数，甲方将乙方公司及其法定代表人列入不良行为记录名单。</w:t>
            </w:r>
          </w:p>
          <w:p>
            <w:pPr>
              <w:pStyle w:val="null3"/>
            </w:pPr>
            <w:r>
              <w:rPr>
                <w:rFonts w:ascii="仿宋_GB2312" w:hAnsi="仿宋_GB2312" w:cs="仿宋_GB2312" w:eastAsia="仿宋_GB2312"/>
              </w:rPr>
              <w:t>7.甲方有权对中标单位就投标事项进行核查。若经核查情况不实，将向有关部门申报取消乙方中标资格。</w:t>
            </w:r>
          </w:p>
          <w:p>
            <w:pPr>
              <w:pStyle w:val="null3"/>
            </w:pPr>
            <w:r>
              <w:rPr>
                <w:rFonts w:ascii="仿宋_GB2312" w:hAnsi="仿宋_GB2312" w:cs="仿宋_GB2312" w:eastAsia="仿宋_GB2312"/>
              </w:rPr>
              <w:t>8.合同签订后，乙方不得转包、分包，亦不得将合同全部及任何权利、义务向第三方转让。如发生上述情况甲方有权要求乙方进行整改，整改后仍存在上述问题，甲方有权解除合同，并将乙方公司及其工作人员、车辆列入不良行为记录名单。</w:t>
            </w:r>
          </w:p>
          <w:p>
            <w:pPr>
              <w:pStyle w:val="null3"/>
            </w:pPr>
            <w:r>
              <w:rPr>
                <w:rFonts w:ascii="仿宋_GB2312" w:hAnsi="仿宋_GB2312" w:cs="仿宋_GB2312" w:eastAsia="仿宋_GB2312"/>
              </w:rPr>
              <w:t>9.乙方在合同有效期内造成甲方损失的，应承担全部赔偿责任（包括实际损失、可期待利益及律师费）。</w:t>
            </w:r>
          </w:p>
          <w:p>
            <w:pPr>
              <w:pStyle w:val="null3"/>
            </w:pPr>
            <w:r>
              <w:rPr>
                <w:rFonts w:ascii="仿宋_GB2312" w:hAnsi="仿宋_GB2312" w:cs="仿宋_GB2312" w:eastAsia="仿宋_GB2312"/>
              </w:rPr>
              <w:t>10.合同有效期内甲方收到乙方有违规行为的线索，可要求乙方先停业整改，待甲方查明事实后按违约条款处理。</w:t>
            </w:r>
          </w:p>
          <w:p>
            <w:pPr>
              <w:pStyle w:val="null3"/>
            </w:pPr>
            <w:r>
              <w:rPr>
                <w:rFonts w:ascii="仿宋_GB2312" w:hAnsi="仿宋_GB2312" w:cs="仿宋_GB2312" w:eastAsia="仿宋_GB2312"/>
              </w:rPr>
              <w:t>11.因不可抗力造成乙方不具备合同履约条件的，由甲方执法部门申请，经相应程序后更换乙方单位。</w:t>
            </w:r>
          </w:p>
          <w:p>
            <w:pPr>
              <w:pStyle w:val="null3"/>
            </w:pPr>
            <w:r>
              <w:rPr>
                <w:rFonts w:ascii="仿宋_GB2312" w:hAnsi="仿宋_GB2312" w:cs="仿宋_GB2312" w:eastAsia="仿宋_GB2312"/>
              </w:rPr>
              <w:t>12.乙方接到指令后需在5分钟内及时响应，乙方接到大队拖移事故车辆指令后未及时接单回复，按照“事故拖移车辆考核”进行扣分处理。</w:t>
            </w:r>
          </w:p>
          <w:p>
            <w:pPr>
              <w:pStyle w:val="null3"/>
            </w:pPr>
            <w:r>
              <w:rPr>
                <w:rFonts w:ascii="仿宋_GB2312" w:hAnsi="仿宋_GB2312" w:cs="仿宋_GB2312" w:eastAsia="仿宋_GB2312"/>
              </w:rPr>
              <w:t>四、考核办法及细则</w:t>
            </w:r>
          </w:p>
          <w:p>
            <w:pPr>
              <w:pStyle w:val="null3"/>
            </w:pPr>
            <w:r>
              <w:rPr>
                <w:rFonts w:ascii="仿宋_GB2312" w:hAnsi="仿宋_GB2312" w:cs="仿宋_GB2312" w:eastAsia="仿宋_GB2312"/>
              </w:rPr>
              <w:t>在乙方服务期间，采购人将根据“事故拖移车辆考核标准”进行考核，对不符合该标准的情形作扣分处理。“事故拖移车辆考核标准”内容以采购合同为准。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标的名称：拖车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一、服务内容</w:t>
            </w:r>
          </w:p>
          <w:p>
            <w:pPr>
              <w:pStyle w:val="null3"/>
            </w:pPr>
            <w:r>
              <w:rPr>
                <w:rFonts w:ascii="仿宋_GB2312" w:hAnsi="仿宋_GB2312" w:cs="仿宋_GB2312" w:eastAsia="仿宋_GB2312"/>
              </w:rPr>
              <w:t>(一)服务区域：执勤三、六中队事故处理业务管辖范围</w:t>
            </w:r>
          </w:p>
          <w:p>
            <w:pPr>
              <w:pStyle w:val="null3"/>
            </w:pPr>
            <w:r>
              <w:rPr>
                <w:rFonts w:ascii="仿宋_GB2312" w:hAnsi="仿宋_GB2312" w:cs="仿宋_GB2312" w:eastAsia="仿宋_GB2312"/>
              </w:rPr>
              <w:t>(二)乙方具备条件</w:t>
            </w:r>
          </w:p>
          <w:p>
            <w:pPr>
              <w:pStyle w:val="null3"/>
            </w:pPr>
            <w:r>
              <w:rPr>
                <w:rFonts w:ascii="仿宋_GB2312" w:hAnsi="仿宋_GB2312" w:cs="仿宋_GB2312" w:eastAsia="仿宋_GB2312"/>
              </w:rPr>
              <w:t xml:space="preserve">1.具有清障作业拖车不少于2辆（含2辆），遇大型拖车需求需无条件满足。  </w:t>
            </w:r>
          </w:p>
          <w:p>
            <w:pPr>
              <w:pStyle w:val="null3"/>
            </w:pPr>
            <w:r>
              <w:rPr>
                <w:rFonts w:ascii="仿宋_GB2312" w:hAnsi="仿宋_GB2312" w:cs="仿宋_GB2312" w:eastAsia="仿宋_GB2312"/>
              </w:rPr>
              <w:t>2.清障作业拖移车辆的作业设备完整，对特定车辆必须有拖车辅助轮等辅助设备。转运车辆要求；所有清障作业车检验合格，有交强险，投保商业险及货运险，其中商业保险及货运险根据按评审标准进行评审。</w:t>
            </w:r>
          </w:p>
          <w:p>
            <w:pPr>
              <w:pStyle w:val="null3"/>
            </w:pPr>
            <w:r>
              <w:rPr>
                <w:rFonts w:ascii="仿宋_GB2312" w:hAnsi="仿宋_GB2312" w:cs="仿宋_GB2312" w:eastAsia="仿宋_GB2312"/>
              </w:rPr>
              <w:t>3.每车配备至少1名司机，足够数量装卸工人。每车配备至少五年以上驾龄且没有严重交通违法行为和受到治安、刑事处罚记录的驾驶员1名及足够数量的装卸工人。驾驶员及装卸工人：身体健康。</w:t>
            </w:r>
          </w:p>
          <w:p>
            <w:pPr>
              <w:pStyle w:val="null3"/>
            </w:pPr>
            <w:r>
              <w:rPr>
                <w:rFonts w:ascii="仿宋_GB2312" w:hAnsi="仿宋_GB2312" w:cs="仿宋_GB2312" w:eastAsia="仿宋_GB2312"/>
              </w:rPr>
              <w:t>4.供应商中标后须在执勤三、六中队事故处理业务管辖范围内设置至少2处拖车停放地点，确保作业拖车能够及时抵达事故点。</w:t>
            </w:r>
          </w:p>
          <w:p>
            <w:pPr>
              <w:pStyle w:val="null3"/>
            </w:pPr>
            <w:r>
              <w:rPr>
                <w:rFonts w:ascii="仿宋_GB2312" w:hAnsi="仿宋_GB2312" w:cs="仿宋_GB2312" w:eastAsia="仿宋_GB2312"/>
              </w:rPr>
              <w:t>（三）拖移转运车辆类型：</w:t>
            </w:r>
          </w:p>
          <w:p>
            <w:pPr>
              <w:pStyle w:val="null3"/>
            </w:pPr>
            <w:r>
              <w:rPr>
                <w:rFonts w:ascii="仿宋_GB2312" w:hAnsi="仿宋_GB2312" w:cs="仿宋_GB2312" w:eastAsia="仿宋_GB2312"/>
              </w:rPr>
              <w:t>按照法律法规规定需要拖移转运的事故车辆和其他车辆。（其他车辆指拖车在值守期间因发生交通事故从而影响正常通行的车辆，包括但不限于民警依法扣留的事故车辆。）</w:t>
            </w:r>
          </w:p>
          <w:p>
            <w:pPr>
              <w:pStyle w:val="null3"/>
            </w:pPr>
            <w:r>
              <w:rPr>
                <w:rFonts w:ascii="仿宋_GB2312" w:hAnsi="仿宋_GB2312" w:cs="仿宋_GB2312" w:eastAsia="仿宋_GB2312"/>
              </w:rPr>
              <w:t>（四）乙方的责任</w:t>
            </w:r>
          </w:p>
          <w:p>
            <w:pPr>
              <w:pStyle w:val="null3"/>
            </w:pPr>
            <w:r>
              <w:rPr>
                <w:rFonts w:ascii="仿宋_GB2312" w:hAnsi="仿宋_GB2312" w:cs="仿宋_GB2312" w:eastAsia="仿宋_GB2312"/>
              </w:rPr>
              <w:t>1.中标后，转运车辆全部安装GPS定位系统，车辆前后安装行车记录仪，拍摄内容保存时长不少于3个月。</w:t>
            </w:r>
          </w:p>
          <w:p>
            <w:pPr>
              <w:pStyle w:val="null3"/>
            </w:pPr>
            <w:r>
              <w:rPr>
                <w:rFonts w:ascii="仿宋_GB2312" w:hAnsi="仿宋_GB2312" w:cs="仿宋_GB2312" w:eastAsia="仿宋_GB2312"/>
              </w:rPr>
              <w:t>2.将车辆从事故地点安全转运到停放点，保证车辆完好无损，不得私自收费；不得私自处理车辆及附属物品；不得私自放行车辆；不得发生刮蹭等损坏现象。发生丢失、事故、刮蹭、损坏等要照价赔偿。</w:t>
            </w:r>
          </w:p>
          <w:p>
            <w:pPr>
              <w:pStyle w:val="null3"/>
            </w:pPr>
            <w:r>
              <w:rPr>
                <w:rFonts w:ascii="仿宋_GB2312" w:hAnsi="仿宋_GB2312" w:cs="仿宋_GB2312" w:eastAsia="仿宋_GB2312"/>
              </w:rPr>
              <w:t>3.乙方具备专业调度中心，工作人员须保证在合同约定的有效期内全天24小时在岗值班，必须保持电话24小时畅通。接到甲方各执法部门的转运要求，要立即组织设备和人员进行转运，不得推卸和消极对待。接到甲方各执法部门电话或微信指令后需要告知拖车司机电话号码、拖车车牌号及到达现场时间，到达现场最多不得超过30分钟。如有特殊情况无法准确到达时应及时告知交通民警。</w:t>
            </w:r>
          </w:p>
          <w:p>
            <w:pPr>
              <w:pStyle w:val="null3"/>
            </w:pPr>
            <w:r>
              <w:rPr>
                <w:rFonts w:ascii="仿宋_GB2312" w:hAnsi="仿宋_GB2312" w:cs="仿宋_GB2312" w:eastAsia="仿宋_GB2312"/>
              </w:rPr>
              <w:t>4.使用自有或租赁设备、车辆和人员向西安市公安局交通管理支队长安大队各执法部门提供服务。</w:t>
            </w:r>
          </w:p>
          <w:p>
            <w:pPr>
              <w:pStyle w:val="null3"/>
            </w:pPr>
            <w:r>
              <w:rPr>
                <w:rFonts w:ascii="仿宋_GB2312" w:hAnsi="仿宋_GB2312" w:cs="仿宋_GB2312" w:eastAsia="仿宋_GB2312"/>
              </w:rPr>
              <w:t>5.乙方要有完整的管理制度，运行有序，人员分工明确。每月向甲方提供人员管理、本月工作运行情况的报告。</w:t>
            </w:r>
          </w:p>
          <w:p>
            <w:pPr>
              <w:pStyle w:val="null3"/>
            </w:pPr>
            <w:r>
              <w:rPr>
                <w:rFonts w:ascii="仿宋_GB2312" w:hAnsi="仿宋_GB2312" w:cs="仿宋_GB2312" w:eastAsia="仿宋_GB2312"/>
              </w:rPr>
              <w:t>6.乙方每日将转运的车辆做好登记，登记内容有：执法部门、车号（无车号的需有自编号）、车辆类型颜色、事故地点、存放点、扣留时间、照片五张。</w:t>
            </w:r>
          </w:p>
          <w:p>
            <w:pPr>
              <w:pStyle w:val="null3"/>
            </w:pPr>
            <w:r>
              <w:rPr>
                <w:rFonts w:ascii="仿宋_GB2312" w:hAnsi="仿宋_GB2312" w:cs="仿宋_GB2312" w:eastAsia="仿宋_GB2312"/>
              </w:rPr>
              <w:t>照片要求：事故点照片一张（照片能清晰、准确反映事故地点）、事故车辆牌照照片一张（号牌清晰，能够反映车辆品牌、颜色等内容，无号牌车辆拍摄车辆的正前方及车架号）、转运车辆照片一张(拍摄清障车辆正前方、能够反映车辆所属公司)、拖移过程一张照片（能清晰反映清障车辆架起事故车辆）、存放停车场照片一张（能够清晰反映停放场地及位置）。以上内容任一项缺少或不符合要求的甲方按照考核细则扣除相应的分数。</w:t>
            </w:r>
          </w:p>
          <w:p>
            <w:pPr>
              <w:pStyle w:val="null3"/>
            </w:pPr>
            <w:r>
              <w:rPr>
                <w:rFonts w:ascii="仿宋_GB2312" w:hAnsi="仿宋_GB2312" w:cs="仿宋_GB2312" w:eastAsia="仿宋_GB2312"/>
              </w:rPr>
              <w:t>7.准确发送事故点以及到达停车场的定位。</w:t>
            </w:r>
          </w:p>
          <w:p>
            <w:pPr>
              <w:pStyle w:val="null3"/>
            </w:pPr>
            <w:r>
              <w:rPr>
                <w:rFonts w:ascii="仿宋_GB2312" w:hAnsi="仿宋_GB2312" w:cs="仿宋_GB2312" w:eastAsia="仿宋_GB2312"/>
              </w:rPr>
              <w:t>8.清障公司应提供大型拖车拖移服务。根据执法部门需要，必须在1小时内抵达拖移地点，具备提供大型拖车值守服务能力。大型拖车满足拖移40座以上客车或荷载质量15吨以内货车的能力。</w:t>
            </w:r>
          </w:p>
          <w:p>
            <w:pPr>
              <w:pStyle w:val="null3"/>
            </w:pPr>
            <w:r>
              <w:rPr>
                <w:rFonts w:ascii="仿宋_GB2312" w:hAnsi="仿宋_GB2312" w:cs="仿宋_GB2312" w:eastAsia="仿宋_GB2312"/>
              </w:rPr>
              <w:t>（五）拖车工作流程</w:t>
            </w:r>
          </w:p>
          <w:p>
            <w:pPr>
              <w:pStyle w:val="null3"/>
            </w:pPr>
            <w:r>
              <w:rPr>
                <w:rFonts w:ascii="仿宋_GB2312" w:hAnsi="仿宋_GB2312" w:cs="仿宋_GB2312" w:eastAsia="仿宋_GB2312"/>
              </w:rPr>
              <w:t>1.事故发生时，民警通过电话、电台、微信群等下达需要拖车的指令，乙方工作人员接受任务，30分钟内到达指定地点拖移事故车辆，乙方工作人员到达指定地点后须向采购人提供工作人员与被拖移车辆合照。甲方执法部门也可以通过电话、电台、微信群等形式告知乙方工作人员到达指定地点。</w:t>
            </w:r>
          </w:p>
          <w:p>
            <w:pPr>
              <w:pStyle w:val="null3"/>
            </w:pPr>
            <w:r>
              <w:rPr>
                <w:rFonts w:ascii="仿宋_GB2312" w:hAnsi="仿宋_GB2312" w:cs="仿宋_GB2312" w:eastAsia="仿宋_GB2312"/>
              </w:rPr>
              <w:t>2.乙方工作人员根据现场民警指令拖移车辆。</w:t>
            </w:r>
          </w:p>
          <w:p>
            <w:pPr>
              <w:pStyle w:val="null3"/>
            </w:pPr>
            <w:r>
              <w:rPr>
                <w:rFonts w:ascii="仿宋_GB2312" w:hAnsi="仿宋_GB2312" w:cs="仿宋_GB2312" w:eastAsia="仿宋_GB2312"/>
              </w:rPr>
              <w:t>3.乙方工作人员在拖移现场按顺序拍摄以下五张照片留证：</w:t>
            </w:r>
          </w:p>
          <w:p>
            <w:pPr>
              <w:pStyle w:val="null3"/>
            </w:pPr>
            <w:r>
              <w:rPr>
                <w:rFonts w:ascii="仿宋_GB2312" w:hAnsi="仿宋_GB2312" w:cs="仿宋_GB2312" w:eastAsia="仿宋_GB2312"/>
              </w:rPr>
              <w:t>（1）事故车辆号牌照片。照片要求：号牌清晰，无号牌车辆拍摄车辆的正前方及车架号。</w:t>
            </w:r>
          </w:p>
          <w:p>
            <w:pPr>
              <w:pStyle w:val="null3"/>
            </w:pPr>
            <w:r>
              <w:rPr>
                <w:rFonts w:ascii="仿宋_GB2312" w:hAnsi="仿宋_GB2312" w:cs="仿宋_GB2312" w:eastAsia="仿宋_GB2312"/>
              </w:rPr>
              <w:t>（2）事故点照片。照片要求：照片能清晰、准确反映事故现场概况和事故车辆情况。</w:t>
            </w:r>
          </w:p>
          <w:p>
            <w:pPr>
              <w:pStyle w:val="null3"/>
            </w:pPr>
            <w:r>
              <w:rPr>
                <w:rFonts w:ascii="仿宋_GB2312" w:hAnsi="仿宋_GB2312" w:cs="仿宋_GB2312" w:eastAsia="仿宋_GB2312"/>
              </w:rPr>
              <w:t>（3）拖移过程照片。照片要求：能清晰反映清障车辆架起事故车辆。</w:t>
            </w:r>
          </w:p>
          <w:p>
            <w:pPr>
              <w:pStyle w:val="null3"/>
            </w:pPr>
            <w:r>
              <w:rPr>
                <w:rFonts w:ascii="仿宋_GB2312" w:hAnsi="仿宋_GB2312" w:cs="仿宋_GB2312" w:eastAsia="仿宋_GB2312"/>
              </w:rPr>
              <w:t>（4）转运车辆照片。照片要求：号牌清晰，拍摄车辆正前方，能够显示出车辆所属公司的标识。</w:t>
            </w:r>
          </w:p>
          <w:p>
            <w:pPr>
              <w:pStyle w:val="null3"/>
            </w:pPr>
            <w:r>
              <w:rPr>
                <w:rFonts w:ascii="仿宋_GB2312" w:hAnsi="仿宋_GB2312" w:cs="仿宋_GB2312" w:eastAsia="仿宋_GB2312"/>
              </w:rPr>
              <w:t>（5）到达停车场照片。照片要求：能反映车辆已停放在停车场。</w:t>
            </w:r>
          </w:p>
          <w:p>
            <w:pPr>
              <w:pStyle w:val="null3"/>
            </w:pPr>
            <w:r>
              <w:rPr>
                <w:rFonts w:ascii="仿宋_GB2312" w:hAnsi="仿宋_GB2312" w:cs="仿宋_GB2312" w:eastAsia="仿宋_GB2312"/>
              </w:rPr>
              <w:t>（6）以上五张照片以电子档案形式留存。乙方工作人员还应该对车辆的外观自行拍照留证，尤其是有碰撞、刮擦等痕迹要重点取证留存。</w:t>
            </w:r>
          </w:p>
          <w:p>
            <w:pPr>
              <w:pStyle w:val="null3"/>
            </w:pPr>
            <w:r>
              <w:rPr>
                <w:rFonts w:ascii="仿宋_GB2312" w:hAnsi="仿宋_GB2312" w:cs="仿宋_GB2312" w:eastAsia="仿宋_GB2312"/>
              </w:rPr>
              <w:t>4.乙方工作人员在现场拍摄第一张照片时，同时乙方工作人员必须发送事故点定位。</w:t>
            </w:r>
          </w:p>
          <w:p>
            <w:pPr>
              <w:pStyle w:val="null3"/>
            </w:pPr>
            <w:r>
              <w:rPr>
                <w:rFonts w:ascii="仿宋_GB2312" w:hAnsi="仿宋_GB2312" w:cs="仿宋_GB2312" w:eastAsia="仿宋_GB2312"/>
              </w:rPr>
              <w:t>5.原则上乙方应将事故车辆拖移至就近执法停车场，如民警因工作需要或者是其他原因，需要将车辆拖移至指定停车场，以民警的指令为准。</w:t>
            </w:r>
          </w:p>
          <w:p>
            <w:pPr>
              <w:pStyle w:val="null3"/>
            </w:pPr>
            <w:r>
              <w:rPr>
                <w:rFonts w:ascii="仿宋_GB2312" w:hAnsi="仿宋_GB2312" w:cs="仿宋_GB2312" w:eastAsia="仿宋_GB2312"/>
              </w:rPr>
              <w:t>6.车辆拖移至停车场后，乙方工作人员拍照留证并发送目的地定位，同时停车场将该车信息录入停车场管理平台，乙方工作人员发送定位和停车场录入系统同时完成当次拖车任务才能结束。</w:t>
            </w:r>
          </w:p>
          <w:p>
            <w:pPr>
              <w:pStyle w:val="null3"/>
            </w:pPr>
            <w:r>
              <w:rPr>
                <w:rFonts w:ascii="仿宋_GB2312" w:hAnsi="仿宋_GB2312" w:cs="仿宋_GB2312" w:eastAsia="仿宋_GB2312"/>
              </w:rPr>
              <w:t>（六）车辆被拖移告知方式</w:t>
            </w:r>
          </w:p>
          <w:p>
            <w:pPr>
              <w:pStyle w:val="null3"/>
            </w:pPr>
            <w:r>
              <w:rPr>
                <w:rFonts w:ascii="仿宋_GB2312" w:hAnsi="仿宋_GB2312" w:cs="仿宋_GB2312" w:eastAsia="仿宋_GB2312"/>
              </w:rPr>
              <w:t>乙方应将拖车信息及时告知甲方，由事故处理民警在现场通过电话、微信或者是书面方式告知事故当事人。</w:t>
            </w:r>
          </w:p>
          <w:p>
            <w:pPr>
              <w:pStyle w:val="null3"/>
            </w:pPr>
            <w:r>
              <w:rPr>
                <w:rFonts w:ascii="仿宋_GB2312" w:hAnsi="仿宋_GB2312" w:cs="仿宋_GB2312" w:eastAsia="仿宋_GB2312"/>
              </w:rPr>
              <w:t>（七）拖移事故车辆规定</w:t>
            </w:r>
          </w:p>
          <w:p>
            <w:pPr>
              <w:pStyle w:val="null3"/>
            </w:pPr>
            <w:r>
              <w:rPr>
                <w:rFonts w:ascii="仿宋_GB2312" w:hAnsi="仿宋_GB2312" w:cs="仿宋_GB2312" w:eastAsia="仿宋_GB2312"/>
              </w:rPr>
              <w:t>乙方应当按照甲方确定的计划、路段、时间进行清障，具体拖移安排由甲方根据情况确定和调整。</w:t>
            </w:r>
          </w:p>
          <w:p>
            <w:pPr>
              <w:pStyle w:val="null3"/>
            </w:pPr>
            <w:r>
              <w:rPr>
                <w:rFonts w:ascii="仿宋_GB2312" w:hAnsi="仿宋_GB2312" w:cs="仿宋_GB2312" w:eastAsia="仿宋_GB2312"/>
              </w:rPr>
              <w:t>（八）拖车值守</w:t>
            </w:r>
          </w:p>
          <w:p>
            <w:pPr>
              <w:pStyle w:val="null3"/>
            </w:pPr>
            <w:r>
              <w:rPr>
                <w:rFonts w:ascii="仿宋_GB2312" w:hAnsi="仿宋_GB2312" w:cs="仿宋_GB2312" w:eastAsia="仿宋_GB2312"/>
              </w:rPr>
              <w:t>因大型活动、警卫任务、恶劣天气、意外灾害等特殊原因，甲方执法部门可以安排乙方拖车开展值守工作，值守期间免费将车辆拖移至不妨碍交通的地点，不额外支付其他费用。</w:t>
            </w:r>
          </w:p>
          <w:p>
            <w:pPr>
              <w:pStyle w:val="null3"/>
            </w:pPr>
            <w:r>
              <w:rPr>
                <w:rFonts w:ascii="仿宋_GB2312" w:hAnsi="仿宋_GB2312" w:cs="仿宋_GB2312" w:eastAsia="仿宋_GB2312"/>
              </w:rPr>
              <w:t>（九）补充事项</w:t>
            </w:r>
          </w:p>
          <w:p>
            <w:pPr>
              <w:pStyle w:val="null3"/>
            </w:pPr>
            <w:r>
              <w:rPr>
                <w:rFonts w:ascii="仿宋_GB2312" w:hAnsi="仿宋_GB2312" w:cs="仿宋_GB2312" w:eastAsia="仿宋_GB2312"/>
              </w:rPr>
              <w:t>1.乙方的中标车辆必须前后安装行车记录仪并安装GPS，拍摄内容保存时长不少于3个月，其安装费用、维护费用由投标人自理。每辆拖移转运车固定驾驶人，每个驾驶人须持有智能手机（中标后免费下载管理软件，实现拖移转运工作的监管与自动计费）。</w:t>
            </w:r>
          </w:p>
          <w:p>
            <w:pPr>
              <w:pStyle w:val="null3"/>
            </w:pPr>
            <w:r>
              <w:rPr>
                <w:rFonts w:ascii="仿宋_GB2312" w:hAnsi="仿宋_GB2312" w:cs="仿宋_GB2312" w:eastAsia="仿宋_GB2312"/>
              </w:rPr>
              <w:t>2.在拖移转运过程中发生交通事故，由乙方按照事故责任承担相应赔偿。拖移转运过程中造成被拖移转运车辆财产损失的，由乙方承担赔偿责任。</w:t>
            </w:r>
          </w:p>
          <w:p>
            <w:pPr>
              <w:pStyle w:val="null3"/>
            </w:pPr>
            <w:r>
              <w:rPr>
                <w:rFonts w:ascii="仿宋_GB2312" w:hAnsi="仿宋_GB2312" w:cs="仿宋_GB2312" w:eastAsia="仿宋_GB2312"/>
              </w:rPr>
              <w:t>3.因乙方在履行合同的过程中造成交通事故相关证据的灭失，其责任由乙方承担。</w:t>
            </w:r>
          </w:p>
          <w:p>
            <w:pPr>
              <w:pStyle w:val="null3"/>
            </w:pPr>
            <w:r>
              <w:rPr>
                <w:rFonts w:ascii="仿宋_GB2312" w:hAnsi="仿宋_GB2312" w:cs="仿宋_GB2312" w:eastAsia="仿宋_GB2312"/>
              </w:rPr>
              <w:t>4.乙方在履行合同的过程中，造成乙方工作人员伤亡、车辆财产损失的由乙方自行承担。</w:t>
            </w:r>
          </w:p>
          <w:p>
            <w:pPr>
              <w:pStyle w:val="null3"/>
            </w:pPr>
            <w:r>
              <w:rPr>
                <w:rFonts w:ascii="仿宋_GB2312" w:hAnsi="仿宋_GB2312" w:cs="仿宋_GB2312" w:eastAsia="仿宋_GB2312"/>
              </w:rPr>
              <w:t>5.乙方在履行合同的过程中，须保证拖运车辆的稳定性，投入本项目的拖运车辆在履行合同过程中不得变更产权或使用权。</w:t>
            </w:r>
          </w:p>
          <w:p>
            <w:pPr>
              <w:pStyle w:val="null3"/>
            </w:pPr>
            <w:r>
              <w:rPr>
                <w:rFonts w:ascii="仿宋_GB2312" w:hAnsi="仿宋_GB2312" w:cs="仿宋_GB2312" w:eastAsia="仿宋_GB2312"/>
              </w:rPr>
              <w:t>6.乙方在履行合同的过程中，工作人员严禁与事故方发生争执冲突，须规范言行，避免引发各类负面影响。如因乙方原因造成的负面影响，乙方应承担全部责任并在甲方的指导和要求下全力做好相关负面信息的处理工作。</w:t>
            </w:r>
          </w:p>
          <w:p>
            <w:pPr>
              <w:pStyle w:val="null3"/>
            </w:pPr>
            <w:r>
              <w:rPr>
                <w:rFonts w:ascii="仿宋_GB2312" w:hAnsi="仿宋_GB2312" w:cs="仿宋_GB2312" w:eastAsia="仿宋_GB2312"/>
              </w:rPr>
              <w:t>7.购买第三者责任险（保额不低于100万元，机动车车上人员责任保险（司机）保险额不低于10万元）及货运险（保额不低于100万元））。供应商须确保投保商业险在本项目服务期内一直有效。</w:t>
            </w:r>
          </w:p>
          <w:p>
            <w:pPr>
              <w:pStyle w:val="null3"/>
            </w:pPr>
            <w:r>
              <w:rPr>
                <w:rFonts w:ascii="仿宋_GB2312" w:hAnsi="仿宋_GB2312" w:cs="仿宋_GB2312" w:eastAsia="仿宋_GB2312"/>
              </w:rPr>
              <w:t>二、服务期</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三、违约责任</w:t>
            </w:r>
          </w:p>
          <w:p>
            <w:pPr>
              <w:pStyle w:val="null3"/>
            </w:pPr>
            <w:r>
              <w:rPr>
                <w:rFonts w:ascii="仿宋_GB2312" w:hAnsi="仿宋_GB2312" w:cs="仿宋_GB2312" w:eastAsia="仿宋_GB2312"/>
              </w:rPr>
              <w:t>1.乙方发生不积极配合转运车辆的，甲方有权要求乙方进行整改，整改后仍不积极配合转运车辆的，按照“事故拖移车辆考核标准”扣除相应分值。发生第三次不积极配合转运的情形，甲方有权解除合同，并将乙方公司及及其法定代表人列入不良行为记录名单。</w:t>
            </w:r>
          </w:p>
          <w:p>
            <w:pPr>
              <w:pStyle w:val="null3"/>
            </w:pPr>
            <w:r>
              <w:rPr>
                <w:rFonts w:ascii="仿宋_GB2312" w:hAnsi="仿宋_GB2312" w:cs="仿宋_GB2312" w:eastAsia="仿宋_GB2312"/>
              </w:rPr>
              <w:t>2.乙方按照甲方执法部门要求在1小时内安排大型拖车到达指定地点开展拖移工作，未按时到达的按照“事故拖移车辆考核标准”扣除相应分值，未到位按照“事故拖移车辆考核标准”扣除相应分值；发生2次不能提供大型拖车开展拖移工作或值守服务的，甲方有权要求企业进行整改，整改后仍不能履行职责的甲方有权解除合同，并将乙方公司及其法定代表人列入不良行为记录名单。</w:t>
            </w:r>
          </w:p>
          <w:p>
            <w:pPr>
              <w:pStyle w:val="null3"/>
            </w:pPr>
            <w:r>
              <w:rPr>
                <w:rFonts w:ascii="仿宋_GB2312" w:hAnsi="仿宋_GB2312" w:cs="仿宋_GB2312" w:eastAsia="仿宋_GB2312"/>
              </w:rPr>
              <w:t>3.乙方收取当事人拖车费用，收受财物私自处理车辆及附属物品、私自放行车辆，经查证属实的，按照“事故拖移车辆考核标准”扣除相应分值。</w:t>
            </w:r>
          </w:p>
          <w:p>
            <w:pPr>
              <w:pStyle w:val="null3"/>
            </w:pPr>
            <w:r>
              <w:rPr>
                <w:rFonts w:ascii="仿宋_GB2312" w:hAnsi="仿宋_GB2312" w:cs="仿宋_GB2312" w:eastAsia="仿宋_GB2312"/>
              </w:rPr>
              <w:t>4.乙方未按规定程序拖移转运车辆、未按规定登记拖移转运车辆、未在指定地点拖移转运车辆、未在规定停车场停放拖移转运车辆的，按照“事故拖移车辆考核标准”扣除相应分值。</w:t>
            </w:r>
          </w:p>
          <w:p>
            <w:pPr>
              <w:pStyle w:val="null3"/>
            </w:pPr>
            <w:r>
              <w:rPr>
                <w:rFonts w:ascii="仿宋_GB2312" w:hAnsi="仿宋_GB2312" w:cs="仿宋_GB2312" w:eastAsia="仿宋_GB2312"/>
              </w:rPr>
              <w:t>5.乙方与执法部门、民警、辅警之间不得有任何利益往来，执法部门、民警、辅警及民警辅警家属不得参与拖移转运社会化经营活动。如发现上述现象，甲方将乙方公司及其法定代表人列入不良行为记录名单。</w:t>
            </w:r>
          </w:p>
          <w:p>
            <w:pPr>
              <w:pStyle w:val="null3"/>
            </w:pPr>
            <w:r>
              <w:rPr>
                <w:rFonts w:ascii="仿宋_GB2312" w:hAnsi="仿宋_GB2312" w:cs="仿宋_GB2312" w:eastAsia="仿宋_GB2312"/>
              </w:rPr>
              <w:t>6.乙方在履行合同的过程中，造成人员伤亡、车辆财产损失或侵犯其他方权益的，按照责任划分由乙方无条件承担赔偿责任，乙方拒绝赔偿的根据损失程度按照考核细则扣除相应的分数，甲方将乙方公司及其法定代表人列入不良行为记录名单。</w:t>
            </w:r>
          </w:p>
          <w:p>
            <w:pPr>
              <w:pStyle w:val="null3"/>
            </w:pPr>
            <w:r>
              <w:rPr>
                <w:rFonts w:ascii="仿宋_GB2312" w:hAnsi="仿宋_GB2312" w:cs="仿宋_GB2312" w:eastAsia="仿宋_GB2312"/>
              </w:rPr>
              <w:t>7.甲方有权对中标单位就投标事项进行核查。若经核查情况不实，将向有关部门申报取消乙方中标资格。</w:t>
            </w:r>
          </w:p>
          <w:p>
            <w:pPr>
              <w:pStyle w:val="null3"/>
            </w:pPr>
            <w:r>
              <w:rPr>
                <w:rFonts w:ascii="仿宋_GB2312" w:hAnsi="仿宋_GB2312" w:cs="仿宋_GB2312" w:eastAsia="仿宋_GB2312"/>
              </w:rPr>
              <w:t>8.合同签订后，乙方不得转包、分包，亦不得将合同全部及任何权利、义务向第三方转让。如发生上述情况甲方有权要求乙方进行整改，整改后仍存在上述问题，甲方有权解除合同，并将乙方公司及其工作人员、车辆列入不良行为记录名单。</w:t>
            </w:r>
          </w:p>
          <w:p>
            <w:pPr>
              <w:pStyle w:val="null3"/>
            </w:pPr>
            <w:r>
              <w:rPr>
                <w:rFonts w:ascii="仿宋_GB2312" w:hAnsi="仿宋_GB2312" w:cs="仿宋_GB2312" w:eastAsia="仿宋_GB2312"/>
              </w:rPr>
              <w:t>9.乙方在合同有效期内造成甲方损失的，应承担全部赔偿责任（包括实际损失、可期待利益及律师费）。</w:t>
            </w:r>
          </w:p>
          <w:p>
            <w:pPr>
              <w:pStyle w:val="null3"/>
            </w:pPr>
            <w:r>
              <w:rPr>
                <w:rFonts w:ascii="仿宋_GB2312" w:hAnsi="仿宋_GB2312" w:cs="仿宋_GB2312" w:eastAsia="仿宋_GB2312"/>
              </w:rPr>
              <w:t>10.合同有效期内甲方收到乙方有违规行为的线索，可要求乙方先停业整改，待甲方查明事实后按违约条款处理。</w:t>
            </w:r>
          </w:p>
          <w:p>
            <w:pPr>
              <w:pStyle w:val="null3"/>
            </w:pPr>
            <w:r>
              <w:rPr>
                <w:rFonts w:ascii="仿宋_GB2312" w:hAnsi="仿宋_GB2312" w:cs="仿宋_GB2312" w:eastAsia="仿宋_GB2312"/>
              </w:rPr>
              <w:t>11.因不可抗力造成乙方不具备合同履约条件的，由甲方执法部门申请，经相应程序后更换乙方单位。</w:t>
            </w:r>
          </w:p>
          <w:p>
            <w:pPr>
              <w:pStyle w:val="null3"/>
            </w:pPr>
            <w:r>
              <w:rPr>
                <w:rFonts w:ascii="仿宋_GB2312" w:hAnsi="仿宋_GB2312" w:cs="仿宋_GB2312" w:eastAsia="仿宋_GB2312"/>
              </w:rPr>
              <w:t>12.乙方接到指令后需在5分钟内及时响应，乙方接到大队拖移事故车辆指令后未及时接单回复，按照“事故拖移车辆考核”进行扣分处理。</w:t>
            </w:r>
          </w:p>
          <w:p>
            <w:pPr>
              <w:pStyle w:val="null3"/>
            </w:pPr>
            <w:r>
              <w:rPr>
                <w:rFonts w:ascii="仿宋_GB2312" w:hAnsi="仿宋_GB2312" w:cs="仿宋_GB2312" w:eastAsia="仿宋_GB2312"/>
              </w:rPr>
              <w:t>四、考核办法及细则</w:t>
            </w:r>
          </w:p>
          <w:p>
            <w:pPr>
              <w:pStyle w:val="null3"/>
            </w:pPr>
            <w:r>
              <w:rPr>
                <w:rFonts w:ascii="仿宋_GB2312" w:hAnsi="仿宋_GB2312" w:cs="仿宋_GB2312" w:eastAsia="仿宋_GB2312"/>
              </w:rPr>
              <w:t>在乙方服务期间，采购人将根据“事故拖移车辆考核标准”进行考核，对不符合该标准的情形作扣分处理。“事故拖移车辆考核标准”内容以采购合同为准。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按采购人及磋商文件要求进行验收。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按采购人及磋商文件要求进行验收。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进度款，按季度进行付款，每支付时扣除当季度违约责任情形对应的违约款项，达到付款条件起22个工作日内，支付合同总金额的25.0%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进度款，按季度进行付款，每支付时扣除当季度违约责任情形对应的违约款项，达到付款条件起22个工作日内，支付合同总金额的25.0%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进度款，按季度进行付款，每支付时扣除当季度违约责任情形对应的违约款项，达到付款条件起22个工作日内，支付合同总金额的25.0%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进度款，按季度进行付款，每支付时扣除当季度违约责任情形对应的违约款项，达到付款条件起22个工作日内，支付合同总金额的25.0%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进度款，按季度进行付款，每支付时扣除当季度违约责任情形对应的违约款项，达到付款条件起22个工作日内，支付合同总金额的25.0%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进度款，按季度进行付款，每支付时扣除当季度违约责任情形对应的违约款项，达到付款条件起22个工作日内，支付合同总金额的25.0%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进度款，按季度进行付款，每支付时扣除当季度违约责任情形对应的违约款项，达到付款条件起22个工作日内，支付合同总金额的25.0%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进度款，按季度进行付款，每支付时扣除当季度违约责任情形对应的违约款项，达到付款条件起22个工作日内，支付合同总金额的25.0%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以合同及采购人要求为准。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以合同及采购人要求为准。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安全责任:乙方应对其工作人员在项目实施期间的一切行为负责，如安全事故责任及因此发生的人身损害赔偿和其它费用由乙方承担；3.4.2供应商在编制（响应文件格式-标的清单）时按以下要求进行填写：①服务名称：2026年度交通事故车辆拖车服务项目；②服务范围：2026年度交通事故车辆拖车服务项目磋商文件及采购人要求范围；③服务要求：符合磋商文件有关技术、商务要求；④服务标准：符合国家和省、市有关行业标准及采购人的有关规定。3.4.3因系统原因，本项目支付方式以合同约定为准。3.4.4报价要求①磋商报价：本次采取固定总价形式，报价为本次所有服务内容费用的总价之和,包括但不限于人工费、车辆费、运费、税金、采购代理服务费等其他一切相关费用。任何有选择的报价将不予接受，否则按无效磋商处理。供应商所报的价格应考虑到可能发生的所有与完成本项目相关服务及履行合同义务有关的一切费用。3.4.5本项目兼投不兼中，本项目评标按照采购包顺序评审，已作为第一中标候选人的供应商可参与后续采购包评审，但不再作为中标候选人推荐。 3.4.6采购包1项目名称：（2026年度交通事故车辆拖车服务项目；采购包2项目名称：执勤三、六中队事故处理业务管辖范围。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提供2024年度或2025年度经审计的完整财务报告或开标日期前三个月内其基本存款账户开户银行出具的资信证明。（如提供资信证明，须同时提供基本存款账户开户许可证或基本账户信息表）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提供2024年度或2025年度经审计的完整财务报告或开标日期前三个月内其基本存款账户开户银行出具的资信证明。（如提供资信证明，须同时提供基本存款账户开户许可证或基本账户信息表）。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采购包2其他附件.docx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 采购包1其他附件.docx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提供2025年7月至今已缴纳的至少一个月的税收缴纳证明（时间以税款所属日期为准)，依法免税的单位应提供相关证明材料；</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参加政府采购活动前三年内，在经营活动中没有重大违法记录的声明；</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具备履行合同所必须的设备和专业技术能力</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法定代表人授权委托书、被授权人身份证（法定代表人参加磋商时,只需提供法定代表人身份证；被授权人参加磋商时，需提供磋商响应截止时间前三个月至少一个月的基本养老保险参保缴费证明）。</w:t>
            </w:r>
          </w:p>
        </w:tc>
        <w:tc>
          <w:tcPr>
            <w:tcW w:type="dxa" w:w="1661"/>
          </w:tcPr>
          <w:p>
            <w:pPr>
              <w:pStyle w:val="null3"/>
            </w:pPr>
            <w:r>
              <w:rPr>
                <w:rFonts w:ascii="仿宋_GB2312" w:hAnsi="仿宋_GB2312" w:cs="仿宋_GB2312" w:eastAsia="仿宋_GB2312"/>
              </w:rPr>
              <w:t>采购包1其他附件.docx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响应文件封面 中小企业声明函 残疾人福利性单位声明函 采购包2其他附件.docx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采购包2其他附件.docx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提供2025年7月至今已缴纳的至少一个月的税收缴纳证明（时间以税款所属日期为准)，依法免税的单位应提供相关证明材料；</w:t>
            </w:r>
          </w:p>
        </w:tc>
        <w:tc>
          <w:tcPr>
            <w:tcW w:type="dxa" w:w="1661"/>
          </w:tcPr>
          <w:p>
            <w:pPr>
              <w:pStyle w:val="null3"/>
            </w:pPr>
            <w:r>
              <w:rPr>
                <w:rFonts w:ascii="仿宋_GB2312" w:hAnsi="仿宋_GB2312" w:cs="仿宋_GB2312" w:eastAsia="仿宋_GB2312"/>
              </w:rPr>
              <w:t>采购包2其他附件.docx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采购包2其他附件.docx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参加政府采购活动前三年内，在经营活动中没有重大违法记录的声明；</w:t>
            </w:r>
          </w:p>
        </w:tc>
        <w:tc>
          <w:tcPr>
            <w:tcW w:type="dxa" w:w="1661"/>
          </w:tcPr>
          <w:p>
            <w:pPr>
              <w:pStyle w:val="null3"/>
            </w:pPr>
            <w:r>
              <w:rPr>
                <w:rFonts w:ascii="仿宋_GB2312" w:hAnsi="仿宋_GB2312" w:cs="仿宋_GB2312" w:eastAsia="仿宋_GB2312"/>
              </w:rPr>
              <w:t>采购包2其他附件.docx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具备履行合同所必须的设备和专业技术能力</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采购包2其他附件.docx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采购包2其他附件.docx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法定代表人授权委托书、被授权人身份证（法定代表人参加磋商时,只需提供法定代表人身份证；被授权人参加磋商时，需提供磋商响应截止时间前三个月至少一个月的基本养老保险参保缴费证明）。</w:t>
            </w:r>
          </w:p>
        </w:tc>
        <w:tc>
          <w:tcPr>
            <w:tcW w:type="dxa" w:w="1661"/>
          </w:tcPr>
          <w:p>
            <w:pPr>
              <w:pStyle w:val="null3"/>
            </w:pPr>
            <w:r>
              <w:rPr>
                <w:rFonts w:ascii="仿宋_GB2312" w:hAnsi="仿宋_GB2312" w:cs="仿宋_GB2312" w:eastAsia="仿宋_GB2312"/>
              </w:rPr>
              <w:t>采购包2其他附件.docx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报价唯一，且没有低于成本价或高于最高限价的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文件递交截止之日起90天</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报价唯一，且没有低于成本价或高于最高限价的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文件递交截止之日起90天</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区间分值0-27分： 评审标准细化内容： 针对本项目提供整体服务方案，内容包含①服务内容；②服务目标；③服务标准④拖车方案⑥拖车流程。 评审标准量化内容： 前述要求的内容均有描述且符合本项目要求的得27分；每缺少一个方案扣4.5分，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采购包1其他附件.docx</w:t>
            </w:r>
          </w:p>
        </w:tc>
      </w:tr>
      <w:tr>
        <w:tc>
          <w:tcPr>
            <w:tcW w:type="dxa" w:w="831"/>
            <w:vMerge/>
          </w:tcPr>
          <w:p/>
        </w:tc>
        <w:tc>
          <w:tcPr>
            <w:tcW w:type="dxa" w:w="1661"/>
          </w:tcPr>
          <w:p>
            <w:pPr>
              <w:pStyle w:val="null3"/>
            </w:pPr>
            <w:r>
              <w:rPr>
                <w:rFonts w:ascii="仿宋_GB2312" w:hAnsi="仿宋_GB2312" w:cs="仿宋_GB2312" w:eastAsia="仿宋_GB2312"/>
              </w:rPr>
              <w:t>保障措施及服务承诺</w:t>
            </w:r>
          </w:p>
        </w:tc>
        <w:tc>
          <w:tcPr>
            <w:tcW w:type="dxa" w:w="2492"/>
          </w:tcPr>
          <w:p>
            <w:pPr>
              <w:pStyle w:val="null3"/>
            </w:pPr>
            <w:r>
              <w:rPr>
                <w:rFonts w:ascii="仿宋_GB2312" w:hAnsi="仿宋_GB2312" w:cs="仿宋_GB2312" w:eastAsia="仿宋_GB2312"/>
              </w:rPr>
              <w:t>区间分值0-16分： 评审标准细化内容： 本项目实施保障措施及服务质量承诺，内容包含①实施保障措施；②服务质量承诺③拖移过程中的安全保证措施④服务过程中及时响应采购人工作安排承诺。 评审标准量化内容： 前述要求的内容均有描述且符合本项目要求的得16分；每缺少一个方案扣该项4分，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采购包1其他附件.docx</w:t>
            </w:r>
          </w:p>
        </w:tc>
      </w:tr>
      <w:tr>
        <w:tc>
          <w:tcPr>
            <w:tcW w:type="dxa" w:w="831"/>
            <w:vMerge/>
          </w:tcPr>
          <w:p/>
        </w:tc>
        <w:tc>
          <w:tcPr>
            <w:tcW w:type="dxa" w:w="1661"/>
          </w:tcPr>
          <w:p>
            <w:pPr>
              <w:pStyle w:val="null3"/>
            </w:pPr>
            <w:r>
              <w:rPr>
                <w:rFonts w:ascii="仿宋_GB2312" w:hAnsi="仿宋_GB2312" w:cs="仿宋_GB2312" w:eastAsia="仿宋_GB2312"/>
              </w:rPr>
              <w:t>重难点分析及解决 措施</w:t>
            </w:r>
          </w:p>
        </w:tc>
        <w:tc>
          <w:tcPr>
            <w:tcW w:type="dxa" w:w="2492"/>
          </w:tcPr>
          <w:p>
            <w:pPr>
              <w:pStyle w:val="null3"/>
            </w:pPr>
            <w:r>
              <w:rPr>
                <w:rFonts w:ascii="仿宋_GB2312" w:hAnsi="仿宋_GB2312" w:cs="仿宋_GB2312" w:eastAsia="仿宋_GB2312"/>
              </w:rPr>
              <w:t>区间分值0-18分 评审标准细化内容： 投标人提供针对本项目的重难点分析及解决措施，内容包含①重难点情况分析②重难点预防、解决措施；③应急预案详述(如遇车辆损坏、剐蹭、追尾等交通事故)；④应急工作流程、应急措施⑤应急处理响应时间⑥应急人员安排。 评审标准量化内容： 前述要求的内容均有描述且符合本项目要求的得18分；每缺少一个方案扣3分，扣完为止；每有一项要求的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采购包1其他附件.docx</w:t>
            </w:r>
          </w:p>
        </w:tc>
      </w:tr>
      <w:tr>
        <w:tc>
          <w:tcPr>
            <w:tcW w:type="dxa" w:w="831"/>
            <w:vMerge/>
          </w:tcPr>
          <w:p/>
        </w:tc>
        <w:tc>
          <w:tcPr>
            <w:tcW w:type="dxa" w:w="1661"/>
          </w:tcPr>
          <w:p>
            <w:pPr>
              <w:pStyle w:val="null3"/>
            </w:pPr>
            <w:r>
              <w:rPr>
                <w:rFonts w:ascii="仿宋_GB2312" w:hAnsi="仿宋_GB2312" w:cs="仿宋_GB2312" w:eastAsia="仿宋_GB2312"/>
              </w:rPr>
              <w:t>拟投入车辆情况</w:t>
            </w:r>
          </w:p>
        </w:tc>
        <w:tc>
          <w:tcPr>
            <w:tcW w:type="dxa" w:w="2492"/>
          </w:tcPr>
          <w:p>
            <w:pPr>
              <w:pStyle w:val="null3"/>
            </w:pPr>
            <w:r>
              <w:rPr>
                <w:rFonts w:ascii="仿宋_GB2312" w:hAnsi="仿宋_GB2312" w:cs="仿宋_GB2312" w:eastAsia="仿宋_GB2312"/>
              </w:rPr>
              <w:t>①根据投标人参与本项目车辆情况：具有清障作业拖车2辆，得3分，不足2辆不得分。备注：清障车车辆手续齐全（检验合格，投保有交强险、商业险）；车身正面、侧面有明显企业名称标识。(提供有效的车辆所有权证明及车辆照片，如为租赁车辆另需提供租赁证明，车身明显位置喷涂(粘贴)所属企业标识)。 ②所有清障作业车检验合格，购买交强险、机动车商业险（机动车第三者责任险保额不低于100万元，机动车车上人员责任保险（司机）保险额不低于10万元）及货运险（保额不低于100万元），全部满足得3分；有一项不满足，本项不得分。 ③转运车辆应当安装有定位设备，车辆前后安装行车记录仪，拍摄内容保存时长在3个月的基础上，每增加一个月得1分，最多得2分。提供定位设备照片及记录仪照片，拍摄内容保存时间提供相关证明材料，不提供照片及相关资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采购包1其他附件.docx</w:t>
            </w:r>
          </w:p>
        </w:tc>
      </w:tr>
      <w:tr>
        <w:tc>
          <w:tcPr>
            <w:tcW w:type="dxa" w:w="831"/>
            <w:vMerge/>
          </w:tcPr>
          <w:p/>
        </w:tc>
        <w:tc>
          <w:tcPr>
            <w:tcW w:type="dxa" w:w="1661"/>
          </w:tcPr>
          <w:p>
            <w:pPr>
              <w:pStyle w:val="null3"/>
            </w:pPr>
            <w:r>
              <w:rPr>
                <w:rFonts w:ascii="仿宋_GB2312" w:hAnsi="仿宋_GB2312" w:cs="仿宋_GB2312" w:eastAsia="仿宋_GB2312"/>
              </w:rPr>
              <w:t>调度中心</w:t>
            </w:r>
          </w:p>
        </w:tc>
        <w:tc>
          <w:tcPr>
            <w:tcW w:type="dxa" w:w="2492"/>
          </w:tcPr>
          <w:p>
            <w:pPr>
              <w:pStyle w:val="null3"/>
            </w:pPr>
            <w:r>
              <w:rPr>
                <w:rFonts w:ascii="仿宋_GB2312" w:hAnsi="仿宋_GB2312" w:cs="仿宋_GB2312" w:eastAsia="仿宋_GB2312"/>
              </w:rPr>
              <w:t>区间分值0-3分： 评审标准细化及量化内容： 具备专业调度中心，工作人员必须全天(含节假日)24小时在岗值班，提供调度中心照片及工作人员可24小时在岗值班的承诺函得3分，否则不得分。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采购包1其他附件.docx</w:t>
            </w:r>
          </w:p>
        </w:tc>
      </w:tr>
      <w:tr>
        <w:tc>
          <w:tcPr>
            <w:tcW w:type="dxa" w:w="831"/>
            <w:vMerge/>
          </w:tcPr>
          <w:p/>
        </w:tc>
        <w:tc>
          <w:tcPr>
            <w:tcW w:type="dxa" w:w="1661"/>
          </w:tcPr>
          <w:p>
            <w:pPr>
              <w:pStyle w:val="null3"/>
            </w:pPr>
            <w:r>
              <w:rPr>
                <w:rFonts w:ascii="仿宋_GB2312" w:hAnsi="仿宋_GB2312" w:cs="仿宋_GB2312" w:eastAsia="仿宋_GB2312"/>
              </w:rPr>
              <w:t>拟投入本项目的辅助设备</w:t>
            </w:r>
          </w:p>
        </w:tc>
        <w:tc>
          <w:tcPr>
            <w:tcW w:type="dxa" w:w="2492"/>
          </w:tcPr>
          <w:p>
            <w:pPr>
              <w:pStyle w:val="null3"/>
            </w:pPr>
            <w:r>
              <w:rPr>
                <w:rFonts w:ascii="仿宋_GB2312" w:hAnsi="仿宋_GB2312" w:cs="仿宋_GB2312" w:eastAsia="仿宋_GB2312"/>
              </w:rPr>
              <w:t>区间分值0-8分： 评审标准细化内容： 拟投入本项目的辅助设备，内容包含①辅助设备品种及数量；②辅助设备功能对于完成本项目服务的效果。 评审标准量化内容： 前述要求的内容均有描述且符合本项目要求的得8分；每缺少一个方案扣4分，扣完为止；每有一项要求的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采购包1其他附件.docx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区间分值0-10分： 评审标准细化及量化内容： 投标人提供2021年1月至今的同类业绩（从事拖移转运服务类），时间以合同签订时间为准，每有1份业绩得计2分，满分10分。 评审依据：提供合同复印件并加盖公章。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有以上情形的，供应商在接到通知时间起30分钟内提交书面说明（未在规定时间内提交书面说明的按低于成本价，无效响应处理），书面说明应当按照国家财务会计制度的规定要求，逐项就供应商提供的货物、工程和服务的主营业务成本（应根据供应商企业类型予以区别）、税金及附加、销售费用、管理费用、财务费用等成本构成事项详细陈述。供应商提交的相关说明和证明材料，应当加盖供应商（法定名称）电子印章，在磋商小组要求的时间内通过项目电子化交易系统进行提交，否则提交的相关证明材料无效。供应商不能证明其投标报价合理性的，磋商小组应当将其响应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1.经资格审查、符合性审查合格的响应文件，其磋商报价为有效报价，参与价格评审。 2.磋商报价得分：满足磋商文件要求且最低的磋商报价为评标基准价，其价格分为满分。价格分按照下列公式计算：磋商报价得分=（评标基准价/磋商报价）×10。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区间分值0-27分： 评审标准细化内容： 针对本项目提供整体服务方案，内容包含①服务内容；②服务目标；③服务标准④拖车方案⑥拖车流程。 评审标准量化内容： 前述要求的内容均有描述且符合本项目要求的得27分；每缺少一个方案扣4.5分，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采购包2其他附件.docx</w:t>
            </w:r>
          </w:p>
        </w:tc>
      </w:tr>
      <w:tr>
        <w:tc>
          <w:tcPr>
            <w:tcW w:type="dxa" w:w="831"/>
            <w:vMerge/>
          </w:tcPr>
          <w:p/>
        </w:tc>
        <w:tc>
          <w:tcPr>
            <w:tcW w:type="dxa" w:w="1661"/>
          </w:tcPr>
          <w:p>
            <w:pPr>
              <w:pStyle w:val="null3"/>
            </w:pPr>
            <w:r>
              <w:rPr>
                <w:rFonts w:ascii="仿宋_GB2312" w:hAnsi="仿宋_GB2312" w:cs="仿宋_GB2312" w:eastAsia="仿宋_GB2312"/>
              </w:rPr>
              <w:t>保障措施及服务承诺</w:t>
            </w:r>
          </w:p>
        </w:tc>
        <w:tc>
          <w:tcPr>
            <w:tcW w:type="dxa" w:w="2492"/>
          </w:tcPr>
          <w:p>
            <w:pPr>
              <w:pStyle w:val="null3"/>
            </w:pPr>
            <w:r>
              <w:rPr>
                <w:rFonts w:ascii="仿宋_GB2312" w:hAnsi="仿宋_GB2312" w:cs="仿宋_GB2312" w:eastAsia="仿宋_GB2312"/>
              </w:rPr>
              <w:t>区间分值0-16分： 评审标准细化内容： 本项目实施保障措施及服务质量承诺，内容包含①实施保障措施；②服务质量承诺③拖移过程中的安全保证措施④服务过程中及时响应采购人工作安排承诺。 评审标准量化内容： 前述要求的内容均有描述且符合本项目要求的得16分；每缺少一个方案扣4分，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采购包2其他附件.docx</w:t>
            </w:r>
          </w:p>
        </w:tc>
      </w:tr>
      <w:tr>
        <w:tc>
          <w:tcPr>
            <w:tcW w:type="dxa" w:w="831"/>
            <w:vMerge/>
          </w:tcPr>
          <w:p/>
        </w:tc>
        <w:tc>
          <w:tcPr>
            <w:tcW w:type="dxa" w:w="1661"/>
          </w:tcPr>
          <w:p>
            <w:pPr>
              <w:pStyle w:val="null3"/>
            </w:pPr>
            <w:r>
              <w:rPr>
                <w:rFonts w:ascii="仿宋_GB2312" w:hAnsi="仿宋_GB2312" w:cs="仿宋_GB2312" w:eastAsia="仿宋_GB2312"/>
              </w:rPr>
              <w:t>重难点分析及解决 措施</w:t>
            </w:r>
          </w:p>
        </w:tc>
        <w:tc>
          <w:tcPr>
            <w:tcW w:type="dxa" w:w="2492"/>
          </w:tcPr>
          <w:p>
            <w:pPr>
              <w:pStyle w:val="null3"/>
            </w:pPr>
            <w:r>
              <w:rPr>
                <w:rFonts w:ascii="仿宋_GB2312" w:hAnsi="仿宋_GB2312" w:cs="仿宋_GB2312" w:eastAsia="仿宋_GB2312"/>
              </w:rPr>
              <w:t>区间分值0-18分 评审标准细化内容： 投标人提供针对本项目的重难点分析及解决措施，内容包含①重难点情况分析②重难点预防、解决措施；③应急预案详述(如遇车辆损坏、剐蹭、追尾等交通事故)；④应急工作流程、应急措施⑤应急处理响应时间⑥应急人员安排。 评审标准量化内容： 前述要求的内容均有描述且符合本项目要求的得18分；每缺少一个方案扣3分，扣完为止；每有一项要求的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采购包2其他附件.docx</w:t>
            </w:r>
          </w:p>
        </w:tc>
      </w:tr>
      <w:tr>
        <w:tc>
          <w:tcPr>
            <w:tcW w:type="dxa" w:w="831"/>
            <w:vMerge/>
          </w:tcPr>
          <w:p/>
        </w:tc>
        <w:tc>
          <w:tcPr>
            <w:tcW w:type="dxa" w:w="1661"/>
          </w:tcPr>
          <w:p>
            <w:pPr>
              <w:pStyle w:val="null3"/>
            </w:pPr>
            <w:r>
              <w:rPr>
                <w:rFonts w:ascii="仿宋_GB2312" w:hAnsi="仿宋_GB2312" w:cs="仿宋_GB2312" w:eastAsia="仿宋_GB2312"/>
              </w:rPr>
              <w:t>拟投入车辆情况</w:t>
            </w:r>
          </w:p>
        </w:tc>
        <w:tc>
          <w:tcPr>
            <w:tcW w:type="dxa" w:w="2492"/>
          </w:tcPr>
          <w:p>
            <w:pPr>
              <w:pStyle w:val="null3"/>
            </w:pPr>
            <w:r>
              <w:rPr>
                <w:rFonts w:ascii="仿宋_GB2312" w:hAnsi="仿宋_GB2312" w:cs="仿宋_GB2312" w:eastAsia="仿宋_GB2312"/>
              </w:rPr>
              <w:t>①根据投标人参与本项目车辆情况：具有清障作业拖车2辆，得3分，不足2辆不得分。备注：清障车车辆手续齐全（检验合格，投保有交强险、商业险）；车身正面、侧面有明显企业名称标识。(提供有效的车辆所有权证明及车辆照片，如为租赁车辆另需提供租赁证明，车身明显位置喷涂(粘贴)所属企业标识)。 ②所有清障作业车检验合格，购买交强险、机动车商业险（机动车第三者责任险保额不低于100万元，机动车车上人员责任保险（司机）保险额不低于10万元）及货运险（保额不低于100万元），全部满足得3分；有一项不满足，本项不得分。 ③转运车辆应当安装有定位设备，车辆前后安装行车记录仪，拍摄内容保存时长在3个月的基础上，每增加一个月得1分，最多得2分。提供定位设备照片及记录仪照片，拍摄内容保存时间提供相关证明材料，不提供照片及相关资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采购包2其他附件.docx</w:t>
            </w:r>
          </w:p>
        </w:tc>
      </w:tr>
      <w:tr>
        <w:tc>
          <w:tcPr>
            <w:tcW w:type="dxa" w:w="831"/>
            <w:vMerge/>
          </w:tcPr>
          <w:p/>
        </w:tc>
        <w:tc>
          <w:tcPr>
            <w:tcW w:type="dxa" w:w="1661"/>
          </w:tcPr>
          <w:p>
            <w:pPr>
              <w:pStyle w:val="null3"/>
            </w:pPr>
            <w:r>
              <w:rPr>
                <w:rFonts w:ascii="仿宋_GB2312" w:hAnsi="仿宋_GB2312" w:cs="仿宋_GB2312" w:eastAsia="仿宋_GB2312"/>
              </w:rPr>
              <w:t>调度中心</w:t>
            </w:r>
          </w:p>
        </w:tc>
        <w:tc>
          <w:tcPr>
            <w:tcW w:type="dxa" w:w="2492"/>
          </w:tcPr>
          <w:p>
            <w:pPr>
              <w:pStyle w:val="null3"/>
            </w:pPr>
            <w:r>
              <w:rPr>
                <w:rFonts w:ascii="仿宋_GB2312" w:hAnsi="仿宋_GB2312" w:cs="仿宋_GB2312" w:eastAsia="仿宋_GB2312"/>
              </w:rPr>
              <w:t>区间分值0-3分： 评审标准细化及量化内容： 具备专业调度中心，工作人员必须全天(含节假日)24小时在岗值班，提供调度中心照片及工作人员可24小时在岗值班的承诺函得3分，否则不得分。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采购包2其他附件.docx</w:t>
            </w:r>
          </w:p>
        </w:tc>
      </w:tr>
      <w:tr>
        <w:tc>
          <w:tcPr>
            <w:tcW w:type="dxa" w:w="831"/>
            <w:vMerge/>
          </w:tcPr>
          <w:p/>
        </w:tc>
        <w:tc>
          <w:tcPr>
            <w:tcW w:type="dxa" w:w="1661"/>
          </w:tcPr>
          <w:p>
            <w:pPr>
              <w:pStyle w:val="null3"/>
            </w:pPr>
            <w:r>
              <w:rPr>
                <w:rFonts w:ascii="仿宋_GB2312" w:hAnsi="仿宋_GB2312" w:cs="仿宋_GB2312" w:eastAsia="仿宋_GB2312"/>
              </w:rPr>
              <w:t>拟投入本项目的辅助设备</w:t>
            </w:r>
          </w:p>
        </w:tc>
        <w:tc>
          <w:tcPr>
            <w:tcW w:type="dxa" w:w="2492"/>
          </w:tcPr>
          <w:p>
            <w:pPr>
              <w:pStyle w:val="null3"/>
            </w:pPr>
            <w:r>
              <w:rPr>
                <w:rFonts w:ascii="仿宋_GB2312" w:hAnsi="仿宋_GB2312" w:cs="仿宋_GB2312" w:eastAsia="仿宋_GB2312"/>
              </w:rPr>
              <w:t>区间分值0-8分： 评审标准细化内容： 拟投入本项目的辅助设备，内容包含①辅助设备品种及数量；②辅助设备功能对于完成本项目服务的效果。 评审标准量化内容： 前述要求的内容均有描述且符合本项目要求的得8分；每缺少一个方案扣4分，扣完为止；每有一项要求的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采购包2其他附件.docx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区间分值0-10分： 评审标准细化及量化内容： 投标人提供2021年1月至今的同类业绩（从事拖移转运服务类），时间以合同签订时间为准，每有1份业绩得计2分，满分10分。 评审依据：提供合同复印件并加盖公章。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采购包2其他附件.docx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有以上情形的，供应商在接到通知时间起30分钟内提交书面说明（未在规定时间内提交书面说明的按低于成本价，无效响应处理），书面说明应当按照国家财务会计制度的规定要求，逐项就供应商提供的货物、工程和服务的主营业务成本（应根据供应商企业类型予以区别）、税金及附加、销售费用、管理费用、财务费用等成本构成事项详细陈述。供应商提交的相关说明和证明材料，应当加盖供应商（法定名称）电子印章，在磋商小组要求的时间内通过项目电子化交易系统进行提交，否则提交的相关证明材料无效。供应商不能证明其投标报价合理性的，磋商小组应当将其响应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1.经资格审查、符合性审查合格的响应文件，其磋商报价为有效报价，参与价格评审。 2.磋商报价得分：满足磋商文件要求且最低的磋商报价为评标基准价，其价格分为满分。价格分按照下列公式计算：磋商报价得分=（评标基准价/磋商报价）×10。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详见附件：采购包1其他附件.docx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详见附件：采购包2其他附件.docx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