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6AF44E">
      <w:pPr>
        <w:pStyle w:val="4"/>
        <w:spacing w:line="480" w:lineRule="exact"/>
        <w:jc w:val="center"/>
      </w:pPr>
      <w:r>
        <w:rPr>
          <w:rFonts w:hint="eastAsia" w:ascii="仿宋_GB2312" w:hAnsi="仿宋_GB2312" w:eastAsia="仿宋_GB2312" w:cs="仿宋_GB2312"/>
          <w:b/>
          <w:sz w:val="36"/>
        </w:rPr>
        <w:t>旬阳市铜钱关镇2026-2027学年度校园餐大宗食材采购项目2</w:t>
      </w:r>
      <w:r>
        <w:rPr>
          <w:rFonts w:ascii="仿宋_GB2312" w:hAnsi="仿宋_GB2312" w:eastAsia="仿宋_GB2312" w:cs="仿宋_GB2312"/>
          <w:b/>
          <w:sz w:val="36"/>
        </w:rPr>
        <w:t>竞争性磋商公告</w:t>
      </w:r>
    </w:p>
    <w:p w14:paraId="28F6E586">
      <w:pPr>
        <w:pStyle w:val="4"/>
        <w:spacing w:line="360" w:lineRule="auto"/>
        <w:outlineLvl w:val="5"/>
        <w:rPr>
          <w:rFonts w:hint="eastAsia" w:ascii="仿宋" w:hAnsi="仿宋" w:eastAsia="仿宋" w:cs="仿宋"/>
          <w:b/>
          <w:sz w:val="24"/>
          <w:szCs w:val="24"/>
        </w:rPr>
      </w:pPr>
    </w:p>
    <w:p w14:paraId="4B001C0B">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2FEF55FF">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2026-2027学年度校园餐大宗食材采购项目2采购项目的潜在供应商应在陕西省安康市汉滨区滨江大道汉江大剧院西区三楼307室获取采购文件，并于 2026年08月28日 09时00分 （北京时间）前提交响应文件。</w:t>
      </w:r>
    </w:p>
    <w:p w14:paraId="1AAFEF74">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17D0239E">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项目编号：FDDL-2026130</w:t>
      </w:r>
    </w:p>
    <w:p w14:paraId="2306E218">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项目名称：2026-2027学年度校园餐大宗食材采购项目2</w:t>
      </w:r>
    </w:p>
    <w:p w14:paraId="37E3FF65">
      <w:pPr>
        <w:pStyle w:val="4"/>
        <w:spacing w:line="360" w:lineRule="auto"/>
        <w:rPr>
          <w:rFonts w:hint="eastAsia" w:ascii="仿宋" w:hAnsi="仿宋" w:eastAsia="仿宋" w:cs="仿宋"/>
          <w:sz w:val="24"/>
          <w:szCs w:val="24"/>
        </w:rPr>
      </w:pPr>
      <w:r>
        <w:rPr>
          <w:rFonts w:hint="eastAsia" w:ascii="仿宋" w:hAnsi="仿宋" w:eastAsia="仿宋" w:cs="仿宋"/>
          <w:sz w:val="24"/>
          <w:szCs w:val="24"/>
        </w:rPr>
        <w:t>采购方式：竞争性磋商</w:t>
      </w:r>
      <w:bookmarkStart w:id="0" w:name="_GoBack"/>
      <w:bookmarkEnd w:id="0"/>
    </w:p>
    <w:p w14:paraId="547783DE">
      <w:pPr>
        <w:pStyle w:val="4"/>
        <w:spacing w:line="360" w:lineRule="auto"/>
        <w:rPr>
          <w:rFonts w:hint="eastAsia" w:ascii="仿宋" w:hAnsi="仿宋" w:eastAsia="仿宋" w:cs="仿宋"/>
          <w:sz w:val="24"/>
          <w:szCs w:val="24"/>
        </w:rPr>
      </w:pPr>
      <w:r>
        <w:rPr>
          <w:rFonts w:hint="eastAsia" w:ascii="仿宋" w:hAnsi="仿宋" w:eastAsia="仿宋" w:cs="仿宋"/>
          <w:sz w:val="24"/>
          <w:szCs w:val="24"/>
        </w:rPr>
        <w:t>预算金额：295,000.00元</w:t>
      </w:r>
    </w:p>
    <w:p w14:paraId="31505725">
      <w:pPr>
        <w:pStyle w:val="4"/>
        <w:spacing w:line="360" w:lineRule="auto"/>
        <w:rPr>
          <w:rFonts w:hint="eastAsia" w:ascii="仿宋" w:hAnsi="仿宋" w:eastAsia="仿宋" w:cs="仿宋"/>
          <w:sz w:val="24"/>
          <w:szCs w:val="24"/>
        </w:rPr>
      </w:pPr>
      <w:r>
        <w:rPr>
          <w:rFonts w:hint="eastAsia" w:ascii="仿宋" w:hAnsi="仿宋" w:eastAsia="仿宋" w:cs="仿宋"/>
          <w:sz w:val="24"/>
          <w:szCs w:val="24"/>
        </w:rPr>
        <w:t>采购需求：</w:t>
      </w:r>
    </w:p>
    <w:p w14:paraId="4A654329">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合同包1(旬阳市铜钱关镇2026-2027学年度校园餐大宗食材采购项目2):</w:t>
      </w:r>
    </w:p>
    <w:p w14:paraId="7DD1E80E">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合同包预算金额：295,000.00元</w:t>
      </w:r>
    </w:p>
    <w:p w14:paraId="59DFD2FE">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合同包最高限价：295,000.00元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6"/>
        <w:gridCol w:w="884"/>
        <w:gridCol w:w="2531"/>
        <w:gridCol w:w="1195"/>
        <w:gridCol w:w="1384"/>
        <w:gridCol w:w="1416"/>
      </w:tblGrid>
      <w:tr w14:paraId="664EDB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6" w:type="dxa"/>
            <w:vAlign w:val="center"/>
          </w:tcPr>
          <w:p w14:paraId="6105CF7C">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884" w:type="dxa"/>
            <w:vAlign w:val="center"/>
          </w:tcPr>
          <w:p w14:paraId="497564CA">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2531" w:type="dxa"/>
            <w:vAlign w:val="center"/>
          </w:tcPr>
          <w:p w14:paraId="323B2663">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195" w:type="dxa"/>
            <w:vAlign w:val="center"/>
          </w:tcPr>
          <w:p w14:paraId="71F73A11">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384" w:type="dxa"/>
            <w:vAlign w:val="center"/>
          </w:tcPr>
          <w:p w14:paraId="754723E5">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14:paraId="1B58914A">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14:paraId="090A1F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6" w:type="dxa"/>
            <w:vAlign w:val="center"/>
          </w:tcPr>
          <w:p w14:paraId="6A6F2A52">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884" w:type="dxa"/>
            <w:vAlign w:val="center"/>
          </w:tcPr>
          <w:p w14:paraId="5F5B8AB4">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蔬菜</w:t>
            </w:r>
          </w:p>
        </w:tc>
        <w:tc>
          <w:tcPr>
            <w:tcW w:w="2531" w:type="dxa"/>
            <w:vAlign w:val="center"/>
          </w:tcPr>
          <w:p w14:paraId="00CAFFFF">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旬阳市铜钱关镇2026-2027学年度校园餐大宗食材采购项目2</w:t>
            </w:r>
          </w:p>
        </w:tc>
        <w:tc>
          <w:tcPr>
            <w:tcW w:w="1195" w:type="dxa"/>
            <w:vAlign w:val="center"/>
          </w:tcPr>
          <w:p w14:paraId="2CB3ADC3">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1(批)</w:t>
            </w:r>
          </w:p>
        </w:tc>
        <w:tc>
          <w:tcPr>
            <w:tcW w:w="1384" w:type="dxa"/>
            <w:vAlign w:val="center"/>
          </w:tcPr>
          <w:p w14:paraId="39BBE6E9">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14:paraId="5EFF6ABF">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295,000.00</w:t>
            </w:r>
          </w:p>
        </w:tc>
      </w:tr>
    </w:tbl>
    <w:p w14:paraId="395D196C">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本合同包不接受联合体投标</w:t>
      </w:r>
    </w:p>
    <w:p w14:paraId="23C1F122">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合同履行期限：自合同签订之日起一年</w:t>
      </w:r>
    </w:p>
    <w:p w14:paraId="193D4142">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4A174F42">
      <w:pPr>
        <w:pStyle w:val="4"/>
        <w:spacing w:line="360" w:lineRule="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891A51E">
      <w:pPr>
        <w:pStyle w:val="4"/>
        <w:spacing w:line="360" w:lineRule="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37E3B745">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合同包1(旬阳市铜钱关镇2026-2027学年度校园餐大宗食材采购项目2)落实政府采购政策需满足的资格要求如下:</w:t>
      </w:r>
    </w:p>
    <w:p w14:paraId="4FC2594E">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非专门面向中小企业</w:t>
      </w:r>
    </w:p>
    <w:p w14:paraId="4C9ABBA8">
      <w:pPr>
        <w:pStyle w:val="4"/>
        <w:spacing w:line="360" w:lineRule="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4C869C2E">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合同包1(旬阳市铜钱关镇2026-2027学年度校园餐大宗食材采购项目2)特定资格要求如下:</w:t>
      </w:r>
    </w:p>
    <w:p w14:paraId="0C08B9FD">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Hans"/>
        </w:rPr>
        <w:t>（1）</w:t>
      </w:r>
      <w:r>
        <w:rPr>
          <w:rFonts w:hint="eastAsia" w:ascii="仿宋" w:hAnsi="仿宋" w:eastAsia="仿宋" w:cs="仿宋"/>
          <w:sz w:val="24"/>
          <w:szCs w:val="24"/>
        </w:rPr>
        <w:t>提供有效合格的具有统一社会信用代码的营业执照，其他组织经营的须提供合法凭证，自然人提供身份证明文件；</w:t>
      </w:r>
    </w:p>
    <w:p w14:paraId="2B49228D">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Hans"/>
        </w:rPr>
        <w:t>（2）</w:t>
      </w:r>
      <w:r>
        <w:rPr>
          <w:rFonts w:hint="eastAsia" w:ascii="仿宋" w:hAnsi="仿宋" w:eastAsia="仿宋" w:cs="仿宋"/>
          <w:sz w:val="24"/>
          <w:szCs w:val="24"/>
        </w:rPr>
        <w:t>法定代表人授权委托书、被授权人身份证（法定代表人参加投标时,只需提供法定代表人身份证；）</w:t>
      </w:r>
    </w:p>
    <w:p w14:paraId="48DC8C76">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财务状况报告：提供2024年度或2025年度经审计的完整财务报告（成立时间至首次递交响应文件截止时间不足一年的，可提供成立后任意时段的资产负债表）,或开标前六个月内其基本存款账户开户银行出具的资信证明及基本存款账户信息表；</w:t>
      </w:r>
    </w:p>
    <w:p w14:paraId="42747C2D">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（4）税收缴纳证明：提供2026年1月至今已缴纳的至少一个月的纳税证明，依法免税的单位应提供相关证明材料；</w:t>
      </w:r>
    </w:p>
    <w:p w14:paraId="5FFB3C41">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（5）社会保障资金缴纳证明：提供2026年1月至今已缴存的至少一个月的社会保障资金缴存单据或社保机构开具的社会保险参保缴费情况证明，依法不需要缴纳社会保障资金的单位应提供相关证明材料；</w:t>
      </w:r>
    </w:p>
    <w:p w14:paraId="0B3CCAB0">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（6）具备履行合同所必须的设备和专业技术能力的承诺函;</w:t>
      </w:r>
    </w:p>
    <w:p w14:paraId="74297C1B">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（7）参加政府采购活动前三年内，在经营活动中没有重大违法记录的声明；</w:t>
      </w:r>
    </w:p>
    <w:p w14:paraId="63005B85">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投标人未被列入信用中国网站(www.creditchina.gov.cn)“失信被执行人、重大税收违法失信主体名单”；不处于中国政府采购网(www.ccgp.gov.cn)“政府采购严重违法失信行为信息记录”中的禁止参加政府采购活动期间；</w:t>
      </w:r>
    </w:p>
    <w:p w14:paraId="5D8AC7E5">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（9）本项目不接受联合体投标，投标人需提供非联合体投标声明。</w:t>
      </w:r>
    </w:p>
    <w:p w14:paraId="0082CD36">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7A30CBD8">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 2026年08月17日 至 2026年08月21日 ，每天上午 08:00:00 至 12:00:00 ，下午 12:00:00 至 18:00:00 （北京时间）</w:t>
      </w:r>
    </w:p>
    <w:p w14:paraId="78AC947C">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途径：陕西省安康市汉滨区滨江大道汉江大剧院西区三楼307室</w:t>
      </w:r>
    </w:p>
    <w:p w14:paraId="4CE601A4">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方式：现场获取</w:t>
      </w:r>
    </w:p>
    <w:p w14:paraId="76068BEF">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售价： 0元</w:t>
      </w:r>
    </w:p>
    <w:p w14:paraId="6FFB51DC">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0FCC5B78">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截止时间： 2026年08月28日 09时00分00秒 （北京时间）</w:t>
      </w:r>
    </w:p>
    <w:p w14:paraId="198E470E">
      <w:pPr>
        <w:pStyle w:val="4"/>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地点：陕西省安康市汉滨区滨江大道汉江大剧院西区三楼307室</w:t>
      </w:r>
    </w:p>
    <w:p w14:paraId="7C7BC525">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373F1166">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 2026年08月28日 09时00分00秒 （北京时间）</w:t>
      </w:r>
    </w:p>
    <w:p w14:paraId="57D214AD">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地点：陕西省安康市汉滨区滨江大道汉江大剧院西区三楼307室</w:t>
      </w:r>
    </w:p>
    <w:p w14:paraId="43873DDD">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2973C4EC">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6BEE85AE">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3FFBCE73">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投标供应商需携带单位营业执照复印件及授权委托书、经办人身份证复印件（加盖鲜章）在报名截止前在安康市汉滨区汉江大剧院西区三楼307室（陕西方得项目管理有限公司）获取磋商文件。</w:t>
      </w:r>
    </w:p>
    <w:p w14:paraId="06DEF287">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34A39916">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3FF235E2">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名称：旬阳市铜钱关小学</w:t>
      </w:r>
    </w:p>
    <w:p w14:paraId="43745D1E">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地址：旬阳县铜钱关镇太山庙社区</w:t>
      </w:r>
    </w:p>
    <w:p w14:paraId="3ECE592E">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联系方式：15509289966</w:t>
      </w:r>
    </w:p>
    <w:p w14:paraId="2397A552">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3F11DC70">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名称：陕西方得项目管理有限公司</w:t>
      </w:r>
    </w:p>
    <w:p w14:paraId="6A68D31A">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地址：陕西省安康市汉滨区滨江大道汉江大剧院西区三楼</w:t>
      </w:r>
    </w:p>
    <w:p w14:paraId="2C4FAD14">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联系方式：13038911990</w:t>
      </w:r>
    </w:p>
    <w:p w14:paraId="0625490F">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5F80BBB5">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项目联系人：沈川红</w:t>
      </w:r>
    </w:p>
    <w:p w14:paraId="27D3C43C">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电话：13038911990</w:t>
      </w:r>
    </w:p>
    <w:p w14:paraId="36F341EB">
      <w:pPr>
        <w:pStyle w:val="4"/>
        <w:spacing w:line="240" w:lineRule="auto"/>
        <w:jc w:val="right"/>
        <w:rPr>
          <w:rFonts w:hint="eastAsia" w:ascii="仿宋" w:hAnsi="仿宋" w:eastAsia="仿宋" w:cs="仿宋"/>
          <w:sz w:val="24"/>
          <w:szCs w:val="24"/>
        </w:rPr>
      </w:pPr>
      <w:r>
        <w:rPr>
          <w:rFonts w:hint="eastAsia" w:ascii="仿宋" w:hAnsi="仿宋" w:eastAsia="仿宋" w:cs="仿宋"/>
          <w:sz w:val="24"/>
          <w:szCs w:val="24"/>
        </w:rPr>
        <w:t>陕西方得项目管理有限公司</w:t>
      </w:r>
    </w:p>
    <w:p w14:paraId="3FACE91C">
      <w:pPr>
        <w:pStyle w:val="4"/>
        <w:spacing w:line="240" w:lineRule="auto"/>
        <w:jc w:val="right"/>
        <w:rPr>
          <w:rFonts w:hint="eastAsia" w:ascii="仿宋" w:hAnsi="仿宋" w:eastAsia="仿宋" w:cs="仿宋"/>
          <w:sz w:val="24"/>
          <w:szCs w:val="24"/>
          <w:lang w:val="en-US" w:eastAsia="zh-Hans"/>
        </w:rPr>
      </w:pPr>
      <w:r>
        <w:rPr>
          <w:rFonts w:hint="eastAsia" w:ascii="仿宋" w:hAnsi="仿宋" w:eastAsia="仿宋" w:cs="仿宋"/>
          <w:sz w:val="24"/>
          <w:szCs w:val="24"/>
        </w:rPr>
        <w:t>2026年08月1</w:t>
      </w:r>
      <w:r>
        <w:rPr>
          <w:rFonts w:hint="eastAsia" w:ascii="仿宋" w:hAnsi="仿宋" w:eastAsia="仿宋" w:cs="仿宋"/>
          <w:sz w:val="24"/>
          <w:szCs w:val="24"/>
          <w:lang w:val="en-US" w:eastAsia="zh-CN"/>
        </w:rPr>
        <w:t>6</w:t>
      </w:r>
      <w:r>
        <w:rPr>
          <w:rFonts w:hint="eastAsia" w:ascii="仿宋" w:hAnsi="仿宋" w:eastAsia="仿宋" w:cs="仿宋"/>
          <w:sz w:val="24"/>
          <w:szCs w:val="24"/>
        </w:rPr>
        <w:t>日</w:t>
      </w:r>
      <w:r>
        <w:rPr>
          <w:rFonts w:hint="eastAsia" w:ascii="仿宋" w:hAnsi="仿宋" w:eastAsia="仿宋" w:cs="仿宋"/>
          <w:sz w:val="24"/>
          <w:szCs w:val="24"/>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54D2A40"/>
    <w:rsid w:val="177F50ED"/>
    <w:rsid w:val="1AD75285"/>
    <w:rsid w:val="303C51B0"/>
    <w:rsid w:val="4FDA48F5"/>
    <w:rsid w:val="53B52B8D"/>
    <w:rsid w:val="54A37541"/>
    <w:rsid w:val="668A2779"/>
    <w:rsid w:val="66C91270"/>
    <w:rsid w:val="684D1CB0"/>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1459</Words>
  <Characters>1735</Characters>
  <Lines>0</Lines>
  <Paragraphs>0</Paragraphs>
  <TotalTime>2</TotalTime>
  <ScaleCrop>false</ScaleCrop>
  <LinksUpToDate>false</LinksUpToDate>
  <CharactersWithSpaces>1763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虹</cp:lastModifiedBy>
  <dcterms:modified xsi:type="dcterms:W3CDTF">2026-08-16T09:10:07Z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eyJoZGlkIjoiNGNmMzNjZWM5OGZmMzZlYTYxZWVhOGU5ZjYyMjkyOTgiLCJ1c2VySWQiOiIyNzI0NDIyMzEifQ==</vt:lpwstr>
  </property>
  <property fmtid="{D5CDD505-2E9C-101B-9397-08002B2CF9AE}" pid="4" name="ICV">
    <vt:lpwstr>DDB1262938EF432F89D0DBC8E3FD3DC6_12</vt:lpwstr>
  </property>
</Properties>
</file>