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60EB">
      <w:pPr>
        <w:spacing w:line="360" w:lineRule="auto"/>
        <w:jc w:val="center"/>
        <w:rPr>
          <w:rFonts w:hint="eastAsia" w:ascii="仿宋" w:hAnsi="仿宋" w:eastAsia="仿宋" w:cs="仿宋"/>
          <w:b/>
          <w:bCs/>
          <w:snapToGrid w:val="0"/>
          <w:color w:val="auto"/>
          <w:kern w:val="0"/>
          <w:sz w:val="36"/>
          <w:szCs w:val="36"/>
          <w:lang w:val="en-US" w:eastAsia="zh-CN" w:bidi="ar-SA"/>
        </w:rPr>
      </w:pPr>
    </w:p>
    <w:p w14:paraId="4C3AFDB2">
      <w:pPr>
        <w:spacing w:line="360" w:lineRule="auto"/>
        <w:jc w:val="center"/>
        <w:rPr>
          <w:rFonts w:hint="eastAsia" w:ascii="仿宋" w:hAnsi="仿宋" w:eastAsia="仿宋" w:cs="仿宋"/>
          <w:b/>
          <w:bCs/>
          <w:snapToGrid w:val="0"/>
          <w:color w:val="auto"/>
          <w:kern w:val="0"/>
          <w:sz w:val="36"/>
          <w:szCs w:val="36"/>
          <w:lang w:val="en-US" w:eastAsia="zh-CN" w:bidi="ar-SA"/>
        </w:rPr>
      </w:pPr>
    </w:p>
    <w:p w14:paraId="5E56C10C">
      <w:pPr>
        <w:spacing w:line="360" w:lineRule="auto"/>
        <w:jc w:val="center"/>
        <w:rPr>
          <w:rFonts w:hint="eastAsia" w:ascii="仿宋" w:hAnsi="仿宋" w:eastAsia="仿宋" w:cs="仿宋"/>
          <w:b/>
          <w:bCs/>
          <w:snapToGrid w:val="0"/>
          <w:color w:val="auto"/>
          <w:kern w:val="0"/>
          <w:sz w:val="36"/>
          <w:szCs w:val="36"/>
          <w:lang w:val="en-US" w:eastAsia="zh-CN" w:bidi="ar-SA"/>
        </w:rPr>
      </w:pPr>
    </w:p>
    <w:p w14:paraId="2B5DEDAE">
      <w:pPr>
        <w:spacing w:line="360" w:lineRule="auto"/>
        <w:jc w:val="center"/>
        <w:rPr>
          <w:rFonts w:hint="eastAsia" w:ascii="仿宋" w:hAnsi="仿宋" w:eastAsia="仿宋" w:cs="仿宋"/>
          <w:b/>
          <w:bCs/>
          <w:snapToGrid w:val="0"/>
          <w:color w:val="auto"/>
          <w:kern w:val="0"/>
          <w:sz w:val="36"/>
          <w:szCs w:val="36"/>
          <w:lang w:val="en-US" w:eastAsia="zh-CN" w:bidi="ar-SA"/>
        </w:rPr>
      </w:pPr>
    </w:p>
    <w:p w14:paraId="6BC93C05">
      <w:pPr>
        <w:spacing w:line="360" w:lineRule="auto"/>
        <w:jc w:val="center"/>
        <w:rPr>
          <w:rFonts w:hint="eastAsia" w:ascii="仿宋" w:hAnsi="仿宋" w:eastAsia="仿宋" w:cs="仿宋"/>
          <w:b/>
          <w:bCs/>
          <w:snapToGrid w:val="0"/>
          <w:color w:val="auto"/>
          <w:kern w:val="0"/>
          <w:sz w:val="36"/>
          <w:szCs w:val="36"/>
          <w:lang w:val="en-US" w:eastAsia="zh-CN" w:bidi="ar-SA"/>
        </w:rPr>
      </w:pPr>
    </w:p>
    <w:p w14:paraId="6F1BC694">
      <w:pPr>
        <w:spacing w:line="360" w:lineRule="auto"/>
        <w:jc w:val="center"/>
        <w:rPr>
          <w:rFonts w:hint="eastAsia" w:ascii="仿宋" w:hAnsi="仿宋" w:eastAsia="仿宋" w:cs="仿宋"/>
          <w:b/>
          <w:bCs/>
          <w:snapToGrid w:val="0"/>
          <w:color w:val="auto"/>
          <w:kern w:val="0"/>
          <w:sz w:val="36"/>
          <w:szCs w:val="36"/>
          <w:lang w:val="en-US" w:eastAsia="zh-CN" w:bidi="ar-SA"/>
        </w:rPr>
      </w:pPr>
      <w:r>
        <w:rPr>
          <w:rFonts w:hint="eastAsia" w:ascii="仿宋" w:hAnsi="仿宋" w:eastAsia="仿宋" w:cs="仿宋"/>
          <w:b/>
          <w:bCs/>
          <w:snapToGrid w:val="0"/>
          <w:color w:val="auto"/>
          <w:kern w:val="0"/>
          <w:sz w:val="36"/>
          <w:szCs w:val="36"/>
          <w:lang w:val="en-US" w:eastAsia="zh-CN" w:bidi="ar-SA"/>
        </w:rPr>
        <w:t>西安市雁塔区电子三路一级消防救援站建设项目代建服务</w:t>
      </w:r>
    </w:p>
    <w:p w14:paraId="2D82A577">
      <w:pPr>
        <w:spacing w:line="360" w:lineRule="auto"/>
        <w:jc w:val="center"/>
        <w:rPr>
          <w:rFonts w:hint="eastAsia" w:ascii="仿宋" w:hAnsi="仿宋" w:eastAsia="仿宋" w:cs="仿宋"/>
          <w:b/>
          <w:bCs/>
          <w:snapToGrid w:val="0"/>
          <w:color w:val="auto"/>
          <w:kern w:val="0"/>
          <w:sz w:val="36"/>
          <w:szCs w:val="36"/>
          <w:lang w:val="en-US" w:eastAsia="zh-CN" w:bidi="ar-SA"/>
        </w:rPr>
      </w:pPr>
    </w:p>
    <w:p w14:paraId="5CF1FFBC">
      <w:pPr>
        <w:spacing w:line="360" w:lineRule="auto"/>
        <w:jc w:val="center"/>
        <w:rPr>
          <w:rFonts w:hint="eastAsia" w:ascii="仿宋" w:hAnsi="仿宋" w:eastAsia="仿宋" w:cs="仿宋"/>
          <w:b/>
          <w:bCs/>
          <w:snapToGrid w:val="0"/>
          <w:color w:val="auto"/>
          <w:kern w:val="0"/>
          <w:sz w:val="36"/>
          <w:szCs w:val="36"/>
          <w:lang w:val="en-US" w:eastAsia="zh-CN" w:bidi="ar-SA"/>
        </w:rPr>
      </w:pPr>
    </w:p>
    <w:p w14:paraId="50212997">
      <w:pPr>
        <w:spacing w:line="360" w:lineRule="auto"/>
        <w:jc w:val="center"/>
        <w:rPr>
          <w:rFonts w:hint="eastAsia" w:ascii="仿宋" w:hAnsi="仿宋" w:eastAsia="仿宋" w:cs="仿宋"/>
          <w:b w:val="0"/>
          <w:bCs w:val="0"/>
          <w:snapToGrid w:val="0"/>
          <w:color w:val="auto"/>
          <w:spacing w:val="560"/>
          <w:kern w:val="0"/>
          <w:sz w:val="36"/>
          <w:szCs w:val="36"/>
          <w:fitText w:val="840" w:id="1757116506"/>
          <w:lang w:val="en-US" w:eastAsia="zh-CN" w:bidi="ar-SA"/>
        </w:rPr>
      </w:pPr>
      <w:r>
        <w:rPr>
          <w:rFonts w:hint="eastAsia" w:ascii="仿宋" w:hAnsi="仿宋" w:eastAsia="仿宋" w:cs="仿宋"/>
          <w:b/>
          <w:bCs/>
          <w:snapToGrid w:val="0"/>
          <w:color w:val="auto"/>
          <w:kern w:val="0"/>
          <w:sz w:val="36"/>
          <w:szCs w:val="36"/>
          <w:lang w:val="en-US" w:eastAsia="zh-CN" w:bidi="ar-SA"/>
        </w:rPr>
        <w:t>委托合同</w:t>
      </w:r>
    </w:p>
    <w:p w14:paraId="68743251">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val="0"/>
          <w:bCs w:val="0"/>
          <w:snapToGrid w:val="0"/>
          <w:color w:val="auto"/>
          <w:kern w:val="0"/>
          <w:sz w:val="28"/>
          <w:szCs w:val="28"/>
          <w:lang w:val="en-US" w:eastAsia="zh-CN" w:bidi="ar-SA"/>
        </w:rPr>
      </w:pPr>
    </w:p>
    <w:p w14:paraId="75F56900">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仿宋" w:hAnsi="仿宋" w:eastAsia="仿宋" w:cs="仿宋"/>
          <w:b w:val="0"/>
          <w:bCs w:val="0"/>
          <w:snapToGrid w:val="0"/>
          <w:color w:val="auto"/>
          <w:kern w:val="0"/>
          <w:sz w:val="28"/>
          <w:szCs w:val="28"/>
          <w:lang w:val="en-US" w:eastAsia="zh-CN" w:bidi="ar-SA"/>
        </w:rPr>
      </w:pPr>
    </w:p>
    <w:p w14:paraId="0DF29E3B">
      <w:pPr>
        <w:spacing w:line="360" w:lineRule="auto"/>
        <w:ind w:firstLine="482" w:firstLineChars="200"/>
        <w:rPr>
          <w:rFonts w:hint="eastAsia" w:ascii="仿宋" w:hAnsi="仿宋" w:eastAsia="仿宋" w:cs="仿宋"/>
          <w:b/>
          <w:bCs/>
          <w:snapToGrid w:val="0"/>
          <w:color w:val="auto"/>
          <w:kern w:val="0"/>
          <w:sz w:val="24"/>
          <w:szCs w:val="24"/>
          <w:lang w:val="en-US" w:eastAsia="zh-CN" w:bidi="ar-SA"/>
        </w:rPr>
        <w:sectPr>
          <w:pgSz w:w="11906" w:h="16838"/>
          <w:pgMar w:top="1440" w:right="1417" w:bottom="1440" w:left="1417" w:header="851" w:footer="992" w:gutter="0"/>
          <w:cols w:space="720" w:num="1"/>
          <w:docGrid w:type="lines" w:linePitch="312" w:charSpace="0"/>
        </w:sectPr>
      </w:pPr>
    </w:p>
    <w:p w14:paraId="3E786C5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项目名称：</w:t>
      </w:r>
    </w:p>
    <w:p w14:paraId="2398456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委托方：</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color w:val="auto"/>
          <w:sz w:val="24"/>
          <w:szCs w:val="24"/>
        </w:rPr>
        <w:t>（以下简称“委托方”）</w:t>
      </w:r>
    </w:p>
    <w:p w14:paraId="504D095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项目代建</w:t>
      </w:r>
      <w:r>
        <w:rPr>
          <w:rFonts w:hint="eastAsia" w:ascii="仿宋_GB2312" w:hAnsi="仿宋_GB2312" w:eastAsia="仿宋_GB2312" w:cs="仿宋_GB2312"/>
          <w:b/>
          <w:bCs/>
          <w:color w:val="auto"/>
          <w:sz w:val="24"/>
          <w:szCs w:val="24"/>
          <w:lang w:val="en-US" w:eastAsia="zh-CN"/>
        </w:rPr>
        <w:t>服务</w:t>
      </w:r>
      <w:r>
        <w:rPr>
          <w:rFonts w:hint="eastAsia" w:ascii="仿宋_GB2312" w:hAnsi="仿宋_GB2312" w:eastAsia="仿宋_GB2312" w:cs="仿宋_GB2312"/>
          <w:b/>
          <w:bCs/>
          <w:color w:val="auto"/>
          <w:sz w:val="24"/>
          <w:szCs w:val="24"/>
        </w:rPr>
        <w:t>方：</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（以下简称“代建</w:t>
      </w:r>
      <w:r>
        <w:rPr>
          <w:rFonts w:hint="eastAsia" w:ascii="仿宋_GB2312" w:hAnsi="仿宋_GB2312" w:eastAsia="仿宋_GB2312" w:cs="仿宋_GB2312"/>
          <w:color w:val="auto"/>
          <w:sz w:val="24"/>
          <w:szCs w:val="24"/>
          <w:lang w:val="en-US" w:eastAsia="zh-CN"/>
        </w:rPr>
        <w:t>服务</w:t>
      </w:r>
      <w:r>
        <w:rPr>
          <w:rFonts w:hint="eastAsia" w:ascii="仿宋_GB2312" w:hAnsi="仿宋_GB2312" w:eastAsia="仿宋_GB2312" w:cs="仿宋_GB2312"/>
          <w:color w:val="auto"/>
          <w:sz w:val="24"/>
          <w:szCs w:val="24"/>
        </w:rPr>
        <w:t>方”）</w:t>
      </w:r>
    </w:p>
    <w:p w14:paraId="5B5E33C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项目使用方：</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color w:val="auto"/>
          <w:sz w:val="24"/>
          <w:szCs w:val="24"/>
        </w:rPr>
        <w:t>（以下简称“使用方”）</w:t>
      </w:r>
    </w:p>
    <w:p w14:paraId="3A9D95A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 xml:space="preserve">    为保证区政府投资建设项目的顺利实施，充分发挥政府投资效益，严格控制投资概（预）算。经委托方、</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与使用方三方协商同意，签订本合同，本合同包含合同内容和专用合同条款两部分</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本协议中的代建服务管理范围及内容见合同内容第二条。</w:t>
      </w:r>
    </w:p>
    <w:p w14:paraId="4FBFC2B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ascii="方正小标宋简体" w:hAnsi="方正小标宋简体" w:eastAsia="方正小标宋简体" w:cs="方正小标宋简体"/>
          <w:color w:val="auto"/>
          <w:sz w:val="24"/>
          <w:szCs w:val="24"/>
        </w:rPr>
      </w:pPr>
    </w:p>
    <w:p w14:paraId="7A3C31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24"/>
          <w:szCs w:val="24"/>
        </w:rPr>
      </w:pPr>
      <w:r>
        <w:rPr>
          <w:rFonts w:hint="eastAsia" w:ascii="方正小标宋简体" w:hAnsi="方正小标宋简体" w:eastAsia="方正小标宋简体" w:cs="方正小标宋简体"/>
          <w:color w:val="auto"/>
          <w:sz w:val="24"/>
          <w:szCs w:val="24"/>
        </w:rPr>
        <w:t>第一部分：合同内容</w:t>
      </w:r>
    </w:p>
    <w:p w14:paraId="757D74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黑体" w:hAnsi="黑体" w:eastAsia="黑体" w:cs="黑体"/>
          <w:color w:val="auto"/>
          <w:sz w:val="24"/>
          <w:szCs w:val="24"/>
        </w:rPr>
        <w:t>一、</w:t>
      </w:r>
      <w:r>
        <w:rPr>
          <w:rFonts w:hint="eastAsia" w:ascii="黑体" w:hAnsi="黑体" w:eastAsia="黑体" w:cs="黑体"/>
          <w:color w:val="auto"/>
          <w:sz w:val="24"/>
          <w:szCs w:val="24"/>
          <w:highlight w:val="none"/>
        </w:rPr>
        <w:t>项目概况</w:t>
      </w:r>
    </w:p>
    <w:p w14:paraId="45EC9B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项目名称：电子三路一级消防救援站建设项目</w:t>
      </w:r>
    </w:p>
    <w:p w14:paraId="0B70A4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项目总投资：</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highlight w:val="none"/>
          <w:u w:val="single"/>
          <w:lang w:val="en-US" w:eastAsia="zh-CN"/>
        </w:rPr>
        <w:t xml:space="preserve">4127.29 </w:t>
      </w:r>
      <w:r>
        <w:rPr>
          <w:rFonts w:hint="eastAsia" w:ascii="仿宋_GB2312" w:hAnsi="仿宋_GB2312" w:eastAsia="仿宋_GB2312" w:cs="仿宋_GB2312"/>
          <w:color w:val="auto"/>
          <w:sz w:val="24"/>
          <w:szCs w:val="24"/>
        </w:rPr>
        <w:t>万元</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大写：人民币</w:t>
      </w:r>
      <w:r>
        <w:rPr>
          <w:rFonts w:hint="eastAsia" w:ascii="仿宋_GB2312" w:hAnsi="仿宋_GB2312" w:eastAsia="仿宋_GB2312" w:cs="仿宋_GB2312"/>
          <w:color w:val="auto"/>
          <w:sz w:val="24"/>
          <w:szCs w:val="24"/>
          <w:u w:val="single"/>
          <w:lang w:val="en-US" w:eastAsia="zh-CN"/>
        </w:rPr>
        <w:t xml:space="preserve"> 肆仟壹佰贰拾柒万贰仟玖佰元整</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lang w:eastAsia="zh-CN"/>
        </w:rPr>
        <w:t>（包含但不限于设计、勘察、设备采购、运输、转场、建设、安装、调试、代建管理、招标、监理、评审、审计等</w:t>
      </w:r>
      <w:r>
        <w:rPr>
          <w:rFonts w:hint="eastAsia" w:ascii="仿宋_GB2312" w:hAnsi="仿宋_GB2312" w:eastAsia="仿宋_GB2312" w:cs="仿宋_GB2312"/>
          <w:color w:val="auto"/>
          <w:sz w:val="24"/>
          <w:szCs w:val="24"/>
        </w:rPr>
        <w:t>经有权部门（如发改委或财政局）最终批复的初步设计概算中的建设投资部分</w:t>
      </w:r>
      <w:r>
        <w:rPr>
          <w:rFonts w:hint="eastAsia" w:ascii="仿宋_GB2312" w:hAnsi="仿宋_GB2312" w:eastAsia="仿宋_GB2312" w:cs="仿宋_GB2312"/>
          <w:color w:val="auto"/>
          <w:sz w:val="24"/>
          <w:szCs w:val="24"/>
          <w:lang w:eastAsia="zh-CN"/>
        </w:rPr>
        <w:t>费用）。</w:t>
      </w:r>
      <w:r>
        <w:rPr>
          <w:rFonts w:hint="eastAsia" w:ascii="仿宋_GB2312" w:hAnsi="仿宋_GB2312" w:eastAsia="仿宋_GB2312" w:cs="仿宋_GB2312"/>
          <w:color w:val="auto"/>
          <w:sz w:val="24"/>
          <w:szCs w:val="24"/>
        </w:rPr>
        <w:t>因以下原因导致的投资增加，不视为代建方责任，投资控制目标应相应调增：</w:t>
      </w:r>
    </w:p>
    <w:p w14:paraId="49E19309">
      <w:pPr>
        <w:pStyle w:val="3"/>
        <w:keepNext w:val="0"/>
        <w:keepLines w:val="0"/>
        <w:widowControl/>
        <w:numPr>
          <w:ilvl w:val="0"/>
          <w:numId w:val="1"/>
        </w:numPr>
        <w:suppressLineNumbers w:val="0"/>
        <w:shd w:val="clear" w:fill="FFFFFF"/>
        <w:spacing w:before="0" w:beforeAutospacing="0" w:after="120" w:afterAutospacing="0"/>
        <w:ind w:left="0" w:right="0" w:firstLine="480" w:firstLineChars="200"/>
        <w:jc w:val="left"/>
        <w:rPr>
          <w:rFonts w:hint="eastAsia" w:ascii="仿宋_GB2312" w:hAnsi="仿宋_GB2312" w:eastAsia="仿宋_GB2312" w:cs="仿宋_GB2312"/>
          <w:color w:val="auto"/>
        </w:rPr>
      </w:pPr>
      <w:r>
        <w:rPr>
          <w:rFonts w:hint="eastAsia" w:ascii="仿宋_GB2312" w:hAnsi="仿宋_GB2312" w:eastAsia="仿宋_GB2312" w:cs="仿宋_GB2312"/>
          <w:i w:val="0"/>
          <w:iCs w:val="0"/>
          <w:caps w:val="0"/>
          <w:color w:val="auto"/>
          <w:spacing w:val="0"/>
          <w:sz w:val="24"/>
          <w:szCs w:val="24"/>
          <w:shd w:val="clear"/>
        </w:rPr>
        <w:t>委托方或使用方提出的设计变更或新增功能需求；</w:t>
      </w:r>
    </w:p>
    <w:p w14:paraId="0AE4F57F">
      <w:pPr>
        <w:pStyle w:val="3"/>
        <w:keepNext w:val="0"/>
        <w:keepLines w:val="0"/>
        <w:widowControl/>
        <w:numPr>
          <w:ilvl w:val="0"/>
          <w:numId w:val="1"/>
        </w:numPr>
        <w:suppressLineNumbers w:val="0"/>
        <w:shd w:val="clear" w:fill="FFFFFF"/>
        <w:spacing w:before="0" w:beforeAutospacing="0" w:after="120" w:afterAutospacing="0"/>
        <w:ind w:left="0" w:right="0" w:firstLine="480" w:firstLineChars="200"/>
        <w:jc w:val="left"/>
        <w:rPr>
          <w:rFonts w:hint="eastAsia" w:ascii="仿宋_GB2312" w:hAnsi="仿宋_GB2312" w:eastAsia="仿宋_GB2312" w:cs="仿宋_GB2312"/>
          <w:color w:val="auto"/>
        </w:rPr>
      </w:pPr>
      <w:r>
        <w:rPr>
          <w:rFonts w:hint="eastAsia" w:ascii="仿宋_GB2312" w:hAnsi="仿宋_GB2312" w:eastAsia="仿宋_GB2312" w:cs="仿宋_GB2312"/>
          <w:i w:val="0"/>
          <w:iCs w:val="0"/>
          <w:caps w:val="0"/>
          <w:color w:val="auto"/>
          <w:spacing w:val="0"/>
          <w:sz w:val="24"/>
          <w:szCs w:val="24"/>
          <w:shd w:val="clear"/>
        </w:rPr>
        <w:t>国家政策性调整、主要材料价格市场大幅波动（超过合同约定风险幅度）；</w:t>
      </w:r>
    </w:p>
    <w:p w14:paraId="09A28390">
      <w:pPr>
        <w:pStyle w:val="3"/>
        <w:widowControl/>
        <w:numPr>
          <w:ilvl w:val="0"/>
          <w:numId w:val="1"/>
        </w:numPr>
        <w:shd w:val="clear" w:fill="FFFFFF"/>
        <w:spacing w:after="120"/>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i w:val="0"/>
          <w:iCs w:val="0"/>
          <w:caps w:val="0"/>
          <w:color w:val="auto"/>
          <w:spacing w:val="0"/>
          <w:sz w:val="24"/>
          <w:szCs w:val="24"/>
          <w:shd w:val="clear"/>
        </w:rPr>
        <w:t>不可抗力事件。</w:t>
      </w:r>
    </w:p>
    <w:p w14:paraId="4B914D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资金来源：财政资金</w:t>
      </w:r>
    </w:p>
    <w:p w14:paraId="15E786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建设地点：</w:t>
      </w:r>
      <w:r>
        <w:rPr>
          <w:rFonts w:hint="eastAsia" w:ascii="仿宋_GB2312" w:hAnsi="仿宋_GB2312" w:eastAsia="仿宋_GB2312" w:cs="仿宋_GB2312"/>
          <w:color w:val="auto"/>
          <w:sz w:val="24"/>
          <w:szCs w:val="24"/>
          <w:lang w:val="en-US" w:eastAsia="zh-CN"/>
        </w:rPr>
        <w:t>电子三路</w:t>
      </w:r>
    </w:p>
    <w:p w14:paraId="1BBE12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仿宋_GB2312" w:cs="仿宋"/>
          <w:color w:val="auto"/>
          <w:sz w:val="24"/>
          <w:szCs w:val="24"/>
          <w:lang w:eastAsia="zh-CN"/>
        </w:rPr>
      </w:pPr>
      <w:r>
        <w:rPr>
          <w:rFonts w:hint="eastAsia" w:ascii="仿宋_GB2312" w:hAnsi="仿宋_GB2312" w:eastAsia="仿宋_GB2312" w:cs="仿宋_GB2312"/>
          <w:color w:val="auto"/>
          <w:sz w:val="24"/>
          <w:szCs w:val="24"/>
        </w:rPr>
        <w:t>建设规模：建筑面积约</w:t>
      </w:r>
      <w:r>
        <w:rPr>
          <w:rFonts w:hint="eastAsia" w:ascii="仿宋_GB2312" w:hAnsi="仿宋_GB2312" w:eastAsia="仿宋_GB2312" w:cs="仿宋_GB2312"/>
          <w:color w:val="auto"/>
          <w:sz w:val="24"/>
          <w:szCs w:val="24"/>
          <w:u w:val="single"/>
          <w:lang w:val="en-US" w:eastAsia="zh-CN"/>
        </w:rPr>
        <w:t xml:space="preserve"> 3838.66  </w:t>
      </w:r>
      <w:r>
        <w:rPr>
          <w:rFonts w:hint="eastAsia" w:ascii="仿宋_GB2312" w:hAnsi="仿宋_GB2312" w:eastAsia="仿宋_GB2312" w:cs="仿宋_GB2312"/>
          <w:color w:val="auto"/>
          <w:sz w:val="24"/>
          <w:szCs w:val="24"/>
          <w:lang w:val="en-US" w:eastAsia="zh-CN"/>
        </w:rPr>
        <w:t>㎡</w:t>
      </w:r>
    </w:p>
    <w:p w14:paraId="20965C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rPr>
        <w:t>建设内容：</w:t>
      </w:r>
      <w:r>
        <w:rPr>
          <w:rFonts w:hint="eastAsia" w:ascii="仿宋_GB2312" w:hAnsi="仿宋_GB2312" w:eastAsia="仿宋_GB2312" w:cs="仿宋_GB2312"/>
          <w:color w:val="auto"/>
          <w:sz w:val="24"/>
          <w:szCs w:val="24"/>
          <w:highlight w:val="none"/>
        </w:rPr>
        <w:t>主要建设1栋综合楼、1座训练塔及相关基础配套设施。</w:t>
      </w:r>
    </w:p>
    <w:p w14:paraId="0444A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lang w:val="en-US" w:eastAsia="zh-CN"/>
        </w:rPr>
      </w:pPr>
      <w:r>
        <w:rPr>
          <w:rFonts w:hint="default" w:ascii="仿宋" w:hAnsi="仿宋" w:eastAsia="仿宋" w:cs="仿宋_GB2312"/>
          <w:color w:val="auto"/>
          <w:sz w:val="24"/>
          <w:szCs w:val="24"/>
          <w:highlight w:val="none"/>
          <w:lang w:val="en-US"/>
        </w:rPr>
        <w:t>建设总工期:</w:t>
      </w:r>
      <w:r>
        <w:rPr>
          <w:rFonts w:hint="eastAsia" w:ascii="仿宋" w:hAnsi="仿宋" w:eastAsia="仿宋" w:cs="黑体"/>
          <w:i w:val="0"/>
          <w:iCs w:val="0"/>
          <w:caps w:val="0"/>
          <w:color w:val="auto"/>
          <w:spacing w:val="0"/>
          <w:sz w:val="24"/>
          <w:szCs w:val="24"/>
          <w:shd w:val="clear"/>
        </w:rPr>
        <w:t>项目总工期</w:t>
      </w:r>
      <w:r>
        <w:rPr>
          <w:rFonts w:hint="eastAsia" w:ascii="仿宋" w:hAnsi="仿宋" w:eastAsia="仿宋" w:cs="黑体"/>
          <w:i w:val="0"/>
          <w:iCs w:val="0"/>
          <w:caps w:val="0"/>
          <w:color w:val="auto"/>
          <w:spacing w:val="0"/>
          <w:sz w:val="24"/>
          <w:szCs w:val="24"/>
          <w:highlight w:val="none"/>
          <w:shd w:val="clear"/>
        </w:rPr>
        <w:t>以</w:t>
      </w:r>
      <w:r>
        <w:rPr>
          <w:rFonts w:hint="eastAsia" w:ascii="仿宋" w:hAnsi="仿宋" w:eastAsia="仿宋" w:cs="黑体"/>
          <w:i w:val="0"/>
          <w:iCs w:val="0"/>
          <w:caps w:val="0"/>
          <w:color w:val="auto"/>
          <w:spacing w:val="0"/>
          <w:sz w:val="24"/>
          <w:szCs w:val="24"/>
          <w:highlight w:val="none"/>
          <w:shd w:val="clear"/>
          <w:lang w:val="en-US" w:eastAsia="zh-CN"/>
        </w:rPr>
        <w:t>委托</w:t>
      </w:r>
      <w:r>
        <w:rPr>
          <w:rFonts w:hint="eastAsia" w:ascii="仿宋" w:hAnsi="仿宋" w:eastAsia="仿宋" w:cs="黑体"/>
          <w:i w:val="0"/>
          <w:iCs w:val="0"/>
          <w:caps w:val="0"/>
          <w:color w:val="auto"/>
          <w:spacing w:val="0"/>
          <w:sz w:val="24"/>
          <w:szCs w:val="24"/>
          <w:highlight w:val="none"/>
          <w:shd w:val="clear"/>
        </w:rPr>
        <w:t>方与施工单位签订的《施工合同》中约定的工期为准。</w:t>
      </w:r>
      <w:r>
        <w:rPr>
          <w:rFonts w:hint="eastAsia" w:ascii="仿宋" w:hAnsi="仿宋" w:eastAsia="仿宋" w:cs="黑体"/>
          <w:i w:val="0"/>
          <w:iCs w:val="0"/>
          <w:caps w:val="0"/>
          <w:color w:val="auto"/>
          <w:spacing w:val="0"/>
          <w:sz w:val="24"/>
          <w:szCs w:val="24"/>
          <w:shd w:val="clear"/>
        </w:rPr>
        <w:t>因非代建方原因（包括但不限于委托方付款延迟、使用方决策延误、政府部门审批、施工单位原因等）造成工期延误的，代建方不承担违约责任，且代建期限和代建服务费应相应顺延或调整</w:t>
      </w:r>
      <w:r>
        <w:rPr>
          <w:rFonts w:hint="eastAsia" w:ascii="仿宋" w:hAnsi="仿宋" w:eastAsia="仿宋" w:cs="黑体"/>
          <w:color w:val="auto"/>
          <w:sz w:val="24"/>
          <w:szCs w:val="24"/>
          <w:lang w:val="en-US" w:eastAsia="zh-CN"/>
        </w:rPr>
        <w:t>。</w:t>
      </w:r>
      <w:r>
        <w:rPr>
          <w:rFonts w:hint="eastAsia" w:ascii="仿宋" w:hAnsi="仿宋" w:eastAsia="仿宋" w:cs="黑体"/>
          <w:caps w:val="0"/>
          <w:color w:val="auto"/>
          <w:spacing w:val="0"/>
          <w:sz w:val="24"/>
          <w:szCs w:val="24"/>
          <w:highlight w:val="none"/>
          <w:shd w:val="clear"/>
        </w:rPr>
        <w:t>代建方的义务限于本协议约定的代建管理服务，不承担具体的勘察、设计、施工等工程建设任务，前述工作由代建方协助委托方另行委托的专业单位承担。</w:t>
      </w:r>
    </w:p>
    <w:p w14:paraId="0D47D4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二、代建项目管理范围和内容</w:t>
      </w:r>
    </w:p>
    <w:p w14:paraId="582C91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rPr>
        <w:t>委托方委托</w:t>
      </w:r>
      <w:r>
        <w:rPr>
          <w:rFonts w:hint="eastAsia" w:ascii="仿宋" w:hAnsi="仿宋" w:eastAsia="仿宋" w:cs="黑体"/>
          <w:color w:val="auto"/>
          <w:sz w:val="24"/>
          <w:szCs w:val="24"/>
          <w:lang w:eastAsia="zh-CN"/>
        </w:rPr>
        <w:t>代建服务方</w:t>
      </w:r>
      <w:r>
        <w:rPr>
          <w:rFonts w:hint="eastAsia" w:ascii="仿宋" w:hAnsi="仿宋" w:eastAsia="仿宋" w:cs="黑体"/>
          <w:color w:val="auto"/>
          <w:sz w:val="24"/>
          <w:szCs w:val="24"/>
          <w:lang w:val="en-US" w:eastAsia="zh-CN"/>
        </w:rPr>
        <w:t>协助</w:t>
      </w:r>
      <w:r>
        <w:rPr>
          <w:rFonts w:hint="eastAsia" w:ascii="仿宋" w:hAnsi="仿宋" w:eastAsia="仿宋" w:cs="黑体"/>
          <w:color w:val="auto"/>
          <w:sz w:val="24"/>
          <w:szCs w:val="24"/>
        </w:rPr>
        <w:t>项目招标、建设实施阶段的代建管理，即自初步设计开始至竣工验收、档案移交、完成项目审计。由</w:t>
      </w:r>
      <w:r>
        <w:rPr>
          <w:rFonts w:hint="eastAsia" w:ascii="仿宋" w:hAnsi="仿宋" w:eastAsia="仿宋" w:cs="黑体"/>
          <w:color w:val="auto"/>
          <w:sz w:val="24"/>
          <w:szCs w:val="24"/>
          <w:lang w:eastAsia="zh-CN"/>
        </w:rPr>
        <w:t>代建服务方</w:t>
      </w:r>
      <w:r>
        <w:rPr>
          <w:rFonts w:hint="eastAsia" w:ascii="仿宋" w:hAnsi="仿宋" w:eastAsia="仿宋" w:cs="黑体"/>
          <w:color w:val="auto"/>
          <w:sz w:val="24"/>
          <w:szCs w:val="24"/>
        </w:rPr>
        <w:t>组织代建团队，监督管理项目质量、安全、工期、造价，确保满足</w:t>
      </w:r>
      <w:r>
        <w:rPr>
          <w:rFonts w:hint="eastAsia" w:ascii="仿宋_GB2312" w:hAnsi="仿宋_GB2312" w:eastAsia="仿宋_GB2312" w:cs="仿宋_GB2312"/>
          <w:color w:val="auto"/>
          <w:sz w:val="24"/>
          <w:szCs w:val="24"/>
        </w:rPr>
        <w:t>电子三路一级消防救援站</w:t>
      </w:r>
      <w:r>
        <w:rPr>
          <w:rFonts w:hint="eastAsia" w:ascii="仿宋" w:hAnsi="仿宋" w:eastAsia="仿宋" w:cs="黑体"/>
          <w:color w:val="auto"/>
          <w:sz w:val="24"/>
          <w:szCs w:val="24"/>
        </w:rPr>
        <w:t>建设要求。</w:t>
      </w:r>
    </w:p>
    <w:p w14:paraId="2F9627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按照国家、陕西省有关规定和代建合同的约定，代建期内代行建设主体的职责，负责工程实施的组织、协调、管理、变更和纠纷处理等工作；</w:t>
      </w:r>
    </w:p>
    <w:p w14:paraId="79610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2</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依据批准的项目建议书组织编报项目可行性研究报告、初步设计方案、图纸与概算、施工图及预算编制、施工概预算审核，并按照规定办理项目可行性研究报告、初步设计方案评审、初步设计与投资概算文件审批手续；</w:t>
      </w:r>
    </w:p>
    <w:p w14:paraId="072389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3</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组织开展工程设计方案专题评审会，并向</w:t>
      </w:r>
      <w:r>
        <w:rPr>
          <w:rFonts w:hint="eastAsia" w:ascii="仿宋" w:hAnsi="仿宋" w:eastAsia="仿宋" w:cs="黑体"/>
          <w:color w:val="auto"/>
          <w:sz w:val="24"/>
          <w:szCs w:val="24"/>
          <w:lang w:eastAsia="zh-CN"/>
        </w:rPr>
        <w:t>委托方</w:t>
      </w:r>
      <w:r>
        <w:rPr>
          <w:rFonts w:hint="eastAsia" w:ascii="仿宋" w:hAnsi="仿宋" w:eastAsia="仿宋" w:cs="黑体"/>
          <w:color w:val="auto"/>
          <w:sz w:val="24"/>
          <w:szCs w:val="24"/>
          <w:lang w:val="en-US" w:eastAsia="zh-CN"/>
        </w:rPr>
        <w:t>和使用方</w:t>
      </w:r>
      <w:r>
        <w:rPr>
          <w:rFonts w:hint="eastAsia" w:ascii="仿宋" w:hAnsi="仿宋" w:eastAsia="仿宋" w:cs="黑体"/>
          <w:color w:val="auto"/>
          <w:sz w:val="24"/>
          <w:szCs w:val="24"/>
        </w:rPr>
        <w:t>汇报，经</w:t>
      </w:r>
      <w:r>
        <w:rPr>
          <w:rFonts w:hint="eastAsia" w:ascii="仿宋" w:hAnsi="仿宋" w:eastAsia="仿宋" w:cs="黑体"/>
          <w:color w:val="auto"/>
          <w:sz w:val="24"/>
          <w:szCs w:val="24"/>
          <w:lang w:eastAsia="zh-CN"/>
        </w:rPr>
        <w:t>委托方</w:t>
      </w:r>
      <w:r>
        <w:rPr>
          <w:rFonts w:hint="eastAsia" w:ascii="仿宋" w:hAnsi="仿宋" w:eastAsia="仿宋" w:cs="黑体"/>
          <w:color w:val="auto"/>
          <w:sz w:val="24"/>
          <w:szCs w:val="24"/>
          <w:lang w:val="en-US" w:eastAsia="zh-CN"/>
        </w:rPr>
        <w:t>和使用方</w:t>
      </w:r>
      <w:r>
        <w:rPr>
          <w:rFonts w:hint="eastAsia" w:ascii="仿宋" w:hAnsi="仿宋" w:eastAsia="仿宋" w:cs="黑体"/>
          <w:color w:val="auto"/>
          <w:sz w:val="24"/>
          <w:szCs w:val="24"/>
        </w:rPr>
        <w:t>认可后进行施工图设计。施工图设计(含二次深化设计)要充分听取</w:t>
      </w:r>
      <w:r>
        <w:rPr>
          <w:rFonts w:hint="eastAsia" w:ascii="仿宋" w:hAnsi="仿宋" w:eastAsia="仿宋" w:cs="黑体"/>
          <w:color w:val="auto"/>
          <w:sz w:val="24"/>
          <w:szCs w:val="24"/>
          <w:lang w:eastAsia="zh-CN"/>
        </w:rPr>
        <w:t>委托方</w:t>
      </w:r>
      <w:r>
        <w:rPr>
          <w:rFonts w:hint="eastAsia" w:ascii="仿宋" w:hAnsi="仿宋" w:eastAsia="仿宋" w:cs="黑体"/>
          <w:color w:val="auto"/>
          <w:sz w:val="24"/>
          <w:szCs w:val="24"/>
        </w:rPr>
        <w:t>和使用单位的意见，如材料设备选型、平面布局、使用要求等方面；</w:t>
      </w:r>
    </w:p>
    <w:p w14:paraId="59F70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4</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组织施工图设计、编制施工图预算。组织工程设计交底，提出工程设计优化建议，鼓励施工企业进行技术创新和施工方案优化，加快施工进度，保障工程质量；</w:t>
      </w:r>
    </w:p>
    <w:p w14:paraId="242BB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5</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办理工程建审(建设用地、规划、施工、节能、环保、消防、人防、园林绿化、市政、防洪、交通、文物发掘、质监备案、水土保持、供电、供水、供气等)与施工现场相关手续；</w:t>
      </w:r>
    </w:p>
    <w:p w14:paraId="159DDF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6</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负责编制项目前期、勘察、设计、施工、监理、检测、监测等上限控制价；负责审核项目工程招标方案；负责按照内控流程审核项目各个环节的三方协议，并协调项目管理中心、参建单位与其签订三方合同；</w:t>
      </w:r>
    </w:p>
    <w:p w14:paraId="5A3C61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7</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按照</w:t>
      </w:r>
      <w:r>
        <w:rPr>
          <w:rFonts w:hint="eastAsia" w:ascii="仿宋" w:hAnsi="仿宋" w:eastAsia="仿宋" w:cs="黑体"/>
          <w:color w:val="auto"/>
          <w:sz w:val="24"/>
          <w:szCs w:val="24"/>
          <w:lang w:eastAsia="zh-CN"/>
        </w:rPr>
        <w:t>代建服务方</w:t>
      </w:r>
      <w:r>
        <w:rPr>
          <w:rFonts w:hint="eastAsia" w:ascii="仿宋" w:hAnsi="仿宋" w:eastAsia="仿宋" w:cs="黑体"/>
          <w:color w:val="auto"/>
          <w:sz w:val="24"/>
          <w:szCs w:val="24"/>
        </w:rPr>
        <w:t>内控程序组织遴选第三方施工图审查机构，完成施工图纸的审查并报项目主管部门备案；</w:t>
      </w:r>
    </w:p>
    <w:p w14:paraId="18F69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8</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负责依法按照</w:t>
      </w:r>
      <w:r>
        <w:rPr>
          <w:rFonts w:hint="eastAsia" w:ascii="仿宋" w:hAnsi="仿宋" w:eastAsia="仿宋" w:cs="黑体"/>
          <w:color w:val="auto"/>
          <w:sz w:val="24"/>
          <w:szCs w:val="24"/>
          <w:lang w:eastAsia="zh-CN"/>
        </w:rPr>
        <w:t>代建服务方</w:t>
      </w:r>
      <w:r>
        <w:rPr>
          <w:rFonts w:hint="eastAsia" w:ascii="仿宋" w:hAnsi="仿宋" w:eastAsia="仿宋" w:cs="黑体"/>
          <w:color w:val="auto"/>
          <w:sz w:val="24"/>
          <w:szCs w:val="24"/>
        </w:rPr>
        <w:t>内控程序组织开展项目涉及的</w:t>
      </w:r>
      <w:r>
        <w:rPr>
          <w:rFonts w:hint="eastAsia" w:ascii="仿宋" w:hAnsi="仿宋" w:eastAsia="仿宋" w:cs="黑体"/>
          <w:color w:val="auto"/>
          <w:sz w:val="24"/>
          <w:szCs w:val="24"/>
          <w:lang w:eastAsia="zh-CN"/>
        </w:rPr>
        <w:t>所有</w:t>
      </w:r>
      <w:r>
        <w:rPr>
          <w:rFonts w:hint="eastAsia" w:ascii="仿宋" w:hAnsi="仿宋" w:eastAsia="仿宋" w:cs="黑体"/>
          <w:color w:val="auto"/>
          <w:sz w:val="24"/>
          <w:szCs w:val="24"/>
        </w:rPr>
        <w:t>施工，设计，监理咨询服务及设备材料等的采购招标;负责工程合同补充、修订，处理合同纠纷与索赔，并将招投标情况、签订的合同按有关规定报相关行业管</w:t>
      </w:r>
      <w:r>
        <w:rPr>
          <w:rFonts w:hint="eastAsia" w:ascii="仿宋" w:hAnsi="仿宋" w:eastAsia="仿宋" w:cs="黑体"/>
          <w:color w:val="auto"/>
          <w:sz w:val="24"/>
          <w:szCs w:val="24"/>
          <w:lang w:eastAsia="zh-CN"/>
        </w:rPr>
        <w:t>理</w:t>
      </w:r>
      <w:r>
        <w:rPr>
          <w:rFonts w:hint="eastAsia" w:ascii="仿宋" w:hAnsi="仿宋" w:eastAsia="仿宋" w:cs="黑体"/>
          <w:color w:val="auto"/>
          <w:sz w:val="24"/>
          <w:szCs w:val="24"/>
          <w:lang w:val="en-US" w:eastAsia="zh-CN"/>
        </w:rPr>
        <w:t>部</w:t>
      </w:r>
      <w:r>
        <w:rPr>
          <w:rFonts w:hint="eastAsia" w:ascii="仿宋" w:hAnsi="仿宋" w:eastAsia="仿宋" w:cs="黑体"/>
          <w:color w:val="auto"/>
          <w:sz w:val="24"/>
          <w:szCs w:val="24"/>
        </w:rPr>
        <w:t>门备案；</w:t>
      </w:r>
    </w:p>
    <w:p w14:paraId="7CA968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9</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审核合同及项目产值，负责登记合同台账；按照</w:t>
      </w:r>
      <w:r>
        <w:rPr>
          <w:rFonts w:hint="eastAsia" w:ascii="仿宋" w:hAnsi="仿宋" w:eastAsia="仿宋" w:cs="黑体"/>
          <w:color w:val="auto"/>
          <w:sz w:val="24"/>
          <w:szCs w:val="24"/>
          <w:lang w:eastAsia="zh-CN"/>
        </w:rPr>
        <w:t>委托方</w:t>
      </w:r>
      <w:r>
        <w:rPr>
          <w:rFonts w:hint="eastAsia" w:ascii="仿宋" w:hAnsi="仿宋" w:eastAsia="仿宋" w:cs="黑体"/>
          <w:color w:val="auto"/>
          <w:sz w:val="24"/>
          <w:szCs w:val="24"/>
        </w:rPr>
        <w:t>抄告</w:t>
      </w:r>
      <w:r>
        <w:rPr>
          <w:rFonts w:hint="eastAsia" w:ascii="仿宋" w:hAnsi="仿宋" w:eastAsia="仿宋" w:cs="黑体"/>
          <w:color w:val="auto"/>
          <w:sz w:val="24"/>
          <w:szCs w:val="24"/>
          <w:lang w:eastAsia="zh-CN"/>
        </w:rPr>
        <w:t>代建服务方</w:t>
      </w:r>
      <w:r>
        <w:rPr>
          <w:rFonts w:hint="eastAsia" w:ascii="仿宋" w:hAnsi="仿宋" w:eastAsia="仿宋" w:cs="黑体"/>
          <w:color w:val="auto"/>
          <w:sz w:val="24"/>
          <w:szCs w:val="24"/>
        </w:rPr>
        <w:t>的项目建设资金拨付情况，负责登记付款台账，并按期核对台账的准确性；负责材料，设备认质认价工作，并报</w:t>
      </w:r>
      <w:r>
        <w:rPr>
          <w:rFonts w:hint="eastAsia" w:ascii="仿宋" w:hAnsi="仿宋" w:eastAsia="仿宋" w:cs="黑体"/>
          <w:color w:val="auto"/>
          <w:sz w:val="24"/>
          <w:szCs w:val="24"/>
          <w:lang w:eastAsia="zh-CN"/>
        </w:rPr>
        <w:t>委托方</w:t>
      </w:r>
      <w:r>
        <w:rPr>
          <w:rFonts w:hint="eastAsia" w:ascii="仿宋" w:hAnsi="仿宋" w:eastAsia="仿宋" w:cs="黑体"/>
          <w:color w:val="auto"/>
          <w:sz w:val="24"/>
          <w:szCs w:val="24"/>
        </w:rPr>
        <w:t>审核。做好工程设计变更、现场签证管理，严格按照</w:t>
      </w:r>
      <w:r>
        <w:rPr>
          <w:rFonts w:hint="eastAsia" w:ascii="仿宋" w:hAnsi="仿宋" w:eastAsia="仿宋" w:cs="黑体"/>
          <w:color w:val="auto"/>
          <w:sz w:val="24"/>
          <w:szCs w:val="24"/>
          <w:lang w:eastAsia="zh-CN"/>
        </w:rPr>
        <w:t>代建服务方</w:t>
      </w:r>
      <w:r>
        <w:rPr>
          <w:rFonts w:hint="eastAsia" w:ascii="仿宋" w:hAnsi="仿宋" w:eastAsia="仿宋" w:cs="黑体"/>
          <w:color w:val="auto"/>
          <w:sz w:val="24"/>
          <w:szCs w:val="24"/>
        </w:rPr>
        <w:t>设计变更、现场签证内控管理办法要求执行，手续完善后方可组织实施；</w:t>
      </w:r>
    </w:p>
    <w:p w14:paraId="27E492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10</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统筹设计单位、施工单位、监理单位、检测单位、监测单位等协同工作,推进项目按计划进度实施,组织各参建单位加强项目质量和安全生产、文明施工、治污减霾、防疫等管理，建立健全各类规章制度。定期召开项目推进专题会，解决存在的问题，安排部署项目建设工作和监管要求，承担工程建设期间的质量、安全及维修等相关管理责任；</w:t>
      </w:r>
    </w:p>
    <w:p w14:paraId="1E5CB4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11</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按国家、省、市、区及代建单位相关档案管理规定收集、归档项目全过程文档资料与工程技术档案；办理项目工程档案、财务档案、产权证明等相关资料及资产移交手续；</w:t>
      </w:r>
    </w:p>
    <w:p w14:paraId="130975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12</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会同项目参建单位按合同要求按期向项目主管部门提出合同款支付申请；</w:t>
      </w:r>
    </w:p>
    <w:p w14:paraId="65303E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13</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组织施工单位、勘查单位、设计单位、监理单位、检测单位、监测单位，邀请质量监督管理部门进行分部分项工程和交工验收。交工验收通过后，报项目主管部门并会同发改局、财政局、</w:t>
      </w:r>
      <w:r>
        <w:rPr>
          <w:rFonts w:hint="eastAsia" w:ascii="仿宋" w:hAnsi="仿宋" w:eastAsia="仿宋" w:cs="黑体"/>
          <w:color w:val="auto"/>
          <w:sz w:val="24"/>
          <w:szCs w:val="24"/>
          <w:lang w:val="en-US" w:eastAsia="zh-CN"/>
        </w:rPr>
        <w:t>住建局等相关部门</w:t>
      </w:r>
      <w:r>
        <w:rPr>
          <w:rFonts w:hint="eastAsia" w:ascii="仿宋" w:hAnsi="仿宋" w:eastAsia="仿宋" w:cs="黑体"/>
          <w:color w:val="auto"/>
          <w:sz w:val="24"/>
          <w:szCs w:val="24"/>
        </w:rPr>
        <w:t>组织进行竣工验收并负责办理竣工验收备案；</w:t>
      </w:r>
    </w:p>
    <w:p w14:paraId="29EF54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14</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负责收集、整理工程建设项目各类资料，负责工程造价结算审核、编制工程竣工财务决算并完成初审；</w:t>
      </w:r>
    </w:p>
    <w:p w14:paraId="3EE308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15</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委托具有相应资质的工程质量检测单位进行建设工程质量检测，并签订书面合同；</w:t>
      </w:r>
    </w:p>
    <w:p w14:paraId="19EC45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16</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按照规定对需要进行第三方监测的危大工程，委托具有相应勘察资质的监测单位进行监测，并签订书面合同；</w:t>
      </w:r>
    </w:p>
    <w:p w14:paraId="545DA0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17</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积极对接发改、住建、城管、</w:t>
      </w:r>
      <w:r>
        <w:rPr>
          <w:rFonts w:hint="eastAsia" w:ascii="仿宋" w:hAnsi="仿宋" w:eastAsia="仿宋" w:cs="黑体"/>
          <w:color w:val="auto"/>
          <w:sz w:val="24"/>
          <w:szCs w:val="24"/>
          <w:lang w:val="en-US" w:eastAsia="zh-CN"/>
        </w:rPr>
        <w:t>资规</w:t>
      </w:r>
      <w:r>
        <w:rPr>
          <w:rFonts w:hint="eastAsia" w:ascii="仿宋" w:hAnsi="仿宋" w:eastAsia="仿宋" w:cs="黑体"/>
          <w:color w:val="auto"/>
          <w:sz w:val="24"/>
          <w:szCs w:val="24"/>
        </w:rPr>
        <w:t>、财政、交警、农水、</w:t>
      </w:r>
      <w:r>
        <w:rPr>
          <w:rFonts w:hint="eastAsia" w:ascii="仿宋" w:hAnsi="仿宋" w:eastAsia="仿宋" w:cs="黑体"/>
          <w:color w:val="auto"/>
          <w:sz w:val="24"/>
          <w:szCs w:val="24"/>
          <w:lang w:val="en-US" w:eastAsia="zh-CN"/>
        </w:rPr>
        <w:t>生态环境</w:t>
      </w:r>
      <w:r>
        <w:rPr>
          <w:rFonts w:hint="eastAsia" w:ascii="仿宋" w:hAnsi="仿宋" w:eastAsia="仿宋" w:cs="黑体"/>
          <w:color w:val="auto"/>
          <w:sz w:val="24"/>
          <w:szCs w:val="24"/>
        </w:rPr>
        <w:t>等部门，及水务公司、国网供电公司、热力公司等产权单位，办理相关施工、供电、供水、管网保护等手续；</w:t>
      </w:r>
    </w:p>
    <w:p w14:paraId="7C75E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18</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做好项目建设资金控制与管理，应当严格按照批准的初步设计及概算控制投资，原则上不得突破审核的投资概算；</w:t>
      </w:r>
    </w:p>
    <w:p w14:paraId="7CA7B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rPr>
      </w:pP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lang w:val="en-US" w:eastAsia="zh-CN"/>
        </w:rPr>
        <w:t>19</w:t>
      </w:r>
      <w:r>
        <w:rPr>
          <w:rFonts w:hint="eastAsia" w:ascii="仿宋" w:hAnsi="仿宋" w:eastAsia="仿宋" w:cs="黑体"/>
          <w:color w:val="auto"/>
          <w:sz w:val="24"/>
          <w:szCs w:val="24"/>
          <w:lang w:eastAsia="zh-CN"/>
        </w:rPr>
        <w:t>）</w:t>
      </w:r>
      <w:r>
        <w:rPr>
          <w:rFonts w:hint="eastAsia" w:ascii="仿宋" w:hAnsi="仿宋" w:eastAsia="仿宋" w:cs="黑体"/>
          <w:color w:val="auto"/>
          <w:sz w:val="24"/>
          <w:szCs w:val="24"/>
        </w:rPr>
        <w:t>代建协议约定应承担的其他工作。</w:t>
      </w:r>
    </w:p>
    <w:p w14:paraId="725F9C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三、代建项目管理目标</w:t>
      </w:r>
    </w:p>
    <w:p w14:paraId="6FBAFB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黑体"/>
          <w:color w:val="auto"/>
          <w:sz w:val="24"/>
          <w:szCs w:val="24"/>
          <w:highlight w:val="none"/>
          <w:lang w:val="en-US"/>
        </w:rPr>
      </w:pPr>
      <w:r>
        <w:rPr>
          <w:rFonts w:hint="default" w:ascii="仿宋" w:hAnsi="仿宋" w:eastAsia="仿宋" w:cs="黑体"/>
          <w:color w:val="auto"/>
          <w:sz w:val="24"/>
          <w:szCs w:val="24"/>
          <w:highlight w:val="none"/>
          <w:lang w:val="en-US"/>
        </w:rPr>
        <w:t>1</w:t>
      </w:r>
      <w:r>
        <w:rPr>
          <w:rFonts w:hint="eastAsia" w:ascii="仿宋" w:hAnsi="仿宋" w:eastAsia="仿宋" w:cs="黑体"/>
          <w:color w:val="auto"/>
          <w:sz w:val="24"/>
          <w:szCs w:val="24"/>
          <w:highlight w:val="none"/>
          <w:lang w:val="en-US" w:eastAsia="zh-CN"/>
        </w:rPr>
        <w:t>、建设费用（设计、勘察、采购、建设、运输、安装等）控制在</w:t>
      </w:r>
      <w:r>
        <w:rPr>
          <w:rFonts w:hint="eastAsia" w:ascii="仿宋" w:hAnsi="仿宋" w:eastAsia="仿宋" w:cs="黑体"/>
          <w:color w:val="auto"/>
          <w:sz w:val="24"/>
          <w:szCs w:val="24"/>
          <w:highlight w:val="none"/>
          <w:u w:val="single"/>
          <w:lang w:val="en-US" w:eastAsia="zh-CN"/>
        </w:rPr>
        <w:t xml:space="preserve">  2240.98 </w:t>
      </w:r>
      <w:r>
        <w:rPr>
          <w:rFonts w:hint="eastAsia" w:ascii="仿宋" w:hAnsi="仿宋" w:eastAsia="仿宋" w:cs="黑体"/>
          <w:color w:val="auto"/>
          <w:sz w:val="24"/>
          <w:szCs w:val="24"/>
          <w:highlight w:val="none"/>
          <w:lang w:val="en-US" w:eastAsia="zh-CN"/>
        </w:rPr>
        <w:t>万元（大写：</w:t>
      </w:r>
      <w:r>
        <w:rPr>
          <w:rFonts w:hint="eastAsia" w:ascii="仿宋" w:hAnsi="仿宋" w:eastAsia="仿宋" w:cs="黑体"/>
          <w:color w:val="auto"/>
          <w:sz w:val="24"/>
          <w:szCs w:val="24"/>
          <w:highlight w:val="none"/>
          <w:u w:val="single"/>
          <w:lang w:val="en-US" w:eastAsia="zh-CN"/>
        </w:rPr>
        <w:t xml:space="preserve"> 贰仟贰佰肆拾万零玖仟捌佰元整</w:t>
      </w:r>
      <w:r>
        <w:rPr>
          <w:rFonts w:hint="eastAsia" w:ascii="仿宋" w:hAnsi="仿宋" w:eastAsia="仿宋" w:cs="黑体"/>
          <w:color w:val="auto"/>
          <w:sz w:val="24"/>
          <w:szCs w:val="24"/>
          <w:highlight w:val="none"/>
          <w:lang w:val="en-US" w:eastAsia="zh-CN"/>
        </w:rPr>
        <w:t>）。</w:t>
      </w:r>
    </w:p>
    <w:p w14:paraId="2AAB88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黑体"/>
          <w:color w:val="auto"/>
          <w:sz w:val="24"/>
          <w:szCs w:val="24"/>
          <w:highlight w:val="none"/>
          <w:lang w:eastAsia="zh-CN"/>
        </w:rPr>
      </w:pPr>
      <w:r>
        <w:rPr>
          <w:rFonts w:hint="default" w:ascii="仿宋" w:hAnsi="仿宋" w:eastAsia="仿宋" w:cs="黑体"/>
          <w:color w:val="auto"/>
          <w:sz w:val="24"/>
          <w:szCs w:val="24"/>
          <w:highlight w:val="none"/>
          <w:lang w:val="en-US"/>
        </w:rPr>
        <w:t>2</w:t>
      </w:r>
      <w:r>
        <w:rPr>
          <w:rFonts w:hint="eastAsia" w:ascii="仿宋" w:hAnsi="仿宋" w:eastAsia="仿宋" w:cs="黑体"/>
          <w:color w:val="auto"/>
          <w:sz w:val="24"/>
          <w:szCs w:val="24"/>
          <w:highlight w:val="none"/>
          <w:lang w:val="en-US" w:eastAsia="zh-CN"/>
        </w:rPr>
        <w:t>、</w:t>
      </w:r>
      <w:r>
        <w:rPr>
          <w:rFonts w:hint="eastAsia" w:ascii="仿宋" w:hAnsi="仿宋" w:eastAsia="仿宋" w:cs="黑体"/>
          <w:color w:val="auto"/>
          <w:sz w:val="24"/>
          <w:szCs w:val="24"/>
          <w:highlight w:val="none"/>
        </w:rPr>
        <w:t>代建工程其他费用控制金额：</w:t>
      </w:r>
      <w:r>
        <w:rPr>
          <w:rFonts w:hint="eastAsia" w:ascii="仿宋" w:hAnsi="仿宋" w:eastAsia="仿宋" w:cs="黑体"/>
          <w:color w:val="auto"/>
          <w:sz w:val="24"/>
          <w:szCs w:val="24"/>
          <w:highlight w:val="none"/>
          <w:u w:val="single"/>
          <w:lang w:val="en-US" w:eastAsia="zh-CN"/>
        </w:rPr>
        <w:t xml:space="preserve"> </w:t>
      </w:r>
      <w:commentRangeStart w:id="0"/>
      <w:r>
        <w:rPr>
          <w:rFonts w:hint="eastAsia" w:ascii="仿宋" w:hAnsi="仿宋" w:eastAsia="仿宋" w:cs="黑体"/>
          <w:color w:val="auto"/>
          <w:sz w:val="24"/>
          <w:szCs w:val="24"/>
          <w:highlight w:val="none"/>
          <w:u w:val="single"/>
          <w:lang w:val="en-US" w:eastAsia="zh-CN"/>
        </w:rPr>
        <w:t xml:space="preserve">1886.31 </w:t>
      </w:r>
      <w:r>
        <w:rPr>
          <w:rFonts w:hint="eastAsia" w:ascii="仿宋" w:hAnsi="仿宋" w:eastAsia="仿宋" w:cs="黑体"/>
          <w:color w:val="auto"/>
          <w:sz w:val="24"/>
          <w:szCs w:val="24"/>
          <w:highlight w:val="none"/>
        </w:rPr>
        <w:t>万元</w:t>
      </w:r>
      <w:r>
        <w:rPr>
          <w:rFonts w:hint="eastAsia" w:ascii="仿宋" w:hAnsi="仿宋" w:eastAsia="仿宋" w:cs="黑体"/>
          <w:color w:val="auto"/>
          <w:sz w:val="24"/>
          <w:szCs w:val="24"/>
          <w:highlight w:val="none"/>
          <w:lang w:eastAsia="zh-CN"/>
        </w:rPr>
        <w:t>（</w:t>
      </w:r>
      <w:r>
        <w:rPr>
          <w:rFonts w:hint="eastAsia" w:ascii="仿宋" w:hAnsi="仿宋" w:eastAsia="仿宋" w:cs="黑体"/>
          <w:color w:val="auto"/>
          <w:sz w:val="24"/>
          <w:szCs w:val="24"/>
          <w:highlight w:val="none"/>
          <w:lang w:val="en-US" w:eastAsia="zh-CN"/>
        </w:rPr>
        <w:t>大写：</w:t>
      </w:r>
      <w:r>
        <w:rPr>
          <w:rFonts w:hint="eastAsia" w:ascii="仿宋" w:hAnsi="仿宋" w:eastAsia="仿宋" w:cs="黑体"/>
          <w:color w:val="auto"/>
          <w:sz w:val="24"/>
          <w:szCs w:val="24"/>
          <w:highlight w:val="none"/>
          <w:u w:val="single"/>
          <w:lang w:val="en-US" w:eastAsia="zh-CN"/>
        </w:rPr>
        <w:t>壹仟捌佰捌拾陆万叁仟壹佰元整</w:t>
      </w:r>
      <w:r>
        <w:rPr>
          <w:rFonts w:hint="eastAsia" w:ascii="仿宋" w:hAnsi="仿宋" w:eastAsia="仿宋" w:cs="黑体"/>
          <w:color w:val="auto"/>
          <w:sz w:val="24"/>
          <w:szCs w:val="24"/>
          <w:highlight w:val="none"/>
          <w:lang w:val="en-US" w:eastAsia="zh-CN"/>
        </w:rPr>
        <w:t>）</w:t>
      </w:r>
      <w:commentRangeEnd w:id="0"/>
      <w:r>
        <w:commentReference w:id="0"/>
      </w:r>
      <w:r>
        <w:rPr>
          <w:rFonts w:hint="eastAsia" w:ascii="仿宋" w:hAnsi="仿宋" w:eastAsia="仿宋" w:cs="黑体"/>
          <w:color w:val="auto"/>
          <w:sz w:val="24"/>
          <w:szCs w:val="24"/>
          <w:highlight w:val="none"/>
        </w:rPr>
        <w:t>（含监理费、代建管理费、审计费</w:t>
      </w:r>
      <w:r>
        <w:rPr>
          <w:rFonts w:hint="eastAsia" w:ascii="仿宋" w:hAnsi="仿宋" w:eastAsia="仿宋" w:cs="黑体"/>
          <w:color w:val="auto"/>
          <w:sz w:val="24"/>
          <w:szCs w:val="24"/>
          <w:highlight w:val="none"/>
          <w:lang w:val="en-US" w:eastAsia="zh-CN"/>
        </w:rPr>
        <w:t>,车辆装备购置等费用</w:t>
      </w:r>
      <w:r>
        <w:rPr>
          <w:rFonts w:hint="eastAsia" w:ascii="仿宋" w:hAnsi="仿宋" w:eastAsia="仿宋" w:cs="黑体"/>
          <w:color w:val="auto"/>
          <w:sz w:val="24"/>
          <w:szCs w:val="24"/>
          <w:highlight w:val="none"/>
        </w:rPr>
        <w:t>，以最终发生额为准）</w:t>
      </w:r>
      <w:r>
        <w:rPr>
          <w:rFonts w:hint="eastAsia" w:ascii="仿宋" w:hAnsi="仿宋" w:eastAsia="仿宋" w:cs="黑体"/>
          <w:color w:val="auto"/>
          <w:sz w:val="24"/>
          <w:szCs w:val="24"/>
          <w:highlight w:val="none"/>
          <w:lang w:eastAsia="zh-CN"/>
        </w:rPr>
        <w:t>。</w:t>
      </w:r>
    </w:p>
    <w:p w14:paraId="15A739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完工移交期限：自开工通知发出之日起</w:t>
      </w:r>
      <w:r>
        <w:rPr>
          <w:rFonts w:hint="eastAsia" w:ascii="仿宋_GB2312" w:hAnsi="仿宋_GB2312" w:eastAsia="仿宋_GB2312" w:cs="仿宋_GB2312"/>
          <w:color w:val="auto"/>
          <w:sz w:val="24"/>
          <w:szCs w:val="24"/>
          <w:highlight w:val="none"/>
          <w:u w:val="single"/>
          <w:lang w:val="en-US" w:eastAsia="zh-CN"/>
        </w:rPr>
        <w:t xml:space="preserve"> </w:t>
      </w:r>
      <w:bookmarkStart w:id="0" w:name="_GoBack"/>
      <w:bookmarkEnd w:id="0"/>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内完成移交。</w:t>
      </w:r>
      <w:r>
        <w:rPr>
          <w:rFonts w:hint="eastAsia" w:ascii="仿宋_GB2312" w:hAnsi="仿宋_GB2312" w:eastAsia="仿宋_GB2312" w:cs="仿宋_GB2312"/>
          <w:color w:val="auto"/>
          <w:sz w:val="24"/>
          <w:szCs w:val="24"/>
          <w:highlight w:val="none"/>
          <w:lang w:val="en-US" w:eastAsia="zh-CN"/>
        </w:rPr>
        <w:t xml:space="preserve"> </w:t>
      </w:r>
    </w:p>
    <w:p w14:paraId="3BAFF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四、</w:t>
      </w:r>
      <w:r>
        <w:rPr>
          <w:rFonts w:hint="eastAsia" w:ascii="仿宋_GB2312" w:hAnsi="仿宋_GB2312" w:eastAsia="仿宋_GB2312" w:cs="仿宋_GB2312"/>
          <w:color w:val="auto"/>
          <w:sz w:val="24"/>
          <w:szCs w:val="24"/>
        </w:rPr>
        <w:t>委托方承诺，遵守本合同中的各项约定，为</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提供项目建设的必要条件(小型消防救援站建设标准、相关设施设备清单</w:t>
      </w:r>
      <w:r>
        <w:rPr>
          <w:rFonts w:hint="eastAsia" w:ascii="仿宋_GB2312" w:hAnsi="仿宋_GB2312" w:eastAsia="仿宋_GB2312" w:cs="仿宋_GB2312"/>
          <w:color w:val="auto"/>
          <w:sz w:val="24"/>
          <w:szCs w:val="24"/>
          <w:lang w:val="en-US" w:eastAsia="zh-CN"/>
        </w:rPr>
        <w:t>及项目建设资金</w:t>
      </w:r>
      <w:r>
        <w:rPr>
          <w:rFonts w:hint="eastAsia" w:ascii="仿宋_GB2312" w:hAnsi="仿宋_GB2312" w:eastAsia="仿宋_GB2312" w:cs="仿宋_GB2312"/>
          <w:color w:val="auto"/>
          <w:sz w:val="24"/>
          <w:szCs w:val="24"/>
        </w:rPr>
        <w:t>等)。</w:t>
      </w:r>
    </w:p>
    <w:p w14:paraId="77C839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黑体" w:hAnsi="黑体" w:eastAsia="黑体" w:cs="黑体"/>
          <w:color w:val="auto"/>
          <w:sz w:val="24"/>
          <w:szCs w:val="24"/>
        </w:rPr>
        <w:t>五、</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承诺，遵守本合同中的各项约定，按照代建工作范围和内容，承担代建任务。</w:t>
      </w:r>
    </w:p>
    <w:p w14:paraId="68DCB2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小标宋简体" w:hAnsi="方正小标宋简体" w:eastAsia="方正小标宋简体" w:cs="方正小标宋简体"/>
          <w:color w:val="auto"/>
          <w:sz w:val="24"/>
          <w:szCs w:val="24"/>
        </w:rPr>
      </w:pPr>
      <w:r>
        <w:rPr>
          <w:rFonts w:hint="eastAsia" w:ascii="黑体" w:hAnsi="黑体" w:eastAsia="黑体" w:cs="黑体"/>
          <w:color w:val="auto"/>
          <w:sz w:val="24"/>
          <w:szCs w:val="24"/>
        </w:rPr>
        <w:t>六、</w:t>
      </w:r>
      <w:r>
        <w:rPr>
          <w:rFonts w:hint="eastAsia" w:ascii="仿宋_GB2312" w:hAnsi="仿宋_GB2312" w:eastAsia="仿宋_GB2312" w:cs="仿宋_GB2312"/>
          <w:color w:val="auto"/>
          <w:sz w:val="24"/>
          <w:szCs w:val="24"/>
        </w:rPr>
        <w:t>使用方承诺，遵守本合同中的各项约定，协助</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完成代建工作。</w:t>
      </w:r>
    </w:p>
    <w:p w14:paraId="0FA0E1A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方正小标宋简体" w:hAnsi="方正小标宋简体" w:eastAsia="方正小标宋简体" w:cs="方正小标宋简体"/>
          <w:color w:val="auto"/>
          <w:sz w:val="24"/>
          <w:szCs w:val="24"/>
        </w:rPr>
        <w:sectPr>
          <w:pgSz w:w="11906" w:h="16838"/>
          <w:pgMar w:top="1440" w:right="1417" w:bottom="1440" w:left="1417" w:header="851" w:footer="992" w:gutter="0"/>
          <w:cols w:space="720" w:num="1"/>
          <w:docGrid w:type="lines" w:linePitch="312" w:charSpace="0"/>
        </w:sectPr>
      </w:pPr>
    </w:p>
    <w:p w14:paraId="0B93F7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方正小标宋简体" w:hAnsi="方正小标宋简体" w:eastAsia="方正小标宋简体" w:cs="方正小标宋简体"/>
          <w:color w:val="auto"/>
          <w:sz w:val="24"/>
          <w:szCs w:val="24"/>
        </w:rPr>
      </w:pPr>
      <w:r>
        <w:rPr>
          <w:rFonts w:hint="eastAsia" w:ascii="方正小标宋简体" w:hAnsi="方正小标宋简体" w:eastAsia="方正小标宋简体" w:cs="方正小标宋简体"/>
          <w:color w:val="auto"/>
          <w:sz w:val="24"/>
          <w:szCs w:val="24"/>
        </w:rPr>
        <w:t>第二部分：专用合同条款</w:t>
      </w:r>
    </w:p>
    <w:p w14:paraId="6ED7DE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color w:val="auto"/>
          <w:sz w:val="24"/>
          <w:szCs w:val="24"/>
        </w:rPr>
      </w:pPr>
    </w:p>
    <w:p w14:paraId="389137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楷体_GB2312" w:hAnsi="楷体_GB2312" w:eastAsia="楷体_GB2312" w:cs="楷体_GB2312"/>
          <w:color w:val="auto"/>
          <w:sz w:val="24"/>
          <w:szCs w:val="24"/>
        </w:rPr>
      </w:pPr>
      <w:r>
        <w:rPr>
          <w:rFonts w:hint="eastAsia" w:ascii="黑体" w:hAnsi="黑体" w:eastAsia="黑体" w:cs="黑体"/>
          <w:color w:val="auto"/>
          <w:sz w:val="24"/>
          <w:szCs w:val="24"/>
        </w:rPr>
        <w:t>第一章：各方的（合同）权利</w:t>
      </w:r>
    </w:p>
    <w:p w14:paraId="604B27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委托方权利：</w:t>
      </w:r>
    </w:p>
    <w:p w14:paraId="512A42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第一条、</w:t>
      </w:r>
      <w:r>
        <w:rPr>
          <w:rFonts w:hint="eastAsia" w:ascii="仿宋_GB2312" w:hAnsi="仿宋_GB2312" w:eastAsia="仿宋_GB2312" w:cs="仿宋_GB2312"/>
          <w:color w:val="auto"/>
          <w:sz w:val="24"/>
          <w:szCs w:val="24"/>
        </w:rPr>
        <w:t>委托方有权对代建项目进行检查，对违规行为予以纠正。</w:t>
      </w:r>
    </w:p>
    <w:p w14:paraId="64720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第二条、</w:t>
      </w:r>
      <w:r>
        <w:rPr>
          <w:rFonts w:hint="eastAsia" w:ascii="仿宋_GB2312" w:hAnsi="仿宋_GB2312" w:eastAsia="仿宋_GB2312" w:cs="仿宋_GB2312"/>
          <w:color w:val="auto"/>
          <w:sz w:val="24"/>
          <w:szCs w:val="24"/>
        </w:rPr>
        <w:t>委托方有权要求</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更换不称职的项目工作人员。</w:t>
      </w:r>
    </w:p>
    <w:p w14:paraId="64E7C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lang w:eastAsia="zh-CN"/>
        </w:rPr>
        <w:t>代建服务方</w:t>
      </w:r>
      <w:r>
        <w:rPr>
          <w:rFonts w:hint="eastAsia" w:ascii="黑体" w:hAnsi="黑体" w:eastAsia="黑体" w:cs="黑体"/>
          <w:color w:val="auto"/>
          <w:sz w:val="24"/>
          <w:szCs w:val="24"/>
        </w:rPr>
        <w:t>权利：</w:t>
      </w:r>
    </w:p>
    <w:p w14:paraId="554EB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第三条、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根据委托方和使用方的授权以及有关法律、法规的规定，享有以下项目建设的组织、管理及协调权。</w:t>
      </w:r>
    </w:p>
    <w:p w14:paraId="4DD8D1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r>
        <w:rPr>
          <w:rFonts w:hint="eastAsia" w:ascii="仿宋_GB2312" w:hAnsi="仿宋_GB2312" w:eastAsia="仿宋_GB2312" w:cs="仿宋_GB2312"/>
          <w:caps w:val="0"/>
          <w:color w:val="auto"/>
          <w:spacing w:val="0"/>
          <w:sz w:val="24"/>
          <w:szCs w:val="24"/>
          <w:highlight w:val="none"/>
          <w:shd w:val="clear"/>
        </w:rPr>
        <w:t>在委托方按本合同第三十条约定将相应款项足额拨付至代建方账户后，</w:t>
      </w:r>
      <w:r>
        <w:rPr>
          <w:rFonts w:hint="eastAsia" w:ascii="仿宋_GB2312" w:hAnsi="仿宋_GB2312" w:eastAsia="仿宋_GB2312" w:cs="仿宋_GB2312"/>
          <w:color w:val="auto"/>
          <w:sz w:val="24"/>
          <w:szCs w:val="24"/>
          <w:highlight w:val="none"/>
        </w:rPr>
        <w:t>按照合同约定向委托方申请拨付代建项目资金。</w:t>
      </w:r>
    </w:p>
    <w:p w14:paraId="6958A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（2）根据初步设计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协助委托方</w:t>
      </w:r>
      <w:r>
        <w:rPr>
          <w:rFonts w:hint="eastAsia" w:ascii="仿宋_GB2312" w:hAnsi="仿宋_GB2312" w:eastAsia="仿宋_GB2312" w:cs="仿宋_GB2312"/>
          <w:color w:val="auto"/>
          <w:sz w:val="24"/>
          <w:szCs w:val="24"/>
          <w:highlight w:val="none"/>
        </w:rPr>
        <w:t>选择建设、监理、预算审计等专业工作单位，并与</w:t>
      </w:r>
      <w:r>
        <w:rPr>
          <w:rFonts w:hint="eastAsia" w:ascii="仿宋_GB2312" w:hAnsi="仿宋_GB2312" w:eastAsia="仿宋_GB2312" w:cs="仿宋_GB2312"/>
          <w:color w:val="auto"/>
          <w:sz w:val="24"/>
          <w:szCs w:val="24"/>
          <w:highlight w:val="none"/>
          <w:lang w:val="en-US" w:eastAsia="zh-CN"/>
        </w:rPr>
        <w:t>参建单位</w:t>
      </w:r>
      <w:r>
        <w:rPr>
          <w:rFonts w:hint="eastAsia" w:ascii="仿宋_GB2312" w:hAnsi="仿宋_GB2312" w:eastAsia="仿宋_GB2312" w:cs="仿宋_GB2312"/>
          <w:color w:val="auto"/>
          <w:sz w:val="24"/>
          <w:szCs w:val="24"/>
          <w:highlight w:val="none"/>
        </w:rPr>
        <w:t>签订</w:t>
      </w:r>
      <w:r>
        <w:rPr>
          <w:rFonts w:hint="eastAsia" w:ascii="仿宋_GB2312" w:hAnsi="仿宋_GB2312" w:eastAsia="仿宋_GB2312" w:cs="仿宋_GB2312"/>
          <w:color w:val="auto"/>
          <w:sz w:val="24"/>
          <w:szCs w:val="24"/>
          <w:highlight w:val="none"/>
          <w:lang w:val="en-US" w:eastAsia="zh-CN"/>
        </w:rPr>
        <w:t>三方</w:t>
      </w:r>
      <w:r>
        <w:rPr>
          <w:rFonts w:hint="eastAsia" w:ascii="仿宋_GB2312" w:hAnsi="仿宋_GB2312" w:eastAsia="仿宋_GB2312" w:cs="仿宋_GB2312"/>
          <w:color w:val="auto"/>
          <w:sz w:val="24"/>
          <w:szCs w:val="24"/>
          <w:highlight w:val="none"/>
        </w:rPr>
        <w:t>合同。</w:t>
      </w:r>
    </w:p>
    <w:p w14:paraId="17C570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（3）管理各类设计、建设、监理、预算审计等合同，并按合同约定向承接方支付合同款项。</w:t>
      </w:r>
    </w:p>
    <w:p w14:paraId="49A53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r>
        <w:rPr>
          <w:rFonts w:ascii="仿宋_GB2312" w:hAnsi="仿宋_GB2312" w:eastAsia="仿宋_GB2312" w:cs="仿宋_GB2312"/>
          <w:color w:val="auto"/>
          <w:sz w:val="24"/>
          <w:szCs w:val="24"/>
          <w:highlight w:val="none"/>
        </w:rPr>
        <w:t>4</w:t>
      </w:r>
      <w:r>
        <w:rPr>
          <w:rFonts w:hint="eastAsia" w:ascii="仿宋_GB2312" w:hAnsi="仿宋_GB2312" w:eastAsia="仿宋_GB2312" w:cs="仿宋_GB2312"/>
          <w:color w:val="auto"/>
          <w:sz w:val="24"/>
          <w:szCs w:val="24"/>
          <w:highlight w:val="none"/>
        </w:rPr>
        <w:t>）与有关单位签订合同，商定处理保修、返修内容和费用。</w:t>
      </w:r>
    </w:p>
    <w:p w14:paraId="3EADCB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第四条、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有权拒绝委托方和使用方提出的本合同约定之外的要求。</w:t>
      </w:r>
      <w:r>
        <w:rPr>
          <w:rFonts w:hint="eastAsia" w:ascii="仿宋_GB2312" w:hAnsi="仿宋_GB2312" w:eastAsia="仿宋_GB2312" w:cs="仿宋_GB2312"/>
          <w:caps w:val="0"/>
          <w:color w:val="auto"/>
          <w:spacing w:val="0"/>
          <w:sz w:val="24"/>
          <w:szCs w:val="24"/>
          <w:shd w:val="clear"/>
        </w:rPr>
        <w:t>对于委托方或使用方提出的超出本合同约定范围的要求，代建方有权以书面形式要求其出具正式指令。因执行该等指令导致代建服务成本增加或期限延长的，委托方应相应增加代建管理费并顺延代建期限。</w:t>
      </w:r>
    </w:p>
    <w:p w14:paraId="3B30F8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第五条、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有权取得代建报酬。</w:t>
      </w:r>
    </w:p>
    <w:p w14:paraId="742A9D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使用方权利：</w:t>
      </w:r>
    </w:p>
    <w:p w14:paraId="23C4DE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第六条、</w:t>
      </w:r>
      <w:r>
        <w:rPr>
          <w:rFonts w:hint="eastAsia" w:ascii="仿宋_GB2312" w:hAnsi="仿宋_GB2312" w:eastAsia="仿宋_GB2312" w:cs="仿宋_GB2312"/>
          <w:color w:val="auto"/>
          <w:sz w:val="24"/>
          <w:szCs w:val="24"/>
        </w:rPr>
        <w:t>使用方有权对代建项目进行监督，并向委托方反映各种问题。</w:t>
      </w:r>
    </w:p>
    <w:p w14:paraId="3736D1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第七条、</w:t>
      </w:r>
      <w:r>
        <w:rPr>
          <w:rFonts w:hint="eastAsia" w:ascii="仿宋_GB2312" w:hAnsi="仿宋_GB2312" w:eastAsia="仿宋_GB2312" w:cs="仿宋_GB2312"/>
          <w:color w:val="auto"/>
          <w:sz w:val="24"/>
          <w:szCs w:val="24"/>
        </w:rPr>
        <w:t>使用方有权对建设变更内容提出意见。</w:t>
      </w:r>
    </w:p>
    <w:p w14:paraId="52DD961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s="黑体"/>
          <w:color w:val="auto"/>
          <w:sz w:val="24"/>
          <w:szCs w:val="24"/>
        </w:rPr>
      </w:pPr>
      <w:r>
        <w:rPr>
          <w:rFonts w:hint="eastAsia" w:ascii="黑体" w:hAnsi="黑体" w:eastAsia="黑体" w:cs="黑体"/>
          <w:color w:val="auto"/>
          <w:sz w:val="24"/>
          <w:szCs w:val="24"/>
        </w:rPr>
        <w:t>第二章 各方的（合同）义务</w:t>
      </w:r>
    </w:p>
    <w:p w14:paraId="674DAB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委托方义务：</w:t>
      </w:r>
    </w:p>
    <w:p w14:paraId="5AAC58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第八条、</w:t>
      </w:r>
      <w:r>
        <w:rPr>
          <w:rFonts w:hint="eastAsia" w:ascii="仿宋_GB2312" w:hAnsi="仿宋_GB2312" w:eastAsia="仿宋_GB2312" w:cs="仿宋_GB2312"/>
          <w:color w:val="auto"/>
          <w:sz w:val="24"/>
          <w:szCs w:val="24"/>
        </w:rPr>
        <w:t>委托方应按</w:t>
      </w:r>
      <w:r>
        <w:rPr>
          <w:rFonts w:hint="eastAsia" w:ascii="仿宋_GB2312" w:hAnsi="仿宋_GB2312" w:eastAsia="仿宋_GB2312" w:cs="仿宋_GB2312"/>
          <w:i w:val="0"/>
          <w:iCs w:val="0"/>
          <w:caps w:val="0"/>
          <w:color w:val="auto"/>
          <w:spacing w:val="0"/>
          <w:sz w:val="24"/>
          <w:szCs w:val="24"/>
          <w:shd w:val="clear"/>
        </w:rPr>
        <w:t>按合同及工程进度及时足额拨付</w:t>
      </w:r>
      <w:r>
        <w:rPr>
          <w:rFonts w:hint="eastAsia" w:ascii="仿宋_GB2312" w:hAnsi="仿宋_GB2312" w:eastAsia="仿宋_GB2312" w:cs="仿宋_GB2312"/>
          <w:color w:val="auto"/>
          <w:sz w:val="24"/>
          <w:szCs w:val="24"/>
        </w:rPr>
        <w:t>拨付建设资金和代建项目管理费</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i w:val="0"/>
          <w:iCs w:val="0"/>
          <w:caps w:val="0"/>
          <w:color w:val="auto"/>
          <w:spacing w:val="0"/>
          <w:sz w:val="24"/>
          <w:szCs w:val="24"/>
          <w:shd w:val="clear"/>
        </w:rPr>
        <w:t>及时提供项目立项、规划、用地等前期批文；对代建方提交的需其决策的事项（如设计变更、认质认价）在约定时间内（如7个工作日）予以书面回复。若甲方违反上述义务，代建方有权暂停工作，且工期和费用相应顺延。</w:t>
      </w:r>
    </w:p>
    <w:p w14:paraId="0F2A52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lang w:eastAsia="zh-CN"/>
        </w:rPr>
        <w:t>代建服务方</w:t>
      </w:r>
      <w:r>
        <w:rPr>
          <w:rFonts w:hint="eastAsia" w:ascii="黑体" w:hAnsi="黑体" w:eastAsia="黑体" w:cs="黑体"/>
          <w:color w:val="auto"/>
          <w:sz w:val="24"/>
          <w:szCs w:val="24"/>
        </w:rPr>
        <w:t>义务：</w:t>
      </w:r>
    </w:p>
    <w:p w14:paraId="3C40E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w:t>
      </w:r>
      <w:r>
        <w:rPr>
          <w:rFonts w:hint="eastAsia" w:ascii="楷体_GB2312" w:hAnsi="楷体_GB2312" w:eastAsia="楷体_GB2312" w:cs="楷体_GB2312"/>
          <w:color w:val="auto"/>
          <w:sz w:val="24"/>
          <w:szCs w:val="24"/>
          <w:lang w:val="en-US" w:eastAsia="zh-CN"/>
        </w:rPr>
        <w:t>九</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在履行本合同义务期间，应遵守国家有关法律、法规，维护委托方和使用方的合法权益。</w:t>
      </w:r>
    </w:p>
    <w:p w14:paraId="617642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应按批准的建设内容和标准实施组织管理，严格控制项目投资，确保工程质量，按期交付使用。</w:t>
      </w:r>
    </w:p>
    <w:p w14:paraId="458547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w:t>
      </w:r>
      <w:r>
        <w:rPr>
          <w:rFonts w:hint="eastAsia" w:ascii="楷体_GB2312" w:hAnsi="楷体_GB2312" w:eastAsia="楷体_GB2312" w:cs="楷体_GB2312"/>
          <w:color w:val="auto"/>
          <w:sz w:val="24"/>
          <w:szCs w:val="24"/>
          <w:lang w:val="en-US" w:eastAsia="zh-CN"/>
        </w:rPr>
        <w:t>一</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应按有关规定</w:t>
      </w:r>
      <w:r>
        <w:rPr>
          <w:rFonts w:hint="eastAsia" w:ascii="仿宋_GB2312" w:hAnsi="仿宋_GB2312" w:eastAsia="仿宋_GB2312" w:cs="仿宋_GB2312"/>
          <w:color w:val="auto"/>
          <w:sz w:val="24"/>
          <w:szCs w:val="24"/>
          <w:lang w:val="en-US" w:eastAsia="zh-CN"/>
        </w:rPr>
        <w:t>协助委托方</w:t>
      </w:r>
      <w:r>
        <w:rPr>
          <w:rFonts w:hint="eastAsia" w:ascii="仿宋_GB2312" w:hAnsi="仿宋_GB2312" w:eastAsia="仿宋_GB2312" w:cs="仿宋_GB2312"/>
          <w:color w:val="auto"/>
          <w:sz w:val="24"/>
          <w:szCs w:val="24"/>
        </w:rPr>
        <w:t>选择专业工作单位，并接受委托方和使用方监督。</w:t>
      </w:r>
    </w:p>
    <w:p w14:paraId="3A3293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第十二条、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应严格执行国家有关基本建设财务管理制度，并接受委托方和使用方监督。</w:t>
      </w:r>
    </w:p>
    <w:p w14:paraId="38107C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宋体" w:cs="仿宋_GB2312"/>
          <w:color w:val="auto"/>
          <w:sz w:val="24"/>
          <w:szCs w:val="24"/>
          <w:lang w:eastAsia="zh-CN"/>
        </w:rPr>
      </w:pPr>
      <w:r>
        <w:rPr>
          <w:rFonts w:hint="eastAsia" w:ascii="楷体_GB2312" w:hAnsi="楷体_GB2312" w:eastAsia="楷体_GB2312" w:cs="楷体_GB2312"/>
          <w:color w:val="auto"/>
          <w:sz w:val="24"/>
          <w:szCs w:val="24"/>
        </w:rPr>
        <w:t>第十三条、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应在项目移交前，</w:t>
      </w:r>
      <w:r>
        <w:rPr>
          <w:rFonts w:hint="eastAsia" w:ascii="仿宋_GB2312" w:hAnsi="仿宋_GB2312" w:eastAsia="仿宋_GB2312" w:cs="仿宋_GB2312"/>
          <w:color w:val="auto"/>
          <w:sz w:val="24"/>
          <w:szCs w:val="24"/>
          <w:lang w:val="en-US" w:eastAsia="zh-CN"/>
        </w:rPr>
        <w:t>与</w:t>
      </w:r>
      <w:r>
        <w:rPr>
          <w:rFonts w:hint="eastAsia" w:ascii="仿宋_GB2312" w:hAnsi="仿宋_GB2312" w:eastAsia="仿宋_GB2312" w:cs="仿宋_GB2312"/>
          <w:color w:val="auto"/>
          <w:sz w:val="24"/>
          <w:szCs w:val="24"/>
        </w:rPr>
        <w:t>使用方签订保修服务协议</w:t>
      </w:r>
      <w:r>
        <w:rPr>
          <w:rFonts w:hint="eastAsia" w:eastAsia="宋体"/>
          <w:color w:val="auto"/>
          <w:lang w:eastAsia="zh-CN"/>
        </w:rPr>
        <w:t>。</w:t>
      </w:r>
    </w:p>
    <w:p w14:paraId="0850E5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使用方义务：</w:t>
      </w:r>
    </w:p>
    <w:p w14:paraId="54B43D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w:t>
      </w:r>
      <w:r>
        <w:rPr>
          <w:rFonts w:hint="eastAsia" w:ascii="楷体_GB2312" w:hAnsi="楷体_GB2312" w:eastAsia="楷体_GB2312" w:cs="楷体_GB2312"/>
          <w:color w:val="auto"/>
          <w:sz w:val="24"/>
          <w:szCs w:val="24"/>
          <w:lang w:val="en-US" w:eastAsia="zh-CN"/>
        </w:rPr>
        <w:t>四</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使用方根据使用目的对代建项目的工程质量和施工进度进行监督，配合完成工程验收，按有关规定办理项目接收手续。</w:t>
      </w:r>
    </w:p>
    <w:p w14:paraId="3A3914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_GB2312" w:hAnsi="仿宋_GB2312" w:eastAsia="仿宋_GB2312" w:cs="仿宋_GB2312"/>
          <w:color w:val="auto"/>
          <w:sz w:val="24"/>
          <w:szCs w:val="24"/>
        </w:rPr>
      </w:pPr>
      <w:r>
        <w:rPr>
          <w:rFonts w:hint="eastAsia" w:ascii="黑体" w:hAnsi="黑体" w:eastAsia="黑体" w:cs="黑体"/>
          <w:color w:val="auto"/>
          <w:sz w:val="24"/>
          <w:szCs w:val="24"/>
        </w:rPr>
        <w:t>第三章：责  任</w:t>
      </w:r>
    </w:p>
    <w:p w14:paraId="403F7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委托方责任：</w:t>
      </w:r>
    </w:p>
    <w:p w14:paraId="2EBC9C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w:t>
      </w:r>
      <w:r>
        <w:rPr>
          <w:rFonts w:hint="eastAsia" w:ascii="楷体_GB2312" w:hAnsi="楷体_GB2312" w:eastAsia="楷体_GB2312" w:cs="楷体_GB2312"/>
          <w:color w:val="auto"/>
          <w:sz w:val="24"/>
          <w:szCs w:val="24"/>
          <w:lang w:val="en-US" w:eastAsia="zh-CN"/>
        </w:rPr>
        <w:t>五</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、委托方应全面实际地履行本合同约定的各项合同义务，未按合同约定履行或未适当履行的行为，</w:t>
      </w:r>
      <w:r>
        <w:rPr>
          <w:rFonts w:hint="eastAsia" w:ascii="仿宋_GB2312" w:hAnsi="仿宋_GB2312" w:eastAsia="仿宋_GB2312" w:cs="仿宋_GB2312"/>
          <w:color w:val="auto"/>
          <w:sz w:val="24"/>
          <w:szCs w:val="24"/>
          <w:lang w:val="en-US" w:eastAsia="zh-CN"/>
        </w:rPr>
        <w:t>造成严重损失，</w:t>
      </w:r>
      <w:r>
        <w:rPr>
          <w:rFonts w:hint="eastAsia" w:ascii="仿宋_GB2312" w:hAnsi="仿宋_GB2312" w:eastAsia="仿宋_GB2312" w:cs="仿宋_GB2312"/>
          <w:color w:val="auto"/>
          <w:sz w:val="24"/>
          <w:szCs w:val="24"/>
        </w:rPr>
        <w:t>应视为违约，并承担相应的违约责任。</w:t>
      </w:r>
    </w:p>
    <w:p w14:paraId="2DFC95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w:t>
      </w:r>
      <w:r>
        <w:rPr>
          <w:rFonts w:hint="eastAsia" w:ascii="楷体_GB2312" w:hAnsi="楷体_GB2312" w:eastAsia="楷体_GB2312" w:cs="楷体_GB2312"/>
          <w:color w:val="auto"/>
          <w:sz w:val="24"/>
          <w:szCs w:val="24"/>
          <w:lang w:val="en-US" w:eastAsia="zh-CN"/>
        </w:rPr>
        <w:t>六</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委托方有权就因其他方原因造成的损失提出索赔，如果该索赔要求未能成立，则索赔提出方应补偿由该索赔给他方造成的各项费用支出和损失。</w:t>
      </w:r>
    </w:p>
    <w:p w14:paraId="5D5E1F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w:t>
      </w:r>
      <w:r>
        <w:rPr>
          <w:rFonts w:hint="eastAsia" w:ascii="楷体_GB2312" w:hAnsi="楷体_GB2312" w:eastAsia="楷体_GB2312" w:cs="楷体_GB2312"/>
          <w:color w:val="auto"/>
          <w:sz w:val="24"/>
          <w:szCs w:val="24"/>
          <w:lang w:val="en-US" w:eastAsia="zh-CN"/>
        </w:rPr>
        <w:t>七</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因不可抗力导致合同不能全部或部分履行，委托方同其他各方协商解决。不可抗力包括因战争、空中飞行物体坠落或非合同三方责任造成的爆炸、火灾、一定级别的风、雨、雪、洪、震等自然灾害及政府政策、规划调整等。</w:t>
      </w:r>
    </w:p>
    <w:p w14:paraId="58643F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lang w:eastAsia="zh-CN"/>
        </w:rPr>
        <w:t>代建服务方</w:t>
      </w:r>
      <w:r>
        <w:rPr>
          <w:rFonts w:hint="eastAsia" w:ascii="黑体" w:hAnsi="黑体" w:eastAsia="黑体" w:cs="黑体"/>
          <w:color w:val="auto"/>
          <w:sz w:val="24"/>
          <w:szCs w:val="24"/>
        </w:rPr>
        <w:t>责任：</w:t>
      </w:r>
    </w:p>
    <w:p w14:paraId="3C2EF7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第十</w:t>
      </w:r>
      <w:r>
        <w:rPr>
          <w:rFonts w:hint="eastAsia" w:ascii="楷体_GB2312" w:hAnsi="楷体_GB2312" w:eastAsia="楷体_GB2312" w:cs="楷体_GB2312"/>
          <w:color w:val="auto"/>
          <w:sz w:val="24"/>
          <w:szCs w:val="24"/>
          <w:lang w:val="en-US" w:eastAsia="zh-CN"/>
        </w:rPr>
        <w:t>八</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应全面实际地履行本合同约定的各项合同义务，任何未按合同的约定履行或未适当履行的行为，应视为违约，并承担相应的违约责任。因</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责任造成项目建设内容和标准发生变化，致使工期延长、投资增加或其它经济损失的，</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应按专用合同条款约定承担相应赔偿责任。</w:t>
      </w:r>
    </w:p>
    <w:p w14:paraId="1E9A0A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Segoe UI" w:hAnsi="Segoe UI" w:eastAsia="Segoe UI" w:cs="Segoe UI"/>
          <w:i w:val="0"/>
          <w:iCs w:val="0"/>
          <w:caps w:val="0"/>
          <w:color w:val="0F1115"/>
          <w:spacing w:val="0"/>
          <w:sz w:val="24"/>
          <w:szCs w:val="24"/>
          <w:shd w:val="clear" w:fill="FFFFFF"/>
        </w:rPr>
      </w:pPr>
      <w:r>
        <w:rPr>
          <w:rFonts w:hint="eastAsia" w:ascii="仿宋_GB2312" w:hAnsi="仿宋_GB2312" w:eastAsia="仿宋_GB2312" w:cs="仿宋_GB2312"/>
          <w:i w:val="0"/>
          <w:iCs w:val="0"/>
          <w:caps w:val="0"/>
          <w:color w:val="auto"/>
          <w:spacing w:val="0"/>
          <w:sz w:val="24"/>
          <w:szCs w:val="24"/>
          <w:shd w:val="clear"/>
        </w:rPr>
        <w:t>代建服务方的赔偿责任，应以其</w:t>
      </w:r>
      <w:r>
        <w:rPr>
          <w:rFonts w:hint="eastAsia" w:ascii="仿宋_GB2312" w:hAnsi="仿宋_GB2312" w:eastAsia="仿宋_GB2312" w:cs="仿宋_GB2312"/>
          <w:b w:val="0"/>
          <w:bCs w:val="0"/>
          <w:i w:val="0"/>
          <w:iCs w:val="0"/>
          <w:caps w:val="0"/>
          <w:color w:val="auto"/>
          <w:spacing w:val="0"/>
          <w:sz w:val="24"/>
          <w:szCs w:val="24"/>
          <w:shd w:val="clear"/>
        </w:rPr>
        <w:t>存在故意或重大过失</w:t>
      </w:r>
      <w:r>
        <w:rPr>
          <w:rFonts w:hint="eastAsia" w:ascii="仿宋_GB2312" w:hAnsi="仿宋_GB2312" w:eastAsia="仿宋_GB2312" w:cs="仿宋_GB2312"/>
          <w:i w:val="0"/>
          <w:iCs w:val="0"/>
          <w:caps w:val="0"/>
          <w:color w:val="auto"/>
          <w:spacing w:val="0"/>
          <w:sz w:val="24"/>
          <w:szCs w:val="24"/>
          <w:shd w:val="clear"/>
        </w:rPr>
        <w:t>，且该等行为与损失之间存在</w:t>
      </w:r>
      <w:r>
        <w:rPr>
          <w:rFonts w:hint="eastAsia" w:ascii="仿宋_GB2312" w:hAnsi="仿宋_GB2312" w:eastAsia="仿宋_GB2312" w:cs="仿宋_GB2312"/>
          <w:b w:val="0"/>
          <w:bCs w:val="0"/>
          <w:i w:val="0"/>
          <w:iCs w:val="0"/>
          <w:caps w:val="0"/>
          <w:color w:val="auto"/>
          <w:spacing w:val="0"/>
          <w:sz w:val="24"/>
          <w:szCs w:val="24"/>
          <w:shd w:val="clear"/>
        </w:rPr>
        <w:t>直接因果关系</w:t>
      </w:r>
      <w:r>
        <w:rPr>
          <w:rFonts w:hint="eastAsia" w:ascii="仿宋_GB2312" w:hAnsi="仿宋_GB2312" w:eastAsia="仿宋_GB2312" w:cs="仿宋_GB2312"/>
          <w:i w:val="0"/>
          <w:iCs w:val="0"/>
          <w:caps w:val="0"/>
          <w:color w:val="auto"/>
          <w:spacing w:val="0"/>
          <w:sz w:val="24"/>
          <w:szCs w:val="24"/>
          <w:shd w:val="clear"/>
        </w:rPr>
        <w:t>为前提。对于一般的轻微过失或管理瑕疵，代建服务方不承担赔偿责任。无论如何，代建服务方在本合同项下所承担的累计赔偿总额，不应超过</w:t>
      </w:r>
      <w:r>
        <w:rPr>
          <w:rFonts w:hint="eastAsia" w:ascii="仿宋_GB2312" w:hAnsi="仿宋_GB2312" w:eastAsia="仿宋_GB2312" w:cs="仿宋_GB2312"/>
          <w:b w:val="0"/>
          <w:bCs w:val="0"/>
          <w:i w:val="0"/>
          <w:iCs w:val="0"/>
          <w:caps w:val="0"/>
          <w:color w:val="auto"/>
          <w:spacing w:val="0"/>
          <w:sz w:val="24"/>
          <w:szCs w:val="24"/>
          <w:shd w:val="clear"/>
        </w:rPr>
        <w:t>本合同约定的代建管理费总额</w:t>
      </w:r>
      <w:r>
        <w:rPr>
          <w:rFonts w:hint="eastAsia" w:ascii="仿宋_GB2312" w:hAnsi="仿宋_GB2312" w:eastAsia="仿宋_GB2312" w:cs="仿宋_GB2312"/>
          <w:i w:val="0"/>
          <w:iCs w:val="0"/>
          <w:caps w:val="0"/>
          <w:color w:val="auto"/>
          <w:spacing w:val="0"/>
          <w:sz w:val="24"/>
          <w:szCs w:val="24"/>
          <w:shd w:val="clear"/>
        </w:rPr>
        <w:t>。对于任何间接损失（包括但不限于项目预期收益、使用方的经营损失等），代建服务方均不承担赔偿责任。</w:t>
      </w:r>
    </w:p>
    <w:p w14:paraId="65189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w:t>
      </w:r>
      <w:r>
        <w:rPr>
          <w:rFonts w:hint="eastAsia" w:ascii="楷体_GB2312" w:hAnsi="楷体_GB2312" w:eastAsia="楷体_GB2312" w:cs="楷体_GB2312"/>
          <w:color w:val="auto"/>
          <w:sz w:val="24"/>
          <w:szCs w:val="24"/>
          <w:lang w:val="en-US" w:eastAsia="zh-CN"/>
        </w:rPr>
        <w:t>十九</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有权就因其他方原因造成的损失提出索赔，如果该索赔要求未能成立，则索赔提出方应补偿由该索赔给他方造成的各项费用支出和损失。</w:t>
      </w:r>
    </w:p>
    <w:p w14:paraId="50587C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第二十条、</w:t>
      </w:r>
      <w:r>
        <w:rPr>
          <w:rFonts w:hint="eastAsia" w:ascii="仿宋_GB2312" w:hAnsi="仿宋_GB2312" w:eastAsia="仿宋_GB2312" w:cs="仿宋_GB2312"/>
          <w:color w:val="auto"/>
          <w:sz w:val="24"/>
          <w:szCs w:val="24"/>
        </w:rPr>
        <w:t>因不可抗力导致合同不能全部或部分履行，</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同其他各方协商解决。不可抗力包括因战争、空中飞行物体坠落或非合同三方责任造成的爆炸、火灾、一定级别的风、雨、雪、洪、震等自然灾害及政府政策、规划调整等。</w:t>
      </w:r>
    </w:p>
    <w:p w14:paraId="5E084B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黑体"/>
          <w:color w:val="auto"/>
          <w:sz w:val="24"/>
          <w:szCs w:val="24"/>
        </w:rPr>
      </w:pPr>
      <w:r>
        <w:rPr>
          <w:rFonts w:hint="eastAsia" w:ascii="黑体" w:hAnsi="黑体" w:eastAsia="黑体" w:cs="黑体"/>
          <w:color w:val="auto"/>
          <w:sz w:val="24"/>
          <w:szCs w:val="24"/>
        </w:rPr>
        <w:t>使用方责任：</w:t>
      </w:r>
    </w:p>
    <w:p w14:paraId="1D7664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一</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使用方应全面实际地履行本合同约定的各项合同义务，任何未按合同约定履行或未适当履行的行为，应视为违约，并承担相应的违约责任。</w:t>
      </w:r>
    </w:p>
    <w:p w14:paraId="00A599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二</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因不可抗力导致合同不能全部或部分履行，使用方同其他各方协商解决。不可抗力包括因战争、空中飞行物体坠落或非合同三方责任造成的爆炸、火灾、一定级别的风、雨、雪、洪、震等自然灾害及政府政策、规划调整等。</w:t>
      </w:r>
    </w:p>
    <w:p w14:paraId="3B75A5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s="黑体"/>
          <w:color w:val="auto"/>
          <w:sz w:val="24"/>
          <w:szCs w:val="24"/>
        </w:rPr>
      </w:pPr>
      <w:r>
        <w:rPr>
          <w:rFonts w:hint="eastAsia" w:ascii="黑体" w:hAnsi="黑体" w:eastAsia="黑体" w:cs="黑体"/>
          <w:color w:val="auto"/>
          <w:sz w:val="24"/>
          <w:szCs w:val="24"/>
        </w:rPr>
        <w:t>第四章：合同生效、变更与终止</w:t>
      </w:r>
    </w:p>
    <w:p w14:paraId="2D3C55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三</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本合同自签订</w:t>
      </w:r>
      <w:r>
        <w:rPr>
          <w:rFonts w:hint="eastAsia" w:ascii="仿宋_GB2312" w:hAnsi="仿宋_GB2312" w:eastAsia="仿宋_GB2312" w:cs="仿宋_GB2312"/>
          <w:color w:val="auto"/>
          <w:sz w:val="24"/>
          <w:szCs w:val="24"/>
          <w:lang w:val="en-US" w:eastAsia="zh-CN"/>
        </w:rPr>
        <w:t>盖章</w:t>
      </w:r>
      <w:r>
        <w:rPr>
          <w:rFonts w:hint="eastAsia" w:ascii="仿宋_GB2312" w:hAnsi="仿宋_GB2312" w:eastAsia="仿宋_GB2312" w:cs="仿宋_GB2312"/>
          <w:color w:val="auto"/>
          <w:sz w:val="24"/>
          <w:szCs w:val="24"/>
        </w:rPr>
        <w:t>之日起生效。</w:t>
      </w:r>
    </w:p>
    <w:p w14:paraId="1C21EF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四</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由于委托方或使用方的原因致使代建工作发生延误、暂停或终止，</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应将此情况与可能产生的影响及时通知委托方，委托方应采取相应的措施。由于委托方未采取相应措施，</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可继续暂停执行全部或部分代建业务，直至提出解除合同。委托方承担违约责任。</w:t>
      </w:r>
    </w:p>
    <w:p w14:paraId="678A64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五</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当</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未履行全部或部分代建义务，而又无正当理由，委托方可发出警告</w:t>
      </w:r>
      <w:r>
        <w:rPr>
          <w:rFonts w:hint="eastAsia" w:ascii="仿宋_GB2312" w:hAnsi="仿宋_GB2312" w:eastAsia="仿宋_GB2312" w:cs="仿宋_GB2312"/>
          <w:color w:val="auto"/>
          <w:sz w:val="24"/>
          <w:szCs w:val="24"/>
          <w:lang w:val="en-US" w:eastAsia="zh-CN"/>
        </w:rPr>
        <w:t>并可以</w:t>
      </w:r>
      <w:r>
        <w:rPr>
          <w:rFonts w:hint="eastAsia" w:ascii="仿宋_GB2312" w:hAnsi="仿宋_GB2312" w:eastAsia="仿宋_GB2312" w:cs="仿宋_GB2312"/>
          <w:color w:val="auto"/>
          <w:sz w:val="24"/>
          <w:szCs w:val="24"/>
        </w:rPr>
        <w:t>解除合同，</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承担</w:t>
      </w:r>
      <w:r>
        <w:rPr>
          <w:rFonts w:hint="eastAsia" w:ascii="仿宋_GB2312" w:hAnsi="仿宋_GB2312" w:eastAsia="仿宋_GB2312" w:cs="仿宋_GB2312"/>
          <w:color w:val="auto"/>
          <w:sz w:val="24"/>
          <w:szCs w:val="24"/>
          <w:lang w:val="en-US" w:eastAsia="zh-CN"/>
        </w:rPr>
        <w:t>由此造成的</w:t>
      </w:r>
      <w:r>
        <w:rPr>
          <w:rFonts w:hint="eastAsia" w:ascii="仿宋_GB2312" w:hAnsi="仿宋_GB2312" w:eastAsia="仿宋_GB2312" w:cs="仿宋_GB2312"/>
          <w:color w:val="auto"/>
          <w:sz w:val="24"/>
          <w:szCs w:val="24"/>
        </w:rPr>
        <w:t>违约责任。</w:t>
      </w:r>
    </w:p>
    <w:p w14:paraId="091616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六</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当事人一方要求变更或解除合同时，应当在30日前以书面形式通知其他各方。因解除合同使其他各方遭受损失的，除依法可以免除责任的情况外，应由责任方负责赔偿。</w:t>
      </w:r>
    </w:p>
    <w:p w14:paraId="00543E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七</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与委托方、使用方</w:t>
      </w:r>
      <w:r>
        <w:rPr>
          <w:rFonts w:hint="eastAsia" w:ascii="仿宋_GB2312" w:hAnsi="仿宋_GB2312" w:eastAsia="仿宋_GB2312" w:cs="仿宋_GB2312"/>
          <w:color w:val="auto"/>
          <w:sz w:val="24"/>
          <w:szCs w:val="24"/>
          <w:lang w:val="en-US" w:eastAsia="zh-CN"/>
        </w:rPr>
        <w:t>项目完成可以正常使用并</w:t>
      </w:r>
      <w:r>
        <w:rPr>
          <w:rFonts w:hint="eastAsia" w:ascii="仿宋_GB2312" w:hAnsi="仿宋_GB2312" w:eastAsia="仿宋_GB2312" w:cs="仿宋_GB2312"/>
          <w:color w:val="auto"/>
          <w:sz w:val="24"/>
          <w:szCs w:val="24"/>
        </w:rPr>
        <w:t>办理完成项目移交手续，本合同即终止。</w:t>
      </w:r>
    </w:p>
    <w:p w14:paraId="47734D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rPr>
      </w:pPr>
    </w:p>
    <w:p w14:paraId="33058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s="黑体"/>
          <w:color w:val="auto"/>
          <w:sz w:val="24"/>
          <w:szCs w:val="24"/>
        </w:rPr>
      </w:pPr>
      <w:r>
        <w:rPr>
          <w:rFonts w:hint="eastAsia" w:ascii="黑体" w:hAnsi="黑体" w:eastAsia="黑体" w:cs="黑体"/>
          <w:color w:val="auto"/>
          <w:sz w:val="24"/>
          <w:szCs w:val="24"/>
        </w:rPr>
        <w:t>第五章：争议的解决</w:t>
      </w:r>
    </w:p>
    <w:p w14:paraId="18946860">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楷体_GB2312" w:hAnsi="楷体_GB2312" w:eastAsia="楷体_GB2312" w:cs="楷体_GB2312"/>
          <w:color w:val="auto"/>
          <w:sz w:val="24"/>
          <w:szCs w:val="24"/>
        </w:rPr>
        <w:t>第二十</w:t>
      </w:r>
      <w:r>
        <w:rPr>
          <w:rFonts w:hint="eastAsia" w:ascii="楷体_GB2312" w:hAnsi="楷体_GB2312" w:eastAsia="楷体_GB2312" w:cs="楷体_GB2312"/>
          <w:color w:val="auto"/>
          <w:sz w:val="24"/>
          <w:szCs w:val="24"/>
          <w:lang w:val="en-US" w:eastAsia="zh-CN"/>
        </w:rPr>
        <w:t>八</w:t>
      </w:r>
      <w:r>
        <w:rPr>
          <w:rFonts w:hint="eastAsia" w:ascii="楷体_GB2312" w:hAnsi="楷体_GB2312" w:eastAsia="楷体_GB2312" w:cs="楷体_GB2312"/>
          <w:color w:val="auto"/>
          <w:sz w:val="24"/>
          <w:szCs w:val="24"/>
        </w:rPr>
        <w:t>条、</w:t>
      </w:r>
      <w:r>
        <w:rPr>
          <w:rFonts w:hint="eastAsia" w:ascii="仿宋_GB2312" w:hAnsi="仿宋_GB2312" w:eastAsia="仿宋_GB2312" w:cs="仿宋_GB2312"/>
          <w:color w:val="auto"/>
          <w:sz w:val="24"/>
          <w:szCs w:val="24"/>
        </w:rPr>
        <w:t>在合同执行过程中引起的</w:t>
      </w:r>
      <w:r>
        <w:rPr>
          <w:rFonts w:hint="eastAsia" w:ascii="仿宋_GB2312" w:hAnsi="仿宋_GB2312" w:eastAsia="仿宋_GB2312" w:cs="仿宋_GB2312"/>
          <w:color w:val="auto"/>
          <w:sz w:val="24"/>
          <w:szCs w:val="24"/>
          <w:highlight w:val="none"/>
        </w:rPr>
        <w:t>争议，应当协商解决，如未能达成一致，可提交主管部门协调。协调后争议仍未解决时，应向项目所在地人民法院起诉。</w:t>
      </w:r>
    </w:p>
    <w:p w14:paraId="799AB7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color w:val="auto"/>
          <w:sz w:val="24"/>
          <w:szCs w:val="24"/>
          <w:highlight w:val="none"/>
        </w:rPr>
      </w:pPr>
    </w:p>
    <w:p w14:paraId="6934BF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楷体_GB2312" w:hAnsi="楷体_GB2312" w:eastAsia="黑体" w:cs="楷体_GB2312"/>
          <w:color w:val="auto"/>
          <w:sz w:val="24"/>
          <w:szCs w:val="24"/>
          <w:highlight w:val="none"/>
          <w:lang w:val="en-US" w:eastAsia="zh-CN"/>
        </w:rPr>
      </w:pPr>
      <w:r>
        <w:rPr>
          <w:rFonts w:hint="eastAsia" w:ascii="黑体" w:hAnsi="黑体" w:eastAsia="黑体" w:cs="黑体"/>
          <w:color w:val="auto"/>
          <w:sz w:val="24"/>
          <w:szCs w:val="24"/>
          <w:highlight w:val="none"/>
        </w:rPr>
        <w:t>第</w:t>
      </w:r>
      <w:r>
        <w:rPr>
          <w:rFonts w:hint="eastAsia" w:ascii="黑体" w:hAnsi="黑体" w:eastAsia="黑体" w:cs="黑体"/>
          <w:color w:val="auto"/>
          <w:sz w:val="24"/>
          <w:szCs w:val="24"/>
          <w:highlight w:val="none"/>
          <w:lang w:val="en-US" w:eastAsia="zh-CN"/>
        </w:rPr>
        <w:t>六</w:t>
      </w:r>
      <w:r>
        <w:rPr>
          <w:rFonts w:hint="eastAsia" w:ascii="黑体" w:hAnsi="黑体" w:eastAsia="黑体" w:cs="黑体"/>
          <w:color w:val="auto"/>
          <w:sz w:val="24"/>
          <w:szCs w:val="24"/>
          <w:highlight w:val="none"/>
        </w:rPr>
        <w:t>章：</w:t>
      </w:r>
      <w:r>
        <w:rPr>
          <w:rFonts w:hint="eastAsia" w:ascii="黑体" w:hAnsi="黑体" w:eastAsia="黑体" w:cs="黑体"/>
          <w:color w:val="auto"/>
          <w:sz w:val="24"/>
          <w:szCs w:val="24"/>
          <w:highlight w:val="none"/>
          <w:lang w:val="en-US" w:eastAsia="zh-CN"/>
        </w:rPr>
        <w:t>费用及支付</w:t>
      </w:r>
    </w:p>
    <w:p w14:paraId="488C4F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lang w:eastAsia="zh-CN"/>
        </w:rPr>
      </w:pPr>
      <w:r>
        <w:rPr>
          <w:rFonts w:hint="eastAsia" w:ascii="楷体_GB2312" w:hAnsi="楷体_GB2312" w:eastAsia="楷体_GB2312" w:cs="楷体_GB2312"/>
          <w:color w:val="auto"/>
          <w:sz w:val="24"/>
          <w:szCs w:val="24"/>
          <w:highlight w:val="none"/>
        </w:rPr>
        <w:t>第</w:t>
      </w:r>
      <w:r>
        <w:rPr>
          <w:rFonts w:hint="eastAsia" w:ascii="楷体_GB2312" w:hAnsi="楷体_GB2312" w:eastAsia="楷体_GB2312" w:cs="楷体_GB2312"/>
          <w:color w:val="auto"/>
          <w:sz w:val="24"/>
          <w:szCs w:val="24"/>
          <w:highlight w:val="none"/>
          <w:lang w:val="en-US" w:eastAsia="zh-CN"/>
        </w:rPr>
        <w:t>二十九</w:t>
      </w:r>
      <w:r>
        <w:rPr>
          <w:rFonts w:hint="eastAsia" w:ascii="楷体_GB2312" w:hAnsi="楷体_GB2312" w:eastAsia="楷体_GB2312" w:cs="楷体_GB2312"/>
          <w:color w:val="auto"/>
          <w:sz w:val="24"/>
          <w:szCs w:val="24"/>
          <w:highlight w:val="none"/>
        </w:rPr>
        <w:t>条、</w:t>
      </w:r>
      <w:r>
        <w:rPr>
          <w:rFonts w:hint="eastAsia" w:ascii="仿宋_GB2312" w:hAnsi="仿宋_GB2312" w:eastAsia="仿宋_GB2312" w:cs="仿宋_GB2312"/>
          <w:color w:val="auto"/>
          <w:sz w:val="24"/>
          <w:szCs w:val="24"/>
          <w:highlight w:val="none"/>
        </w:rPr>
        <w:t>代建管理费</w:t>
      </w:r>
      <w:r>
        <w:rPr>
          <w:rFonts w:hint="eastAsia" w:ascii="仿宋_GB2312" w:hAnsi="仿宋_GB2312" w:eastAsia="仿宋_GB2312" w:cs="仿宋_GB2312"/>
          <w:color w:val="auto"/>
          <w:sz w:val="24"/>
          <w:szCs w:val="24"/>
          <w:highlight w:val="none"/>
          <w:lang w:val="en-US" w:eastAsia="zh-CN"/>
        </w:rPr>
        <w:t>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rPr>
        <w:t>元，大写金额：</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rPr>
        <w:t>。</w:t>
      </w:r>
    </w:p>
    <w:p w14:paraId="0C90E1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hAnsi="仿宋_GB2312" w:eastAsia="仿宋_GB2312" w:cs="仿宋_GB2312"/>
          <w:color w:val="auto"/>
          <w:sz w:val="24"/>
          <w:szCs w:val="24"/>
          <w:highlight w:val="none"/>
        </w:rPr>
      </w:pPr>
      <w:r>
        <w:rPr>
          <w:rFonts w:hint="eastAsia" w:ascii="楷体_GB2312" w:hAnsi="楷体_GB2312" w:eastAsia="楷体_GB2312" w:cs="楷体_GB2312"/>
          <w:color w:val="auto"/>
          <w:sz w:val="24"/>
          <w:szCs w:val="24"/>
          <w:highlight w:val="none"/>
        </w:rPr>
        <w:t>第三十条、</w:t>
      </w:r>
      <w:r>
        <w:rPr>
          <w:rFonts w:hint="eastAsia" w:ascii="仿宋_GB2312" w:hAnsi="仿宋_GB2312" w:eastAsia="仿宋_GB2312" w:cs="仿宋_GB2312"/>
          <w:color w:val="auto"/>
          <w:sz w:val="24"/>
          <w:szCs w:val="24"/>
          <w:highlight w:val="none"/>
          <w:lang w:val="en-US" w:eastAsia="zh-CN"/>
        </w:rPr>
        <w:t>委托</w:t>
      </w:r>
      <w:r>
        <w:rPr>
          <w:rFonts w:hint="eastAsia" w:ascii="仿宋_GB2312" w:hAnsi="仿宋_GB2312" w:eastAsia="仿宋_GB2312" w:cs="仿宋_GB2312"/>
          <w:color w:val="auto"/>
          <w:sz w:val="24"/>
          <w:szCs w:val="24"/>
          <w:highlight w:val="none"/>
        </w:rPr>
        <w:t>方应按如下方式、时间、金额向</w:t>
      </w:r>
      <w:r>
        <w:rPr>
          <w:rFonts w:hint="eastAsia" w:ascii="仿宋_GB2312" w:hAnsi="仿宋_GB2312" w:eastAsia="仿宋_GB2312" w:cs="仿宋_GB2312"/>
          <w:color w:val="auto"/>
          <w:sz w:val="24"/>
          <w:szCs w:val="24"/>
          <w:highlight w:val="none"/>
          <w:lang w:eastAsia="zh-CN"/>
        </w:rPr>
        <w:t>代建服务方</w:t>
      </w:r>
      <w:r>
        <w:rPr>
          <w:rFonts w:hint="eastAsia" w:ascii="仿宋_GB2312" w:hAnsi="仿宋_GB2312" w:eastAsia="仿宋_GB2312" w:cs="仿宋_GB2312"/>
          <w:color w:val="auto"/>
          <w:sz w:val="24"/>
          <w:szCs w:val="24"/>
          <w:highlight w:val="none"/>
          <w:lang w:val="en-US" w:eastAsia="zh-CN"/>
        </w:rPr>
        <w:t>支付</w:t>
      </w:r>
      <w:r>
        <w:rPr>
          <w:rFonts w:hint="eastAsia" w:ascii="仿宋_GB2312" w:hAnsi="仿宋_GB2312" w:eastAsia="仿宋_GB2312" w:cs="仿宋_GB2312"/>
          <w:color w:val="auto"/>
          <w:sz w:val="24"/>
          <w:szCs w:val="24"/>
          <w:highlight w:val="none"/>
        </w:rPr>
        <w:t>代建服务费：</w:t>
      </w:r>
    </w:p>
    <w:p w14:paraId="0C94C844">
      <w:pPr>
        <w:keepNext w:val="0"/>
        <w:keepLines w:val="0"/>
        <w:pageBreakBefore w:val="0"/>
        <w:widowControl w:val="0"/>
        <w:kinsoku/>
        <w:wordWrap/>
        <w:overflowPunct/>
        <w:topLinePunct w:val="0"/>
        <w:autoSpaceDE/>
        <w:autoSpaceDN/>
        <w:bidi w:val="0"/>
        <w:adjustRightInd/>
        <w:snapToGrid/>
        <w:spacing w:line="360" w:lineRule="auto"/>
        <w:ind w:left="420" w:leftChars="200" w:firstLine="240" w:firstLineChars="1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1、资金拨付方式：银行转账至</w:t>
      </w:r>
      <w:r>
        <w:rPr>
          <w:rFonts w:hint="eastAsia" w:ascii="仿宋_GB2312" w:hAnsi="仿宋_GB2312" w:eastAsia="仿宋_GB2312" w:cs="仿宋_GB2312"/>
          <w:color w:val="auto"/>
          <w:sz w:val="24"/>
          <w:szCs w:val="24"/>
          <w:highlight w:val="none"/>
          <w:lang w:eastAsia="zh-CN"/>
        </w:rPr>
        <w:t>代建服务方</w:t>
      </w:r>
      <w:r>
        <w:rPr>
          <w:rFonts w:hint="eastAsia" w:ascii="仿宋_GB2312" w:hAnsi="仿宋_GB2312" w:eastAsia="仿宋_GB2312" w:cs="仿宋_GB2312"/>
          <w:color w:val="auto"/>
          <w:sz w:val="24"/>
          <w:szCs w:val="24"/>
          <w:highlight w:val="none"/>
        </w:rPr>
        <w:t>账户。</w:t>
      </w:r>
    </w:p>
    <w:p w14:paraId="3849D7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户名：</w:t>
      </w:r>
    </w:p>
    <w:p w14:paraId="20661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开户行：</w:t>
      </w:r>
    </w:p>
    <w:p w14:paraId="35B7A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账号：</w:t>
      </w:r>
      <w:r>
        <w:rPr>
          <w:rFonts w:hint="eastAsia" w:ascii="仿宋_GB2312" w:hAnsi="仿宋_GB2312" w:eastAsia="仿宋_GB2312" w:cs="仿宋_GB2312"/>
          <w:color w:val="auto"/>
          <w:sz w:val="24"/>
          <w:szCs w:val="24"/>
          <w:highlight w:val="none"/>
          <w:lang w:eastAsia="zh-CN"/>
        </w:rPr>
        <w:br w:type="textWrapping"/>
      </w:r>
      <w:r>
        <w:rPr>
          <w:rFonts w:hint="eastAsia" w:ascii="仿宋_GB2312" w:hAnsi="仿宋_GB2312" w:eastAsia="仿宋_GB2312" w:cs="仿宋_GB2312"/>
          <w:color w:val="auto"/>
          <w:sz w:val="24"/>
          <w:szCs w:val="24"/>
          <w:highlight w:val="none"/>
          <w:lang w:val="en-US" w:eastAsia="zh-CN"/>
        </w:rPr>
        <w:t xml:space="preserve">    2、</w:t>
      </w:r>
      <w:r>
        <w:rPr>
          <w:rFonts w:hint="eastAsia" w:ascii="仿宋_GB2312" w:hAnsi="仿宋_GB2312" w:eastAsia="仿宋_GB2312" w:cs="仿宋_GB2312"/>
          <w:color w:val="auto"/>
          <w:sz w:val="24"/>
          <w:szCs w:val="24"/>
          <w:highlight w:val="none"/>
        </w:rPr>
        <w:t>代建项目</w:t>
      </w:r>
      <w:r>
        <w:rPr>
          <w:rFonts w:hint="eastAsia" w:ascii="仿宋_GB2312" w:hAnsi="仿宋_GB2312" w:eastAsia="仿宋_GB2312" w:cs="仿宋_GB2312"/>
          <w:color w:val="auto"/>
          <w:sz w:val="24"/>
          <w:szCs w:val="24"/>
          <w:highlight w:val="none"/>
          <w:lang w:val="en-US" w:eastAsia="zh-CN"/>
        </w:rPr>
        <w:t>付款方式：</w:t>
      </w:r>
    </w:p>
    <w:p w14:paraId="10F308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 w:hAnsi="仿宋" w:eastAsia="仿宋" w:cs="仿宋_GB2312"/>
          <w:color w:val="auto"/>
          <w:sz w:val="24"/>
          <w:szCs w:val="24"/>
          <w:highlight w:val="none"/>
        </w:rPr>
        <w:t>①</w:t>
      </w:r>
      <w:r>
        <w:rPr>
          <w:rFonts w:hint="eastAsia" w:ascii="仿宋_GB2312" w:hAnsi="仿宋_GB2312" w:eastAsia="仿宋_GB2312" w:cs="仿宋_GB2312"/>
          <w:color w:val="auto"/>
          <w:sz w:val="24"/>
          <w:szCs w:val="24"/>
          <w:highlight w:val="none"/>
          <w:lang w:val="en-US" w:eastAsia="zh-CN"/>
        </w:rPr>
        <w:t>自合同签订之日起，达到付款条件起10 个工作日内，支付合同总金额的 40.00%。</w:t>
      </w:r>
    </w:p>
    <w:p w14:paraId="1CD9BF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 w:hAnsi="仿宋" w:eastAsia="仿宋" w:cs="仿宋_GB2312"/>
          <w:color w:val="auto"/>
          <w:sz w:val="24"/>
          <w:szCs w:val="24"/>
          <w:highlight w:val="none"/>
        </w:rPr>
        <w:t>②</w:t>
      </w:r>
      <w:r>
        <w:rPr>
          <w:rFonts w:hint="eastAsia" w:ascii="仿宋_GB2312" w:hAnsi="仿宋_GB2312" w:eastAsia="仿宋_GB2312" w:cs="仿宋_GB2312"/>
          <w:color w:val="auto"/>
          <w:sz w:val="24"/>
          <w:szCs w:val="24"/>
          <w:highlight w:val="none"/>
          <w:lang w:val="en-US" w:eastAsia="zh-CN"/>
        </w:rPr>
        <w:t>代建项目结算审计完成，代建服务方向采购人申报代建项目管理费，采购人应在收到申请后10日内完成审核，经审定后，达到付款条件起10 个工作日内，支付合同总金额的 60.00%。</w:t>
      </w:r>
    </w:p>
    <w:p w14:paraId="15448E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rPr>
        <w:t>第</w:t>
      </w:r>
      <w:r>
        <w:rPr>
          <w:rFonts w:hint="eastAsia" w:ascii="黑体" w:hAnsi="黑体" w:eastAsia="黑体" w:cs="黑体"/>
          <w:color w:val="auto"/>
          <w:sz w:val="24"/>
          <w:szCs w:val="24"/>
          <w:lang w:val="en-US" w:eastAsia="zh-CN"/>
        </w:rPr>
        <w:t>七</w:t>
      </w:r>
      <w:r>
        <w:rPr>
          <w:rFonts w:hint="eastAsia" w:ascii="黑体" w:hAnsi="黑体" w:eastAsia="黑体" w:cs="黑体"/>
          <w:color w:val="auto"/>
          <w:sz w:val="24"/>
          <w:szCs w:val="24"/>
        </w:rPr>
        <w:t>章：</w:t>
      </w:r>
      <w:r>
        <w:rPr>
          <w:rFonts w:hint="eastAsia" w:ascii="黑体" w:hAnsi="黑体" w:eastAsia="黑体" w:cs="黑体"/>
          <w:color w:val="auto"/>
          <w:sz w:val="24"/>
          <w:szCs w:val="24"/>
          <w:lang w:val="en-US" w:eastAsia="zh-CN"/>
        </w:rPr>
        <w:t>合同文件的构成</w:t>
      </w:r>
    </w:p>
    <w:p w14:paraId="51E3CB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1.合同内容；</w:t>
      </w:r>
    </w:p>
    <w:p w14:paraId="5A4C00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2.合同专用条款；</w:t>
      </w:r>
    </w:p>
    <w:p w14:paraId="4295B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3.其他合同文件。</w:t>
      </w:r>
    </w:p>
    <w:p w14:paraId="52049F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在合同订立及履行过程中形成的与合同有关的文件(包括补充协议)均构成合同文件的组成部分。</w:t>
      </w:r>
    </w:p>
    <w:p w14:paraId="2C330B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本合同一式六份，具有同等法律效力，三方各执二份，经三方签字盖章后生效。</w:t>
      </w:r>
    </w:p>
    <w:p w14:paraId="1A87DD04">
      <w:pPr>
        <w:spacing w:line="360" w:lineRule="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以下无正文，后附签署页）</w:t>
      </w:r>
    </w:p>
    <w:p w14:paraId="4FB3B0B5">
      <w:pPr>
        <w:spacing w:line="360" w:lineRule="auto"/>
        <w:rPr>
          <w:rFonts w:hint="eastAsia" w:ascii="仿宋_GB2312" w:hAnsi="仿宋_GB2312" w:eastAsia="仿宋_GB2312" w:cs="仿宋_GB2312"/>
          <w:color w:val="auto"/>
          <w:sz w:val="24"/>
          <w:szCs w:val="24"/>
        </w:rPr>
      </w:pPr>
    </w:p>
    <w:p w14:paraId="1AF71C3E">
      <w:pPr>
        <w:spacing w:line="360" w:lineRule="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（签章页）</w:t>
      </w:r>
    </w:p>
    <w:p w14:paraId="56634C60">
      <w:pPr>
        <w:spacing w:line="360" w:lineRule="auto"/>
        <w:rPr>
          <w:rFonts w:ascii="仿宋_GB2312" w:hAnsi="仿宋_GB2312" w:eastAsia="仿宋_GB2312" w:cs="仿宋_GB2312"/>
          <w:color w:val="auto"/>
          <w:sz w:val="24"/>
          <w:szCs w:val="24"/>
        </w:rPr>
      </w:pPr>
    </w:p>
    <w:p w14:paraId="3445AAF6">
      <w:pPr>
        <w:spacing w:line="360" w:lineRule="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委托方：（签章） </w:t>
      </w:r>
      <w:r>
        <w:rPr>
          <w:rFonts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rPr>
        <w:t xml:space="preserve">     </w:t>
      </w:r>
      <w:r>
        <w:rPr>
          <w:rFonts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rPr>
        <w:t>法定代表或其授权人：（签章）</w:t>
      </w:r>
    </w:p>
    <w:p w14:paraId="3C1E55C8">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委托方开户行：</w:t>
      </w:r>
    </w:p>
    <w:p w14:paraId="2FDC4619">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委托方账号：</w:t>
      </w:r>
    </w:p>
    <w:p w14:paraId="278BF736">
      <w:pPr>
        <w:spacing w:line="360" w:lineRule="auto"/>
        <w:rPr>
          <w:rFonts w:ascii="仿宋_GB2312" w:hAnsi="仿宋_GB2312" w:eastAsia="仿宋_GB2312" w:cs="仿宋_GB2312"/>
          <w:color w:val="auto"/>
          <w:sz w:val="24"/>
          <w:szCs w:val="24"/>
        </w:rPr>
      </w:pPr>
    </w:p>
    <w:p w14:paraId="0F90C0BA">
      <w:pPr>
        <w:spacing w:line="360" w:lineRule="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代建服务方</w:t>
      </w:r>
      <w:r>
        <w:rPr>
          <w:rFonts w:hint="eastAsia" w:ascii="仿宋_GB2312" w:hAnsi="仿宋_GB2312" w:eastAsia="仿宋_GB2312" w:cs="仿宋_GB2312"/>
          <w:b/>
          <w:bCs/>
          <w:color w:val="auto"/>
          <w:sz w:val="24"/>
          <w:szCs w:val="24"/>
        </w:rPr>
        <w:t xml:space="preserve">：（签章） </w:t>
      </w:r>
      <w:r>
        <w:rPr>
          <w:rFonts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rPr>
        <w:t xml:space="preserve">      法定代表或其授权人：（签章）</w:t>
      </w:r>
    </w:p>
    <w:p w14:paraId="345B675E">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开户行：</w:t>
      </w:r>
    </w:p>
    <w:p w14:paraId="2503BA78">
      <w:pPr>
        <w:spacing w:line="360" w:lineRule="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代建服务方</w:t>
      </w:r>
      <w:r>
        <w:rPr>
          <w:rFonts w:hint="eastAsia" w:ascii="仿宋_GB2312" w:hAnsi="仿宋_GB2312" w:eastAsia="仿宋_GB2312" w:cs="仿宋_GB2312"/>
          <w:color w:val="auto"/>
          <w:sz w:val="24"/>
          <w:szCs w:val="24"/>
        </w:rPr>
        <w:t>账号：</w:t>
      </w:r>
    </w:p>
    <w:p w14:paraId="667E3B09">
      <w:pPr>
        <w:spacing w:line="360" w:lineRule="auto"/>
        <w:rPr>
          <w:rFonts w:ascii="仿宋_GB2312" w:hAnsi="仿宋_GB2312" w:eastAsia="仿宋_GB2312" w:cs="仿宋_GB2312"/>
          <w:color w:val="auto"/>
          <w:sz w:val="24"/>
          <w:szCs w:val="24"/>
        </w:rPr>
      </w:pPr>
    </w:p>
    <w:p w14:paraId="1E060724">
      <w:pPr>
        <w:spacing w:line="360" w:lineRule="auto"/>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使用方：（签章）         </w:t>
      </w:r>
      <w:r>
        <w:rPr>
          <w:rFonts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rPr>
        <w:t>法定代表或其授权人：（签章）</w:t>
      </w:r>
    </w:p>
    <w:p w14:paraId="30AF65AE">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使用方开户行：</w:t>
      </w:r>
    </w:p>
    <w:p w14:paraId="61F9355E">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使用方账号：</w:t>
      </w:r>
    </w:p>
    <w:p w14:paraId="1D9B76BB">
      <w:pPr>
        <w:spacing w:line="360" w:lineRule="auto"/>
        <w:rPr>
          <w:rFonts w:ascii="仿宋_GB2312" w:hAnsi="仿宋_GB2312" w:eastAsia="仿宋_GB2312" w:cs="仿宋_GB2312"/>
          <w:color w:val="auto"/>
          <w:sz w:val="24"/>
          <w:szCs w:val="24"/>
        </w:rPr>
      </w:pPr>
    </w:p>
    <w:p w14:paraId="29698AE9">
      <w:pPr>
        <w:spacing w:line="360" w:lineRule="auto"/>
        <w:rPr>
          <w:rFonts w:ascii="仿宋_GB2312" w:hAnsi="仿宋_GB2312" w:eastAsia="仿宋_GB2312" w:cs="仿宋_GB2312"/>
          <w:color w:val="auto"/>
          <w:sz w:val="24"/>
          <w:szCs w:val="24"/>
        </w:rPr>
      </w:pPr>
    </w:p>
    <w:p w14:paraId="5C8A5741">
      <w:pPr>
        <w:spacing w:line="360" w:lineRule="auto"/>
        <w:rPr>
          <w:rFonts w:ascii="仿宋_GB2312" w:hAnsi="仿宋_GB2312" w:eastAsia="仿宋_GB2312" w:cs="仿宋_GB2312"/>
          <w:color w:val="auto"/>
          <w:sz w:val="24"/>
          <w:szCs w:val="24"/>
        </w:rPr>
      </w:pPr>
    </w:p>
    <w:p w14:paraId="5A5CB201">
      <w:pPr>
        <w:spacing w:line="360" w:lineRule="auto"/>
        <w:ind w:firstLine="4096" w:firstLineChars="1700"/>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合同签订时间：    年    月    日</w:t>
      </w:r>
    </w:p>
    <w:p w14:paraId="6EEED917">
      <w:pPr>
        <w:pStyle w:val="6"/>
        <w:rPr>
          <w:rFonts w:hint="eastAsia"/>
          <w:lang w:val="en-US" w:eastAsia="zh-Hans"/>
        </w:rPr>
      </w:pPr>
    </w:p>
    <w:p w14:paraId="580A8237"/>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周兴刚" w:date="2026-07-10T21:11:26Z" w:initials="">
    <w:p w14:paraId="5C1D4151">
      <w:pPr>
        <w:pStyle w:val="2"/>
        <w:rPr>
          <w:rFonts w:hint="default" w:eastAsiaTheme="minorEastAsia"/>
          <w:lang w:val="en-US" w:eastAsia="zh-CN"/>
        </w:rPr>
      </w:pPr>
      <w:r>
        <w:rPr>
          <w:rFonts w:hint="eastAsia"/>
          <w:lang w:val="en-US" w:eastAsia="zh-CN"/>
        </w:rPr>
        <w:t>大小写不相符，请核实后修正</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1D4151"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C91C45"/>
    <w:multiLevelType w:val="singleLevel"/>
    <w:tmpl w:val="35C91C4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兴刚">
    <w15:presenceInfo w15:providerId="WPS Office" w15:userId="2759201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9E4106"/>
    <w:rsid w:val="4D0B444B"/>
    <w:rsid w:val="58AC6632"/>
    <w:rsid w:val="65D26E3C"/>
    <w:rsid w:val="719E4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Normal (Web)"/>
    <w:basedOn w:val="1"/>
    <w:qFormat/>
    <w:uiPriority w:val="0"/>
    <w:rPr>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5387</Words>
  <Characters>5438</Characters>
  <Lines>0</Lines>
  <Paragraphs>0</Paragraphs>
  <TotalTime>26</TotalTime>
  <ScaleCrop>false</ScaleCrop>
  <LinksUpToDate>false</LinksUpToDate>
  <CharactersWithSpaces>5604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2026-07-09T09:52:00Z</dcterms:created>
  <dc:creator>那就这样吧</dc:creator>
  <cp:lastModifiedBy>贾家兴</cp:lastModifiedBy>
  <dcterms:modified xsi:type="dcterms:W3CDTF">2026-07-13T01:04:16Z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0097130DE20445BD9EBEE8262B72E7EF_13</vt:lpwstr>
  </property>
  <property fmtid="{D5CDD505-2E9C-101B-9397-08002B2CF9AE}" pid="4" name="KSOTemplateDocerSaveRecord">
    <vt:lpwstr>eyJoZGlkIjoiYWMxNjc4ZDkwODgxMmY2ZDNkNmM2MjllODU3NjFlOWMiLCJ1c2VySWQiOiIzNDg1MTE0NTUifQ==</vt:lpwstr>
  </property>
</Properties>
</file>