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9ECD4">
      <w:pPr>
        <w:pStyle w:val="3"/>
        <w:ind w:firstLine="0" w:firstLineChars="0"/>
        <w:jc w:val="center"/>
        <w:rPr>
          <w:rFonts w:hint="eastAsia" w:ascii="仿宋" w:hAnsi="仿宋" w:eastAsia="仿宋" w:cs="仿宋"/>
          <w:color w:val="auto"/>
          <w:sz w:val="32"/>
          <w:szCs w:val="32"/>
        </w:rPr>
      </w:pPr>
      <w:r>
        <w:rPr>
          <w:rFonts w:hint="eastAsia" w:ascii="仿宋" w:hAnsi="仿宋" w:eastAsia="仿宋" w:cs="仿宋"/>
          <w:b/>
          <w:bCs/>
          <w:color w:val="auto"/>
          <w:kern w:val="0"/>
          <w:sz w:val="32"/>
          <w:szCs w:val="32"/>
          <w:lang w:val="en-US" w:eastAsia="zh-CN" w:bidi="ar-SA"/>
        </w:rPr>
        <w:t>技术偏离表</w:t>
      </w:r>
    </w:p>
    <w:p w14:paraId="76E5E73A">
      <w:pPr>
        <w:pStyle w:val="5"/>
        <w:spacing w:line="360" w:lineRule="auto"/>
        <w:ind w:left="1080" w:leftChars="257" w:hanging="540"/>
        <w:rPr>
          <w:rFonts w:hint="eastAsia" w:ascii="仿宋" w:hAnsi="仿宋" w:eastAsia="仿宋" w:cs="仿宋"/>
          <w:color w:val="auto"/>
          <w:sz w:val="24"/>
        </w:rPr>
      </w:pPr>
    </w:p>
    <w:p w14:paraId="5A07B8FA">
      <w:pPr>
        <w:pStyle w:val="5"/>
        <w:wordWrap w:val="0"/>
        <w:spacing w:line="360" w:lineRule="auto"/>
        <w:jc w:val="right"/>
        <w:rPr>
          <w:rFonts w:hint="eastAsia" w:ascii="仿宋" w:hAnsi="仿宋" w:eastAsia="仿宋" w:cs="仿宋"/>
          <w:color w:val="auto"/>
          <w:sz w:val="24"/>
        </w:rPr>
      </w:pPr>
      <w:r>
        <w:rPr>
          <w:rFonts w:hint="eastAsia" w:ascii="仿宋" w:hAnsi="仿宋" w:eastAsia="仿宋" w:cs="仿宋"/>
          <w:color w:val="auto"/>
          <w:sz w:val="24"/>
        </w:rPr>
        <w:t xml:space="preserve">包号:         </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563"/>
        <w:gridCol w:w="2025"/>
        <w:gridCol w:w="1715"/>
        <w:gridCol w:w="1245"/>
        <w:gridCol w:w="1217"/>
      </w:tblGrid>
      <w:tr w14:paraId="1158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center"/>
          </w:tcPr>
          <w:p w14:paraId="2F658A9A">
            <w:pPr>
              <w:pStyle w:val="5"/>
              <w:ind w:left="-31" w:leftChars="-15"/>
              <w:jc w:val="center"/>
              <w:rPr>
                <w:rFonts w:hint="eastAsia" w:ascii="仿宋" w:hAnsi="仿宋" w:eastAsia="仿宋" w:cs="仿宋"/>
                <w:b/>
                <w:bCs/>
                <w:color w:val="auto"/>
                <w:sz w:val="24"/>
              </w:rPr>
            </w:pPr>
            <w:r>
              <w:rPr>
                <w:rFonts w:hint="eastAsia" w:ascii="仿宋" w:hAnsi="仿宋" w:eastAsia="仿宋" w:cs="仿宋"/>
                <w:b/>
                <w:bCs/>
                <w:color w:val="auto"/>
                <w:sz w:val="24"/>
              </w:rPr>
              <w:t>序号</w:t>
            </w:r>
          </w:p>
        </w:tc>
        <w:tc>
          <w:tcPr>
            <w:tcW w:w="917" w:type="pct"/>
            <w:noWrap w:val="0"/>
            <w:vAlign w:val="center"/>
          </w:tcPr>
          <w:p w14:paraId="28996D10">
            <w:pPr>
              <w:pStyle w:val="5"/>
              <w:ind w:left="-149" w:leftChars="-71"/>
              <w:jc w:val="center"/>
              <w:rPr>
                <w:rFonts w:hint="default" w:ascii="仿宋" w:hAnsi="仿宋" w:eastAsia="仿宋" w:cs="仿宋"/>
                <w:b/>
                <w:bCs/>
                <w:color w:val="auto"/>
                <w:sz w:val="24"/>
                <w:lang w:val="en-US" w:eastAsia="zh-CN"/>
              </w:rPr>
            </w:pPr>
            <w:r>
              <w:rPr>
                <w:rFonts w:hint="eastAsia" w:ascii="仿宋" w:hAnsi="仿宋" w:eastAsia="仿宋" w:cs="仿宋"/>
                <w:b/>
                <w:bCs/>
                <w:color w:val="auto"/>
                <w:sz w:val="24"/>
                <w:lang w:val="en-US" w:eastAsia="zh-CN"/>
              </w:rPr>
              <w:t>服务名称</w:t>
            </w:r>
          </w:p>
        </w:tc>
        <w:tc>
          <w:tcPr>
            <w:tcW w:w="1188" w:type="pct"/>
            <w:noWrap w:val="0"/>
            <w:vAlign w:val="center"/>
          </w:tcPr>
          <w:p w14:paraId="6BCA6E78">
            <w:pPr>
              <w:pStyle w:val="5"/>
              <w:ind w:left="-206" w:leftChars="-98" w:right="-166" w:rightChars="-79"/>
              <w:jc w:val="center"/>
              <w:rPr>
                <w:rFonts w:hint="eastAsia" w:ascii="仿宋" w:hAnsi="仿宋" w:eastAsia="仿宋" w:cs="仿宋"/>
                <w:b/>
                <w:bCs/>
                <w:color w:val="auto"/>
                <w:sz w:val="24"/>
              </w:rPr>
            </w:pPr>
            <w:r>
              <w:rPr>
                <w:rFonts w:hint="eastAsia" w:ascii="仿宋" w:hAnsi="仿宋" w:eastAsia="仿宋" w:cs="仿宋"/>
                <w:b/>
                <w:bCs/>
                <w:color w:val="auto"/>
                <w:sz w:val="24"/>
                <w:lang w:val="en-US" w:eastAsia="zh-CN"/>
              </w:rPr>
              <w:t>谈判</w:t>
            </w:r>
            <w:r>
              <w:rPr>
                <w:rFonts w:hint="eastAsia" w:ascii="仿宋" w:hAnsi="仿宋" w:eastAsia="仿宋" w:cs="仿宋"/>
                <w:b/>
                <w:bCs/>
                <w:color w:val="auto"/>
                <w:sz w:val="24"/>
              </w:rPr>
              <w:t>要求</w:t>
            </w:r>
          </w:p>
        </w:tc>
        <w:tc>
          <w:tcPr>
            <w:tcW w:w="1006" w:type="pct"/>
            <w:noWrap w:val="0"/>
            <w:vAlign w:val="center"/>
          </w:tcPr>
          <w:p w14:paraId="0545E91B">
            <w:pPr>
              <w:pStyle w:val="5"/>
              <w:ind w:left="-48" w:leftChars="-23"/>
              <w:jc w:val="center"/>
              <w:rPr>
                <w:rFonts w:hint="eastAsia" w:ascii="仿宋" w:hAnsi="仿宋" w:eastAsia="仿宋" w:cs="仿宋"/>
                <w:b/>
                <w:bCs/>
                <w:color w:val="auto"/>
                <w:sz w:val="24"/>
              </w:rPr>
            </w:pPr>
            <w:r>
              <w:rPr>
                <w:rFonts w:hint="eastAsia" w:ascii="仿宋" w:hAnsi="仿宋" w:eastAsia="仿宋" w:cs="仿宋"/>
                <w:b/>
                <w:bCs/>
                <w:color w:val="auto"/>
                <w:sz w:val="24"/>
              </w:rPr>
              <w:t>响应</w:t>
            </w:r>
          </w:p>
        </w:tc>
        <w:tc>
          <w:tcPr>
            <w:tcW w:w="730" w:type="pct"/>
            <w:noWrap w:val="0"/>
            <w:vAlign w:val="center"/>
          </w:tcPr>
          <w:p w14:paraId="24F6D115">
            <w:pPr>
              <w:pStyle w:val="5"/>
              <w:ind w:left="-34" w:leftChars="-16"/>
              <w:jc w:val="center"/>
              <w:rPr>
                <w:rFonts w:hint="eastAsia" w:ascii="仿宋" w:hAnsi="仿宋" w:eastAsia="仿宋" w:cs="仿宋"/>
                <w:b/>
                <w:bCs/>
                <w:color w:val="auto"/>
                <w:sz w:val="24"/>
              </w:rPr>
            </w:pPr>
            <w:r>
              <w:rPr>
                <w:rFonts w:hint="eastAsia" w:ascii="仿宋" w:hAnsi="仿宋" w:eastAsia="仿宋" w:cs="仿宋"/>
                <w:b/>
                <w:bCs/>
                <w:color w:val="auto"/>
                <w:sz w:val="24"/>
              </w:rPr>
              <w:t>偏离</w:t>
            </w:r>
          </w:p>
        </w:tc>
        <w:tc>
          <w:tcPr>
            <w:tcW w:w="714" w:type="pct"/>
            <w:noWrap w:val="0"/>
            <w:vAlign w:val="center"/>
          </w:tcPr>
          <w:p w14:paraId="462B3772">
            <w:pPr>
              <w:pStyle w:val="5"/>
              <w:ind w:left="-82" w:leftChars="-39"/>
              <w:jc w:val="center"/>
              <w:rPr>
                <w:rFonts w:hint="eastAsia" w:ascii="仿宋" w:hAnsi="仿宋" w:eastAsia="仿宋" w:cs="仿宋"/>
                <w:b/>
                <w:bCs/>
                <w:color w:val="auto"/>
                <w:sz w:val="24"/>
              </w:rPr>
            </w:pPr>
            <w:r>
              <w:rPr>
                <w:rFonts w:hint="eastAsia" w:ascii="仿宋" w:hAnsi="仿宋" w:eastAsia="仿宋" w:cs="仿宋"/>
                <w:b/>
                <w:bCs/>
                <w:color w:val="auto"/>
                <w:sz w:val="24"/>
              </w:rPr>
              <w:t>说明</w:t>
            </w:r>
          </w:p>
        </w:tc>
      </w:tr>
      <w:tr w14:paraId="0C2A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0F748A90">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28D1BA54">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6EE84136">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7E7719C1">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04CB9E66">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4F70DB59">
            <w:pPr>
              <w:pStyle w:val="5"/>
              <w:spacing w:line="360" w:lineRule="auto"/>
              <w:ind w:left="1080" w:leftChars="257" w:hanging="540"/>
              <w:rPr>
                <w:rFonts w:hint="eastAsia" w:ascii="仿宋" w:hAnsi="仿宋" w:eastAsia="仿宋" w:cs="仿宋"/>
                <w:color w:val="auto"/>
                <w:sz w:val="24"/>
              </w:rPr>
            </w:pPr>
          </w:p>
        </w:tc>
      </w:tr>
      <w:tr w14:paraId="253B0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71A4146F">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1FDEBD65">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0FE7452E">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53618686">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42E21F26">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37DE3878">
            <w:pPr>
              <w:pStyle w:val="5"/>
              <w:spacing w:line="360" w:lineRule="auto"/>
              <w:ind w:left="1080" w:leftChars="257" w:hanging="540"/>
              <w:rPr>
                <w:rFonts w:hint="eastAsia" w:ascii="仿宋" w:hAnsi="仿宋" w:eastAsia="仿宋" w:cs="仿宋"/>
                <w:color w:val="auto"/>
                <w:sz w:val="24"/>
              </w:rPr>
            </w:pPr>
          </w:p>
        </w:tc>
      </w:tr>
      <w:tr w14:paraId="1630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5D0A0DEE">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7DD51320">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5ABDC0E1">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79FDDCAA">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6A2D4E4E">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6A465088">
            <w:pPr>
              <w:pStyle w:val="5"/>
              <w:spacing w:line="360" w:lineRule="auto"/>
              <w:ind w:left="1080" w:leftChars="257" w:hanging="540"/>
              <w:rPr>
                <w:rFonts w:hint="eastAsia" w:ascii="仿宋" w:hAnsi="仿宋" w:eastAsia="仿宋" w:cs="仿宋"/>
                <w:color w:val="auto"/>
                <w:sz w:val="24"/>
              </w:rPr>
            </w:pPr>
          </w:p>
        </w:tc>
      </w:tr>
      <w:tr w14:paraId="6A6E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4DADE0D5">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527E135E">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7ED70F58">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7DDE4190">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638BFA93">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718F415C">
            <w:pPr>
              <w:pStyle w:val="5"/>
              <w:spacing w:line="360" w:lineRule="auto"/>
              <w:ind w:left="1080" w:leftChars="257" w:hanging="540"/>
              <w:rPr>
                <w:rFonts w:hint="eastAsia" w:ascii="仿宋" w:hAnsi="仿宋" w:eastAsia="仿宋" w:cs="仿宋"/>
                <w:color w:val="auto"/>
                <w:sz w:val="24"/>
              </w:rPr>
            </w:pPr>
          </w:p>
        </w:tc>
      </w:tr>
      <w:tr w14:paraId="40510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34D540E0">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3338F28D">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7B6AC2D8">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28FE0523">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1BEFE96D">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02A8F562">
            <w:pPr>
              <w:pStyle w:val="5"/>
              <w:spacing w:line="360" w:lineRule="auto"/>
              <w:ind w:left="1080" w:leftChars="257" w:hanging="540"/>
              <w:rPr>
                <w:rFonts w:hint="eastAsia" w:ascii="仿宋" w:hAnsi="仿宋" w:eastAsia="仿宋" w:cs="仿宋"/>
                <w:color w:val="auto"/>
                <w:sz w:val="24"/>
              </w:rPr>
            </w:pPr>
          </w:p>
        </w:tc>
      </w:tr>
      <w:tr w14:paraId="49352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463A4C2A">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1F61A39C">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168C743B">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7BF2084F">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57B2DCF1">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1F0AF256">
            <w:pPr>
              <w:pStyle w:val="5"/>
              <w:spacing w:line="360" w:lineRule="auto"/>
              <w:ind w:left="1080" w:leftChars="257" w:hanging="540"/>
              <w:rPr>
                <w:rFonts w:hint="eastAsia" w:ascii="仿宋" w:hAnsi="仿宋" w:eastAsia="仿宋" w:cs="仿宋"/>
                <w:color w:val="auto"/>
                <w:sz w:val="24"/>
              </w:rPr>
            </w:pPr>
          </w:p>
        </w:tc>
      </w:tr>
      <w:tr w14:paraId="4826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172858D3">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4B354928">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381BF265">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5ED87A15">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4CD00E25">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5186182E">
            <w:pPr>
              <w:pStyle w:val="5"/>
              <w:spacing w:line="360" w:lineRule="auto"/>
              <w:ind w:left="1080" w:leftChars="257" w:hanging="540"/>
              <w:rPr>
                <w:rFonts w:hint="eastAsia" w:ascii="仿宋" w:hAnsi="仿宋" w:eastAsia="仿宋" w:cs="仿宋"/>
                <w:color w:val="auto"/>
                <w:sz w:val="24"/>
              </w:rPr>
            </w:pPr>
          </w:p>
        </w:tc>
      </w:tr>
      <w:tr w14:paraId="434A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6EA16651">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3475B285">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727E4159">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57CA02A4">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51DDBCD9">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559589E7">
            <w:pPr>
              <w:pStyle w:val="5"/>
              <w:spacing w:line="360" w:lineRule="auto"/>
              <w:ind w:left="1080" w:leftChars="257" w:hanging="540"/>
              <w:rPr>
                <w:rFonts w:hint="eastAsia" w:ascii="仿宋" w:hAnsi="仿宋" w:eastAsia="仿宋" w:cs="仿宋"/>
                <w:color w:val="auto"/>
                <w:sz w:val="24"/>
              </w:rPr>
            </w:pPr>
          </w:p>
        </w:tc>
      </w:tr>
      <w:tr w14:paraId="43A92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42" w:type="pct"/>
            <w:noWrap w:val="0"/>
            <w:vAlign w:val="top"/>
          </w:tcPr>
          <w:p w14:paraId="5782E865">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66580C9C">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237FA5F0">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045B4AFF">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03B45A02">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14F7D318">
            <w:pPr>
              <w:pStyle w:val="5"/>
              <w:spacing w:line="360" w:lineRule="auto"/>
              <w:ind w:left="1080" w:leftChars="257" w:hanging="540"/>
              <w:rPr>
                <w:rFonts w:hint="eastAsia" w:ascii="仿宋" w:hAnsi="仿宋" w:eastAsia="仿宋" w:cs="仿宋"/>
                <w:color w:val="auto"/>
                <w:sz w:val="24"/>
              </w:rPr>
            </w:pPr>
          </w:p>
        </w:tc>
      </w:tr>
      <w:tr w14:paraId="0D53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42" w:type="pct"/>
            <w:noWrap w:val="0"/>
            <w:vAlign w:val="top"/>
          </w:tcPr>
          <w:p w14:paraId="2C3A2290">
            <w:pPr>
              <w:pStyle w:val="5"/>
              <w:spacing w:line="360" w:lineRule="auto"/>
              <w:ind w:left="1080" w:leftChars="257" w:hanging="540"/>
              <w:rPr>
                <w:rFonts w:hint="eastAsia" w:ascii="仿宋" w:hAnsi="仿宋" w:eastAsia="仿宋" w:cs="仿宋"/>
                <w:color w:val="auto"/>
                <w:sz w:val="24"/>
              </w:rPr>
            </w:pPr>
          </w:p>
        </w:tc>
        <w:tc>
          <w:tcPr>
            <w:tcW w:w="917" w:type="pct"/>
            <w:noWrap w:val="0"/>
            <w:vAlign w:val="top"/>
          </w:tcPr>
          <w:p w14:paraId="5BC75212">
            <w:pPr>
              <w:pStyle w:val="5"/>
              <w:spacing w:line="360" w:lineRule="auto"/>
              <w:ind w:left="1080" w:leftChars="257" w:hanging="540"/>
              <w:rPr>
                <w:rFonts w:hint="eastAsia" w:ascii="仿宋" w:hAnsi="仿宋" w:eastAsia="仿宋" w:cs="仿宋"/>
                <w:color w:val="auto"/>
                <w:sz w:val="24"/>
              </w:rPr>
            </w:pPr>
          </w:p>
        </w:tc>
        <w:tc>
          <w:tcPr>
            <w:tcW w:w="1188" w:type="pct"/>
            <w:noWrap w:val="0"/>
            <w:vAlign w:val="top"/>
          </w:tcPr>
          <w:p w14:paraId="3A86871D">
            <w:pPr>
              <w:pStyle w:val="5"/>
              <w:spacing w:line="360" w:lineRule="auto"/>
              <w:ind w:left="1080" w:leftChars="257" w:hanging="540"/>
              <w:rPr>
                <w:rFonts w:hint="eastAsia" w:ascii="仿宋" w:hAnsi="仿宋" w:eastAsia="仿宋" w:cs="仿宋"/>
                <w:color w:val="auto"/>
                <w:sz w:val="24"/>
              </w:rPr>
            </w:pPr>
          </w:p>
        </w:tc>
        <w:tc>
          <w:tcPr>
            <w:tcW w:w="1006" w:type="pct"/>
            <w:noWrap w:val="0"/>
            <w:vAlign w:val="top"/>
          </w:tcPr>
          <w:p w14:paraId="02A3D8DD">
            <w:pPr>
              <w:pStyle w:val="5"/>
              <w:spacing w:line="360" w:lineRule="auto"/>
              <w:ind w:left="1080" w:leftChars="257" w:hanging="540"/>
              <w:rPr>
                <w:rFonts w:hint="eastAsia" w:ascii="仿宋" w:hAnsi="仿宋" w:eastAsia="仿宋" w:cs="仿宋"/>
                <w:color w:val="auto"/>
                <w:sz w:val="24"/>
              </w:rPr>
            </w:pPr>
          </w:p>
        </w:tc>
        <w:tc>
          <w:tcPr>
            <w:tcW w:w="730" w:type="pct"/>
            <w:noWrap w:val="0"/>
            <w:vAlign w:val="top"/>
          </w:tcPr>
          <w:p w14:paraId="79C63B6D">
            <w:pPr>
              <w:pStyle w:val="5"/>
              <w:spacing w:line="360" w:lineRule="auto"/>
              <w:ind w:left="1080" w:leftChars="257" w:hanging="540"/>
              <w:rPr>
                <w:rFonts w:hint="eastAsia" w:ascii="仿宋" w:hAnsi="仿宋" w:eastAsia="仿宋" w:cs="仿宋"/>
                <w:color w:val="auto"/>
                <w:sz w:val="24"/>
              </w:rPr>
            </w:pPr>
          </w:p>
        </w:tc>
        <w:tc>
          <w:tcPr>
            <w:tcW w:w="714" w:type="pct"/>
            <w:noWrap w:val="0"/>
            <w:vAlign w:val="top"/>
          </w:tcPr>
          <w:p w14:paraId="2C9CD3BB">
            <w:pPr>
              <w:pStyle w:val="5"/>
              <w:spacing w:line="360" w:lineRule="auto"/>
              <w:ind w:left="1080" w:leftChars="257" w:hanging="540"/>
              <w:rPr>
                <w:rFonts w:hint="eastAsia" w:ascii="仿宋" w:hAnsi="仿宋" w:eastAsia="仿宋" w:cs="仿宋"/>
                <w:color w:val="auto"/>
                <w:sz w:val="24"/>
              </w:rPr>
            </w:pPr>
          </w:p>
        </w:tc>
      </w:tr>
    </w:tbl>
    <w:p w14:paraId="3874842F">
      <w:pPr>
        <w:pStyle w:val="5"/>
        <w:spacing w:line="360" w:lineRule="auto"/>
        <w:ind w:left="1080" w:leftChars="257" w:hanging="540"/>
        <w:rPr>
          <w:rFonts w:hint="eastAsia" w:ascii="仿宋" w:hAnsi="仿宋" w:eastAsia="仿宋" w:cs="仿宋"/>
          <w:color w:val="auto"/>
          <w:sz w:val="24"/>
        </w:rPr>
      </w:pPr>
    </w:p>
    <w:p w14:paraId="0F6E5D86">
      <w:pPr>
        <w:adjustRightInd w:val="0"/>
        <w:snapToGrid w:val="0"/>
        <w:spacing w:line="360" w:lineRule="auto"/>
        <w:ind w:firstLine="120" w:firstLineChars="50"/>
        <w:rPr>
          <w:rFonts w:hint="eastAsia" w:ascii="仿宋" w:hAnsi="仿宋" w:eastAsia="仿宋" w:cs="仿宋"/>
          <w:color w:val="auto"/>
          <w:sz w:val="24"/>
        </w:rPr>
      </w:pPr>
      <w:r>
        <w:rPr>
          <w:rFonts w:hint="eastAsia" w:ascii="仿宋" w:hAnsi="仿宋" w:eastAsia="仿宋" w:cs="仿宋"/>
          <w:color w:val="auto"/>
          <w:sz w:val="24"/>
          <w:lang w:val="en-US" w:eastAsia="zh-CN"/>
        </w:rPr>
        <w:t>供应商</w:t>
      </w:r>
      <w:r>
        <w:rPr>
          <w:rFonts w:hint="eastAsia" w:ascii="仿宋" w:hAnsi="仿宋" w:eastAsia="仿宋" w:cs="仿宋"/>
          <w:color w:val="auto"/>
          <w:sz w:val="24"/>
        </w:rPr>
        <w:t xml:space="preserve">                         法定代表人或授权代表</w:t>
      </w:r>
    </w:p>
    <w:p w14:paraId="3B686638">
      <w:pPr>
        <w:adjustRightInd w:val="0"/>
        <w:snapToGrid w:val="0"/>
        <w:spacing w:line="360" w:lineRule="auto"/>
        <w:ind w:left="-525" w:leftChars="-250" w:firstLine="720" w:firstLineChars="300"/>
        <w:rPr>
          <w:rFonts w:hint="eastAsia"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签</w:t>
      </w:r>
      <w:r>
        <w:rPr>
          <w:rFonts w:hint="eastAsia" w:ascii="仿宋" w:hAnsi="仿宋" w:eastAsia="仿宋" w:cs="仿宋"/>
          <w:color w:val="auto"/>
          <w:sz w:val="24"/>
        </w:rPr>
        <w:t>章）：                          （签字）：</w:t>
      </w:r>
    </w:p>
    <w:p w14:paraId="75BF0F84">
      <w:pPr>
        <w:pStyle w:val="5"/>
        <w:spacing w:line="360" w:lineRule="auto"/>
        <w:rPr>
          <w:rFonts w:hint="eastAsia" w:ascii="仿宋" w:hAnsi="仿宋" w:eastAsia="仿宋" w:cs="仿宋"/>
          <w:color w:val="auto"/>
          <w:sz w:val="24"/>
          <w:u w:val="single"/>
        </w:rPr>
      </w:pPr>
    </w:p>
    <w:p w14:paraId="4357D5E6">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注：1.</w:t>
      </w:r>
      <w:r>
        <w:rPr>
          <w:rFonts w:hint="eastAsia" w:ascii="仿宋" w:hAnsi="仿宋" w:eastAsia="仿宋" w:cs="仿宋"/>
          <w:color w:val="auto"/>
          <w:szCs w:val="21"/>
          <w:lang w:eastAsia="zh-CN"/>
        </w:rPr>
        <w:t>谈判文件</w:t>
      </w:r>
      <w:r>
        <w:rPr>
          <w:rFonts w:hint="eastAsia" w:ascii="仿宋" w:hAnsi="仿宋" w:eastAsia="仿宋" w:cs="仿宋"/>
          <w:color w:val="auto"/>
          <w:szCs w:val="21"/>
          <w:lang w:val="en-US" w:eastAsia="zh-CN"/>
        </w:rPr>
        <w:t>服务内容</w:t>
      </w:r>
      <w:r>
        <w:rPr>
          <w:rFonts w:hint="eastAsia" w:ascii="仿宋" w:hAnsi="仿宋" w:eastAsia="仿宋" w:cs="仿宋"/>
          <w:color w:val="auto"/>
          <w:szCs w:val="21"/>
        </w:rPr>
        <w:t>必须按照第三章谈判项目技术、服务、商务及其他要求</w:t>
      </w:r>
      <w:r>
        <w:rPr>
          <w:rFonts w:hint="eastAsia" w:ascii="仿宋" w:hAnsi="仿宋" w:eastAsia="仿宋" w:cs="仿宋"/>
          <w:color w:val="auto"/>
          <w:szCs w:val="21"/>
          <w:lang w:val="en-US" w:eastAsia="zh-CN"/>
        </w:rPr>
        <w:t>的要求</w:t>
      </w:r>
      <w:r>
        <w:rPr>
          <w:rFonts w:hint="eastAsia" w:ascii="仿宋" w:hAnsi="仿宋" w:eastAsia="仿宋" w:cs="仿宋"/>
          <w:color w:val="auto"/>
          <w:szCs w:val="21"/>
        </w:rPr>
        <w:t>填写。</w:t>
      </w:r>
    </w:p>
    <w:p w14:paraId="1CFB9DC5">
      <w:pPr>
        <w:pStyle w:val="5"/>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2.务必完整填写所有</w:t>
      </w:r>
      <w:r>
        <w:rPr>
          <w:rFonts w:hint="eastAsia" w:ascii="仿宋" w:hAnsi="仿宋" w:eastAsia="仿宋" w:cs="仿宋"/>
          <w:color w:val="auto"/>
          <w:szCs w:val="21"/>
          <w:lang w:val="en-US" w:eastAsia="zh-CN"/>
        </w:rPr>
        <w:t>服务内容</w:t>
      </w:r>
      <w:r>
        <w:rPr>
          <w:rFonts w:hint="eastAsia" w:ascii="仿宋" w:hAnsi="仿宋" w:eastAsia="仿宋" w:cs="仿宋"/>
          <w:color w:val="auto"/>
          <w:szCs w:val="21"/>
        </w:rPr>
        <w:t>；必须在备注栏进行明确说明偏离情况，且偏离情况与实际相符。</w:t>
      </w:r>
    </w:p>
    <w:p w14:paraId="735975FD">
      <w:pPr>
        <w:pStyle w:val="5"/>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3.</w:t>
      </w:r>
      <w:r>
        <w:rPr>
          <w:rFonts w:hint="eastAsia" w:ascii="仿宋" w:hAnsi="仿宋" w:eastAsia="仿宋" w:cs="仿宋"/>
          <w:color w:val="auto"/>
          <w:szCs w:val="21"/>
          <w:lang w:val="en-US" w:eastAsia="zh-CN"/>
        </w:rPr>
        <w:t>谈判</w:t>
      </w:r>
      <w:r>
        <w:rPr>
          <w:rFonts w:hint="eastAsia" w:ascii="仿宋" w:hAnsi="仿宋" w:eastAsia="仿宋" w:cs="仿宋"/>
          <w:color w:val="auto"/>
          <w:szCs w:val="21"/>
        </w:rPr>
        <w:t>文件中约定的每项采购内容的偏离情况都必须体现在此技术偏离表中。</w:t>
      </w:r>
    </w:p>
    <w:p w14:paraId="7C2919BC">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Cs w:val="21"/>
          <w:lang w:val="en-US" w:eastAsia="zh-CN"/>
        </w:rPr>
      </w:pPr>
      <w:r>
        <w:rPr>
          <w:rFonts w:hint="eastAsia" w:ascii="仿宋" w:hAnsi="仿宋" w:eastAsia="仿宋" w:cs="仿宋"/>
          <w:color w:val="auto"/>
          <w:szCs w:val="21"/>
          <w:lang w:val="en-US" w:eastAsia="zh-CN"/>
        </w:rPr>
        <w:t>4.带“★”项的技术参数投标⼈除填写技术规格偏离表外还应按要求提供证明材料（例</w:t>
      </w:r>
    </w:p>
    <w:p w14:paraId="4492AF1B">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auto"/>
          <w:szCs w:val="21"/>
          <w:lang w:val="en-US" w:eastAsia="zh-CN"/>
        </w:rPr>
      </w:pPr>
      <w:r>
        <w:rPr>
          <w:rFonts w:hint="eastAsia" w:ascii="仿宋" w:hAnsi="仿宋" w:eastAsia="仿宋" w:cs="仿宋"/>
          <w:color w:val="auto"/>
          <w:szCs w:val="21"/>
          <w:lang w:val="en-US" w:eastAsia="zh-CN"/>
        </w:rPr>
        <w:t>如：提供具有CMA资质的第三⽅检测机构或公安部相关机构出具的合格检测报告）并加盖供应商公章，未提供相关证明材料或提供的证明材料不能证明其满⾜谈判⽂件要求视为负偏离。</w:t>
      </w:r>
    </w:p>
    <w:p w14:paraId="4659D84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9D618C"/>
    <w:rsid w:val="33EF4B53"/>
    <w:rsid w:val="505F17C6"/>
    <w:rsid w:val="62D72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4"/>
    <w:qFormat/>
    <w:uiPriority w:val="99"/>
    <w:pPr>
      <w:tabs>
        <w:tab w:val="left" w:pos="588"/>
      </w:tabs>
      <w:spacing w:line="360" w:lineRule="auto"/>
      <w:outlineLvl w:val="2"/>
    </w:pPr>
    <w:rPr>
      <w:rFonts w:ascii="Tahoma" w:hAnsi="Tahom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200" w:firstLineChars="200"/>
    </w:pPr>
    <w:rPr>
      <w:sz w:val="24"/>
      <w:szCs w:val="20"/>
    </w:rPr>
  </w:style>
  <w:style w:type="paragraph" w:styleId="5">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288</Characters>
  <Lines>0</Lines>
  <Paragraphs>0</Paragraphs>
  <TotalTime>0</TotalTime>
  <ScaleCrop>false</ScaleCrop>
  <LinksUpToDate>false</LinksUpToDate>
  <CharactersWithSpaces>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2026-05-11T06:37:00Z</dcterms:created>
  <dc:creator>HP</dc:creator>
  <cp:lastModifiedBy>芒果</cp:lastModifiedBy>
  <dcterms:modified xsi:type="dcterms:W3CDTF">2026-06-10T09:11:40Z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eyJoZGlkIjoiMWY5ZTVmOTliNzFkNDM5MjdhMDM2NTg5ZTYzYTFkOTMiLCJ1c2VySWQiOiIyNDM0NTk5NjMifQ==</vt:lpwstr>
  </property>
  <property fmtid="{D5CDD505-2E9C-101B-9397-08002B2CF9AE}" pid="4" name="ICV">
    <vt:lpwstr>0CC0ACDA484B4DF790281C2075F57495_12</vt:lpwstr>
  </property>
</Properties>
</file>