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80550">
      <w:pPr>
        <w:jc w:val="center"/>
        <w:rPr>
          <w:rFonts w:hint="eastAsia"/>
          <w:b/>
          <w:bCs/>
          <w:sz w:val="28"/>
          <w:szCs w:val="36"/>
          <w:lang w:val="en-US" w:eastAsia="zh-CN"/>
        </w:rPr>
      </w:pPr>
      <w:r>
        <w:rPr>
          <w:rFonts w:hint="eastAsia"/>
          <w:b/>
          <w:bCs/>
          <w:sz w:val="28"/>
          <w:szCs w:val="36"/>
          <w:lang w:val="en-US" w:eastAsia="zh-CN"/>
        </w:rPr>
        <w:t>采购需求</w:t>
      </w:r>
    </w:p>
    <w:p w14:paraId="4F3FD691">
      <w:pPr>
        <w:pStyle w:val="4"/>
        <w:ind w:firstLine="402"/>
      </w:pPr>
      <w:r>
        <w:rPr>
          <w:rFonts w:ascii="仿宋_GB2312" w:hAnsi="仿宋_GB2312" w:eastAsia="仿宋_GB2312" w:cs="仿宋_GB2312"/>
          <w:b/>
        </w:rPr>
        <w:t>一、技术服务要求</w:t>
      </w:r>
    </w:p>
    <w:p w14:paraId="2E7C9FBD">
      <w:pPr>
        <w:pStyle w:val="4"/>
        <w:ind w:firstLine="400"/>
      </w:pPr>
      <w:r>
        <w:rPr>
          <w:rFonts w:ascii="仿宋_GB2312" w:hAnsi="仿宋_GB2312" w:eastAsia="仿宋_GB2312" w:cs="仿宋_GB2312"/>
        </w:rPr>
        <w:t>结合陕西产业特色，为采购人提供康复辅具产品质量服务评价及产业赋能体系建设的全套技术服务，包括但不限于技术规范研制、制度文件编制、评审团队培训及成果发布推广等。</w:t>
      </w:r>
    </w:p>
    <w:p w14:paraId="0AF2F4D3">
      <w:pPr>
        <w:pStyle w:val="4"/>
        <w:ind w:firstLine="400"/>
      </w:pPr>
      <w:r>
        <w:rPr>
          <w:rFonts w:ascii="仿宋_GB2312" w:hAnsi="仿宋_GB2312" w:eastAsia="仿宋_GB2312" w:cs="仿宋_GB2312"/>
        </w:rPr>
        <w:t>具体要求及内容如下：</w:t>
      </w:r>
    </w:p>
    <w:p w14:paraId="1C577EDC">
      <w:pPr>
        <w:pStyle w:val="4"/>
        <w:ind w:firstLine="402"/>
      </w:pPr>
      <w:r>
        <w:rPr>
          <w:rFonts w:ascii="仿宋_GB2312" w:hAnsi="仿宋_GB2312" w:eastAsia="仿宋_GB2312" w:cs="仿宋_GB2312"/>
          <w:b/>
        </w:rPr>
        <w:t>1、技术文件研制</w:t>
      </w:r>
      <w:bookmarkStart w:id="0" w:name="_GoBack"/>
      <w:bookmarkEnd w:id="0"/>
    </w:p>
    <w:p w14:paraId="2AFE7F2A">
      <w:pPr>
        <w:pStyle w:val="4"/>
        <w:ind w:firstLine="400"/>
      </w:pPr>
      <w:r>
        <w:rPr>
          <w:rFonts w:ascii="仿宋_GB2312" w:hAnsi="仿宋_GB2312" w:eastAsia="仿宋_GB2312" w:cs="仿宋_GB2312"/>
        </w:rPr>
        <w:t>编制以下技术文件，须覆盖产品、服务、机构三大领域：</w:t>
      </w:r>
    </w:p>
    <w:p w14:paraId="2BFBB13F">
      <w:pPr>
        <w:pStyle w:val="4"/>
        <w:ind w:firstLine="400"/>
      </w:pPr>
      <w:r>
        <w:rPr>
          <w:rFonts w:ascii="仿宋_GB2312" w:hAnsi="仿宋_GB2312" w:eastAsia="仿宋_GB2312" w:cs="仿宋_GB2312"/>
        </w:rPr>
        <w:t>（1）《康复辅具产品质量测评技术规范》1套，须包含安全性、有效性、易用性、可靠性等评价维度；</w:t>
      </w:r>
    </w:p>
    <w:p w14:paraId="63B37662">
      <w:pPr>
        <w:pStyle w:val="4"/>
        <w:ind w:firstLine="400"/>
      </w:pPr>
      <w:r>
        <w:rPr>
          <w:rFonts w:ascii="仿宋_GB2312" w:hAnsi="仿宋_GB2312" w:eastAsia="仿宋_GB2312" w:cs="仿宋_GB2312"/>
        </w:rPr>
        <w:t>（2）《康复辅具适配服务评价技术规范》1套，须包含适配流程、服务质量、用户满意度等评价维度；</w:t>
      </w:r>
    </w:p>
    <w:p w14:paraId="2174F9E0">
      <w:pPr>
        <w:pStyle w:val="4"/>
        <w:ind w:firstLine="400"/>
      </w:pPr>
      <w:r>
        <w:rPr>
          <w:rFonts w:ascii="仿宋_GB2312" w:hAnsi="仿宋_GB2312" w:eastAsia="仿宋_GB2312" w:cs="仿宋_GB2312"/>
        </w:rPr>
        <w:t>（3）《养老机构康复辅具配置及运行管理技术规范》1套，须包含配置标准、管理要求、日常运行、应急处置和保障等内容；</w:t>
      </w:r>
    </w:p>
    <w:p w14:paraId="00E231F9">
      <w:pPr>
        <w:pStyle w:val="4"/>
        <w:ind w:firstLine="400"/>
      </w:pPr>
      <w:r>
        <w:rPr>
          <w:rFonts w:ascii="仿宋_GB2312" w:hAnsi="仿宋_GB2312" w:eastAsia="仿宋_GB2312" w:cs="仿宋_GB2312"/>
        </w:rPr>
        <w:t>（4）《产品质量及服务分级分类技术规范》1套，须包含评级体系及评定规则，探索分级分类评级与政府采购、保险支付挂钩机制；</w:t>
      </w:r>
    </w:p>
    <w:p w14:paraId="06EF35F7">
      <w:pPr>
        <w:pStyle w:val="4"/>
        <w:ind w:firstLine="400"/>
      </w:pPr>
      <w:r>
        <w:rPr>
          <w:rFonts w:ascii="仿宋_GB2312" w:hAnsi="仿宋_GB2312" w:eastAsia="仿宋_GB2312" w:cs="仿宋_GB2312"/>
        </w:rPr>
        <w:t>（5）《评价实施规则》1套，须包含实施评价的全部流程要素，方法须涵盖文件审查、现场评审、实物检测、数据分析、用户访谈等多维评价方式。</w:t>
      </w:r>
    </w:p>
    <w:p w14:paraId="1780A717">
      <w:pPr>
        <w:pStyle w:val="4"/>
        <w:ind w:firstLine="402"/>
      </w:pPr>
      <w:r>
        <w:rPr>
          <w:rFonts w:ascii="仿宋_GB2312" w:hAnsi="仿宋_GB2312" w:eastAsia="仿宋_GB2312" w:cs="仿宋_GB2312"/>
          <w:b/>
        </w:rPr>
        <w:t>2、制度文件编制</w:t>
      </w:r>
    </w:p>
    <w:p w14:paraId="32DD066B">
      <w:pPr>
        <w:pStyle w:val="4"/>
        <w:ind w:firstLine="400"/>
      </w:pPr>
      <w:r>
        <w:rPr>
          <w:rFonts w:ascii="仿宋_GB2312" w:hAnsi="仿宋_GB2312" w:eastAsia="仿宋_GB2312" w:cs="仿宋_GB2312"/>
        </w:rPr>
        <w:t>编制适应采购人的以下制度文件：</w:t>
      </w:r>
    </w:p>
    <w:p w14:paraId="42061097">
      <w:pPr>
        <w:pStyle w:val="4"/>
        <w:ind w:firstLine="400"/>
      </w:pPr>
      <w:r>
        <w:rPr>
          <w:rFonts w:ascii="仿宋_GB2312" w:hAnsi="仿宋_GB2312" w:eastAsia="仿宋_GB2312" w:cs="仿宋_GB2312"/>
        </w:rPr>
        <w:t>（1）《评测管理办法》1套，明确体系制度框架和管理规则；</w:t>
      </w:r>
    </w:p>
    <w:p w14:paraId="1B99612C">
      <w:pPr>
        <w:pStyle w:val="4"/>
        <w:ind w:firstLine="400"/>
      </w:pPr>
      <w:r>
        <w:rPr>
          <w:rFonts w:ascii="仿宋_GB2312" w:hAnsi="仿宋_GB2312" w:eastAsia="仿宋_GB2312" w:cs="仿宋_GB2312"/>
        </w:rPr>
        <w:t>（2）《证书管理办法》1套，明确证书发放、使用、监督、撤销规则；</w:t>
      </w:r>
    </w:p>
    <w:p w14:paraId="00AAAFF5">
      <w:pPr>
        <w:pStyle w:val="4"/>
        <w:ind w:firstLine="400"/>
      </w:pPr>
      <w:r>
        <w:rPr>
          <w:rFonts w:ascii="仿宋_GB2312" w:hAnsi="仿宋_GB2312" w:eastAsia="仿宋_GB2312" w:cs="仿宋_GB2312"/>
        </w:rPr>
        <w:t>（3）《人员管理办法》1套，明确评审人员选拔、培训、考核、管理制度。</w:t>
      </w:r>
    </w:p>
    <w:p w14:paraId="18F33566">
      <w:pPr>
        <w:pStyle w:val="4"/>
        <w:ind w:firstLine="402"/>
      </w:pPr>
      <w:r>
        <w:rPr>
          <w:rFonts w:ascii="仿宋_GB2312" w:hAnsi="仿宋_GB2312" w:eastAsia="仿宋_GB2312" w:cs="仿宋_GB2312"/>
          <w:b/>
        </w:rPr>
        <w:t>3、人员团队培训与建设</w:t>
      </w:r>
    </w:p>
    <w:p w14:paraId="369F69BC">
      <w:pPr>
        <w:pStyle w:val="4"/>
        <w:ind w:firstLine="400"/>
      </w:pPr>
      <w:r>
        <w:rPr>
          <w:rFonts w:ascii="仿宋_GB2312" w:hAnsi="仿宋_GB2312" w:eastAsia="仿宋_GB2312" w:cs="仿宋_GB2312"/>
        </w:rPr>
        <w:t>（1）从采购人现有团队中选拔人员，提供专业培训，内容须包括认证方法论、评审技术、标准解读、案例分析等；</w:t>
      </w:r>
    </w:p>
    <w:p w14:paraId="7C7EE199">
      <w:pPr>
        <w:pStyle w:val="4"/>
        <w:ind w:firstLine="400"/>
      </w:pPr>
      <w:r>
        <w:rPr>
          <w:rFonts w:ascii="仿宋_GB2312" w:hAnsi="仿宋_GB2312" w:eastAsia="仿宋_GB2312" w:cs="仿宋_GB2312"/>
        </w:rPr>
        <w:t>（2）指导受训人员完成实习评审，通过考核后须向不少于3名合格人员颁发培训证书，确保采购人具备自主开展质量评价的常态化运营能力；</w:t>
      </w:r>
    </w:p>
    <w:p w14:paraId="418F2F81">
      <w:pPr>
        <w:pStyle w:val="4"/>
        <w:ind w:firstLine="400"/>
      </w:pPr>
      <w:r>
        <w:rPr>
          <w:rFonts w:ascii="仿宋_GB2312" w:hAnsi="仿宋_GB2312" w:eastAsia="仿宋_GB2312" w:cs="仿宋_GB2312"/>
        </w:rPr>
        <w:t>（3）提供人员培训专用教材1套。</w:t>
      </w:r>
    </w:p>
    <w:p w14:paraId="4B5C5D28">
      <w:pPr>
        <w:pStyle w:val="4"/>
        <w:ind w:firstLine="402"/>
      </w:pPr>
      <w:r>
        <w:rPr>
          <w:rFonts w:ascii="仿宋_GB2312" w:hAnsi="仿宋_GB2312" w:eastAsia="仿宋_GB2312" w:cs="仿宋_GB2312"/>
          <w:b/>
        </w:rPr>
        <w:t>4、成果发布与推广</w:t>
      </w:r>
    </w:p>
    <w:p w14:paraId="2FD3D32C">
      <w:pPr>
        <w:pStyle w:val="4"/>
        <w:ind w:firstLine="400"/>
      </w:pPr>
      <w:r>
        <w:rPr>
          <w:rFonts w:ascii="仿宋_GB2312" w:hAnsi="仿宋_GB2312" w:eastAsia="仿宋_GB2312" w:cs="仿宋_GB2312"/>
        </w:rPr>
        <w:t>（1）协助采购人举办体系建设成果发布会1场；</w:t>
      </w:r>
    </w:p>
    <w:p w14:paraId="6F448504">
      <w:pPr>
        <w:pStyle w:val="4"/>
        <w:ind w:firstLine="400"/>
      </w:pPr>
      <w:r>
        <w:rPr>
          <w:rFonts w:ascii="仿宋_GB2312" w:hAnsi="仿宋_GB2312" w:eastAsia="仿宋_GB2312" w:cs="仿宋_GB2312"/>
        </w:rPr>
        <w:t>（2）编制《体系建设白皮书》1份，全面介绍体系建设成果，形成推广材料，并应提出后续推广路径建议。</w:t>
      </w:r>
    </w:p>
    <w:p w14:paraId="2D67BD90">
      <w:pPr>
        <w:pStyle w:val="4"/>
        <w:ind w:firstLine="402"/>
      </w:pPr>
      <w:r>
        <w:rPr>
          <w:rFonts w:ascii="仿宋_GB2312" w:hAnsi="仿宋_GB2312" w:eastAsia="仿宋_GB2312" w:cs="仿宋_GB2312"/>
          <w:b/>
        </w:rPr>
        <w:t>二、验收要求</w:t>
      </w:r>
    </w:p>
    <w:p w14:paraId="44BBA542">
      <w:pPr>
        <w:pStyle w:val="4"/>
        <w:ind w:firstLine="400"/>
      </w:pPr>
      <w:r>
        <w:rPr>
          <w:rFonts w:ascii="仿宋_GB2312" w:hAnsi="仿宋_GB2312" w:eastAsia="仿宋_GB2312" w:cs="仿宋_GB2312"/>
        </w:rPr>
        <w:t>由采购人组织专家组进行最终验收，成员应包括采购人代表及必要的专业技术人员。验收内容包括：</w:t>
      </w:r>
    </w:p>
    <w:p w14:paraId="092E92B1">
      <w:pPr>
        <w:pStyle w:val="4"/>
        <w:ind w:firstLine="400"/>
      </w:pPr>
      <w:r>
        <w:rPr>
          <w:rFonts w:ascii="仿宋_GB2312" w:hAnsi="仿宋_GB2312" w:eastAsia="仿宋_GB2312" w:cs="仿宋_GB2312"/>
        </w:rPr>
        <w:t>（1）文件完整性：核查全部技术规范和制度文件数量齐备、格式规范、内容符合约定要求；</w:t>
      </w:r>
    </w:p>
    <w:p w14:paraId="07EAC6AF">
      <w:pPr>
        <w:pStyle w:val="4"/>
        <w:ind w:firstLine="400"/>
      </w:pPr>
      <w:r>
        <w:rPr>
          <w:rFonts w:ascii="仿宋_GB2312" w:hAnsi="仿宋_GB2312" w:eastAsia="仿宋_GB2312" w:cs="仿宋_GB2312"/>
        </w:rPr>
        <w:t>（2）成果质量：各项技术规范和制度文件应具可操作性，符合国家标准及行业规范要求；</w:t>
      </w:r>
    </w:p>
    <w:p w14:paraId="64ADC0FD">
      <w:pPr>
        <w:pStyle w:val="4"/>
        <w:ind w:firstLine="400"/>
      </w:pPr>
      <w:r>
        <w:rPr>
          <w:rFonts w:ascii="仿宋_GB2312" w:hAnsi="仿宋_GB2312" w:eastAsia="仿宋_GB2312" w:cs="仿宋_GB2312"/>
        </w:rPr>
        <w:t>（3）培训成果：核查人员培训考核记录及资格证书颁发情况，不少于3名取得培训证书；</w:t>
      </w:r>
    </w:p>
    <w:p w14:paraId="10576116">
      <w:pPr>
        <w:pStyle w:val="4"/>
        <w:ind w:firstLine="400"/>
      </w:pPr>
      <w:r>
        <w:rPr>
          <w:rFonts w:ascii="仿宋_GB2312" w:hAnsi="仿宋_GB2312" w:eastAsia="仿宋_GB2312" w:cs="仿宋_GB2312"/>
        </w:rPr>
        <w:t>（4）成果发布：核查发布会情况和白皮书编制质量；</w:t>
      </w:r>
    </w:p>
    <w:p w14:paraId="02CF091D">
      <w:pPr>
        <w:pStyle w:val="4"/>
      </w:pPr>
      <w:r>
        <w:rPr>
          <w:rFonts w:ascii="仿宋_GB2312" w:hAnsi="仿宋_GB2312" w:eastAsia="仿宋_GB2312" w:cs="仿宋_GB2312"/>
          <w:sz w:val="21"/>
        </w:rPr>
        <w:t xml:space="preserve">        （5）知识转移：采取文档讲解、研讨培训、实操指导等方式完成对采购人的知识转移工作。</w:t>
      </w:r>
    </w:p>
    <w:p w14:paraId="37DFE2FB">
      <w:pPr>
        <w:pStyle w:val="4"/>
        <w:rPr>
          <w:rFonts w:ascii="仿宋_GB2312" w:hAnsi="仿宋_GB2312" w:eastAsia="仿宋_GB2312" w:cs="仿宋_GB2312"/>
        </w:rPr>
      </w:pPr>
    </w:p>
    <w:p w14:paraId="6D2E8F4B">
      <w:pPr>
        <w:jc w:val="center"/>
        <w:rPr>
          <w:rFonts w:hint="eastAsia"/>
          <w:b/>
          <w:bCs/>
          <w:sz w:val="28"/>
          <w:szCs w:val="36"/>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467E59"/>
    <w:rsid w:val="05F45A09"/>
    <w:rsid w:val="09F204B1"/>
    <w:rsid w:val="21EF55AB"/>
    <w:rsid w:val="4A7364C9"/>
    <w:rsid w:val="51497F84"/>
    <w:rsid w:val="524623EA"/>
    <w:rsid w:val="52BB6C5F"/>
    <w:rsid w:val="614E5143"/>
    <w:rsid w:val="62B810A2"/>
    <w:rsid w:val="68467E59"/>
    <w:rsid w:val="6B2D401B"/>
    <w:rsid w:val="74196D88"/>
    <w:rsid w:val="7C4B60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2125</Words>
  <Characters>2171</Characters>
  <Lines>0</Lines>
  <Paragraphs>0</Paragraphs>
  <TotalTime>0</TotalTime>
  <ScaleCrop>false</ScaleCrop>
  <LinksUpToDate>false</LinksUpToDate>
  <CharactersWithSpaces>2180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2026-08-31T13:40:00Z</dcterms:created>
  <dc:creator>.L</dc:creator>
  <cp:lastModifiedBy>.L</cp:lastModifiedBy>
  <dcterms:modified xsi:type="dcterms:W3CDTF">2026-09-29T08:36:16Z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7D38C377B1624395BC71149BED7D991C_13</vt:lpwstr>
  </property>
  <property fmtid="{D5CDD505-2E9C-101B-9397-08002B2CF9AE}" pid="4" name="KSOTemplateDocerSaveRecord">
    <vt:lpwstr>eyJoZGlkIjoiN2ViYTg5NDBiZjhlN2VjMmMxODQyM2Y0NTY5NDI4ZDUiLCJ1c2VySWQiOiI3ODE3NDc4MzEifQ==</vt:lpwstr>
  </property>
</Properties>
</file>