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工程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30250EE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490FA2DB">
      <w:pPr>
        <w:pStyle w:val="3"/>
        <w:spacing w:line="336" w:lineRule="auto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包号：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　</w:t>
      </w:r>
    </w:p>
    <w:p w14:paraId="2142CD5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345"/>
        <w:gridCol w:w="980"/>
        <w:gridCol w:w="365"/>
        <w:gridCol w:w="1346"/>
        <w:gridCol w:w="1346"/>
        <w:gridCol w:w="1346"/>
        <w:gridCol w:w="1353"/>
      </w:tblGrid>
      <w:tr w14:paraId="55757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noWrap w:val="0"/>
            <w:vAlign w:val="center"/>
          </w:tcPr>
          <w:p w14:paraId="5B90011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77" w:type="pct"/>
            <w:noWrap w:val="0"/>
            <w:vAlign w:val="center"/>
          </w:tcPr>
          <w:p w14:paraId="5D9EC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施工做法</w:t>
            </w:r>
          </w:p>
        </w:tc>
        <w:tc>
          <w:tcPr>
            <w:tcW w:w="1345" w:type="dxa"/>
            <w:gridSpan w:val="2"/>
            <w:noWrap w:val="0"/>
            <w:vAlign w:val="center"/>
          </w:tcPr>
          <w:p w14:paraId="25B55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346" w:type="dxa"/>
            <w:noWrap w:val="0"/>
            <w:vAlign w:val="center"/>
          </w:tcPr>
          <w:p w14:paraId="1A23B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1346" w:type="dxa"/>
            <w:noWrap w:val="0"/>
            <w:vAlign w:val="center"/>
          </w:tcPr>
          <w:p w14:paraId="0247D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预估数量</w:t>
            </w:r>
          </w:p>
        </w:tc>
        <w:tc>
          <w:tcPr>
            <w:tcW w:w="777" w:type="pct"/>
            <w:noWrap w:val="0"/>
            <w:vAlign w:val="center"/>
          </w:tcPr>
          <w:p w14:paraId="019E03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金额合计</w:t>
            </w:r>
          </w:p>
        </w:tc>
        <w:tc>
          <w:tcPr>
            <w:tcW w:w="779" w:type="pct"/>
            <w:noWrap w:val="0"/>
            <w:vAlign w:val="center"/>
          </w:tcPr>
          <w:p w14:paraId="5329722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</w:p>
        </w:tc>
      </w:tr>
      <w:tr w14:paraId="3BD9C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noWrap w:val="0"/>
            <w:vAlign w:val="center"/>
          </w:tcPr>
          <w:p w14:paraId="1E1299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77" w:type="pct"/>
            <w:noWrap w:val="0"/>
            <w:vAlign w:val="center"/>
          </w:tcPr>
          <w:p w14:paraId="45FD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gridSpan w:val="2"/>
            <w:noWrap w:val="0"/>
            <w:vAlign w:val="center"/>
          </w:tcPr>
          <w:p w14:paraId="7B95075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02DEDC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196A652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3EB80F7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 w14:paraId="28C6673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A5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noWrap w:val="0"/>
            <w:vAlign w:val="center"/>
          </w:tcPr>
          <w:p w14:paraId="55B710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77" w:type="pct"/>
            <w:noWrap w:val="0"/>
            <w:vAlign w:val="center"/>
          </w:tcPr>
          <w:p w14:paraId="75A4E6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gridSpan w:val="2"/>
            <w:noWrap w:val="0"/>
            <w:vAlign w:val="center"/>
          </w:tcPr>
          <w:p w14:paraId="4A83A8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5197A28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70FE98D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13D164A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 w14:paraId="0B81DE1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784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noWrap w:val="0"/>
            <w:vAlign w:val="center"/>
          </w:tcPr>
          <w:p w14:paraId="3EF882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777" w:type="pct"/>
            <w:noWrap w:val="0"/>
            <w:vAlign w:val="center"/>
          </w:tcPr>
          <w:p w14:paraId="4F76A1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gridSpan w:val="2"/>
            <w:noWrap w:val="0"/>
            <w:vAlign w:val="center"/>
          </w:tcPr>
          <w:p w14:paraId="643A74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6E2BF95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7951B93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48515EB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 w14:paraId="7B599B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DE0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noWrap w:val="0"/>
            <w:vAlign w:val="center"/>
          </w:tcPr>
          <w:p w14:paraId="7CF9E5D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777" w:type="pct"/>
            <w:noWrap w:val="0"/>
            <w:vAlign w:val="center"/>
          </w:tcPr>
          <w:p w14:paraId="73DBEC4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gridSpan w:val="2"/>
            <w:noWrap w:val="0"/>
            <w:vAlign w:val="center"/>
          </w:tcPr>
          <w:p w14:paraId="4BD2746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0FC5D94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03990AD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6E7FB1C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 w14:paraId="20CE0BE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FDF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noWrap w:val="0"/>
            <w:vAlign w:val="center"/>
          </w:tcPr>
          <w:p w14:paraId="1B493A6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777" w:type="pct"/>
            <w:noWrap w:val="0"/>
            <w:vAlign w:val="center"/>
          </w:tcPr>
          <w:p w14:paraId="159B79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gridSpan w:val="2"/>
            <w:noWrap w:val="0"/>
            <w:vAlign w:val="center"/>
          </w:tcPr>
          <w:p w14:paraId="1EF4950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0EC3A9F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58AE216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17F767E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 w14:paraId="406F03B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6" w:type="pct"/>
            <w:gridSpan w:val="3"/>
            <w:noWrap w:val="0"/>
            <w:vAlign w:val="center"/>
          </w:tcPr>
          <w:p w14:paraId="1F599A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3" w:type="pct"/>
            <w:gridSpan w:val="5"/>
            <w:noWrap w:val="0"/>
            <w:vAlign w:val="center"/>
          </w:tcPr>
          <w:p w14:paraId="7AEAD3A5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76D5C85C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</w:pPr>
    </w:p>
    <w:p w14:paraId="1EEB50CC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  <w:t>注：“供应商按照附件</w:t>
      </w:r>
      <w:r>
        <w:rPr>
          <w:rFonts w:hint="eastAsia" w:ascii="仿宋" w:hAnsi="仿宋" w:eastAsia="仿宋"/>
          <w:b/>
          <w:bCs/>
          <w:color w:val="auto"/>
          <w:sz w:val="22"/>
          <w:szCs w:val="22"/>
          <w:highlight w:val="none"/>
          <w:lang w:val="en-US" w:eastAsia="zh-CN"/>
        </w:rPr>
        <w:t>（预算成册）西安文理学院2026年毕业生公寓整修项目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  <w:t>，按标段进行编制。数量按照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  <w:t>预估数量核算”。</w:t>
      </w:r>
    </w:p>
    <w:p w14:paraId="79EB305B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676ECE46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2A94D98F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1F6A63F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6722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27441"/>
    <w:rsid w:val="10111497"/>
    <w:rsid w:val="11117F4C"/>
    <w:rsid w:val="1F762991"/>
    <w:rsid w:val="2F656EAC"/>
    <w:rsid w:val="40502802"/>
    <w:rsid w:val="508A631B"/>
    <w:rsid w:val="60673122"/>
    <w:rsid w:val="7534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209</Characters>
  <Lines>0</Lines>
  <Paragraphs>0</Paragraphs>
  <TotalTime>4</TotalTime>
  <ScaleCrop>false</ScaleCrop>
  <LinksUpToDate>false</LinksUpToDate>
  <CharactersWithSpaces>307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2025-06-24T07:12:00Z</dcterms:created>
  <dc:creator>admin</dc:creator>
  <cp:lastModifiedBy>李雨</cp:lastModifiedBy>
  <dcterms:modified xsi:type="dcterms:W3CDTF">2026-06-16T05:29:23Z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eyJoZGlkIjoiNDI0YzZjNGVmMzA5N2Y4ZmZlZDQxNGEyYzcyYzQ3YzUiLCJ1c2VySWQiOiIyNTg5NTgwNjkifQ==</vt:lpwstr>
  </property>
  <property fmtid="{D5CDD505-2E9C-101B-9397-08002B2CF9AE}" pid="4" name="ICV">
    <vt:lpwstr>1C67593EEA934BD295B9B260582B5A4C_12</vt:lpwstr>
  </property>
</Properties>
</file>