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34547">
      <w:pPr>
        <w:pStyle w:val="3"/>
        <w:spacing w:line="336" w:lineRule="auto"/>
        <w:ind w:firstLine="560" w:firstLineChars="200"/>
        <w:jc w:val="center"/>
        <w:rPr>
          <w:rFonts w:ascii="仿宋" w:hAnsi="仿宋" w:cs="MingLiU_HKSCS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实质性商务部分偏离表</w:t>
      </w:r>
    </w:p>
    <w:p w14:paraId="43FC048F">
      <w:pPr>
        <w:pStyle w:val="3"/>
        <w:spacing w:line="336" w:lineRule="auto"/>
        <w:ind w:firstLine="280" w:firstLineChars="100"/>
        <w:jc w:val="left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项目名称：</w:t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</w:p>
    <w:p w14:paraId="2BE4DE4D">
      <w:pPr>
        <w:pStyle w:val="3"/>
        <w:spacing w:line="336" w:lineRule="auto"/>
        <w:ind w:firstLine="280" w:firstLineChars="100"/>
        <w:jc w:val="left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 xml:space="preserve">项目编号： </w:t>
      </w:r>
      <w:r>
        <w:rPr>
          <w:rFonts w:ascii="仿宋" w:hAnsi="仿宋"/>
          <w:sz w:val="28"/>
          <w:szCs w:val="28"/>
          <w:highlight w:val="none"/>
        </w:rPr>
        <w:t xml:space="preserve">               </w:t>
      </w:r>
      <w:r>
        <w:rPr>
          <w:rFonts w:hint="eastAsia" w:ascii="仿宋" w:hAnsi="仿宋"/>
          <w:sz w:val="28"/>
          <w:szCs w:val="28"/>
          <w:highlight w:val="none"/>
          <w:lang w:val="en-US" w:eastAsia="zh-CN"/>
        </w:rPr>
        <w:t xml:space="preserve">    包号：</w:t>
      </w:r>
      <w:r>
        <w:rPr>
          <w:rFonts w:ascii="仿宋" w:hAnsi="仿宋"/>
          <w:sz w:val="28"/>
          <w:szCs w:val="28"/>
          <w:highlight w:val="none"/>
        </w:rPr>
        <w:t xml:space="preserve">                 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3059"/>
        <w:gridCol w:w="2611"/>
        <w:gridCol w:w="893"/>
        <w:gridCol w:w="978"/>
      </w:tblGrid>
      <w:tr w14:paraId="5168F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02EAFF8C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95" w:type="pct"/>
            <w:noWrap w:val="0"/>
            <w:vAlign w:val="center"/>
          </w:tcPr>
          <w:p w14:paraId="4B94889A">
            <w:pPr>
              <w:pStyle w:val="3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磋商文件的</w:t>
            </w:r>
          </w:p>
          <w:p w14:paraId="12A4443C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32" w:type="pct"/>
            <w:noWrap w:val="0"/>
            <w:vAlign w:val="center"/>
          </w:tcPr>
          <w:p w14:paraId="10C5023A">
            <w:pPr>
              <w:pStyle w:val="3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响应文件的</w:t>
            </w:r>
          </w:p>
          <w:p w14:paraId="3D9AA40C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524" w:type="pct"/>
            <w:noWrap w:val="0"/>
            <w:vAlign w:val="center"/>
          </w:tcPr>
          <w:p w14:paraId="0D700802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74" w:type="pct"/>
            <w:noWrap w:val="0"/>
            <w:vAlign w:val="center"/>
          </w:tcPr>
          <w:p w14:paraId="01038511">
            <w:pPr>
              <w:pStyle w:val="3"/>
              <w:spacing w:line="336" w:lineRule="auto"/>
              <w:jc w:val="center"/>
              <w:rPr>
                <w:rFonts w:ascii="仿宋" w:hAnsi="仿宋" w:cs="MingLiU_HKSCS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说明</w:t>
            </w:r>
          </w:p>
        </w:tc>
      </w:tr>
      <w:tr w14:paraId="051BE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00E65392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95" w:type="pct"/>
            <w:noWrap w:val="0"/>
            <w:vAlign w:val="center"/>
          </w:tcPr>
          <w:p w14:paraId="17832203">
            <w:pPr>
              <w:pStyle w:val="3"/>
              <w:spacing w:line="336" w:lineRule="auto"/>
              <w:jc w:val="center"/>
              <w:rPr>
                <w:rFonts w:ascii="仿宋" w:hAnsi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3694ECDD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34553BEA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436C7F25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697F5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58047D3A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795" w:type="pct"/>
            <w:noWrap w:val="0"/>
            <w:vAlign w:val="center"/>
          </w:tcPr>
          <w:p w14:paraId="767A8F44">
            <w:pPr>
              <w:pStyle w:val="3"/>
              <w:spacing w:line="336" w:lineRule="auto"/>
              <w:jc w:val="center"/>
              <w:rPr>
                <w:rFonts w:ascii="仿宋" w:hAnsi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3E9B9F4A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05F7FBCE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1F3D354A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3BC86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0E8C671E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795" w:type="pct"/>
            <w:noWrap w:val="0"/>
            <w:vAlign w:val="center"/>
          </w:tcPr>
          <w:p w14:paraId="08A5A7B6">
            <w:pPr>
              <w:pStyle w:val="3"/>
              <w:spacing w:line="336" w:lineRule="auto"/>
              <w:jc w:val="center"/>
              <w:rPr>
                <w:rFonts w:ascii="仿宋" w:hAnsi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1E97EAAF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22C1E639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494CC072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25AF9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2DA76069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795" w:type="pct"/>
            <w:noWrap w:val="0"/>
            <w:vAlign w:val="center"/>
          </w:tcPr>
          <w:p w14:paraId="01E80A51">
            <w:pPr>
              <w:pStyle w:val="3"/>
              <w:spacing w:line="336" w:lineRule="auto"/>
              <w:jc w:val="center"/>
              <w:rPr>
                <w:rFonts w:ascii="仿宋" w:hAnsi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67540D98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04B66543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4EBC1C7E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75B94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403AC25D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795" w:type="pct"/>
            <w:noWrap w:val="0"/>
            <w:vAlign w:val="center"/>
          </w:tcPr>
          <w:p w14:paraId="673E8A3B">
            <w:pPr>
              <w:pStyle w:val="3"/>
              <w:spacing w:line="336" w:lineRule="auto"/>
              <w:jc w:val="center"/>
              <w:rPr>
                <w:rFonts w:ascii="仿宋" w:hAnsi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5759BB86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4808083B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7D1AC842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</w:tbl>
    <w:p w14:paraId="673F0115">
      <w:pPr>
        <w:pStyle w:val="3"/>
        <w:spacing w:line="336" w:lineRule="auto"/>
        <w:ind w:firstLine="560" w:firstLineChars="200"/>
        <w:rPr>
          <w:rFonts w:hint="eastAsia"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说明：</w:t>
      </w:r>
    </w:p>
    <w:p w14:paraId="70226ADC">
      <w:pPr>
        <w:pStyle w:val="3"/>
        <w:numPr>
          <w:ilvl w:val="0"/>
          <w:numId w:val="1"/>
        </w:numPr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填写磋商文件中</w:t>
      </w:r>
      <w:r>
        <w:rPr>
          <w:rFonts w:hint="eastAsia" w:ascii="仿宋" w:hAnsi="仿宋"/>
          <w:b/>
          <w:bCs/>
          <w:color w:val="auto"/>
          <w:sz w:val="28"/>
          <w:szCs w:val="28"/>
          <w:highlight w:val="none"/>
        </w:rPr>
        <w:t>第三章</w:t>
      </w:r>
      <w:r>
        <w:rPr>
          <w:rFonts w:hint="eastAsia" w:ascii="仿宋" w:hAnsi="仿宋"/>
          <w:b/>
          <w:bCs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/>
          <w:b/>
          <w:bCs/>
          <w:color w:val="auto"/>
          <w:sz w:val="28"/>
          <w:szCs w:val="28"/>
          <w:highlight w:val="none"/>
        </w:rPr>
        <w:t>三、针对本项目的其他技术服务要求</w:t>
      </w:r>
      <w:r>
        <w:rPr>
          <w:rFonts w:hint="eastAsia" w:ascii="仿宋" w:hAnsi="仿宋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的内容</w:t>
      </w:r>
      <w:r>
        <w:rPr>
          <w:rFonts w:hint="eastAsia" w:ascii="仿宋" w:hAnsi="仿宋"/>
          <w:color w:val="auto"/>
          <w:sz w:val="28"/>
          <w:szCs w:val="28"/>
          <w:highlight w:val="none"/>
          <w:lang w:eastAsia="zh-CN"/>
        </w:rPr>
        <w:t>。</w:t>
      </w:r>
    </w:p>
    <w:p w14:paraId="7B2226B2">
      <w:pPr>
        <w:pStyle w:val="3"/>
        <w:numPr>
          <w:ilvl w:val="0"/>
          <w:numId w:val="0"/>
        </w:num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/>
          <w:sz w:val="28"/>
          <w:szCs w:val="28"/>
          <w:highlight w:val="none"/>
        </w:rPr>
        <w:t>2、在偏离项，必须注明“正偏离”、“负偏离”或“完全响应”，并予以说明</w:t>
      </w:r>
      <w:r>
        <w:rPr>
          <w:rFonts w:hint="eastAsia" w:ascii="仿宋" w:hAnsi="仿宋"/>
          <w:sz w:val="28"/>
          <w:szCs w:val="28"/>
          <w:highlight w:val="none"/>
          <w:lang w:eastAsia="zh-CN"/>
        </w:rPr>
        <w:t>。</w:t>
      </w:r>
      <w:bookmarkStart w:id="0" w:name="_GoBack"/>
      <w:bookmarkEnd w:id="0"/>
    </w:p>
    <w:p w14:paraId="570CB362">
      <w:pPr>
        <w:pStyle w:val="3"/>
        <w:spacing w:line="336" w:lineRule="auto"/>
        <w:ind w:firstLine="560" w:firstLineChars="200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3、响应文件实际存在偏离，但供应商未在偏离表中注明的，视为负偏离，应当按照磋商文件的规定执行。成交供应商在签订合同时，不得以任何理由进行抗辩。</w:t>
      </w:r>
    </w:p>
    <w:p w14:paraId="0AD8C849">
      <w:pPr>
        <w:pStyle w:val="3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4、未按其他技术服务要求的内容填写，视为“完全响应”。</w:t>
      </w:r>
    </w:p>
    <w:p w14:paraId="613A4FCB">
      <w:pPr>
        <w:pStyle w:val="3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  <w:highlight w:val="none"/>
        </w:rPr>
      </w:pPr>
    </w:p>
    <w:p w14:paraId="30BB8333">
      <w:pPr>
        <w:pStyle w:val="3"/>
        <w:spacing w:line="336" w:lineRule="auto"/>
        <w:ind w:firstLine="560" w:firstLineChars="200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供应商名称</w:t>
      </w:r>
      <w:r>
        <w:rPr>
          <w:rFonts w:ascii="仿宋" w:hAnsi="仿宋"/>
          <w:sz w:val="28"/>
          <w:szCs w:val="28"/>
          <w:highlight w:val="none"/>
        </w:rPr>
        <w:t>(</w:t>
      </w:r>
      <w:r>
        <w:rPr>
          <w:rFonts w:hint="eastAsia" w:ascii="仿宋" w:hAnsi="仿宋"/>
          <w:sz w:val="28"/>
          <w:szCs w:val="28"/>
          <w:highlight w:val="none"/>
        </w:rPr>
        <w:t>公章</w:t>
      </w:r>
      <w:r>
        <w:rPr>
          <w:rFonts w:ascii="仿宋" w:hAnsi="仿宋"/>
          <w:sz w:val="28"/>
          <w:szCs w:val="28"/>
          <w:highlight w:val="none"/>
        </w:rPr>
        <w:t>)</w:t>
      </w:r>
      <w:r>
        <w:rPr>
          <w:rFonts w:hint="eastAsia" w:ascii="仿宋" w:hAnsi="仿宋"/>
          <w:sz w:val="28"/>
          <w:szCs w:val="28"/>
          <w:highlight w:val="none"/>
        </w:rPr>
        <w:t>：</w:t>
      </w:r>
      <w:r>
        <w:rPr>
          <w:rFonts w:ascii="仿宋" w:hAnsi="仿宋"/>
          <w:sz w:val="28"/>
          <w:szCs w:val="28"/>
          <w:highlight w:val="none"/>
        </w:rPr>
        <w:t>____________________</w:t>
      </w:r>
    </w:p>
    <w:p w14:paraId="63A81BFB">
      <w:pPr>
        <w:pStyle w:val="3"/>
        <w:spacing w:line="336" w:lineRule="auto"/>
        <w:ind w:firstLine="560" w:firstLineChars="200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日期：</w:t>
      </w:r>
      <w:r>
        <w:rPr>
          <w:rFonts w:ascii="仿宋" w:hAnsi="仿宋"/>
          <w:sz w:val="28"/>
          <w:szCs w:val="28"/>
          <w:highlight w:val="none"/>
        </w:rPr>
        <w:t>______</w:t>
      </w:r>
      <w:r>
        <w:rPr>
          <w:rFonts w:hint="eastAsia" w:ascii="仿宋" w:hAnsi="仿宋"/>
          <w:sz w:val="28"/>
          <w:szCs w:val="28"/>
          <w:highlight w:val="none"/>
        </w:rPr>
        <w:t>年</w:t>
      </w:r>
      <w:r>
        <w:rPr>
          <w:rFonts w:ascii="仿宋" w:hAnsi="仿宋"/>
          <w:sz w:val="28"/>
          <w:szCs w:val="28"/>
          <w:highlight w:val="none"/>
        </w:rPr>
        <w:t>____</w:t>
      </w:r>
      <w:r>
        <w:rPr>
          <w:rFonts w:hint="eastAsia" w:ascii="仿宋" w:hAnsi="仿宋"/>
          <w:sz w:val="28"/>
          <w:szCs w:val="28"/>
          <w:highlight w:val="none"/>
        </w:rPr>
        <w:t>月</w:t>
      </w:r>
      <w:r>
        <w:rPr>
          <w:rFonts w:ascii="仿宋" w:hAnsi="仿宋"/>
          <w:sz w:val="28"/>
          <w:szCs w:val="28"/>
          <w:highlight w:val="none"/>
        </w:rPr>
        <w:t>____</w:t>
      </w:r>
      <w:r>
        <w:rPr>
          <w:rFonts w:hint="eastAsia" w:ascii="仿宋" w:hAnsi="仿宋"/>
          <w:sz w:val="28"/>
          <w:szCs w:val="28"/>
          <w:highlight w:val="none"/>
        </w:rPr>
        <w:t>日</w:t>
      </w:r>
    </w:p>
    <w:p w14:paraId="338221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C8B9F1"/>
    <w:multiLevelType w:val="singleLevel"/>
    <w:tmpl w:val="CBC8B9F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9DC1823"/>
    <w:rsid w:val="23A14CC0"/>
    <w:rsid w:val="7D152AD3"/>
    <w:rsid w:val="7D17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271</Characters>
  <Lines>0</Lines>
  <Paragraphs>0</Paragraphs>
  <TotalTime>1</TotalTime>
  <ScaleCrop>false</ScaleCrop>
  <LinksUpToDate>false</LinksUpToDate>
  <CharactersWithSpaces>319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2024-04-23T07:29:00Z</dcterms:created>
  <dc:creator>admin</dc:creator>
  <cp:lastModifiedBy>李雨</cp:lastModifiedBy>
  <dcterms:modified xsi:type="dcterms:W3CDTF">2026-06-16T05:37:14Z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FA4830A468C9409789A958E8C2DA0F02_12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