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4547">
      <w:pPr>
        <w:pStyle w:val="3"/>
        <w:spacing w:line="336" w:lineRule="auto"/>
        <w:ind w:firstLine="560" w:firstLineChars="200"/>
        <w:jc w:val="center"/>
        <w:rPr>
          <w:rFonts w:ascii="仿宋" w:hAnsi="仿宋" w:cs="MingLiU_HKSCS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实质性商务部分偏离表</w:t>
      </w:r>
    </w:p>
    <w:p w14:paraId="43FC048F">
      <w:pPr>
        <w:pStyle w:val="3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项目名称：</w:t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</w:p>
    <w:p w14:paraId="2BE4DE4D">
      <w:pPr>
        <w:pStyle w:val="3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 xml:space="preserve">项目编号： </w:t>
      </w:r>
      <w:r>
        <w:rPr>
          <w:rFonts w:ascii="仿宋" w:hAnsi="仿宋"/>
          <w:sz w:val="28"/>
          <w:szCs w:val="28"/>
          <w:highlight w:val="none"/>
        </w:rPr>
        <w:t xml:space="preserve">               </w:t>
      </w:r>
      <w:r>
        <w:rPr>
          <w:rFonts w:hint="eastAsia" w:ascii="仿宋" w:hAnsi="仿宋"/>
          <w:sz w:val="28"/>
          <w:szCs w:val="28"/>
          <w:highlight w:val="none"/>
          <w:lang w:val="en-US" w:eastAsia="zh-CN"/>
        </w:rPr>
        <w:t xml:space="preserve">    包号：</w:t>
      </w:r>
      <w:r>
        <w:rPr>
          <w:rFonts w:ascii="仿宋" w:hAnsi="仿宋"/>
          <w:sz w:val="28"/>
          <w:szCs w:val="28"/>
          <w:highlight w:val="none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5168F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2EAFF8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4B94889A">
            <w:pPr>
              <w:pStyle w:val="3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磋商文件的</w:t>
            </w:r>
          </w:p>
          <w:p w14:paraId="12A4443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10C5023A">
            <w:pPr>
              <w:pStyle w:val="3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响应文件的</w:t>
            </w:r>
          </w:p>
          <w:p w14:paraId="3D9AA40C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D70080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01038511">
            <w:pPr>
              <w:pStyle w:val="3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051BE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0E6539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17832203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694ECDD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34553BE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36C7F25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697F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8047D3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767A8F44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E9B9F4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5F7FBC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1F3D354A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3BC86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0E8C671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08A5A7B6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1E97EAAF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2C1E639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94CC07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25AF9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2DA76069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01E80A51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67540D98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4B66543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EBC1C7E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5B94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403AC25D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673E8A3B">
            <w:pPr>
              <w:pStyle w:val="3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  <w:highlight w:val="none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759BB86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808083B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74" w:type="pct"/>
            <w:noWrap w:val="0"/>
            <w:vAlign w:val="center"/>
          </w:tcPr>
          <w:p w14:paraId="7D1AC842">
            <w:pPr>
              <w:pStyle w:val="3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673F0115">
      <w:pPr>
        <w:pStyle w:val="3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</w:t>
      </w:r>
    </w:p>
    <w:p w14:paraId="70226ADC">
      <w:pPr>
        <w:pStyle w:val="3"/>
        <w:numPr>
          <w:ilvl w:val="0"/>
          <w:numId w:val="1"/>
        </w:numPr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填写磋商文件中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第三章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三、针对本项目的其他技术服务要求</w:t>
      </w: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/>
          <w:color w:val="auto"/>
          <w:sz w:val="28"/>
          <w:szCs w:val="28"/>
          <w:highlight w:val="none"/>
          <w:lang w:eastAsia="zh-CN"/>
        </w:rPr>
        <w:t>。</w:t>
      </w:r>
      <w:bookmarkStart w:id="0" w:name="_GoBack"/>
      <w:bookmarkEnd w:id="0"/>
    </w:p>
    <w:p w14:paraId="7B2226B2">
      <w:pPr>
        <w:pStyle w:val="3"/>
        <w:numPr>
          <w:ilvl w:val="0"/>
          <w:numId w:val="0"/>
        </w:numPr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570CB362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3、响应文件实际存在偏离，但供应商未在偏离表中注明的，视为负偏离，应当按照磋商文件的规定执行。成交供应商在签订合同时，不得以任何理由进行抗辩。</w:t>
      </w:r>
    </w:p>
    <w:p w14:paraId="0AD8C849"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4、未按其他技术服务要求的内容填写，视为“完全响应”。</w:t>
      </w:r>
    </w:p>
    <w:p w14:paraId="613A4FCB"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  <w:highlight w:val="none"/>
        </w:rPr>
      </w:pPr>
    </w:p>
    <w:p w14:paraId="30BB8333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供应商名称</w:t>
      </w:r>
      <w:r>
        <w:rPr>
          <w:rFonts w:ascii="仿宋" w:hAnsi="仿宋"/>
          <w:sz w:val="28"/>
          <w:szCs w:val="28"/>
          <w:highlight w:val="none"/>
        </w:rPr>
        <w:t>(</w:t>
      </w:r>
      <w:r>
        <w:rPr>
          <w:rFonts w:hint="eastAsia" w:ascii="仿宋" w:hAnsi="仿宋"/>
          <w:sz w:val="28"/>
          <w:szCs w:val="28"/>
          <w:highlight w:val="none"/>
        </w:rPr>
        <w:t>公章</w:t>
      </w:r>
      <w:r>
        <w:rPr>
          <w:rFonts w:ascii="仿宋" w:hAnsi="仿宋"/>
          <w:sz w:val="28"/>
          <w:szCs w:val="28"/>
          <w:highlight w:val="none"/>
        </w:rPr>
        <w:t>)</w:t>
      </w:r>
      <w:r>
        <w:rPr>
          <w:rFonts w:hint="eastAsia" w:ascii="仿宋" w:hAnsi="仿宋"/>
          <w:sz w:val="28"/>
          <w:szCs w:val="28"/>
          <w:highlight w:val="none"/>
        </w:rPr>
        <w:t>：</w:t>
      </w:r>
      <w:r>
        <w:rPr>
          <w:rFonts w:ascii="仿宋" w:hAnsi="仿宋"/>
          <w:sz w:val="28"/>
          <w:szCs w:val="28"/>
          <w:highlight w:val="none"/>
        </w:rPr>
        <w:t>____________________</w:t>
      </w:r>
    </w:p>
    <w:p w14:paraId="63A81BFB">
      <w:pPr>
        <w:pStyle w:val="3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日期：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hint="eastAsia" w:ascii="仿宋" w:hAnsi="仿宋"/>
          <w:sz w:val="28"/>
          <w:szCs w:val="28"/>
          <w:highlight w:val="none"/>
        </w:rPr>
        <w:t>年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月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日</w:t>
      </w:r>
    </w:p>
    <w:p w14:paraId="338221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8B9F1"/>
    <w:multiLevelType w:val="singleLevel"/>
    <w:tmpl w:val="CBC8B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DC1823"/>
    <w:rsid w:val="1FE20CC5"/>
    <w:rsid w:val="23A14CC0"/>
    <w:rsid w:val="7D1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271</Characters>
  <Lines>0</Lines>
  <Paragraphs>0</Paragraphs>
  <TotalTime>1</TotalTime>
  <ScaleCrop>false</ScaleCrop>
  <LinksUpToDate>false</LinksUpToDate>
  <CharactersWithSpaces>319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2024-04-23T07:29:00Z</dcterms:created>
  <dc:creator>admin</dc:creator>
  <cp:lastModifiedBy>李雨</cp:lastModifiedBy>
  <dcterms:modified xsi:type="dcterms:W3CDTF">2026-06-16T05:37:08Z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FA4830A468C9409789A958E8C2DA0F02_12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