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DA026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3BCFC793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3601695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u w:val="single"/>
        </w:rPr>
        <w:t>西安市蓝田县玉山镇许庙初级中学</w:t>
      </w:r>
      <w:r>
        <w:rPr>
          <w:rFonts w:hint="eastAsia" w:asciiTheme="minorEastAsia" w:hAnsiTheme="minorEastAsia" w:eastAsiaTheme="minorEastAsia" w:cstheme="minorEastAsia"/>
          <w:sz w:val="24"/>
        </w:rPr>
        <w:t>（以下简称甲方）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>食堂食材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>采购，在西安市蓝田县玉山镇许庙初级中学的监督管理下，由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陕西开源招标有限公司</w:t>
      </w:r>
      <w:r>
        <w:rPr>
          <w:rFonts w:hint="eastAsia" w:asciiTheme="minorEastAsia" w:hAnsiTheme="minorEastAsia" w:eastAsiaTheme="minorEastAsia" w:cstheme="minorEastAsia"/>
          <w:sz w:val="24"/>
        </w:rPr>
        <w:t>组织采购，选定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(以下简称乙方）为该项目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成交供应商</w:t>
      </w:r>
      <w:r>
        <w:rPr>
          <w:rFonts w:hint="eastAsia" w:asciiTheme="minorEastAsia" w:hAnsiTheme="minorEastAsia" w:eastAsiaTheme="minorEastAsia" w:cstheme="minorEastAsia"/>
          <w:sz w:val="24"/>
        </w:rPr>
        <w:t>。依据《中华人民共和国民法典》和《中华人民共和国政府采购法》，经甲、乙双方共同协商，按下述条款和条件签署本合同。</w:t>
      </w:r>
    </w:p>
    <w:p w14:paraId="4315A5C0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一、合同内容</w:t>
      </w:r>
    </w:p>
    <w:p w14:paraId="2493E930">
      <w:pPr>
        <w:pStyle w:val="3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西安市蓝田县玉山镇许庙初级中学食堂食材采购</w:t>
      </w:r>
    </w:p>
    <w:p w14:paraId="0A68A0F0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二、合同价格</w:t>
      </w:r>
    </w:p>
    <w:p w14:paraId="5EDAC9C6">
      <w:pPr>
        <w:spacing w:line="360" w:lineRule="auto"/>
        <w:ind w:left="420" w:left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下浮率</w:t>
      </w:r>
      <w:r>
        <w:rPr>
          <w:rFonts w:hint="eastAsia" w:asciiTheme="minorEastAsia" w:hAnsiTheme="minorEastAsia" w:eastAsiaTheme="minorEastAsia" w:cstheme="minorEastAsia"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    %</w:t>
      </w:r>
    </w:p>
    <w:p w14:paraId="0B6051E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三、合同款项支付</w:t>
      </w:r>
    </w:p>
    <w:p w14:paraId="327B689E">
      <w:pPr>
        <w:spacing w:line="360" w:lineRule="auto"/>
        <w:ind w:firstLine="360" w:firstLineChars="15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1、结算单位：采购人结算，在付款前，必须开具等额发票给</w:t>
      </w:r>
      <w:r>
        <w:rPr>
          <w:rFonts w:hint="eastAsia" w:asciiTheme="minorEastAsia" w:hAnsiTheme="minorEastAsia" w:eastAsiaTheme="minorEastAsia" w:cstheme="minorEastAsia"/>
          <w:sz w:val="24"/>
        </w:rPr>
        <w:t>采购人。</w:t>
      </w:r>
    </w:p>
    <w:p w14:paraId="0C89852B">
      <w:pPr>
        <w:spacing w:line="360" w:lineRule="auto"/>
        <w:ind w:firstLine="360" w:firstLineChars="15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2、付款方式：</w:t>
      </w:r>
    </w:p>
    <w:p w14:paraId="0C0893CB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</w:rPr>
        <w:t>以每月实际配送数量为准，按月付款。结算价=实际配送数量×市场基准价格×(1-成交下浮率),采购人对所供货物的价格、数量、质量进行核实，经核实无误后在供货单上签字确认。本项目在不超过采购预算的基础上据实结算。 按照双方约定的时间据实结算，结算前，由中标人于每月月底与采购人就供应数量进行核对，无误后由成交人出具正式发票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lang w:eastAsia="zh-CN"/>
        </w:rPr>
        <w:t>。</w:t>
      </w:r>
    </w:p>
    <w:p w14:paraId="50B414E2">
      <w:pPr>
        <w:spacing w:line="360" w:lineRule="auto"/>
        <w:ind w:firstLine="482" w:firstLineChars="200"/>
        <w:jc w:val="lef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四、交货条件</w:t>
      </w:r>
    </w:p>
    <w:p w14:paraId="0A365DE8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（一）交货地点：采购人指定地点。</w:t>
      </w:r>
    </w:p>
    <w:p w14:paraId="4F5D9640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（二）交货期：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（此处填写内容应与响应文件一致）</w:t>
      </w:r>
    </w:p>
    <w:p w14:paraId="59583054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服务期</w:t>
      </w:r>
      <w:r>
        <w:rPr>
          <w:rFonts w:hint="eastAsia" w:asciiTheme="minorEastAsia" w:hAnsiTheme="minorEastAsia" w:eastAsiaTheme="minorEastAsia" w:cstheme="minorEastAsia"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（此处填写内容应与响应文件一致）</w:t>
      </w:r>
    </w:p>
    <w:p w14:paraId="75FD9CCD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4"/>
        </w:rPr>
        <w:t>）质保期：（此处填写内容应与响应文件一致）</w:t>
      </w:r>
    </w:p>
    <w:p w14:paraId="215C518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五、包装运输</w:t>
      </w:r>
    </w:p>
    <w:p w14:paraId="6B5537AD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六、质量保证</w:t>
      </w:r>
      <w:bookmarkStart w:id="0" w:name="_GoBack"/>
      <w:bookmarkEnd w:id="0"/>
    </w:p>
    <w:p w14:paraId="5203A76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、技术服务</w:t>
      </w:r>
    </w:p>
    <w:p w14:paraId="2BB905B5">
      <w:pPr>
        <w:spacing w:line="360" w:lineRule="auto"/>
        <w:ind w:firstLine="482" w:firstLineChars="200"/>
        <w:jc w:val="lef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（一）技术资料：</w:t>
      </w:r>
    </w:p>
    <w:p w14:paraId="11C07DB4">
      <w:pPr>
        <w:spacing w:line="360" w:lineRule="auto"/>
        <w:ind w:firstLine="482" w:firstLine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（二）人员培训：</w:t>
      </w:r>
    </w:p>
    <w:p w14:paraId="5CE8DB86">
      <w:pPr>
        <w:spacing w:line="360" w:lineRule="auto"/>
        <w:ind w:firstLine="482" w:firstLineChars="200"/>
        <w:jc w:val="lef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（三）服务承诺：</w:t>
      </w:r>
    </w:p>
    <w:p w14:paraId="68BA2CEC">
      <w:pPr>
        <w:spacing w:line="360" w:lineRule="auto"/>
        <w:ind w:firstLine="600" w:firstLineChars="250"/>
        <w:jc w:val="left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（此处填写内容应与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一致）</w:t>
      </w:r>
    </w:p>
    <w:p w14:paraId="349C4A1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十、违约责任</w:t>
      </w:r>
    </w:p>
    <w:p w14:paraId="5858DD5E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（一）按《中华人民共和国民法典》中的相关条款执行。</w:t>
      </w:r>
    </w:p>
    <w:p w14:paraId="58C76055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（二）未按合同要求的提供产品或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产品</w:t>
      </w:r>
      <w:r>
        <w:rPr>
          <w:rFonts w:hint="eastAsia" w:asciiTheme="minorEastAsia" w:hAnsiTheme="minorEastAsia" w:eastAsiaTheme="minorEastAsia" w:cstheme="minorEastAsia"/>
          <w:sz w:val="24"/>
        </w:rPr>
        <w:t>质量不能满足技术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要求，采购人有</w:t>
      </w:r>
      <w:r>
        <w:rPr>
          <w:rFonts w:hint="eastAsia" w:asciiTheme="minorEastAsia" w:hAnsiTheme="minorEastAsia" w:eastAsiaTheme="minorEastAsia" w:cstheme="minorEastAsia"/>
          <w:sz w:val="24"/>
        </w:rPr>
        <w:t>权终止合同，甚至对供方违约行为进行追究。</w:t>
      </w:r>
    </w:p>
    <w:p w14:paraId="41CD1F35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（三）如有纠纷，双方友好协商解决，协商不成时可诉讼到甲方所在地人民法院解决。</w:t>
      </w:r>
    </w:p>
    <w:p w14:paraId="692E113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十一、验收</w:t>
      </w:r>
    </w:p>
    <w:p w14:paraId="49804706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4"/>
        </w:rPr>
        <w:t>达到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验收</w:t>
      </w:r>
      <w:r>
        <w:rPr>
          <w:rFonts w:hint="eastAsia" w:asciiTheme="minorEastAsia" w:hAnsiTheme="minorEastAsia" w:eastAsiaTheme="minorEastAsia" w:cstheme="minorEastAsia"/>
          <w:sz w:val="24"/>
        </w:rPr>
        <w:t>条件时由采购人负责组织验收或者邀请有关专家、质检机构、采购代理机构共同进行验收,验收费用由中标人支付(备注：如有验收须向采购代理机构支付金额2000-3000元不等)；验收合格须交接项目实施的全部资料，并填写政府采购项目验收报告单。验收须以合同、招投标文件、澄清、及国家相应的标准、规范等为依据。</w:t>
      </w:r>
    </w:p>
    <w:p w14:paraId="2B91654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十二、其他事项</w:t>
      </w:r>
    </w:p>
    <w:p w14:paraId="686CBA07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）采购人监管部门在合同</w:t>
      </w:r>
      <w:r>
        <w:rPr>
          <w:rFonts w:hint="eastAsia" w:asciiTheme="minorEastAsia" w:hAnsiTheme="minorEastAsia" w:eastAsiaTheme="minorEastAsia" w:cstheme="minorEastAsia"/>
          <w:sz w:val="24"/>
        </w:rPr>
        <w:t>的履行期间以及履行期后，可以随时检查项目的执行情况，对采购标准、采购内容进行调查核实，并对发现的问题进行处理。</w:t>
      </w:r>
    </w:p>
    <w:p w14:paraId="6E710101">
      <w:pPr>
        <w:spacing w:line="360" w:lineRule="auto"/>
        <w:ind w:left="105" w:leftChars="50" w:firstLine="360" w:firstLineChars="15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（二）本合同一式六份，甲方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</w:rPr>
        <w:t>四份，乙方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</w:rPr>
        <w:t>一份，采购代理机构一份，甲乙双方签字盖章后生效。</w:t>
      </w:r>
    </w:p>
    <w:p w14:paraId="1CD85D07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（三）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文件、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文件也是合同的组成部分，合同中未约定的以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文件、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文件为准。</w:t>
      </w:r>
    </w:p>
    <w:p w14:paraId="6AE8C6A8">
      <w:pPr>
        <w:spacing w:line="360" w:lineRule="auto"/>
        <w:ind w:firstLine="600" w:firstLineChars="25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合同签订地点：   </w:t>
      </w:r>
    </w:p>
    <w:p w14:paraId="4A6698DA">
      <w:pPr>
        <w:spacing w:line="360" w:lineRule="auto"/>
        <w:ind w:firstLine="600" w:firstLineChars="25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合同签订时间：    年   月    日</w:t>
      </w:r>
    </w:p>
    <w:p w14:paraId="31BC5BE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</w:p>
    <w:p w14:paraId="5B6AE5C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</w:p>
    <w:p w14:paraId="11AAD7B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甲    方                           乙    方</w:t>
      </w:r>
    </w:p>
    <w:p w14:paraId="43DAC82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单位名称：         </w:t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单位名称： </w:t>
      </w:r>
    </w:p>
    <w:p w14:paraId="58ECBC0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地   址：  </w:t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</w:rPr>
        <w:t>地    址：</w:t>
      </w:r>
    </w:p>
    <w:p w14:paraId="467F15C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</w:p>
    <w:p w14:paraId="534DCF9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</w:p>
    <w:p w14:paraId="78BE86B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法人代表：                         法人代表： </w:t>
      </w:r>
    </w:p>
    <w:p w14:paraId="61534E7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</w:p>
    <w:p w14:paraId="4A7C018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联系电话：               </w:t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 xml:space="preserve">联系电话： </w:t>
      </w:r>
    </w:p>
    <w:p w14:paraId="23CFADB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开 户 行：         </w:t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开 户 行： </w:t>
      </w:r>
    </w:p>
    <w:p w14:paraId="10A250E7">
      <w:pPr>
        <w:spacing w:line="360" w:lineRule="auto"/>
        <w:jc w:val="left"/>
        <w:rPr>
          <w:rFonts w:hint="eastAsia" w:eastAsia="宋体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账    号：             </w:t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</w:rPr>
        <w:t>账    号：</w:t>
      </w:r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3F442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982C6A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982C6A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FD0301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FD0301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07B23486"/>
    <w:rsid w:val="09C87915"/>
    <w:rsid w:val="0C6C454B"/>
    <w:rsid w:val="10D402DB"/>
    <w:rsid w:val="11421D1E"/>
    <w:rsid w:val="17F84EE5"/>
    <w:rsid w:val="19EE2A43"/>
    <w:rsid w:val="1C542906"/>
    <w:rsid w:val="206630FE"/>
    <w:rsid w:val="293901A5"/>
    <w:rsid w:val="2BE617CC"/>
    <w:rsid w:val="2DAA682A"/>
    <w:rsid w:val="2DEC59F1"/>
    <w:rsid w:val="2E746294"/>
    <w:rsid w:val="32EB6DAE"/>
    <w:rsid w:val="36AA5AEC"/>
    <w:rsid w:val="3B00217F"/>
    <w:rsid w:val="3F9B4224"/>
    <w:rsid w:val="40F41E3E"/>
    <w:rsid w:val="4B944949"/>
    <w:rsid w:val="4BD24763"/>
    <w:rsid w:val="5124051D"/>
    <w:rsid w:val="52022223"/>
    <w:rsid w:val="52A86F2C"/>
    <w:rsid w:val="6014175D"/>
    <w:rsid w:val="6AFC176B"/>
    <w:rsid w:val="705362D1"/>
    <w:rsid w:val="78FD6DDA"/>
    <w:rsid w:val="7A344A7E"/>
    <w:rsid w:val="7EAD4DFF"/>
    <w:rsid w:val="7F68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1542</Words>
  <Characters>1554</Characters>
  <Lines>11</Lines>
  <Paragraphs>3</Paragraphs>
  <TotalTime>0</TotalTime>
  <ScaleCrop>false</ScaleCrop>
  <LinksUpToDate>false</LinksUpToDate>
  <CharactersWithSpaces>1850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2026-09-07T06:58:16Z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