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42DC36">
      <w:pPr>
        <w:spacing w:line="360" w:lineRule="auto"/>
        <w:jc w:val="left"/>
        <w:rPr>
          <w:rFonts w:hint="eastAsia" w:ascii="宋体" w:eastAsia="宋体"/>
          <w:sz w:val="32"/>
          <w:szCs w:val="32"/>
          <w:lang w:eastAsia="zh-CN"/>
        </w:rPr>
      </w:pPr>
      <w:bookmarkStart w:id="120" w:name="_GoBack"/>
      <w:r>
        <w:rPr>
          <w:rFonts w:hint="eastAsia" w:ascii="宋体" w:hAnsi="宋体"/>
          <w:b/>
          <w:bCs/>
          <w:sz w:val="28"/>
          <w:szCs w:val="28"/>
        </w:rPr>
        <w:drawing>
          <wp:anchor distT="0" distB="0" distL="114300" distR="114300" simplePos="0" relativeHeight="251660288" behindDoc="0" locked="0" layoutInCell="1" allowOverlap="1">
            <wp:simplePos x="0" y="0"/>
            <wp:positionH relativeFrom="column">
              <wp:posOffset>-666750</wp:posOffset>
            </wp:positionH>
            <wp:positionV relativeFrom="paragraph">
              <wp:posOffset>-899160</wp:posOffset>
            </wp:positionV>
            <wp:extent cx="7531100" cy="10672445"/>
            <wp:effectExtent l="0" t="0" r="12700" b="14605"/>
            <wp:wrapNone/>
            <wp:docPr id="2" name="图片 2" descr="SKM_36726102016360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KM_36726102016360_01"/>
                    <pic:cNvPicPr>
                      <a:picLocks noChangeAspect="1"/>
                    </pic:cNvPicPr>
                  </pic:nvPicPr>
                  <pic:blipFill>
                    <a:blip r:embed="rId12"/>
                    <a:stretch>
                      <a:fillRect/>
                    </a:stretch>
                  </pic:blipFill>
                  <pic:spPr>
                    <a:xfrm>
                      <a:off x="0" y="0"/>
                      <a:ext cx="7531100" cy="10672445"/>
                    </a:xfrm>
                    <a:prstGeom prst="rect">
                      <a:avLst/>
                    </a:prstGeom>
                  </pic:spPr>
                </pic:pic>
              </a:graphicData>
            </a:graphic>
          </wp:anchor>
        </w:drawing>
      </w:r>
      <w:bookmarkEnd w:id="120"/>
      <w:r>
        <w:rPr>
          <w:rFonts w:hint="eastAsia" w:ascii="宋体" w:hAnsi="宋体"/>
          <w:b/>
          <w:bCs/>
          <w:sz w:val="28"/>
          <w:szCs w:val="28"/>
        </w:rPr>
        <w:t>项目编号：2026-HZZB-AK-011.1B1</w:t>
      </w:r>
    </w:p>
    <w:p w14:paraId="63FE2371">
      <w:pPr>
        <w:spacing w:line="360" w:lineRule="auto"/>
        <w:ind w:firstLine="643"/>
        <w:jc w:val="left"/>
        <w:rPr>
          <w:rFonts w:ascii="宋体"/>
          <w:sz w:val="32"/>
          <w:szCs w:val="32"/>
        </w:rPr>
      </w:pPr>
    </w:p>
    <w:p w14:paraId="6EC8F27D">
      <w:pPr>
        <w:ind w:firstLine="880"/>
        <w:rPr>
          <w:rFonts w:ascii="宋体" w:hAnsi="宋体"/>
          <w:b/>
          <w:sz w:val="44"/>
          <w:szCs w:val="44"/>
        </w:rPr>
      </w:pPr>
    </w:p>
    <w:p w14:paraId="4732A7D5">
      <w:pPr>
        <w:pStyle w:val="42"/>
        <w:ind w:firstLine="200"/>
      </w:pPr>
    </w:p>
    <w:p w14:paraId="4D2FD072">
      <w:pPr>
        <w:jc w:val="center"/>
        <w:rPr>
          <w:rFonts w:ascii="宋体" w:hAnsi="宋体"/>
          <w:b/>
          <w:kern w:val="0"/>
          <w:sz w:val="40"/>
          <w:szCs w:val="40"/>
        </w:rPr>
      </w:pPr>
      <w:r>
        <w:rPr>
          <w:rFonts w:hint="eastAsia" w:ascii="宋体" w:hAnsi="宋体"/>
          <w:b/>
          <w:sz w:val="48"/>
          <w:szCs w:val="48"/>
          <w:lang w:eastAsia="zh-CN"/>
        </w:rPr>
        <w:t>公共就业服务能力提升培训服务（二次）</w:t>
      </w:r>
    </w:p>
    <w:p w14:paraId="3AAA017E">
      <w:pPr>
        <w:pStyle w:val="37"/>
        <w:ind w:firstLine="321"/>
        <w:rPr>
          <w:sz w:val="16"/>
          <w:szCs w:val="18"/>
        </w:rPr>
      </w:pPr>
    </w:p>
    <w:p w14:paraId="58B001E2">
      <w:pPr>
        <w:pStyle w:val="37"/>
        <w:rPr>
          <w:sz w:val="16"/>
          <w:szCs w:val="18"/>
        </w:rPr>
      </w:pPr>
    </w:p>
    <w:p w14:paraId="275565B5">
      <w:pPr>
        <w:pStyle w:val="37"/>
        <w:rPr>
          <w:sz w:val="16"/>
          <w:szCs w:val="18"/>
        </w:rPr>
      </w:pPr>
    </w:p>
    <w:p w14:paraId="4E41EDD0">
      <w:pPr>
        <w:ind w:firstLine="3132" w:firstLineChars="600"/>
        <w:rPr>
          <w:rFonts w:ascii="宋体" w:hAnsi="宋体"/>
          <w:b/>
          <w:kern w:val="0"/>
          <w:sz w:val="52"/>
          <w:szCs w:val="52"/>
        </w:rPr>
      </w:pPr>
      <w:r>
        <w:rPr>
          <w:rFonts w:hint="eastAsia" w:ascii="宋体" w:hAnsi="宋体"/>
          <w:b/>
          <w:kern w:val="0"/>
          <w:sz w:val="52"/>
          <w:szCs w:val="52"/>
        </w:rPr>
        <w:t>竞争性磋商文件</w:t>
      </w:r>
    </w:p>
    <w:p w14:paraId="4669ECF9">
      <w:pPr>
        <w:spacing w:line="360" w:lineRule="auto"/>
        <w:ind w:firstLine="880"/>
        <w:jc w:val="center"/>
        <w:rPr>
          <w:rFonts w:ascii="宋体"/>
          <w:b/>
          <w:sz w:val="44"/>
          <w:szCs w:val="44"/>
        </w:rPr>
      </w:pPr>
      <w:r>
        <w:rPr>
          <w:rFonts w:hint="eastAsia" w:ascii="宋体" w:hAnsi="宋体" w:eastAsia="宋体" w:cs="宋体"/>
          <w:sz w:val="24"/>
        </w:rPr>
        <w:drawing>
          <wp:anchor distT="0" distB="0" distL="114300" distR="114300" simplePos="0" relativeHeight="251659264" behindDoc="0" locked="0" layoutInCell="1" allowOverlap="1">
            <wp:simplePos x="0" y="0"/>
            <wp:positionH relativeFrom="column">
              <wp:posOffset>2510790</wp:posOffset>
            </wp:positionH>
            <wp:positionV relativeFrom="paragraph">
              <wp:posOffset>38100</wp:posOffset>
            </wp:positionV>
            <wp:extent cx="1259205" cy="1452880"/>
            <wp:effectExtent l="0" t="0" r="17145" b="13970"/>
            <wp:wrapNone/>
            <wp:docPr id="5" name="图片 5" descr="衡正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衡正标志"/>
                    <pic:cNvPicPr>
                      <a:picLocks noChangeAspect="1"/>
                    </pic:cNvPicPr>
                  </pic:nvPicPr>
                  <pic:blipFill>
                    <a:blip r:embed="rId13"/>
                    <a:stretch>
                      <a:fillRect/>
                    </a:stretch>
                  </pic:blipFill>
                  <pic:spPr>
                    <a:xfrm>
                      <a:off x="0" y="0"/>
                      <a:ext cx="1259205" cy="1452880"/>
                    </a:xfrm>
                    <a:prstGeom prst="rect">
                      <a:avLst/>
                    </a:prstGeom>
                    <a:noFill/>
                    <a:ln>
                      <a:noFill/>
                    </a:ln>
                  </pic:spPr>
                </pic:pic>
              </a:graphicData>
            </a:graphic>
          </wp:anchor>
        </w:drawing>
      </w:r>
    </w:p>
    <w:p w14:paraId="2596D5CD">
      <w:pPr>
        <w:ind w:firstLine="482"/>
      </w:pPr>
    </w:p>
    <w:p w14:paraId="2D577B85">
      <w:pPr>
        <w:pStyle w:val="17"/>
        <w:ind w:firstLine="402"/>
      </w:pPr>
    </w:p>
    <w:p w14:paraId="146D3D46">
      <w:pPr>
        <w:pStyle w:val="43"/>
      </w:pPr>
    </w:p>
    <w:p w14:paraId="738144F4">
      <w:pPr>
        <w:pStyle w:val="43"/>
        <w:ind w:left="0" w:leftChars="0" w:firstLine="0" w:firstLineChars="0"/>
      </w:pPr>
    </w:p>
    <w:p w14:paraId="3EC991DD">
      <w:pPr>
        <w:ind w:firstLine="482"/>
      </w:pPr>
    </w:p>
    <w:p w14:paraId="51EFC548">
      <w:pPr>
        <w:spacing w:line="360" w:lineRule="auto"/>
        <w:ind w:left="840" w:leftChars="400" w:firstLine="964" w:firstLineChars="300"/>
        <w:rPr>
          <w:rFonts w:ascii="宋体"/>
          <w:b/>
          <w:sz w:val="32"/>
          <w:szCs w:val="32"/>
        </w:rPr>
      </w:pPr>
    </w:p>
    <w:p w14:paraId="4C2CD183">
      <w:pPr>
        <w:spacing w:line="360" w:lineRule="auto"/>
        <w:ind w:left="840" w:leftChars="400" w:firstLine="964" w:firstLineChars="300"/>
        <w:rPr>
          <w:rFonts w:ascii="宋体"/>
          <w:b/>
          <w:sz w:val="32"/>
          <w:szCs w:val="32"/>
        </w:rPr>
      </w:pPr>
    </w:p>
    <w:p w14:paraId="756A8E80">
      <w:pPr>
        <w:spacing w:line="360" w:lineRule="auto"/>
        <w:ind w:left="840" w:leftChars="400" w:firstLine="964" w:firstLineChars="300"/>
        <w:rPr>
          <w:rFonts w:ascii="宋体"/>
          <w:b/>
          <w:sz w:val="32"/>
          <w:szCs w:val="32"/>
        </w:rPr>
      </w:pPr>
    </w:p>
    <w:p w14:paraId="66AE40A7">
      <w:pPr>
        <w:spacing w:line="360" w:lineRule="auto"/>
        <w:ind w:left="420" w:leftChars="200" w:firstLine="964" w:firstLineChars="300"/>
        <w:rPr>
          <w:rFonts w:hint="eastAsia" w:ascii="宋体"/>
          <w:b/>
          <w:sz w:val="32"/>
          <w:szCs w:val="32"/>
        </w:rPr>
      </w:pPr>
    </w:p>
    <w:p w14:paraId="13342EA3">
      <w:pPr>
        <w:pStyle w:val="40"/>
        <w:rPr>
          <w:rFonts w:hint="eastAsia"/>
        </w:rPr>
      </w:pPr>
    </w:p>
    <w:p w14:paraId="704F8386">
      <w:pPr>
        <w:spacing w:line="360" w:lineRule="auto"/>
        <w:ind w:left="420" w:leftChars="200" w:firstLine="964" w:firstLineChars="300"/>
        <w:rPr>
          <w:rFonts w:hint="eastAsia" w:ascii="宋体" w:eastAsia="宋体"/>
          <w:b/>
          <w:sz w:val="32"/>
          <w:szCs w:val="32"/>
          <w:lang w:eastAsia="zh-CN"/>
        </w:rPr>
      </w:pPr>
      <w:r>
        <w:rPr>
          <w:rFonts w:hint="eastAsia" w:ascii="宋体"/>
          <w:b/>
          <w:sz w:val="32"/>
          <w:szCs w:val="32"/>
        </w:rPr>
        <w:t>采</w:t>
      </w:r>
      <w:r>
        <w:rPr>
          <w:rFonts w:ascii="宋体"/>
          <w:b/>
          <w:sz w:val="32"/>
          <w:szCs w:val="32"/>
        </w:rPr>
        <w:t xml:space="preserve">  </w:t>
      </w:r>
      <w:r>
        <w:rPr>
          <w:rFonts w:hint="eastAsia" w:ascii="宋体"/>
          <w:b/>
          <w:sz w:val="32"/>
          <w:szCs w:val="32"/>
        </w:rPr>
        <w:t>购</w:t>
      </w:r>
      <w:r>
        <w:rPr>
          <w:rFonts w:ascii="宋体"/>
          <w:b/>
          <w:sz w:val="32"/>
          <w:szCs w:val="32"/>
        </w:rPr>
        <w:t xml:space="preserve"> </w:t>
      </w:r>
      <w:r>
        <w:rPr>
          <w:rFonts w:hint="eastAsia" w:ascii="宋体"/>
          <w:b/>
          <w:sz w:val="32"/>
          <w:szCs w:val="32"/>
        </w:rPr>
        <w:t>单</w:t>
      </w:r>
      <w:r>
        <w:rPr>
          <w:rFonts w:ascii="宋体"/>
          <w:b/>
          <w:sz w:val="32"/>
          <w:szCs w:val="32"/>
        </w:rPr>
        <w:t xml:space="preserve"> </w:t>
      </w:r>
      <w:r>
        <w:rPr>
          <w:rFonts w:hint="eastAsia" w:ascii="宋体"/>
          <w:b/>
          <w:sz w:val="32"/>
          <w:szCs w:val="32"/>
        </w:rPr>
        <w:t>位：</w:t>
      </w:r>
      <w:r>
        <w:rPr>
          <w:rFonts w:hint="eastAsia" w:ascii="宋体"/>
          <w:b/>
          <w:sz w:val="32"/>
          <w:szCs w:val="32"/>
          <w:lang w:eastAsia="zh-CN"/>
        </w:rPr>
        <w:t>安康市人力资源和社会保障局</w:t>
      </w:r>
    </w:p>
    <w:p w14:paraId="642A378E">
      <w:pPr>
        <w:spacing w:line="360" w:lineRule="auto"/>
        <w:ind w:left="420" w:leftChars="200" w:firstLine="964" w:firstLineChars="300"/>
        <w:rPr>
          <w:rFonts w:hint="eastAsia" w:ascii="宋体" w:eastAsia="宋体"/>
          <w:b/>
          <w:sz w:val="32"/>
          <w:szCs w:val="32"/>
          <w:lang w:eastAsia="zh-CN"/>
        </w:rPr>
      </w:pPr>
      <w:r>
        <w:rPr>
          <w:rFonts w:hint="eastAsia" w:ascii="宋体"/>
          <w:b/>
          <w:sz w:val="32"/>
          <w:szCs w:val="32"/>
        </w:rPr>
        <w:t>采购代理机构：</w:t>
      </w:r>
      <w:r>
        <w:rPr>
          <w:rFonts w:hint="eastAsia" w:ascii="宋体" w:hAnsi="宋体"/>
          <w:b/>
          <w:sz w:val="32"/>
          <w:szCs w:val="32"/>
          <w:lang w:eastAsia="zh-CN"/>
        </w:rPr>
        <w:t>衡正国际工程咨询有限公司</w:t>
      </w:r>
    </w:p>
    <w:p w14:paraId="6A50C1B0">
      <w:pPr>
        <w:spacing w:line="360" w:lineRule="auto"/>
        <w:ind w:left="420" w:leftChars="200" w:firstLine="964" w:firstLineChars="300"/>
        <w:rPr>
          <w:rFonts w:ascii="宋体" w:hAnsi="宋体" w:cs="宋体"/>
          <w:b/>
          <w:bCs/>
          <w:sz w:val="36"/>
          <w:szCs w:val="36"/>
        </w:rPr>
        <w:sectPr>
          <w:headerReference r:id="rId4" w:type="first"/>
          <w:headerReference r:id="rId3" w:type="default"/>
          <w:footerReference r:id="rId5" w:type="default"/>
          <w:pgSz w:w="11906" w:h="16838"/>
          <w:pgMar w:top="1440" w:right="1080" w:bottom="1440" w:left="1080" w:header="851" w:footer="992" w:gutter="0"/>
          <w:pgNumType w:start="1"/>
          <w:cols w:space="0" w:num="1"/>
          <w:titlePg/>
          <w:docGrid w:type="lines" w:linePitch="312" w:charSpace="0"/>
        </w:sectPr>
      </w:pPr>
      <w:r>
        <w:rPr>
          <w:rFonts w:hint="eastAsia" w:ascii="宋体"/>
          <w:b/>
          <w:sz w:val="32"/>
          <w:szCs w:val="32"/>
        </w:rPr>
        <w:t>日</w:t>
      </w:r>
      <w:r>
        <w:rPr>
          <w:rFonts w:ascii="宋体"/>
          <w:b/>
          <w:sz w:val="32"/>
          <w:szCs w:val="32"/>
        </w:rPr>
        <w:t xml:space="preserve">    </w:t>
      </w:r>
      <w:r>
        <w:rPr>
          <w:rFonts w:hint="eastAsia" w:ascii="宋体"/>
          <w:b/>
          <w:sz w:val="32"/>
          <w:szCs w:val="32"/>
        </w:rPr>
        <w:t xml:space="preserve">    期：</w:t>
      </w:r>
      <w:r>
        <w:rPr>
          <w:rFonts w:hint="eastAsia" w:ascii="宋体"/>
          <w:b/>
          <w:sz w:val="32"/>
          <w:szCs w:val="32"/>
          <w:highlight w:val="none"/>
        </w:rPr>
        <w:t>二〇二</w:t>
      </w:r>
      <w:r>
        <w:rPr>
          <w:rFonts w:hint="eastAsia" w:ascii="宋体"/>
          <w:b/>
          <w:sz w:val="32"/>
          <w:szCs w:val="32"/>
          <w:highlight w:val="none"/>
          <w:lang w:val="en-US" w:eastAsia="zh-CN"/>
        </w:rPr>
        <w:t>六</w:t>
      </w:r>
      <w:r>
        <w:rPr>
          <w:rFonts w:hint="eastAsia" w:ascii="宋体"/>
          <w:b/>
          <w:sz w:val="32"/>
          <w:szCs w:val="32"/>
          <w:highlight w:val="none"/>
        </w:rPr>
        <w:t>年</w:t>
      </w:r>
      <w:r>
        <w:rPr>
          <w:rFonts w:hint="eastAsia" w:ascii="宋体"/>
          <w:b/>
          <w:color w:val="auto"/>
          <w:sz w:val="32"/>
          <w:szCs w:val="32"/>
          <w:highlight w:val="none"/>
          <w:lang w:val="en-US" w:eastAsia="zh-CN"/>
        </w:rPr>
        <w:t>十</w:t>
      </w:r>
      <w:r>
        <w:rPr>
          <w:rFonts w:hint="eastAsia" w:ascii="宋体"/>
          <w:b/>
          <w:color w:val="auto"/>
          <w:sz w:val="32"/>
          <w:szCs w:val="32"/>
          <w:highlight w:val="none"/>
        </w:rPr>
        <w:t>月</w:t>
      </w:r>
    </w:p>
    <w:sdt>
      <w:sdtPr>
        <w:rPr>
          <w:rFonts w:ascii="宋体" w:hAnsi="宋体" w:eastAsia="宋体" w:cs="Times New Roman"/>
          <w:kern w:val="2"/>
          <w:sz w:val="21"/>
          <w:szCs w:val="22"/>
          <w:lang w:val="en-US" w:eastAsia="zh-CN" w:bidi="ar-SA"/>
        </w:rPr>
        <w:id w:val="147470132"/>
        <w15:color w:val="DBDBDB"/>
        <w:docPartObj>
          <w:docPartGallery w:val="Table of Contents"/>
          <w:docPartUnique/>
        </w:docPartObj>
      </w:sdtPr>
      <w:sdtEndPr>
        <w:rPr>
          <w:rFonts w:ascii="宋体" w:hAnsi="宋体" w:eastAsia="宋体" w:cs="宋体"/>
          <w:kern w:val="0"/>
          <w:sz w:val="20"/>
          <w:szCs w:val="20"/>
          <w:lang w:val="en-US" w:eastAsia="zh-CN" w:bidi="ar-SA"/>
        </w:rPr>
      </w:sdtEndPr>
      <w:sdtContent>
        <w:p w14:paraId="598F6BB5">
          <w:pPr>
            <w:spacing w:before="0" w:beforeLines="0" w:after="0" w:afterLines="0" w:line="360" w:lineRule="auto"/>
            <w:ind w:left="0" w:leftChars="0" w:right="0" w:rightChars="0" w:firstLine="0" w:firstLineChars="0"/>
            <w:jc w:val="center"/>
            <w:rPr>
              <w:sz w:val="28"/>
              <w:szCs w:val="28"/>
            </w:rPr>
          </w:pPr>
          <w:bookmarkStart w:id="0" w:name="_Hlk526783114"/>
          <w:bookmarkStart w:id="1" w:name="_Toc78797016"/>
          <w:bookmarkStart w:id="2" w:name="_Toc1260"/>
          <w:bookmarkStart w:id="3" w:name="_Toc453917613"/>
          <w:bookmarkStart w:id="4" w:name="_Toc470876867"/>
          <w:bookmarkStart w:id="5" w:name="_Toc385234428"/>
          <w:bookmarkStart w:id="6" w:name="_Toc326251048"/>
          <w:bookmarkStart w:id="7" w:name="_Toc453858057"/>
          <w:bookmarkStart w:id="8" w:name="_Toc1896"/>
          <w:bookmarkStart w:id="9" w:name="_Toc453917520"/>
          <w:r>
            <w:rPr>
              <w:rFonts w:ascii="宋体" w:hAnsi="宋体" w:eastAsia="宋体"/>
              <w:b/>
              <w:bCs/>
              <w:sz w:val="28"/>
              <w:szCs w:val="28"/>
            </w:rPr>
            <w:t>目录</w:t>
          </w:r>
        </w:p>
        <w:p w14:paraId="1834C5F3">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TOC \o "1-1" \h \u </w:instrText>
          </w:r>
          <w:r>
            <w:rPr>
              <w:rFonts w:ascii="宋体" w:hAnsi="宋体" w:cs="宋体"/>
              <w:sz w:val="28"/>
              <w:szCs w:val="28"/>
            </w:rPr>
            <w:fldChar w:fldCharType="separate"/>
          </w:r>
          <w:r>
            <w:rPr>
              <w:rFonts w:ascii="宋体" w:hAnsi="宋体" w:cs="宋体"/>
              <w:sz w:val="28"/>
              <w:szCs w:val="28"/>
            </w:rPr>
            <w:fldChar w:fldCharType="begin"/>
          </w:r>
          <w:r>
            <w:rPr>
              <w:rFonts w:ascii="宋体" w:hAnsi="宋体" w:cs="宋体"/>
              <w:sz w:val="28"/>
              <w:szCs w:val="28"/>
            </w:rPr>
            <w:instrText xml:space="preserve"> HYPERLINK \l _Toc11571 </w:instrText>
          </w:r>
          <w:r>
            <w:rPr>
              <w:rFonts w:ascii="宋体" w:hAnsi="宋体" w:cs="宋体"/>
              <w:sz w:val="28"/>
              <w:szCs w:val="28"/>
            </w:rPr>
            <w:fldChar w:fldCharType="separate"/>
          </w:r>
          <w:r>
            <w:rPr>
              <w:rFonts w:hint="eastAsia" w:ascii="宋体" w:hAnsi="宋体" w:cs="宋体"/>
              <w:bCs/>
              <w:spacing w:val="10"/>
              <w:kern w:val="44"/>
              <w:sz w:val="28"/>
              <w:szCs w:val="28"/>
            </w:rPr>
            <w:t>第一部分  竞争性磋商公告</w:t>
          </w:r>
          <w:r>
            <w:rPr>
              <w:sz w:val="28"/>
              <w:szCs w:val="28"/>
            </w:rPr>
            <w:tab/>
          </w:r>
          <w:r>
            <w:rPr>
              <w:sz w:val="28"/>
              <w:szCs w:val="28"/>
            </w:rPr>
            <w:fldChar w:fldCharType="begin"/>
          </w:r>
          <w:r>
            <w:rPr>
              <w:sz w:val="28"/>
              <w:szCs w:val="28"/>
            </w:rPr>
            <w:instrText xml:space="preserve"> PAGEREF _Toc11571 \h </w:instrText>
          </w:r>
          <w:r>
            <w:rPr>
              <w:sz w:val="28"/>
              <w:szCs w:val="28"/>
            </w:rPr>
            <w:fldChar w:fldCharType="separate"/>
          </w:r>
          <w:r>
            <w:rPr>
              <w:sz w:val="28"/>
              <w:szCs w:val="28"/>
            </w:rPr>
            <w:t>3</w:t>
          </w:r>
          <w:r>
            <w:rPr>
              <w:sz w:val="28"/>
              <w:szCs w:val="28"/>
            </w:rPr>
            <w:fldChar w:fldCharType="end"/>
          </w:r>
          <w:r>
            <w:rPr>
              <w:rFonts w:ascii="宋体" w:hAnsi="宋体" w:cs="宋体"/>
              <w:sz w:val="28"/>
              <w:szCs w:val="28"/>
            </w:rPr>
            <w:fldChar w:fldCharType="end"/>
          </w:r>
        </w:p>
        <w:p w14:paraId="3E4FFF8D">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 HYPERLINK \l _Toc10908 </w:instrText>
          </w:r>
          <w:r>
            <w:rPr>
              <w:rFonts w:ascii="宋体" w:hAnsi="宋体" w:cs="宋体"/>
              <w:sz w:val="28"/>
              <w:szCs w:val="28"/>
            </w:rPr>
            <w:fldChar w:fldCharType="separate"/>
          </w:r>
          <w:r>
            <w:rPr>
              <w:rFonts w:hint="eastAsia" w:ascii="宋体" w:hAnsi="宋体" w:cs="宋体"/>
              <w:bCs w:val="0"/>
              <w:sz w:val="28"/>
              <w:szCs w:val="28"/>
            </w:rPr>
            <w:t xml:space="preserve">第二部分 </w:t>
          </w:r>
          <w:r>
            <w:rPr>
              <w:rFonts w:hint="eastAsia" w:ascii="宋体" w:hAnsi="宋体" w:cs="宋体"/>
              <w:bCs w:val="0"/>
              <w:sz w:val="28"/>
              <w:szCs w:val="28"/>
              <w:lang w:val="en-US" w:eastAsia="zh-CN"/>
            </w:rPr>
            <w:t xml:space="preserve">  </w:t>
          </w:r>
          <w:r>
            <w:rPr>
              <w:rFonts w:hint="eastAsia" w:ascii="宋体" w:hAnsi="宋体" w:cs="宋体"/>
              <w:bCs w:val="0"/>
              <w:sz w:val="28"/>
              <w:szCs w:val="28"/>
              <w:lang w:eastAsia="zh-CN"/>
            </w:rPr>
            <w:t>供应商</w:t>
          </w:r>
          <w:r>
            <w:rPr>
              <w:rFonts w:hint="eastAsia" w:ascii="宋体" w:hAnsi="宋体" w:cs="宋体"/>
              <w:bCs w:val="0"/>
              <w:sz w:val="28"/>
              <w:szCs w:val="28"/>
            </w:rPr>
            <w:t>须知前附表</w:t>
          </w:r>
          <w:r>
            <w:rPr>
              <w:sz w:val="28"/>
              <w:szCs w:val="28"/>
            </w:rPr>
            <w:tab/>
          </w:r>
          <w:r>
            <w:rPr>
              <w:sz w:val="28"/>
              <w:szCs w:val="28"/>
            </w:rPr>
            <w:fldChar w:fldCharType="begin"/>
          </w:r>
          <w:r>
            <w:rPr>
              <w:sz w:val="28"/>
              <w:szCs w:val="28"/>
            </w:rPr>
            <w:instrText xml:space="preserve"> PAGEREF _Toc10908 \h </w:instrText>
          </w:r>
          <w:r>
            <w:rPr>
              <w:sz w:val="28"/>
              <w:szCs w:val="28"/>
            </w:rPr>
            <w:fldChar w:fldCharType="separate"/>
          </w:r>
          <w:r>
            <w:rPr>
              <w:sz w:val="28"/>
              <w:szCs w:val="28"/>
            </w:rPr>
            <w:t>6</w:t>
          </w:r>
          <w:r>
            <w:rPr>
              <w:sz w:val="28"/>
              <w:szCs w:val="28"/>
            </w:rPr>
            <w:fldChar w:fldCharType="end"/>
          </w:r>
          <w:r>
            <w:rPr>
              <w:rFonts w:ascii="宋体" w:hAnsi="宋体" w:cs="宋体"/>
              <w:sz w:val="28"/>
              <w:szCs w:val="28"/>
            </w:rPr>
            <w:fldChar w:fldCharType="end"/>
          </w:r>
        </w:p>
        <w:p w14:paraId="701A601E">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 HYPERLINK \l _Toc6562 </w:instrText>
          </w:r>
          <w:r>
            <w:rPr>
              <w:rFonts w:ascii="宋体" w:hAnsi="宋体" w:cs="宋体"/>
              <w:sz w:val="28"/>
              <w:szCs w:val="28"/>
            </w:rPr>
            <w:fldChar w:fldCharType="separate"/>
          </w:r>
          <w:r>
            <w:rPr>
              <w:rFonts w:hint="eastAsia" w:ascii="宋体" w:hAnsi="宋体" w:cs="宋体"/>
              <w:spacing w:val="10"/>
              <w:sz w:val="28"/>
              <w:szCs w:val="28"/>
            </w:rPr>
            <w:t xml:space="preserve">第三部分 </w:t>
          </w:r>
          <w:r>
            <w:rPr>
              <w:rFonts w:hint="eastAsia" w:ascii="宋体" w:hAnsi="宋体" w:cs="宋体"/>
              <w:spacing w:val="10"/>
              <w:sz w:val="28"/>
              <w:szCs w:val="28"/>
              <w:lang w:val="en-US" w:eastAsia="zh-CN"/>
            </w:rPr>
            <w:t xml:space="preserve"> </w:t>
          </w:r>
          <w:r>
            <w:rPr>
              <w:rFonts w:hint="eastAsia" w:ascii="宋体" w:hAnsi="宋体" w:cs="宋体"/>
              <w:sz w:val="28"/>
              <w:szCs w:val="28"/>
              <w:lang w:eastAsia="zh-CN"/>
            </w:rPr>
            <w:t>供应商</w:t>
          </w:r>
          <w:r>
            <w:rPr>
              <w:rFonts w:hint="eastAsia" w:ascii="宋体" w:hAnsi="宋体" w:cs="宋体"/>
              <w:sz w:val="28"/>
              <w:szCs w:val="28"/>
            </w:rPr>
            <w:t>须知</w:t>
          </w:r>
          <w:r>
            <w:rPr>
              <w:sz w:val="28"/>
              <w:szCs w:val="28"/>
            </w:rPr>
            <w:tab/>
          </w:r>
          <w:r>
            <w:rPr>
              <w:sz w:val="28"/>
              <w:szCs w:val="28"/>
            </w:rPr>
            <w:fldChar w:fldCharType="begin"/>
          </w:r>
          <w:r>
            <w:rPr>
              <w:sz w:val="28"/>
              <w:szCs w:val="28"/>
            </w:rPr>
            <w:instrText xml:space="preserve"> PAGEREF _Toc6562 \h </w:instrText>
          </w:r>
          <w:r>
            <w:rPr>
              <w:sz w:val="28"/>
              <w:szCs w:val="28"/>
            </w:rPr>
            <w:fldChar w:fldCharType="separate"/>
          </w:r>
          <w:r>
            <w:rPr>
              <w:sz w:val="28"/>
              <w:szCs w:val="28"/>
            </w:rPr>
            <w:t>9</w:t>
          </w:r>
          <w:r>
            <w:rPr>
              <w:sz w:val="28"/>
              <w:szCs w:val="28"/>
            </w:rPr>
            <w:fldChar w:fldCharType="end"/>
          </w:r>
          <w:r>
            <w:rPr>
              <w:rFonts w:ascii="宋体" w:hAnsi="宋体" w:cs="宋体"/>
              <w:sz w:val="28"/>
              <w:szCs w:val="28"/>
            </w:rPr>
            <w:fldChar w:fldCharType="end"/>
          </w:r>
        </w:p>
        <w:p w14:paraId="73AFFF1A">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 HYPERLINK \l _Toc31935 </w:instrText>
          </w:r>
          <w:r>
            <w:rPr>
              <w:rFonts w:ascii="宋体" w:hAnsi="宋体" w:cs="宋体"/>
              <w:sz w:val="28"/>
              <w:szCs w:val="28"/>
            </w:rPr>
            <w:fldChar w:fldCharType="separate"/>
          </w:r>
          <w:r>
            <w:rPr>
              <w:rFonts w:hint="eastAsia" w:ascii="宋体" w:hAnsi="宋体" w:cs="宋体"/>
              <w:sz w:val="28"/>
              <w:szCs w:val="28"/>
            </w:rPr>
            <w:t>第四部分</w:t>
          </w:r>
          <w:r>
            <w:rPr>
              <w:rFonts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服务内容及技术要求</w:t>
          </w:r>
          <w:r>
            <w:rPr>
              <w:sz w:val="28"/>
              <w:szCs w:val="28"/>
            </w:rPr>
            <w:tab/>
          </w:r>
          <w:r>
            <w:rPr>
              <w:sz w:val="28"/>
              <w:szCs w:val="28"/>
            </w:rPr>
            <w:fldChar w:fldCharType="begin"/>
          </w:r>
          <w:r>
            <w:rPr>
              <w:sz w:val="28"/>
              <w:szCs w:val="28"/>
            </w:rPr>
            <w:instrText xml:space="preserve"> PAGEREF _Toc31935 \h </w:instrText>
          </w:r>
          <w:r>
            <w:rPr>
              <w:sz w:val="28"/>
              <w:szCs w:val="28"/>
            </w:rPr>
            <w:fldChar w:fldCharType="separate"/>
          </w:r>
          <w:r>
            <w:rPr>
              <w:sz w:val="28"/>
              <w:szCs w:val="28"/>
            </w:rPr>
            <w:t>30</w:t>
          </w:r>
          <w:r>
            <w:rPr>
              <w:sz w:val="28"/>
              <w:szCs w:val="28"/>
            </w:rPr>
            <w:fldChar w:fldCharType="end"/>
          </w:r>
          <w:r>
            <w:rPr>
              <w:rFonts w:ascii="宋体" w:hAnsi="宋体" w:cs="宋体"/>
              <w:sz w:val="28"/>
              <w:szCs w:val="28"/>
            </w:rPr>
            <w:fldChar w:fldCharType="end"/>
          </w:r>
        </w:p>
        <w:p w14:paraId="6E6A311D">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 HYPERLINK \l _Toc20751 </w:instrText>
          </w:r>
          <w:r>
            <w:rPr>
              <w:rFonts w:ascii="宋体" w:hAnsi="宋体" w:cs="宋体"/>
              <w:sz w:val="28"/>
              <w:szCs w:val="28"/>
            </w:rPr>
            <w:fldChar w:fldCharType="separate"/>
          </w:r>
          <w:r>
            <w:rPr>
              <w:rFonts w:hint="eastAsia" w:ascii="宋体" w:hAnsi="宋体" w:cs="宋体"/>
              <w:bCs/>
              <w:sz w:val="28"/>
              <w:szCs w:val="28"/>
            </w:rPr>
            <w:t xml:space="preserve">第五部分  </w:t>
          </w:r>
          <w:r>
            <w:rPr>
              <w:rFonts w:hint="eastAsia" w:ascii="宋体" w:hAnsi="宋体" w:cs="宋体"/>
              <w:bCs/>
              <w:sz w:val="28"/>
              <w:szCs w:val="28"/>
              <w:lang w:val="en-US" w:eastAsia="zh-CN"/>
            </w:rPr>
            <w:t xml:space="preserve"> </w:t>
          </w:r>
          <w:r>
            <w:rPr>
              <w:rFonts w:hint="eastAsia" w:ascii="宋体" w:hAnsi="宋体" w:cs="宋体"/>
              <w:bCs/>
              <w:sz w:val="28"/>
              <w:szCs w:val="28"/>
            </w:rPr>
            <w:t>商务条款</w:t>
          </w:r>
          <w:r>
            <w:rPr>
              <w:sz w:val="28"/>
              <w:szCs w:val="28"/>
            </w:rPr>
            <w:tab/>
          </w:r>
          <w:r>
            <w:rPr>
              <w:sz w:val="28"/>
              <w:szCs w:val="28"/>
            </w:rPr>
            <w:fldChar w:fldCharType="begin"/>
          </w:r>
          <w:r>
            <w:rPr>
              <w:sz w:val="28"/>
              <w:szCs w:val="28"/>
            </w:rPr>
            <w:instrText xml:space="preserve"> PAGEREF _Toc20751 \h </w:instrText>
          </w:r>
          <w:r>
            <w:rPr>
              <w:sz w:val="28"/>
              <w:szCs w:val="28"/>
            </w:rPr>
            <w:fldChar w:fldCharType="separate"/>
          </w:r>
          <w:r>
            <w:rPr>
              <w:sz w:val="28"/>
              <w:szCs w:val="28"/>
            </w:rPr>
            <w:t>31</w:t>
          </w:r>
          <w:r>
            <w:rPr>
              <w:sz w:val="28"/>
              <w:szCs w:val="28"/>
            </w:rPr>
            <w:fldChar w:fldCharType="end"/>
          </w:r>
          <w:r>
            <w:rPr>
              <w:rFonts w:ascii="宋体" w:hAnsi="宋体" w:cs="宋体"/>
              <w:sz w:val="28"/>
              <w:szCs w:val="28"/>
            </w:rPr>
            <w:fldChar w:fldCharType="end"/>
          </w:r>
        </w:p>
        <w:p w14:paraId="0A1A5402">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 HYPERLINK \l _Toc28825 </w:instrText>
          </w:r>
          <w:r>
            <w:rPr>
              <w:rFonts w:ascii="宋体" w:hAnsi="宋体" w:cs="宋体"/>
              <w:sz w:val="28"/>
              <w:szCs w:val="28"/>
            </w:rPr>
            <w:fldChar w:fldCharType="separate"/>
          </w:r>
          <w:r>
            <w:rPr>
              <w:rFonts w:hint="eastAsia" w:ascii="宋体" w:hAnsi="宋体" w:cs="宋体"/>
              <w:sz w:val="28"/>
              <w:szCs w:val="28"/>
            </w:rPr>
            <w:t xml:space="preserve">第六部分  </w:t>
          </w:r>
          <w:r>
            <w:rPr>
              <w:rFonts w:hint="eastAsia" w:ascii="宋体" w:hAnsi="宋体" w:cs="宋体"/>
              <w:sz w:val="28"/>
              <w:szCs w:val="28"/>
              <w:lang w:val="en-US" w:eastAsia="zh-CN"/>
            </w:rPr>
            <w:t xml:space="preserve"> </w:t>
          </w:r>
          <w:r>
            <w:rPr>
              <w:rFonts w:hint="eastAsia" w:ascii="宋体" w:hAnsi="宋体" w:cs="宋体"/>
              <w:sz w:val="28"/>
              <w:szCs w:val="28"/>
            </w:rPr>
            <w:t>合同条款（格式）</w:t>
          </w:r>
          <w:r>
            <w:rPr>
              <w:sz w:val="28"/>
              <w:szCs w:val="28"/>
            </w:rPr>
            <w:tab/>
          </w:r>
          <w:r>
            <w:rPr>
              <w:sz w:val="28"/>
              <w:szCs w:val="28"/>
            </w:rPr>
            <w:fldChar w:fldCharType="begin"/>
          </w:r>
          <w:r>
            <w:rPr>
              <w:sz w:val="28"/>
              <w:szCs w:val="28"/>
            </w:rPr>
            <w:instrText xml:space="preserve"> PAGEREF _Toc28825 \h </w:instrText>
          </w:r>
          <w:r>
            <w:rPr>
              <w:sz w:val="28"/>
              <w:szCs w:val="28"/>
            </w:rPr>
            <w:fldChar w:fldCharType="separate"/>
          </w:r>
          <w:r>
            <w:rPr>
              <w:sz w:val="28"/>
              <w:szCs w:val="28"/>
            </w:rPr>
            <w:t>31</w:t>
          </w:r>
          <w:r>
            <w:rPr>
              <w:sz w:val="28"/>
              <w:szCs w:val="28"/>
            </w:rPr>
            <w:fldChar w:fldCharType="end"/>
          </w:r>
          <w:r>
            <w:rPr>
              <w:rFonts w:ascii="宋体" w:hAnsi="宋体" w:cs="宋体"/>
              <w:sz w:val="28"/>
              <w:szCs w:val="28"/>
            </w:rPr>
            <w:fldChar w:fldCharType="end"/>
          </w:r>
        </w:p>
        <w:p w14:paraId="70B1A6D0">
          <w:pPr>
            <w:pStyle w:val="31"/>
            <w:tabs>
              <w:tab w:val="right" w:leader="dot" w:pos="8300"/>
            </w:tabs>
            <w:spacing w:line="360" w:lineRule="auto"/>
            <w:rPr>
              <w:sz w:val="28"/>
              <w:szCs w:val="28"/>
            </w:rPr>
          </w:pPr>
          <w:r>
            <w:rPr>
              <w:rFonts w:ascii="宋体" w:hAnsi="宋体" w:cs="宋体"/>
              <w:sz w:val="28"/>
              <w:szCs w:val="28"/>
            </w:rPr>
            <w:fldChar w:fldCharType="begin"/>
          </w:r>
          <w:r>
            <w:rPr>
              <w:rFonts w:ascii="宋体" w:hAnsi="宋体" w:cs="宋体"/>
              <w:sz w:val="28"/>
              <w:szCs w:val="28"/>
            </w:rPr>
            <w:instrText xml:space="preserve"> HYPERLINK \l _Toc15415 </w:instrText>
          </w:r>
          <w:r>
            <w:rPr>
              <w:rFonts w:ascii="宋体" w:hAnsi="宋体" w:cs="宋体"/>
              <w:sz w:val="28"/>
              <w:szCs w:val="28"/>
            </w:rPr>
            <w:fldChar w:fldCharType="separate"/>
          </w:r>
          <w:r>
            <w:rPr>
              <w:rFonts w:hint="eastAsia" w:ascii="宋体" w:hAnsi="宋体" w:cs="宋体"/>
              <w:bCs/>
              <w:sz w:val="28"/>
              <w:szCs w:val="28"/>
            </w:rPr>
            <w:t xml:space="preserve">第七部分  </w:t>
          </w:r>
          <w:r>
            <w:rPr>
              <w:rFonts w:hint="eastAsia" w:ascii="宋体" w:hAnsi="宋体" w:cs="宋体"/>
              <w:bCs/>
              <w:sz w:val="28"/>
              <w:szCs w:val="28"/>
              <w:lang w:val="en-US" w:eastAsia="zh-CN"/>
            </w:rPr>
            <w:t xml:space="preserve"> </w:t>
          </w:r>
          <w:r>
            <w:rPr>
              <w:rFonts w:hint="eastAsia" w:ascii="宋体" w:hAnsi="宋体" w:cs="宋体"/>
              <w:bCs/>
              <w:sz w:val="28"/>
              <w:szCs w:val="28"/>
            </w:rPr>
            <w:t>响应文件格式</w:t>
          </w:r>
          <w:r>
            <w:rPr>
              <w:sz w:val="28"/>
              <w:szCs w:val="28"/>
            </w:rPr>
            <w:tab/>
          </w:r>
          <w:r>
            <w:rPr>
              <w:sz w:val="28"/>
              <w:szCs w:val="28"/>
            </w:rPr>
            <w:fldChar w:fldCharType="begin"/>
          </w:r>
          <w:r>
            <w:rPr>
              <w:sz w:val="28"/>
              <w:szCs w:val="28"/>
            </w:rPr>
            <w:instrText xml:space="preserve"> PAGEREF _Toc15415 \h </w:instrText>
          </w:r>
          <w:r>
            <w:rPr>
              <w:sz w:val="28"/>
              <w:szCs w:val="28"/>
            </w:rPr>
            <w:fldChar w:fldCharType="separate"/>
          </w:r>
          <w:r>
            <w:rPr>
              <w:sz w:val="28"/>
              <w:szCs w:val="28"/>
            </w:rPr>
            <w:t>34</w:t>
          </w:r>
          <w:r>
            <w:rPr>
              <w:sz w:val="28"/>
              <w:szCs w:val="28"/>
            </w:rPr>
            <w:fldChar w:fldCharType="end"/>
          </w:r>
          <w:r>
            <w:rPr>
              <w:rFonts w:ascii="宋体" w:hAnsi="宋体" w:cs="宋体"/>
              <w:sz w:val="28"/>
              <w:szCs w:val="28"/>
            </w:rPr>
            <w:fldChar w:fldCharType="end"/>
          </w:r>
        </w:p>
        <w:p w14:paraId="7C1C90F4">
          <w:pPr>
            <w:pStyle w:val="42"/>
            <w:spacing w:line="360" w:lineRule="auto"/>
            <w:ind w:firstLine="200"/>
            <w:rPr>
              <w:rFonts w:ascii="宋体" w:hAnsi="宋体" w:eastAsia="宋体" w:cs="宋体"/>
              <w:kern w:val="0"/>
              <w:sz w:val="20"/>
              <w:szCs w:val="20"/>
              <w:lang w:val="en-US" w:eastAsia="zh-CN" w:bidi="ar-SA"/>
            </w:rPr>
          </w:pPr>
          <w:r>
            <w:rPr>
              <w:rFonts w:ascii="宋体" w:hAnsi="宋体" w:cs="宋体"/>
              <w:sz w:val="28"/>
              <w:szCs w:val="28"/>
            </w:rPr>
            <w:fldChar w:fldCharType="end"/>
          </w:r>
        </w:p>
      </w:sdtContent>
    </w:sdt>
    <w:p w14:paraId="43860C6F">
      <w:pPr>
        <w:pStyle w:val="43"/>
        <w:sectPr>
          <w:headerReference r:id="rId6" w:type="default"/>
          <w:footerReference r:id="rId7" w:type="default"/>
          <w:pgSz w:w="11900" w:h="16841"/>
          <w:pgMar w:top="1440" w:right="1800" w:bottom="1418" w:left="1800" w:header="720" w:footer="720" w:gutter="0"/>
          <w:pgNumType w:fmt="decimal" w:start="2"/>
          <w:cols w:space="720" w:num="1"/>
        </w:sectPr>
      </w:pPr>
    </w:p>
    <w:bookmarkEnd w:id="0"/>
    <w:bookmarkEnd w:id="1"/>
    <w:bookmarkEnd w:id="2"/>
    <w:p w14:paraId="215B3860">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0"/>
        <w:rPr>
          <w:rFonts w:ascii="宋体" w:hAnsi="宋体" w:cs="宋体"/>
          <w:b/>
          <w:bCs/>
          <w:spacing w:val="10"/>
          <w:kern w:val="44"/>
          <w:sz w:val="32"/>
          <w:szCs w:val="32"/>
        </w:rPr>
      </w:pPr>
      <w:bookmarkStart w:id="10" w:name="_Toc11571"/>
      <w:r>
        <w:rPr>
          <w:rFonts w:hint="eastAsia" w:ascii="宋体" w:hAnsi="宋体" w:cs="宋体"/>
          <w:b/>
          <w:bCs/>
          <w:spacing w:val="10"/>
          <w:kern w:val="44"/>
          <w:sz w:val="32"/>
          <w:szCs w:val="32"/>
        </w:rPr>
        <w:t>第一部分  竞争性磋商公告</w:t>
      </w:r>
      <w:bookmarkEnd w:id="10"/>
    </w:p>
    <w:p w14:paraId="2FD54BA0">
      <w:pPr>
        <w:widowControl/>
        <w:shd w:val="clear" w:color="auto" w:fill="FFFFFF"/>
        <w:spacing w:line="360" w:lineRule="auto"/>
        <w:ind w:firstLine="482" w:firstLineChars="200"/>
        <w:rPr>
          <w:rFonts w:ascii="宋体" w:hAnsi="宋体" w:cs="宋体"/>
          <w:b/>
          <w:kern w:val="0"/>
          <w:sz w:val="24"/>
        </w:rPr>
      </w:pPr>
      <w:r>
        <w:rPr>
          <w:rFonts w:hint="eastAsia" w:ascii="宋体" w:hAnsi="宋体" w:cs="宋体"/>
          <w:b/>
          <w:kern w:val="0"/>
          <w:sz w:val="24"/>
        </w:rPr>
        <w:t>项目概况</w:t>
      </w:r>
    </w:p>
    <w:p w14:paraId="5566AE70">
      <w:pPr>
        <w:widowControl/>
        <w:shd w:val="clear" w:color="auto" w:fill="FFFFFF"/>
        <w:spacing w:line="360" w:lineRule="auto"/>
        <w:ind w:firstLine="480" w:firstLineChars="200"/>
        <w:rPr>
          <w:rFonts w:ascii="宋体" w:hAnsi="宋体" w:cs="宋体"/>
          <w:bCs/>
          <w:color w:val="auto"/>
          <w:kern w:val="0"/>
          <w:sz w:val="24"/>
        </w:rPr>
      </w:pPr>
      <w:r>
        <w:rPr>
          <w:rFonts w:hint="eastAsia" w:ascii="宋体" w:hAnsi="宋体" w:cs="宋体"/>
          <w:bCs/>
          <w:kern w:val="0"/>
          <w:sz w:val="24"/>
          <w:lang w:eastAsia="zh-CN"/>
        </w:rPr>
        <w:t>公共就业服务能力提升培训服务（二次）</w:t>
      </w:r>
      <w:r>
        <w:rPr>
          <w:rFonts w:hint="eastAsia" w:ascii="宋体" w:hAnsi="宋体" w:cs="宋体"/>
          <w:bCs/>
          <w:kern w:val="0"/>
          <w:sz w:val="24"/>
        </w:rPr>
        <w:t>的潜在供应商应在</w:t>
      </w:r>
      <w:r>
        <w:rPr>
          <w:rFonts w:hint="eastAsia" w:ascii="宋体" w:hAnsi="宋体" w:cs="宋体"/>
          <w:bCs/>
          <w:kern w:val="0"/>
          <w:sz w:val="24"/>
          <w:lang w:eastAsia="zh-CN"/>
        </w:rPr>
        <w:t>衡正国际工程咨询有限公司</w:t>
      </w:r>
      <w:r>
        <w:rPr>
          <w:rFonts w:hint="eastAsia" w:ascii="宋体" w:hAnsi="宋体" w:cs="宋体"/>
          <w:bCs/>
          <w:kern w:val="0"/>
          <w:sz w:val="24"/>
        </w:rPr>
        <w:t>获取采购文</w:t>
      </w:r>
      <w:r>
        <w:rPr>
          <w:rFonts w:hint="eastAsia" w:ascii="宋体" w:hAnsi="宋体" w:cs="宋体"/>
          <w:bCs/>
          <w:color w:val="auto"/>
          <w:kern w:val="0"/>
          <w:sz w:val="24"/>
        </w:rPr>
        <w:t>件，并于</w:t>
      </w:r>
      <w:r>
        <w:rPr>
          <w:rFonts w:hint="eastAsia" w:ascii="宋体" w:hAnsi="宋体" w:cs="宋体"/>
          <w:bCs/>
          <w:color w:val="auto"/>
          <w:kern w:val="0"/>
          <w:sz w:val="24"/>
          <w:highlight w:val="none"/>
          <w:lang w:eastAsia="zh-CN"/>
        </w:rPr>
        <w:t>2026年</w:t>
      </w:r>
      <w:r>
        <w:rPr>
          <w:rFonts w:hint="eastAsia" w:ascii="宋体" w:hAnsi="宋体" w:cs="宋体"/>
          <w:bCs/>
          <w:color w:val="auto"/>
          <w:kern w:val="0"/>
          <w:sz w:val="24"/>
          <w:highlight w:val="none"/>
          <w:lang w:val="en-US" w:eastAsia="zh-CN"/>
        </w:rPr>
        <w:t>11</w:t>
      </w:r>
      <w:r>
        <w:rPr>
          <w:rFonts w:hint="eastAsia" w:ascii="宋体" w:hAnsi="宋体" w:cs="宋体"/>
          <w:bCs/>
          <w:color w:val="auto"/>
          <w:kern w:val="0"/>
          <w:sz w:val="24"/>
          <w:highlight w:val="none"/>
          <w:lang w:eastAsia="zh-CN"/>
        </w:rPr>
        <w:t>月</w:t>
      </w:r>
      <w:r>
        <w:rPr>
          <w:rFonts w:hint="eastAsia" w:ascii="宋体" w:hAnsi="宋体" w:cs="宋体"/>
          <w:bCs/>
          <w:color w:val="auto"/>
          <w:kern w:val="0"/>
          <w:sz w:val="24"/>
          <w:highlight w:val="none"/>
          <w:lang w:val="en-US" w:eastAsia="zh-CN"/>
        </w:rPr>
        <w:t>02</w:t>
      </w:r>
      <w:r>
        <w:rPr>
          <w:rFonts w:hint="eastAsia" w:ascii="宋体" w:hAnsi="宋体" w:cs="宋体"/>
          <w:bCs/>
          <w:color w:val="auto"/>
          <w:kern w:val="0"/>
          <w:sz w:val="24"/>
          <w:highlight w:val="none"/>
          <w:lang w:eastAsia="zh-CN"/>
        </w:rPr>
        <w:t>日</w:t>
      </w:r>
      <w:r>
        <w:rPr>
          <w:rFonts w:hint="eastAsia" w:ascii="宋体" w:hAnsi="宋体" w:cs="宋体"/>
          <w:bCs/>
          <w:color w:val="auto"/>
          <w:kern w:val="0"/>
          <w:sz w:val="24"/>
          <w:highlight w:val="none"/>
          <w:lang w:val="en-US" w:eastAsia="zh-CN"/>
        </w:rPr>
        <w:t>10</w:t>
      </w:r>
      <w:r>
        <w:rPr>
          <w:rFonts w:hint="eastAsia" w:ascii="宋体" w:hAnsi="宋体" w:cs="宋体"/>
          <w:bCs/>
          <w:color w:val="auto"/>
          <w:kern w:val="0"/>
          <w:sz w:val="24"/>
          <w:highlight w:val="none"/>
          <w:lang w:eastAsia="zh-CN"/>
        </w:rPr>
        <w:t>时00分00秒</w:t>
      </w:r>
      <w:r>
        <w:rPr>
          <w:rFonts w:hint="eastAsia" w:ascii="宋体" w:hAnsi="宋体" w:cs="宋体"/>
          <w:bCs/>
          <w:color w:val="auto"/>
          <w:kern w:val="0"/>
          <w:sz w:val="24"/>
        </w:rPr>
        <w:t>（北京时间）前提交响应文件。</w:t>
      </w:r>
    </w:p>
    <w:p w14:paraId="4BFF6C00">
      <w:pPr>
        <w:widowControl/>
        <w:shd w:val="clear" w:color="auto" w:fill="FFFFFF"/>
        <w:spacing w:line="360" w:lineRule="auto"/>
        <w:ind w:firstLine="514" w:firstLineChars="200"/>
        <w:rPr>
          <w:rFonts w:ascii="宋体" w:hAnsi="宋体" w:cs="宋体"/>
          <w:b/>
          <w:bCs/>
          <w:color w:val="auto"/>
          <w:spacing w:val="8"/>
          <w:kern w:val="0"/>
          <w:sz w:val="24"/>
        </w:rPr>
      </w:pPr>
      <w:r>
        <w:rPr>
          <w:rFonts w:hint="eastAsia" w:ascii="宋体" w:hAnsi="宋体" w:cs="宋体"/>
          <w:b/>
          <w:bCs/>
          <w:color w:val="auto"/>
          <w:spacing w:val="8"/>
          <w:kern w:val="0"/>
          <w:sz w:val="24"/>
          <w:shd w:val="clear" w:color="auto" w:fill="FFFFFF"/>
        </w:rPr>
        <w:t>一、项目基本情况：</w:t>
      </w:r>
    </w:p>
    <w:p w14:paraId="5E76E141">
      <w:pPr>
        <w:widowControl/>
        <w:shd w:val="clear" w:color="auto" w:fill="FFFFFF"/>
        <w:spacing w:line="360" w:lineRule="auto"/>
        <w:ind w:firstLine="480" w:firstLineChars="200"/>
        <w:rPr>
          <w:rFonts w:hint="eastAsia" w:ascii="宋体" w:hAnsi="宋体" w:eastAsia="宋体" w:cs="宋体"/>
          <w:bCs/>
          <w:color w:val="auto"/>
          <w:kern w:val="0"/>
          <w:sz w:val="24"/>
          <w:lang w:eastAsia="zh-CN"/>
        </w:rPr>
      </w:pPr>
      <w:r>
        <w:rPr>
          <w:rFonts w:hint="eastAsia" w:ascii="宋体" w:hAnsi="宋体" w:cs="宋体"/>
          <w:bCs/>
          <w:color w:val="auto"/>
          <w:kern w:val="0"/>
          <w:sz w:val="24"/>
        </w:rPr>
        <w:t>项目编号：2026-HZZB-AK-011.1B1</w:t>
      </w:r>
    </w:p>
    <w:p w14:paraId="63E05445">
      <w:pPr>
        <w:widowControl/>
        <w:shd w:val="clear" w:color="auto" w:fill="FFFFFF"/>
        <w:spacing w:line="360" w:lineRule="auto"/>
        <w:ind w:firstLine="480" w:firstLineChars="200"/>
        <w:rPr>
          <w:rFonts w:hint="eastAsia" w:ascii="宋体" w:hAnsi="宋体" w:cs="宋体" w:eastAsiaTheme="minorEastAsia"/>
          <w:bCs/>
          <w:color w:val="auto"/>
          <w:kern w:val="0"/>
          <w:sz w:val="24"/>
          <w:lang w:eastAsia="zh-CN"/>
        </w:rPr>
      </w:pPr>
      <w:r>
        <w:rPr>
          <w:rFonts w:hint="eastAsia" w:ascii="宋体" w:hAnsi="宋体" w:cs="宋体"/>
          <w:bCs/>
          <w:color w:val="auto"/>
          <w:kern w:val="0"/>
          <w:sz w:val="24"/>
        </w:rPr>
        <w:t>项目名称：</w:t>
      </w:r>
      <w:r>
        <w:rPr>
          <w:rFonts w:hint="eastAsia" w:ascii="宋体" w:hAnsi="宋体" w:cs="宋体"/>
          <w:bCs/>
          <w:color w:val="auto"/>
          <w:kern w:val="0"/>
          <w:sz w:val="24"/>
          <w:lang w:eastAsia="zh-CN"/>
        </w:rPr>
        <w:t>公共就业服务能力提升培训服务（二次）</w:t>
      </w:r>
    </w:p>
    <w:p w14:paraId="6EAA5CD7">
      <w:pPr>
        <w:widowControl/>
        <w:shd w:val="clear" w:color="auto" w:fill="FFFFFF"/>
        <w:spacing w:line="360" w:lineRule="auto"/>
        <w:ind w:firstLine="480" w:firstLineChars="200"/>
      </w:pPr>
      <w:r>
        <w:rPr>
          <w:rFonts w:hint="eastAsia" w:ascii="宋体" w:hAnsi="宋体" w:cs="宋体"/>
          <w:bCs/>
          <w:kern w:val="0"/>
          <w:sz w:val="24"/>
        </w:rPr>
        <w:t>采购方式：竞争性磋商</w:t>
      </w:r>
    </w:p>
    <w:p w14:paraId="3F7F780F">
      <w:pPr>
        <w:widowControl/>
        <w:shd w:val="clear" w:color="auto" w:fill="FFFFFF"/>
        <w:spacing w:line="360" w:lineRule="auto"/>
        <w:ind w:firstLine="480" w:firstLineChars="200"/>
        <w:rPr>
          <w:rFonts w:ascii="宋体" w:hAnsi="宋体" w:cs="宋体"/>
          <w:bCs/>
          <w:color w:val="auto"/>
          <w:kern w:val="0"/>
          <w:sz w:val="24"/>
        </w:rPr>
      </w:pPr>
      <w:r>
        <w:rPr>
          <w:rFonts w:hint="eastAsia" w:ascii="宋体" w:hAnsi="宋体" w:cs="宋体"/>
          <w:bCs/>
          <w:kern w:val="0"/>
          <w:sz w:val="24"/>
        </w:rPr>
        <w:t>预算金额</w:t>
      </w:r>
      <w:r>
        <w:rPr>
          <w:rFonts w:hint="eastAsia" w:ascii="宋体" w:hAnsi="宋体" w:cs="宋体"/>
          <w:bCs/>
          <w:kern w:val="0"/>
          <w:sz w:val="24"/>
          <w:highlight w:val="none"/>
        </w:rPr>
        <w:t>：</w:t>
      </w:r>
      <w:r>
        <w:rPr>
          <w:rFonts w:hint="eastAsia" w:ascii="宋体" w:hAnsi="宋体" w:cs="宋体"/>
          <w:bCs/>
          <w:kern w:val="0"/>
          <w:sz w:val="24"/>
          <w:highlight w:val="none"/>
          <w:lang w:eastAsia="zh-CN"/>
        </w:rPr>
        <w:t>2</w:t>
      </w:r>
      <w:r>
        <w:rPr>
          <w:rFonts w:hint="eastAsia" w:ascii="宋体" w:hAnsi="宋体" w:cs="宋体"/>
          <w:bCs/>
          <w:kern w:val="0"/>
          <w:sz w:val="24"/>
          <w:highlight w:val="none"/>
          <w:lang w:val="en-US" w:eastAsia="zh-CN"/>
        </w:rPr>
        <w:t>2</w:t>
      </w:r>
      <w:r>
        <w:rPr>
          <w:rFonts w:hint="eastAsia" w:ascii="宋体" w:hAnsi="宋体" w:cs="宋体"/>
          <w:bCs/>
          <w:kern w:val="0"/>
          <w:sz w:val="24"/>
          <w:highlight w:val="none"/>
          <w:lang w:eastAsia="zh-CN"/>
        </w:rPr>
        <w:t>0000.00</w:t>
      </w:r>
      <w:r>
        <w:rPr>
          <w:rFonts w:hint="eastAsia" w:ascii="宋体" w:hAnsi="宋体" w:cs="宋体"/>
          <w:bCs/>
          <w:color w:val="auto"/>
          <w:kern w:val="0"/>
          <w:sz w:val="24"/>
          <w:highlight w:val="none"/>
        </w:rPr>
        <w:t>元</w:t>
      </w:r>
    </w:p>
    <w:p w14:paraId="5AAACC65">
      <w:pPr>
        <w:widowControl/>
        <w:shd w:val="clear" w:color="auto" w:fill="FFFFFF"/>
        <w:spacing w:line="360" w:lineRule="auto"/>
        <w:ind w:firstLine="480" w:firstLineChars="200"/>
        <w:rPr>
          <w:rFonts w:ascii="宋体" w:hAnsi="宋体" w:cs="宋体"/>
          <w:bCs/>
          <w:kern w:val="0"/>
          <w:sz w:val="24"/>
        </w:rPr>
      </w:pPr>
      <w:r>
        <w:rPr>
          <w:rFonts w:hint="eastAsia" w:ascii="宋体" w:hAnsi="宋体" w:cs="宋体"/>
          <w:bCs/>
          <w:kern w:val="0"/>
          <w:sz w:val="24"/>
        </w:rPr>
        <w:t>采购需求：</w:t>
      </w:r>
    </w:p>
    <w:p w14:paraId="4F99B0D0">
      <w:pPr>
        <w:widowControl/>
        <w:shd w:val="clear" w:color="auto" w:fill="FFFFFF"/>
        <w:spacing w:line="360" w:lineRule="auto"/>
        <w:ind w:firstLine="480" w:firstLineChars="200"/>
        <w:rPr>
          <w:rFonts w:ascii="宋体" w:hAnsi="宋体" w:cs="宋体"/>
          <w:bCs/>
          <w:color w:val="000000"/>
          <w:kern w:val="0"/>
          <w:sz w:val="24"/>
        </w:rPr>
      </w:pPr>
      <w:r>
        <w:rPr>
          <w:rFonts w:hint="eastAsia" w:ascii="宋体" w:hAnsi="宋体" w:cs="宋体"/>
          <w:bCs/>
          <w:color w:val="000000"/>
          <w:kern w:val="0"/>
          <w:sz w:val="24"/>
        </w:rPr>
        <w:t>合同包1(</w:t>
      </w:r>
      <w:r>
        <w:rPr>
          <w:rFonts w:hint="eastAsia" w:ascii="宋体" w:hAnsi="宋体" w:cs="宋体"/>
          <w:bCs/>
          <w:kern w:val="0"/>
          <w:sz w:val="24"/>
          <w:lang w:eastAsia="zh-CN"/>
        </w:rPr>
        <w:t>公共就业服务能力提升培训服务（二次）</w:t>
      </w:r>
      <w:r>
        <w:rPr>
          <w:rFonts w:hint="eastAsia" w:ascii="宋体" w:hAnsi="宋体" w:cs="宋体"/>
          <w:bCs/>
          <w:kern w:val="0"/>
          <w:sz w:val="24"/>
        </w:rPr>
        <w:t>)：</w:t>
      </w:r>
    </w:p>
    <w:p w14:paraId="43A13CF2">
      <w:pPr>
        <w:widowControl/>
        <w:shd w:val="clear" w:color="auto" w:fill="FFFFFF"/>
        <w:spacing w:line="360" w:lineRule="auto"/>
        <w:ind w:firstLine="480" w:firstLineChars="200"/>
        <w:rPr>
          <w:rFonts w:ascii="宋体" w:hAnsi="宋体" w:cs="宋体"/>
          <w:bCs/>
          <w:color w:val="auto"/>
          <w:kern w:val="0"/>
          <w:sz w:val="24"/>
          <w:highlight w:val="none"/>
        </w:rPr>
      </w:pPr>
      <w:r>
        <w:rPr>
          <w:rFonts w:hint="eastAsia" w:ascii="宋体" w:hAnsi="宋体" w:cs="宋体"/>
          <w:bCs/>
          <w:color w:val="000000"/>
          <w:kern w:val="0"/>
          <w:sz w:val="24"/>
        </w:rPr>
        <w:t>合同包</w:t>
      </w:r>
      <w:r>
        <w:rPr>
          <w:rFonts w:hint="eastAsia" w:ascii="宋体" w:hAnsi="宋体" w:cs="宋体"/>
          <w:bCs/>
          <w:kern w:val="0"/>
          <w:sz w:val="24"/>
        </w:rPr>
        <w:t>预算金额：</w:t>
      </w:r>
      <w:r>
        <w:rPr>
          <w:rFonts w:hint="eastAsia" w:ascii="宋体" w:hAnsi="宋体" w:cs="宋体"/>
          <w:bCs/>
          <w:kern w:val="0"/>
          <w:sz w:val="24"/>
          <w:highlight w:val="none"/>
          <w:lang w:eastAsia="zh-CN"/>
        </w:rPr>
        <w:t>2</w:t>
      </w:r>
      <w:r>
        <w:rPr>
          <w:rFonts w:hint="eastAsia" w:ascii="宋体" w:hAnsi="宋体" w:cs="宋体"/>
          <w:bCs/>
          <w:kern w:val="0"/>
          <w:sz w:val="24"/>
          <w:highlight w:val="none"/>
          <w:lang w:val="en-US" w:eastAsia="zh-CN"/>
        </w:rPr>
        <w:t>2</w:t>
      </w:r>
      <w:r>
        <w:rPr>
          <w:rFonts w:hint="eastAsia" w:ascii="宋体" w:hAnsi="宋体" w:cs="宋体"/>
          <w:bCs/>
          <w:kern w:val="0"/>
          <w:sz w:val="24"/>
          <w:highlight w:val="none"/>
          <w:lang w:eastAsia="zh-CN"/>
        </w:rPr>
        <w:t>0000.00</w:t>
      </w:r>
      <w:r>
        <w:rPr>
          <w:rFonts w:hint="eastAsia" w:ascii="宋体" w:hAnsi="宋体" w:cs="宋体"/>
          <w:bCs/>
          <w:color w:val="auto"/>
          <w:kern w:val="0"/>
          <w:sz w:val="24"/>
          <w:highlight w:val="none"/>
        </w:rPr>
        <w:t>元</w:t>
      </w:r>
    </w:p>
    <w:p w14:paraId="1174E856">
      <w:pPr>
        <w:widowControl/>
        <w:shd w:val="clear" w:color="auto" w:fill="FFFFFF"/>
        <w:spacing w:line="360" w:lineRule="auto"/>
        <w:ind w:firstLine="480" w:firstLineChars="200"/>
        <w:rPr>
          <w:rFonts w:ascii="宋体" w:hAnsi="宋体" w:cs="宋体"/>
          <w:bCs/>
          <w:kern w:val="0"/>
          <w:sz w:val="24"/>
          <w:highlight w:val="none"/>
        </w:rPr>
      </w:pPr>
      <w:r>
        <w:rPr>
          <w:rFonts w:hint="eastAsia" w:ascii="宋体" w:hAnsi="宋体" w:cs="宋体"/>
          <w:bCs/>
          <w:color w:val="000000"/>
          <w:kern w:val="0"/>
          <w:sz w:val="24"/>
          <w:highlight w:val="none"/>
        </w:rPr>
        <w:t>合同包</w:t>
      </w:r>
      <w:r>
        <w:rPr>
          <w:rFonts w:hint="eastAsia" w:ascii="宋体" w:hAnsi="宋体" w:cs="宋体"/>
          <w:bCs/>
          <w:kern w:val="0"/>
          <w:sz w:val="24"/>
          <w:highlight w:val="none"/>
        </w:rPr>
        <w:t>最高限价：</w:t>
      </w:r>
      <w:r>
        <w:rPr>
          <w:rFonts w:hint="eastAsia" w:ascii="宋体" w:hAnsi="宋体" w:cs="宋体"/>
          <w:bCs/>
          <w:kern w:val="0"/>
          <w:sz w:val="24"/>
          <w:highlight w:val="none"/>
          <w:lang w:eastAsia="zh-CN"/>
        </w:rPr>
        <w:t>2</w:t>
      </w:r>
      <w:r>
        <w:rPr>
          <w:rFonts w:hint="eastAsia" w:ascii="宋体" w:hAnsi="宋体" w:cs="宋体"/>
          <w:bCs/>
          <w:kern w:val="0"/>
          <w:sz w:val="24"/>
          <w:highlight w:val="none"/>
          <w:lang w:val="en-US" w:eastAsia="zh-CN"/>
        </w:rPr>
        <w:t>2</w:t>
      </w:r>
      <w:r>
        <w:rPr>
          <w:rFonts w:hint="eastAsia" w:ascii="宋体" w:hAnsi="宋体" w:cs="宋体"/>
          <w:bCs/>
          <w:kern w:val="0"/>
          <w:sz w:val="24"/>
          <w:highlight w:val="none"/>
          <w:lang w:eastAsia="zh-CN"/>
        </w:rPr>
        <w:t>0000.00</w:t>
      </w:r>
      <w:r>
        <w:rPr>
          <w:rFonts w:hint="eastAsia" w:ascii="宋体" w:hAnsi="宋体" w:cs="宋体"/>
          <w:bCs/>
          <w:color w:val="auto"/>
          <w:kern w:val="0"/>
          <w:sz w:val="24"/>
          <w:highlight w:val="none"/>
        </w:rPr>
        <w:t>元</w:t>
      </w:r>
    </w:p>
    <w:tbl>
      <w:tblPr>
        <w:tblStyle w:val="44"/>
        <w:tblpPr w:leftFromText="180" w:rightFromText="180" w:vertAnchor="text" w:horzAnchor="page" w:tblpXSpec="center" w:tblpY="73"/>
        <w:tblOverlap w:val="never"/>
        <w:tblW w:w="1050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1001"/>
        <w:gridCol w:w="1410"/>
        <w:gridCol w:w="2692"/>
        <w:gridCol w:w="1625"/>
        <w:gridCol w:w="2083"/>
        <w:gridCol w:w="1695"/>
      </w:tblGrid>
      <w:tr w14:paraId="2730976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938" w:hRule="atLeast"/>
          <w:tblHeader/>
          <w:jc w:val="center"/>
        </w:trPr>
        <w:tc>
          <w:tcPr>
            <w:tcW w:w="1001"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4656053">
            <w:pPr>
              <w:widowControl/>
              <w:wordWrap w:val="0"/>
              <w:spacing w:line="360" w:lineRule="auto"/>
              <w:jc w:val="center"/>
              <w:rPr>
                <w:rFonts w:ascii="宋体" w:hAnsi="宋体" w:cs="宋体"/>
                <w:b/>
                <w:bCs/>
                <w:color w:val="000000"/>
                <w:sz w:val="24"/>
              </w:rPr>
            </w:pPr>
            <w:r>
              <w:rPr>
                <w:rFonts w:hint="eastAsia" w:ascii="宋体" w:hAnsi="宋体" w:cs="宋体"/>
                <w:b/>
                <w:bCs/>
                <w:color w:val="000000"/>
                <w:kern w:val="0"/>
                <w:sz w:val="24"/>
                <w:lang w:bidi="ar"/>
              </w:rPr>
              <w:t>品目号</w:t>
            </w:r>
          </w:p>
        </w:tc>
        <w:tc>
          <w:tcPr>
            <w:tcW w:w="141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BFF9218">
            <w:pPr>
              <w:widowControl/>
              <w:wordWrap w:val="0"/>
              <w:spacing w:line="360" w:lineRule="auto"/>
              <w:jc w:val="center"/>
              <w:rPr>
                <w:rFonts w:hint="default" w:ascii="宋体" w:hAnsi="宋体" w:eastAsia="宋体" w:cs="宋体"/>
                <w:b/>
                <w:bCs/>
                <w:color w:val="000000"/>
                <w:kern w:val="0"/>
                <w:sz w:val="24"/>
                <w:lang w:val="en-US" w:eastAsia="zh-CN" w:bidi="ar"/>
              </w:rPr>
            </w:pPr>
            <w:r>
              <w:rPr>
                <w:rFonts w:hint="eastAsia" w:ascii="宋体" w:hAnsi="宋体" w:cs="宋体"/>
                <w:b/>
                <w:bCs/>
                <w:color w:val="000000"/>
                <w:kern w:val="0"/>
                <w:sz w:val="24"/>
                <w:lang w:val="en-US" w:eastAsia="zh-CN" w:bidi="ar"/>
              </w:rPr>
              <w:t>品目名称</w:t>
            </w:r>
          </w:p>
        </w:tc>
        <w:tc>
          <w:tcPr>
            <w:tcW w:w="269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0701FB3">
            <w:pPr>
              <w:widowControl/>
              <w:wordWrap w:val="0"/>
              <w:spacing w:line="360" w:lineRule="auto"/>
              <w:ind w:firstLine="241" w:firstLineChars="100"/>
              <w:jc w:val="center"/>
              <w:rPr>
                <w:rFonts w:ascii="宋体" w:hAnsi="宋体" w:cs="宋体"/>
                <w:b/>
                <w:bCs/>
                <w:color w:val="FF0000"/>
                <w:sz w:val="24"/>
              </w:rPr>
            </w:pPr>
            <w:r>
              <w:rPr>
                <w:rFonts w:hint="eastAsia" w:ascii="宋体" w:hAnsi="宋体" w:eastAsia="宋体" w:cs="宋体"/>
                <w:b/>
                <w:bCs/>
                <w:color w:val="000000"/>
                <w:kern w:val="0"/>
                <w:sz w:val="24"/>
                <w:lang w:bidi="ar"/>
              </w:rPr>
              <w:t>采购标的</w:t>
            </w:r>
          </w:p>
        </w:tc>
        <w:tc>
          <w:tcPr>
            <w:tcW w:w="1625"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0067D8F">
            <w:pPr>
              <w:widowControl/>
              <w:wordWrap w:val="0"/>
              <w:spacing w:line="360" w:lineRule="auto"/>
              <w:jc w:val="center"/>
              <w:rPr>
                <w:rFonts w:ascii="宋体" w:hAnsi="宋体" w:cs="宋体"/>
                <w:b/>
                <w:bCs/>
                <w:color w:val="000000"/>
                <w:sz w:val="24"/>
              </w:rPr>
            </w:pPr>
            <w:r>
              <w:rPr>
                <w:rFonts w:hint="eastAsia" w:ascii="宋体" w:hAnsi="宋体" w:cs="宋体"/>
                <w:b/>
                <w:bCs/>
                <w:color w:val="000000"/>
                <w:kern w:val="0"/>
                <w:sz w:val="24"/>
                <w:lang w:bidi="ar"/>
              </w:rPr>
              <w:t>数量（单位）</w:t>
            </w:r>
          </w:p>
        </w:tc>
        <w:tc>
          <w:tcPr>
            <w:tcW w:w="208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635394E2">
            <w:pPr>
              <w:widowControl/>
              <w:wordWrap w:val="0"/>
              <w:spacing w:line="360" w:lineRule="auto"/>
              <w:jc w:val="center"/>
              <w:rPr>
                <w:rFonts w:ascii="宋体" w:hAnsi="宋体" w:cs="宋体"/>
                <w:b/>
                <w:bCs/>
                <w:color w:val="000000"/>
                <w:sz w:val="24"/>
              </w:rPr>
            </w:pPr>
            <w:r>
              <w:rPr>
                <w:rFonts w:hint="eastAsia" w:ascii="宋体" w:hAnsi="宋体" w:cs="宋体"/>
                <w:b/>
                <w:bCs/>
                <w:color w:val="000000"/>
                <w:kern w:val="0"/>
                <w:sz w:val="24"/>
                <w:lang w:bidi="ar"/>
              </w:rPr>
              <w:t>技术规格、参数及要求</w:t>
            </w:r>
          </w:p>
        </w:tc>
        <w:tc>
          <w:tcPr>
            <w:tcW w:w="1695"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78CF03">
            <w:pPr>
              <w:widowControl/>
              <w:wordWrap w:val="0"/>
              <w:spacing w:line="360" w:lineRule="auto"/>
              <w:jc w:val="center"/>
              <w:rPr>
                <w:rFonts w:ascii="宋体" w:hAnsi="宋体" w:cs="宋体"/>
                <w:b/>
                <w:bCs/>
                <w:color w:val="000000"/>
                <w:sz w:val="24"/>
              </w:rPr>
            </w:pPr>
            <w:r>
              <w:rPr>
                <w:rFonts w:hint="eastAsia" w:ascii="宋体" w:hAnsi="宋体" w:cs="宋体"/>
                <w:b/>
                <w:bCs/>
                <w:color w:val="000000"/>
                <w:kern w:val="0"/>
                <w:sz w:val="24"/>
                <w:lang w:bidi="ar"/>
              </w:rPr>
              <w:t>品目预算(元)</w:t>
            </w:r>
          </w:p>
        </w:tc>
      </w:tr>
      <w:tr w14:paraId="61A07C9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235" w:hRule="atLeast"/>
          <w:jc w:val="center"/>
        </w:trPr>
        <w:tc>
          <w:tcPr>
            <w:tcW w:w="1001"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5D118C7">
            <w:pPr>
              <w:widowControl/>
              <w:wordWrap w:val="0"/>
              <w:spacing w:line="360" w:lineRule="auto"/>
              <w:jc w:val="center"/>
              <w:rPr>
                <w:rFonts w:ascii="宋体" w:hAnsi="宋体" w:cs="宋体"/>
                <w:color w:val="000000"/>
                <w:sz w:val="24"/>
              </w:rPr>
            </w:pPr>
            <w:r>
              <w:rPr>
                <w:rFonts w:hint="eastAsia" w:ascii="宋体" w:hAnsi="宋体" w:cs="宋体"/>
                <w:color w:val="000000"/>
                <w:kern w:val="0"/>
                <w:sz w:val="24"/>
                <w:lang w:bidi="ar"/>
              </w:rPr>
              <w:t>1-1</w:t>
            </w:r>
          </w:p>
        </w:tc>
        <w:tc>
          <w:tcPr>
            <w:tcW w:w="1410"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1671BF3">
            <w:pPr>
              <w:widowControl/>
              <w:wordWrap w:val="0"/>
              <w:spacing w:line="360" w:lineRule="auto"/>
              <w:jc w:val="center"/>
              <w:rPr>
                <w:rFonts w:hint="eastAsia" w:ascii="宋体" w:hAnsi="宋体" w:cs="宋体"/>
                <w:color w:val="000000"/>
                <w:kern w:val="0"/>
                <w:sz w:val="24"/>
                <w:lang w:bidi="ar"/>
              </w:rPr>
            </w:pPr>
            <w:r>
              <w:rPr>
                <w:rFonts w:hint="eastAsia" w:ascii="宋体" w:hAnsi="宋体" w:cs="宋体"/>
                <w:color w:val="000000"/>
                <w:kern w:val="0"/>
                <w:sz w:val="24"/>
                <w:lang w:bidi="ar"/>
              </w:rPr>
              <w:t>培训服务</w:t>
            </w:r>
          </w:p>
        </w:tc>
        <w:tc>
          <w:tcPr>
            <w:tcW w:w="2692"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1846FCA">
            <w:pPr>
              <w:widowControl/>
              <w:wordWrap w:val="0"/>
              <w:spacing w:line="360" w:lineRule="auto"/>
              <w:jc w:val="center"/>
              <w:rPr>
                <w:rFonts w:hint="eastAsia" w:ascii="宋体" w:hAnsi="宋体" w:cs="宋体" w:eastAsiaTheme="minorEastAsia"/>
                <w:color w:val="000000"/>
                <w:kern w:val="0"/>
                <w:sz w:val="24"/>
                <w:lang w:eastAsia="zh-CN" w:bidi="ar"/>
              </w:rPr>
            </w:pPr>
            <w:r>
              <w:rPr>
                <w:rFonts w:hint="eastAsia" w:ascii="宋体" w:hAnsi="宋体" w:cs="宋体" w:eastAsiaTheme="minorEastAsia"/>
                <w:color w:val="000000"/>
                <w:kern w:val="0"/>
                <w:sz w:val="24"/>
                <w:lang w:eastAsia="zh-CN" w:bidi="ar"/>
              </w:rPr>
              <w:t>公共就业服务能</w:t>
            </w:r>
          </w:p>
          <w:p w14:paraId="790DC0F5">
            <w:pPr>
              <w:widowControl/>
              <w:wordWrap w:val="0"/>
              <w:spacing w:line="360" w:lineRule="auto"/>
              <w:jc w:val="center"/>
              <w:rPr>
                <w:rFonts w:hint="eastAsia" w:ascii="宋体" w:hAnsi="宋体" w:cs="宋体" w:eastAsiaTheme="minorEastAsia"/>
                <w:color w:val="000000"/>
                <w:kern w:val="0"/>
                <w:sz w:val="24"/>
                <w:lang w:eastAsia="zh-CN" w:bidi="ar"/>
              </w:rPr>
            </w:pPr>
            <w:r>
              <w:rPr>
                <w:rFonts w:hint="eastAsia" w:ascii="宋体" w:hAnsi="宋体" w:cs="宋体" w:eastAsiaTheme="minorEastAsia"/>
                <w:color w:val="000000"/>
                <w:kern w:val="0"/>
                <w:sz w:val="24"/>
                <w:lang w:eastAsia="zh-CN" w:bidi="ar"/>
              </w:rPr>
              <w:t>力提升培训</w:t>
            </w:r>
          </w:p>
        </w:tc>
        <w:tc>
          <w:tcPr>
            <w:tcW w:w="1625"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DDFABB3">
            <w:pPr>
              <w:widowControl/>
              <w:wordWrap w:val="0"/>
              <w:spacing w:line="360" w:lineRule="auto"/>
              <w:jc w:val="center"/>
              <w:rPr>
                <w:rFonts w:ascii="宋体" w:hAnsi="宋体" w:cs="宋体"/>
                <w:color w:val="000000"/>
                <w:sz w:val="24"/>
              </w:rPr>
            </w:pPr>
            <w:r>
              <w:rPr>
                <w:rFonts w:hint="eastAsia" w:ascii="宋体" w:hAnsi="宋体" w:cs="宋体"/>
                <w:color w:val="000000"/>
                <w:kern w:val="0"/>
                <w:sz w:val="24"/>
                <w:lang w:bidi="ar"/>
              </w:rPr>
              <w:t>1(项)</w:t>
            </w:r>
          </w:p>
        </w:tc>
        <w:tc>
          <w:tcPr>
            <w:tcW w:w="2083"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BCF6B94">
            <w:pPr>
              <w:widowControl/>
              <w:wordWrap w:val="0"/>
              <w:spacing w:line="360" w:lineRule="auto"/>
              <w:jc w:val="center"/>
              <w:rPr>
                <w:rFonts w:ascii="宋体" w:hAnsi="宋体" w:cs="宋体"/>
                <w:color w:val="000000"/>
                <w:sz w:val="24"/>
              </w:rPr>
            </w:pPr>
            <w:r>
              <w:rPr>
                <w:rFonts w:hint="eastAsia" w:ascii="宋体" w:hAnsi="宋体" w:cs="宋体"/>
                <w:color w:val="000000"/>
                <w:kern w:val="0"/>
                <w:sz w:val="24"/>
                <w:lang w:bidi="ar"/>
              </w:rPr>
              <w:t>详见采购文件</w:t>
            </w:r>
          </w:p>
        </w:tc>
        <w:tc>
          <w:tcPr>
            <w:tcW w:w="1695" w:type="dxa"/>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3CD486">
            <w:pPr>
              <w:widowControl/>
              <w:spacing w:line="360" w:lineRule="auto"/>
              <w:jc w:val="center"/>
              <w:rPr>
                <w:rFonts w:hint="eastAsia" w:ascii="宋体" w:hAnsi="宋体" w:eastAsia="宋体" w:cs="宋体"/>
                <w:color w:val="auto"/>
                <w:sz w:val="24"/>
                <w:lang w:eastAsia="zh-CN"/>
              </w:rPr>
            </w:pPr>
            <w:r>
              <w:rPr>
                <w:rFonts w:hint="eastAsia" w:ascii="宋体" w:hAnsi="宋体" w:cs="宋体"/>
                <w:bCs/>
                <w:kern w:val="0"/>
                <w:sz w:val="24"/>
                <w:highlight w:val="none"/>
                <w:lang w:eastAsia="zh-CN"/>
              </w:rPr>
              <w:t>2</w:t>
            </w:r>
            <w:r>
              <w:rPr>
                <w:rFonts w:hint="eastAsia" w:ascii="宋体" w:hAnsi="宋体" w:cs="宋体"/>
                <w:bCs/>
                <w:kern w:val="0"/>
                <w:sz w:val="24"/>
                <w:highlight w:val="none"/>
                <w:lang w:val="en-US" w:eastAsia="zh-CN"/>
              </w:rPr>
              <w:t>2</w:t>
            </w:r>
            <w:r>
              <w:rPr>
                <w:rFonts w:hint="eastAsia" w:ascii="宋体" w:hAnsi="宋体" w:cs="宋体"/>
                <w:bCs/>
                <w:kern w:val="0"/>
                <w:sz w:val="24"/>
                <w:highlight w:val="none"/>
                <w:lang w:eastAsia="zh-CN"/>
              </w:rPr>
              <w:t>0000.00</w:t>
            </w:r>
          </w:p>
        </w:tc>
      </w:tr>
    </w:tbl>
    <w:p w14:paraId="692A88CE">
      <w:pPr>
        <w:widowControl/>
        <w:shd w:val="clear" w:color="auto" w:fill="FFFFFF"/>
        <w:spacing w:line="360" w:lineRule="auto"/>
        <w:ind w:firstLine="480" w:firstLineChars="200"/>
        <w:rPr>
          <w:rFonts w:ascii="宋体" w:hAnsi="宋体" w:cs="宋体"/>
          <w:bCs/>
          <w:kern w:val="0"/>
          <w:sz w:val="24"/>
        </w:rPr>
      </w:pPr>
      <w:r>
        <w:rPr>
          <w:rFonts w:hint="eastAsia" w:ascii="宋体" w:hAnsi="宋体" w:cs="宋体"/>
          <w:bCs/>
          <w:kern w:val="0"/>
          <w:sz w:val="24"/>
        </w:rPr>
        <w:t>本项目不接受联合体投标。</w:t>
      </w:r>
    </w:p>
    <w:p w14:paraId="1B6F5204">
      <w:pPr>
        <w:widowControl/>
        <w:shd w:val="clear" w:color="auto" w:fill="FFFFFF"/>
        <w:spacing w:line="360" w:lineRule="auto"/>
        <w:ind w:firstLine="480" w:firstLineChars="200"/>
        <w:rPr>
          <w:rFonts w:hint="eastAsia" w:ascii="宋体" w:hAnsi="宋体" w:cs="宋体"/>
          <w:bCs/>
          <w:color w:val="auto"/>
          <w:kern w:val="0"/>
          <w:sz w:val="24"/>
          <w:highlight w:val="yellow"/>
          <w:lang w:eastAsia="zh-CN"/>
        </w:rPr>
      </w:pPr>
      <w:r>
        <w:rPr>
          <w:rFonts w:hint="eastAsia" w:ascii="宋体" w:hAnsi="宋体" w:cs="宋体"/>
          <w:bCs/>
          <w:kern w:val="0"/>
          <w:sz w:val="24"/>
        </w:rPr>
        <w:t>合同履行期</w:t>
      </w:r>
      <w:r>
        <w:rPr>
          <w:rFonts w:hint="eastAsia" w:ascii="宋体" w:hAnsi="宋体" w:cs="宋体"/>
          <w:bCs/>
          <w:color w:val="auto"/>
          <w:kern w:val="0"/>
          <w:sz w:val="24"/>
        </w:rPr>
        <w:t>限：</w:t>
      </w:r>
      <w:r>
        <w:rPr>
          <w:rFonts w:hint="eastAsia" w:cs="宋体"/>
          <w:color w:val="auto"/>
          <w:sz w:val="24"/>
          <w:szCs w:val="24"/>
          <w:highlight w:val="none"/>
          <w:shd w:val="clear" w:color="auto" w:fill="FFFFFF"/>
          <w:lang w:eastAsia="zh-CN"/>
        </w:rPr>
        <w:t>培训时间计划为</w:t>
      </w:r>
      <w:r>
        <w:rPr>
          <w:rFonts w:hint="eastAsia" w:cs="宋体"/>
          <w:color w:val="auto"/>
          <w:sz w:val="24"/>
          <w:szCs w:val="24"/>
          <w:highlight w:val="none"/>
          <w:shd w:val="clear" w:color="auto" w:fill="FFFFFF"/>
          <w:lang w:val="en-US" w:eastAsia="zh-CN"/>
        </w:rPr>
        <w:t>7</w:t>
      </w:r>
      <w:r>
        <w:rPr>
          <w:rFonts w:hint="eastAsia" w:cs="宋体"/>
          <w:color w:val="auto"/>
          <w:sz w:val="24"/>
          <w:szCs w:val="24"/>
          <w:highlight w:val="none"/>
          <w:shd w:val="clear" w:color="auto" w:fill="FFFFFF"/>
          <w:lang w:eastAsia="zh-CN"/>
        </w:rPr>
        <w:t>天，含往返报到时间。具体实施时间由成交单位与采购人商定，以采购人最终确定时间为准。</w:t>
      </w:r>
      <w:r>
        <w:rPr>
          <w:rFonts w:hint="eastAsia" w:ascii="宋体" w:hAnsi="宋体" w:cs="宋体"/>
          <w:bCs/>
          <w:color w:val="auto"/>
          <w:kern w:val="0"/>
          <w:sz w:val="24"/>
          <w:highlight w:val="none"/>
          <w:lang w:eastAsia="zh-CN"/>
        </w:rPr>
        <w:t xml:space="preserve"> </w:t>
      </w:r>
    </w:p>
    <w:p w14:paraId="137C6026">
      <w:pPr>
        <w:widowControl/>
        <w:shd w:val="clear" w:color="auto" w:fill="FFFFFF"/>
        <w:spacing w:line="360" w:lineRule="auto"/>
        <w:ind w:firstLine="514" w:firstLineChars="200"/>
        <w:rPr>
          <w:rFonts w:ascii="宋体" w:hAnsi="宋体" w:cs="宋体"/>
          <w:b/>
          <w:bCs/>
          <w:spacing w:val="8"/>
          <w:kern w:val="0"/>
          <w:sz w:val="24"/>
        </w:rPr>
      </w:pPr>
      <w:r>
        <w:rPr>
          <w:rFonts w:hint="eastAsia" w:ascii="宋体" w:hAnsi="宋体" w:cs="宋体"/>
          <w:b/>
          <w:bCs/>
          <w:spacing w:val="8"/>
          <w:kern w:val="0"/>
          <w:sz w:val="24"/>
          <w:shd w:val="clear" w:color="auto" w:fill="FFFFFF"/>
        </w:rPr>
        <w:t>二、申请人的资格要求</w:t>
      </w:r>
    </w:p>
    <w:p w14:paraId="6CBA099E">
      <w:pPr>
        <w:keepNext w:val="0"/>
        <w:keepLines w:val="0"/>
        <w:pageBreakBefore w:val="0"/>
        <w:widowControl/>
        <w:shd w:val="clear" w:color="auto" w:fill="FFFFFF"/>
        <w:kinsoku/>
        <w:wordWrap/>
        <w:overflowPunct/>
        <w:topLinePunct w:val="0"/>
        <w:autoSpaceDE/>
        <w:autoSpaceDN/>
        <w:bidi w:val="0"/>
        <w:spacing w:line="360" w:lineRule="auto"/>
        <w:ind w:firstLine="480" w:firstLineChars="200"/>
        <w:textAlignment w:val="auto"/>
        <w:rPr>
          <w:rFonts w:hint="eastAsia" w:ascii="宋体" w:hAnsi="宋体" w:eastAsia="宋体" w:cs="宋体"/>
          <w:bCs/>
          <w:kern w:val="0"/>
          <w:sz w:val="24"/>
          <w:lang w:eastAsia="zh-CN"/>
        </w:rPr>
      </w:pPr>
      <w:r>
        <w:rPr>
          <w:rFonts w:hint="eastAsia" w:ascii="宋体" w:hAnsi="宋体" w:cs="宋体"/>
          <w:bCs/>
          <w:kern w:val="0"/>
          <w:sz w:val="24"/>
        </w:rPr>
        <w:t>1、满足《中华人民共和国政府采购法》第二十二条规定</w:t>
      </w:r>
      <w:r>
        <w:rPr>
          <w:rFonts w:hint="eastAsia" w:ascii="宋体" w:hAnsi="宋体" w:cs="宋体"/>
          <w:bCs/>
          <w:kern w:val="0"/>
          <w:sz w:val="24"/>
          <w:lang w:eastAsia="zh-CN"/>
        </w:rPr>
        <w:t>；</w:t>
      </w:r>
    </w:p>
    <w:p w14:paraId="3E4ABD99">
      <w:pPr>
        <w:keepNext w:val="0"/>
        <w:keepLines w:val="0"/>
        <w:pageBreakBefore w:val="0"/>
        <w:widowControl/>
        <w:shd w:val="clear" w:color="auto" w:fill="FFFFFF"/>
        <w:kinsoku/>
        <w:wordWrap/>
        <w:overflowPunct/>
        <w:topLinePunct w:val="0"/>
        <w:autoSpaceDE/>
        <w:autoSpaceDN/>
        <w:bidi w:val="0"/>
        <w:spacing w:line="360" w:lineRule="auto"/>
        <w:ind w:firstLine="480" w:firstLineChars="200"/>
        <w:textAlignment w:val="auto"/>
        <w:rPr>
          <w:rFonts w:ascii="宋体" w:hAnsi="宋体" w:cs="宋体"/>
          <w:bCs/>
          <w:kern w:val="0"/>
          <w:sz w:val="24"/>
        </w:rPr>
      </w:pPr>
      <w:r>
        <w:rPr>
          <w:rFonts w:hint="eastAsia" w:ascii="宋体" w:hAnsi="宋体" w:cs="宋体"/>
          <w:bCs/>
          <w:kern w:val="0"/>
          <w:sz w:val="24"/>
        </w:rPr>
        <w:t>2、落实政府采购政策需满足的资格要求：</w:t>
      </w:r>
    </w:p>
    <w:p w14:paraId="3E2072C8">
      <w:pPr>
        <w:keepNext w:val="0"/>
        <w:keepLines w:val="0"/>
        <w:pageBreakBefore w:val="0"/>
        <w:widowControl/>
        <w:shd w:val="clear" w:color="auto" w:fill="FFFFFF"/>
        <w:kinsoku/>
        <w:wordWrap/>
        <w:overflowPunct/>
        <w:topLinePunct w:val="0"/>
        <w:autoSpaceDE/>
        <w:autoSpaceDN/>
        <w:bidi w:val="0"/>
        <w:spacing w:line="360" w:lineRule="auto"/>
        <w:ind w:firstLine="480" w:firstLineChars="200"/>
        <w:textAlignment w:val="auto"/>
        <w:rPr>
          <w:rFonts w:ascii="宋体" w:hAnsi="宋体" w:cs="宋体"/>
          <w:bCs/>
          <w:kern w:val="0"/>
          <w:sz w:val="24"/>
        </w:rPr>
      </w:pPr>
      <w:r>
        <w:rPr>
          <w:rFonts w:hint="eastAsia" w:ascii="宋体" w:hAnsi="宋体" w:cs="宋体"/>
          <w:bCs/>
          <w:kern w:val="0"/>
          <w:sz w:val="24"/>
        </w:rPr>
        <w:t>合同包1(</w:t>
      </w:r>
      <w:r>
        <w:rPr>
          <w:rFonts w:hint="eastAsia" w:ascii="宋体" w:hAnsi="宋体" w:cs="宋体"/>
          <w:bCs/>
          <w:kern w:val="0"/>
          <w:sz w:val="24"/>
          <w:lang w:eastAsia="zh-CN"/>
        </w:rPr>
        <w:t>公共就业服务能力提升培训服务（二次）</w:t>
      </w:r>
      <w:r>
        <w:rPr>
          <w:rFonts w:hint="eastAsia" w:ascii="宋体" w:hAnsi="宋体" w:cs="宋体"/>
          <w:bCs/>
          <w:kern w:val="0"/>
          <w:sz w:val="24"/>
        </w:rPr>
        <w:t>)落实政府采购政策需满足的资格要求如下:</w:t>
      </w:r>
    </w:p>
    <w:p w14:paraId="27C1AD4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（1）本项目为非专门面向中小型企业采购项目，需落实的政府采购政策为：</w:t>
      </w:r>
    </w:p>
    <w:p w14:paraId="3776F7B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1）《政府采购促进中小企业发展办法》（财库〔2020〕46号）、《关于政府采购支持监狱企业发展有关问题的通知》（财库〔2014〕68号）、《关于促进残疾人就业政府采购政策的通知》（财库〔2017〕141号）；</w:t>
      </w:r>
    </w:p>
    <w:p w14:paraId="0C8DB9F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2）《关于印发〈节能产品政府采购实施意见〉的通知》（财库〔2004〕185号）、《关于环境标志产品政府采购实施的意见》（财库〔2006〕90号）、《关于建立政府强制采购节能产品制度的通知》（国办发〔2007〕51号）、《关于调整优化节能产品、环境标志产品政府采购执行机制的通知》（财库〔2019〕9号）；</w:t>
      </w:r>
    </w:p>
    <w:p w14:paraId="3DF9C1F9">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3）《关于在政府采购活动中查询及使用信用记录有关问题的通知》（财库〔2016〕125号）；</w:t>
      </w:r>
    </w:p>
    <w:p w14:paraId="499D9FA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4）《陕西省中小企业政府采购信用融资办法》（陕财办采〔2018〕23号），有融资意向的投标企业请自行登录陕西省政府采购金融服务平台完善相关信息，</w:t>
      </w:r>
    </w:p>
    <w:p w14:paraId="2F9544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http://www.ccgp-shaanxi.gov.cn/；</w:t>
      </w:r>
    </w:p>
    <w:p w14:paraId="6E59DB2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cs="宋体"/>
          <w:bCs/>
          <w:sz w:val="24"/>
          <w:szCs w:val="32"/>
        </w:rPr>
      </w:pPr>
      <w:r>
        <w:rPr>
          <w:rFonts w:hint="eastAsia" w:ascii="宋体" w:hAnsi="宋体" w:cs="宋体"/>
          <w:bCs/>
          <w:sz w:val="24"/>
          <w:szCs w:val="32"/>
        </w:rPr>
        <w:t>5）其他需要落实的政府采购政策，按国家相关规定执行。</w:t>
      </w:r>
    </w:p>
    <w:p w14:paraId="07E916D9">
      <w:pPr>
        <w:widowControl/>
        <w:adjustRightInd w:val="0"/>
        <w:snapToGrid w:val="0"/>
        <w:spacing w:line="440" w:lineRule="exact"/>
        <w:ind w:firstLine="480" w:firstLineChars="200"/>
        <w:jc w:val="left"/>
        <w:rPr>
          <w:rFonts w:ascii="宋体" w:hAnsi="宋体" w:cs="宋体"/>
          <w:bCs/>
          <w:sz w:val="24"/>
          <w:szCs w:val="32"/>
        </w:rPr>
      </w:pPr>
      <w:r>
        <w:rPr>
          <w:rFonts w:hint="eastAsia" w:ascii="宋体" w:hAnsi="宋体" w:cs="宋体"/>
          <w:bCs/>
          <w:sz w:val="24"/>
          <w:szCs w:val="32"/>
        </w:rPr>
        <w:t>3、本项目的特定资格要求：</w:t>
      </w:r>
    </w:p>
    <w:p w14:paraId="2CE36215">
      <w:pPr>
        <w:widowControl/>
        <w:adjustRightInd w:val="0"/>
        <w:snapToGrid w:val="0"/>
        <w:spacing w:line="440" w:lineRule="exact"/>
        <w:ind w:firstLine="480" w:firstLineChars="200"/>
        <w:jc w:val="left"/>
        <w:rPr>
          <w:rFonts w:ascii="宋体" w:hAnsi="宋体" w:cs="宋体"/>
          <w:b/>
          <w:bCs/>
          <w:spacing w:val="8"/>
          <w:kern w:val="0"/>
          <w:sz w:val="24"/>
          <w:shd w:val="clear" w:color="auto" w:fill="FFFFFF"/>
        </w:rPr>
      </w:pPr>
      <w:r>
        <w:rPr>
          <w:rFonts w:hint="eastAsia" w:ascii="宋体" w:hAnsi="宋体" w:cs="宋体"/>
          <w:bCs/>
          <w:sz w:val="24"/>
          <w:szCs w:val="32"/>
        </w:rPr>
        <w:t>合同包1(</w:t>
      </w:r>
      <w:r>
        <w:rPr>
          <w:rFonts w:hint="eastAsia" w:ascii="宋体" w:hAnsi="宋体" w:cs="宋体"/>
          <w:bCs/>
          <w:sz w:val="24"/>
          <w:szCs w:val="32"/>
          <w:lang w:eastAsia="zh-CN"/>
        </w:rPr>
        <w:t>公共就业服务能力提升培训服务（二次）</w:t>
      </w:r>
      <w:r>
        <w:rPr>
          <w:rFonts w:hint="eastAsia" w:ascii="宋体" w:hAnsi="宋体" w:cs="宋体"/>
          <w:bCs/>
          <w:sz w:val="24"/>
          <w:szCs w:val="32"/>
        </w:rPr>
        <w:t>)特定资格要求如下:</w:t>
      </w:r>
      <w:r>
        <w:rPr>
          <w:rFonts w:hint="eastAsia" w:ascii="宋体" w:hAnsi="宋体" w:cs="宋体"/>
          <w:kern w:val="0"/>
          <w:sz w:val="24"/>
          <w:szCs w:val="32"/>
          <w:lang w:val="en-US" w:eastAsia="zh-CN"/>
        </w:rPr>
        <w:t>无</w:t>
      </w:r>
      <w:r>
        <w:rPr>
          <w:rFonts w:hint="eastAsia" w:ascii="宋体" w:hAnsi="宋体" w:cs="宋体"/>
          <w:kern w:val="0"/>
          <w:sz w:val="24"/>
          <w:szCs w:val="32"/>
        </w:rPr>
        <w:t>。</w:t>
      </w:r>
    </w:p>
    <w:p w14:paraId="484FD421">
      <w:pPr>
        <w:widowControl/>
        <w:shd w:val="clear" w:color="auto" w:fill="FFFFFF"/>
        <w:spacing w:line="360" w:lineRule="auto"/>
        <w:ind w:firstLine="514" w:firstLineChars="200"/>
        <w:jc w:val="left"/>
        <w:rPr>
          <w:rFonts w:ascii="宋体" w:hAnsi="宋体" w:cs="宋体"/>
          <w:b/>
          <w:bCs/>
          <w:spacing w:val="8"/>
          <w:kern w:val="0"/>
          <w:sz w:val="24"/>
          <w:shd w:val="clear" w:color="auto" w:fill="FFFFFF"/>
        </w:rPr>
      </w:pPr>
      <w:r>
        <w:rPr>
          <w:rFonts w:hint="eastAsia" w:ascii="宋体" w:hAnsi="宋体" w:cs="宋体"/>
          <w:b/>
          <w:bCs/>
          <w:spacing w:val="8"/>
          <w:kern w:val="0"/>
          <w:sz w:val="24"/>
          <w:shd w:val="clear" w:color="auto" w:fill="FFFFFF"/>
        </w:rPr>
        <w:t>三、获取采购文件</w:t>
      </w:r>
    </w:p>
    <w:p w14:paraId="300DA3E5">
      <w:pPr>
        <w:widowControl/>
        <w:shd w:val="clear" w:color="auto" w:fill="FFFFFF"/>
        <w:spacing w:line="360" w:lineRule="auto"/>
        <w:ind w:firstLine="480" w:firstLineChars="200"/>
        <w:jc w:val="left"/>
        <w:rPr>
          <w:rFonts w:ascii="宋体" w:hAnsi="宋体"/>
          <w:kern w:val="0"/>
          <w:sz w:val="24"/>
          <w:shd w:val="clear" w:color="auto" w:fill="FFFFFF"/>
        </w:rPr>
      </w:pPr>
      <w:r>
        <w:rPr>
          <w:rFonts w:hint="eastAsia" w:ascii="宋体" w:hAnsi="宋体"/>
          <w:kern w:val="0"/>
          <w:sz w:val="24"/>
          <w:shd w:val="clear" w:color="auto" w:fill="FFFFFF"/>
        </w:rPr>
        <w:t>时间：</w:t>
      </w:r>
      <w:r>
        <w:rPr>
          <w:rFonts w:hint="eastAsia" w:ascii="宋体" w:hAnsi="宋体"/>
          <w:bCs/>
          <w:color w:val="auto"/>
          <w:kern w:val="0"/>
          <w:sz w:val="24"/>
          <w:highlight w:val="none"/>
        </w:rPr>
        <w:t>2026年</w:t>
      </w:r>
      <w:r>
        <w:rPr>
          <w:rFonts w:hint="eastAsia" w:ascii="宋体" w:hAnsi="宋体"/>
          <w:bCs/>
          <w:color w:val="auto"/>
          <w:kern w:val="0"/>
          <w:sz w:val="24"/>
          <w:highlight w:val="none"/>
          <w:lang w:val="en-US" w:eastAsia="zh-CN"/>
        </w:rPr>
        <w:t>10</w:t>
      </w:r>
      <w:r>
        <w:rPr>
          <w:rFonts w:hint="eastAsia" w:ascii="宋体" w:hAnsi="宋体"/>
          <w:bCs/>
          <w:color w:val="auto"/>
          <w:kern w:val="0"/>
          <w:sz w:val="24"/>
          <w:highlight w:val="none"/>
        </w:rPr>
        <w:t>月</w:t>
      </w:r>
      <w:r>
        <w:rPr>
          <w:rFonts w:hint="eastAsia" w:ascii="宋体" w:hAnsi="宋体"/>
          <w:bCs/>
          <w:color w:val="auto"/>
          <w:kern w:val="0"/>
          <w:sz w:val="24"/>
          <w:highlight w:val="none"/>
          <w:lang w:val="en-US" w:eastAsia="zh-CN"/>
        </w:rPr>
        <w:t>21</w:t>
      </w:r>
      <w:r>
        <w:rPr>
          <w:rFonts w:hint="eastAsia" w:ascii="宋体" w:hAnsi="宋体"/>
          <w:bCs/>
          <w:color w:val="auto"/>
          <w:kern w:val="0"/>
          <w:sz w:val="24"/>
          <w:highlight w:val="none"/>
        </w:rPr>
        <w:t>日至2026年</w:t>
      </w:r>
      <w:r>
        <w:rPr>
          <w:rFonts w:hint="eastAsia" w:ascii="宋体" w:hAnsi="宋体"/>
          <w:bCs/>
          <w:color w:val="auto"/>
          <w:kern w:val="0"/>
          <w:sz w:val="24"/>
          <w:highlight w:val="none"/>
          <w:lang w:val="en-US" w:eastAsia="zh-CN"/>
        </w:rPr>
        <w:t>10</w:t>
      </w:r>
      <w:r>
        <w:rPr>
          <w:rFonts w:hint="eastAsia" w:ascii="宋体" w:hAnsi="宋体"/>
          <w:bCs/>
          <w:color w:val="auto"/>
          <w:kern w:val="0"/>
          <w:sz w:val="24"/>
          <w:highlight w:val="none"/>
        </w:rPr>
        <w:t>月</w:t>
      </w:r>
      <w:r>
        <w:rPr>
          <w:rFonts w:hint="eastAsia" w:ascii="宋体" w:hAnsi="宋体"/>
          <w:bCs/>
          <w:color w:val="auto"/>
          <w:kern w:val="0"/>
          <w:sz w:val="24"/>
          <w:highlight w:val="none"/>
          <w:lang w:val="en-US" w:eastAsia="zh-CN"/>
        </w:rPr>
        <w:t>27</w:t>
      </w:r>
      <w:r>
        <w:rPr>
          <w:rFonts w:hint="eastAsia" w:ascii="宋体" w:hAnsi="宋体"/>
          <w:bCs/>
          <w:color w:val="auto"/>
          <w:kern w:val="0"/>
          <w:sz w:val="24"/>
          <w:highlight w:val="none"/>
        </w:rPr>
        <w:t>日</w:t>
      </w:r>
      <w:r>
        <w:rPr>
          <w:rFonts w:hint="eastAsia" w:ascii="宋体" w:hAnsi="宋体"/>
          <w:bCs/>
          <w:kern w:val="0"/>
          <w:sz w:val="24"/>
          <w:highlight w:val="none"/>
        </w:rPr>
        <w:t>，</w:t>
      </w:r>
      <w:r>
        <w:rPr>
          <w:rFonts w:hint="eastAsia" w:ascii="宋体" w:hAnsi="宋体"/>
          <w:bCs/>
          <w:kern w:val="0"/>
          <w:sz w:val="24"/>
        </w:rPr>
        <w:t>每天上午08:00至12:00，下午1</w:t>
      </w:r>
      <w:r>
        <w:rPr>
          <w:rFonts w:hint="eastAsia" w:ascii="宋体" w:hAnsi="宋体"/>
          <w:bCs/>
          <w:kern w:val="0"/>
          <w:sz w:val="24"/>
          <w:lang w:val="en-US" w:eastAsia="zh-CN"/>
        </w:rPr>
        <w:t>4</w:t>
      </w:r>
      <w:r>
        <w:rPr>
          <w:rFonts w:hint="eastAsia" w:ascii="宋体" w:hAnsi="宋体"/>
          <w:bCs/>
          <w:kern w:val="0"/>
          <w:sz w:val="24"/>
        </w:rPr>
        <w:t>:00至18:00（北京时间,法定节假日除外）</w:t>
      </w:r>
    </w:p>
    <w:p w14:paraId="62D28CD0">
      <w:pPr>
        <w:widowControl/>
        <w:shd w:val="clear" w:color="auto" w:fill="FFFFFF"/>
        <w:spacing w:line="360" w:lineRule="auto"/>
        <w:ind w:firstLine="480" w:firstLineChars="200"/>
        <w:rPr>
          <w:rFonts w:hint="eastAsia" w:ascii="宋体" w:hAnsi="宋体" w:eastAsia="宋体"/>
          <w:kern w:val="0"/>
          <w:sz w:val="24"/>
          <w:shd w:val="clear" w:color="auto" w:fill="FFFFFF"/>
          <w:lang w:eastAsia="zh-CN"/>
        </w:rPr>
      </w:pPr>
      <w:r>
        <w:rPr>
          <w:rFonts w:hint="eastAsia" w:ascii="宋体" w:hAnsi="宋体"/>
          <w:kern w:val="0"/>
          <w:sz w:val="24"/>
          <w:shd w:val="clear" w:color="auto" w:fill="FFFFFF"/>
        </w:rPr>
        <w:t>途径：</w:t>
      </w:r>
      <w:r>
        <w:rPr>
          <w:rFonts w:hint="eastAsia" w:ascii="宋体" w:hAnsi="宋体"/>
          <w:kern w:val="0"/>
          <w:sz w:val="24"/>
          <w:shd w:val="clear" w:color="auto" w:fill="FFFFFF"/>
          <w:lang w:eastAsia="zh-CN"/>
        </w:rPr>
        <w:t>衡正国际工程咨询有限公司</w:t>
      </w:r>
    </w:p>
    <w:p w14:paraId="44F7AD8B">
      <w:pPr>
        <w:widowControl/>
        <w:adjustRightInd w:val="0"/>
        <w:snapToGrid w:val="0"/>
        <w:spacing w:line="440" w:lineRule="exact"/>
        <w:ind w:firstLine="480" w:firstLineChars="200"/>
        <w:jc w:val="left"/>
        <w:rPr>
          <w:rFonts w:hint="eastAsia" w:ascii="宋体" w:hAnsi="宋体" w:eastAsia="宋体" w:cs="宋体"/>
          <w:bCs/>
          <w:sz w:val="24"/>
          <w:szCs w:val="24"/>
          <w:lang w:eastAsia="zh-CN"/>
        </w:rPr>
      </w:pPr>
      <w:r>
        <w:rPr>
          <w:rFonts w:hint="eastAsia" w:ascii="宋体" w:hAnsi="宋体"/>
          <w:kern w:val="0"/>
          <w:sz w:val="24"/>
          <w:shd w:val="clear" w:color="auto" w:fill="FFFFFF"/>
        </w:rPr>
        <w:t>方式：在线获取</w:t>
      </w:r>
    </w:p>
    <w:p w14:paraId="27ABDF1A">
      <w:pPr>
        <w:widowControl/>
        <w:shd w:val="clear" w:color="auto" w:fill="FFFFFF"/>
        <w:spacing w:line="360" w:lineRule="auto"/>
        <w:ind w:firstLine="480" w:firstLineChars="200"/>
        <w:rPr>
          <w:rFonts w:ascii="宋体" w:hAnsi="宋体"/>
          <w:kern w:val="0"/>
          <w:sz w:val="24"/>
          <w:shd w:val="clear" w:color="auto" w:fill="FFFFFF"/>
        </w:rPr>
      </w:pPr>
      <w:r>
        <w:rPr>
          <w:rFonts w:hint="eastAsia" w:ascii="宋体" w:hAnsi="宋体"/>
          <w:kern w:val="0"/>
          <w:sz w:val="24"/>
          <w:shd w:val="clear" w:color="auto" w:fill="FFFFFF"/>
        </w:rPr>
        <w:t>售价：0元</w:t>
      </w:r>
    </w:p>
    <w:p w14:paraId="36560BBA">
      <w:pPr>
        <w:widowControl/>
        <w:shd w:val="clear" w:color="auto" w:fill="FFFFFF"/>
        <w:spacing w:line="360" w:lineRule="auto"/>
        <w:ind w:firstLine="514" w:firstLineChars="200"/>
        <w:rPr>
          <w:rFonts w:ascii="宋体" w:hAnsi="宋体" w:cs="宋体"/>
          <w:b/>
          <w:bCs/>
          <w:color w:val="auto"/>
          <w:spacing w:val="8"/>
          <w:kern w:val="0"/>
          <w:sz w:val="24"/>
        </w:rPr>
      </w:pPr>
      <w:r>
        <w:rPr>
          <w:rFonts w:hint="eastAsia" w:ascii="宋体" w:hAnsi="宋体" w:cs="宋体"/>
          <w:b/>
          <w:bCs/>
          <w:color w:val="auto"/>
          <w:spacing w:val="8"/>
          <w:kern w:val="0"/>
          <w:sz w:val="24"/>
          <w:shd w:val="clear" w:color="auto" w:fill="FFFFFF"/>
        </w:rPr>
        <w:t>四、响应文件提交</w:t>
      </w:r>
    </w:p>
    <w:p w14:paraId="525788FD">
      <w:pPr>
        <w:widowControl/>
        <w:shd w:val="clear" w:color="auto" w:fill="FFFFFF"/>
        <w:spacing w:line="360" w:lineRule="auto"/>
        <w:ind w:firstLine="480" w:firstLineChars="200"/>
        <w:rPr>
          <w:rFonts w:ascii="宋体" w:hAnsi="宋体" w:cs="宋体"/>
          <w:color w:val="auto"/>
          <w:kern w:val="0"/>
          <w:sz w:val="24"/>
          <w:shd w:val="clear" w:color="auto" w:fill="FFFFFF"/>
          <w:lang w:bidi="ar"/>
        </w:rPr>
      </w:pPr>
      <w:r>
        <w:rPr>
          <w:rFonts w:hint="eastAsia" w:ascii="宋体" w:hAnsi="宋体" w:cs="宋体"/>
          <w:color w:val="auto"/>
          <w:kern w:val="0"/>
          <w:sz w:val="24"/>
          <w:shd w:val="clear" w:color="auto" w:fill="FFFFFF"/>
          <w:lang w:bidi="ar"/>
        </w:rPr>
        <w:t>截止时间：</w:t>
      </w:r>
      <w:r>
        <w:rPr>
          <w:rFonts w:hint="eastAsia" w:ascii="宋体" w:hAnsi="宋体" w:cs="宋体"/>
          <w:bCs/>
          <w:color w:val="auto"/>
          <w:kern w:val="0"/>
          <w:sz w:val="24"/>
          <w:highlight w:val="none"/>
          <w:lang w:eastAsia="zh-CN"/>
        </w:rPr>
        <w:t>2026年11月02日10时00分00秒</w:t>
      </w:r>
      <w:r>
        <w:rPr>
          <w:rFonts w:hint="eastAsia" w:ascii="宋体" w:hAnsi="宋体" w:cs="宋体"/>
          <w:color w:val="auto"/>
          <w:kern w:val="0"/>
          <w:sz w:val="24"/>
          <w:shd w:val="clear" w:color="auto" w:fill="FFFFFF"/>
          <w:lang w:bidi="ar"/>
        </w:rPr>
        <w:t>（北京时间）</w:t>
      </w:r>
    </w:p>
    <w:p w14:paraId="7C2F2017">
      <w:pPr>
        <w:widowControl/>
        <w:shd w:val="clear" w:color="auto" w:fill="FFFFFF"/>
        <w:spacing w:line="360" w:lineRule="auto"/>
        <w:ind w:firstLine="480" w:firstLineChars="200"/>
        <w:rPr>
          <w:rFonts w:hint="default" w:ascii="宋体" w:hAnsi="宋体" w:eastAsia="宋体" w:cs="宋体"/>
          <w:color w:val="auto"/>
          <w:kern w:val="0"/>
          <w:sz w:val="24"/>
          <w:shd w:val="clear" w:color="auto" w:fill="FFFFFF"/>
          <w:lang w:val="en-US" w:eastAsia="zh-CN" w:bidi="ar"/>
        </w:rPr>
      </w:pPr>
      <w:r>
        <w:rPr>
          <w:rFonts w:hint="eastAsia" w:ascii="宋体" w:hAnsi="宋体" w:cs="宋体"/>
          <w:color w:val="auto"/>
          <w:kern w:val="0"/>
          <w:sz w:val="24"/>
          <w:shd w:val="clear" w:color="auto" w:fill="FFFFFF"/>
          <w:lang w:bidi="ar"/>
        </w:rPr>
        <w:t>地点：</w:t>
      </w:r>
      <w:r>
        <w:rPr>
          <w:rFonts w:hint="eastAsia" w:cs="宋体"/>
          <w:bCs/>
          <w:sz w:val="24"/>
          <w:szCs w:val="24"/>
          <w:highlight w:val="none"/>
          <w:lang w:val="en-US" w:eastAsia="zh-CN"/>
        </w:rPr>
        <w:t>陕西省安康市汉滨区安康大道2号四季花园酒店14楼会议室</w:t>
      </w:r>
    </w:p>
    <w:p w14:paraId="3C52966D">
      <w:pPr>
        <w:widowControl/>
        <w:shd w:val="clear" w:color="auto" w:fill="FFFFFF"/>
        <w:spacing w:line="360" w:lineRule="auto"/>
        <w:ind w:firstLine="514" w:firstLineChars="200"/>
        <w:rPr>
          <w:rFonts w:ascii="宋体" w:hAnsi="宋体" w:cs="宋体"/>
          <w:b/>
          <w:bCs/>
          <w:color w:val="auto"/>
          <w:spacing w:val="8"/>
          <w:kern w:val="0"/>
          <w:sz w:val="24"/>
        </w:rPr>
      </w:pPr>
      <w:r>
        <w:rPr>
          <w:rFonts w:hint="eastAsia" w:ascii="宋体" w:hAnsi="宋体" w:cs="宋体"/>
          <w:b/>
          <w:bCs/>
          <w:color w:val="auto"/>
          <w:spacing w:val="8"/>
          <w:kern w:val="0"/>
          <w:sz w:val="24"/>
          <w:shd w:val="clear" w:color="auto" w:fill="FFFFFF"/>
        </w:rPr>
        <w:t>五、开启</w:t>
      </w:r>
    </w:p>
    <w:p w14:paraId="3495D999">
      <w:pPr>
        <w:widowControl/>
        <w:shd w:val="clear" w:color="auto" w:fill="FFFFFF"/>
        <w:spacing w:line="360" w:lineRule="auto"/>
        <w:ind w:firstLine="480" w:firstLineChars="200"/>
        <w:rPr>
          <w:rFonts w:ascii="宋体" w:hAnsi="宋体" w:cs="宋体"/>
          <w:color w:val="auto"/>
          <w:kern w:val="0"/>
          <w:sz w:val="24"/>
          <w:shd w:val="clear" w:color="auto" w:fill="FFFFFF"/>
          <w:lang w:bidi="ar"/>
        </w:rPr>
      </w:pPr>
      <w:r>
        <w:rPr>
          <w:rFonts w:hint="eastAsia" w:ascii="宋体" w:hAnsi="宋体" w:cs="宋体"/>
          <w:color w:val="auto"/>
          <w:kern w:val="0"/>
          <w:sz w:val="24"/>
          <w:shd w:val="clear" w:color="auto" w:fill="FFFFFF"/>
          <w:lang w:bidi="ar"/>
        </w:rPr>
        <w:t>时间：</w:t>
      </w:r>
      <w:r>
        <w:rPr>
          <w:rFonts w:hint="eastAsia" w:ascii="宋体" w:hAnsi="宋体" w:cs="宋体"/>
          <w:bCs/>
          <w:color w:val="auto"/>
          <w:kern w:val="0"/>
          <w:sz w:val="24"/>
          <w:highlight w:val="none"/>
          <w:lang w:eastAsia="zh-CN"/>
        </w:rPr>
        <w:t>2026年11月02日10时00分00秒</w:t>
      </w:r>
      <w:r>
        <w:rPr>
          <w:rFonts w:hint="eastAsia" w:ascii="宋体" w:hAnsi="宋体" w:cs="宋体"/>
          <w:color w:val="auto"/>
          <w:kern w:val="0"/>
          <w:sz w:val="24"/>
          <w:shd w:val="clear" w:color="auto" w:fill="FFFFFF"/>
          <w:lang w:bidi="ar"/>
        </w:rPr>
        <w:t>（北京时间）</w:t>
      </w:r>
    </w:p>
    <w:p w14:paraId="140F0413">
      <w:pPr>
        <w:widowControl/>
        <w:shd w:val="clear" w:color="auto" w:fill="FFFFFF"/>
        <w:spacing w:line="360" w:lineRule="auto"/>
        <w:ind w:firstLine="480" w:firstLineChars="200"/>
        <w:rPr>
          <w:rFonts w:hint="eastAsia" w:ascii="宋体" w:hAnsi="宋体" w:eastAsia="宋体" w:cs="宋体"/>
          <w:kern w:val="0"/>
          <w:sz w:val="24"/>
          <w:shd w:val="clear" w:color="auto" w:fill="FFFFFF"/>
          <w:lang w:eastAsia="zh-CN" w:bidi="ar"/>
        </w:rPr>
      </w:pPr>
      <w:r>
        <w:rPr>
          <w:rFonts w:hint="eastAsia" w:ascii="宋体" w:hAnsi="宋体" w:cs="宋体"/>
          <w:kern w:val="0"/>
          <w:sz w:val="24"/>
          <w:shd w:val="clear" w:color="auto" w:fill="FFFFFF"/>
          <w:lang w:bidi="ar"/>
        </w:rPr>
        <w:t>地点：</w:t>
      </w:r>
      <w:r>
        <w:rPr>
          <w:rFonts w:hint="eastAsia" w:cs="宋体"/>
          <w:bCs/>
          <w:sz w:val="24"/>
          <w:szCs w:val="24"/>
          <w:highlight w:val="none"/>
          <w:lang w:val="en-US" w:eastAsia="zh-CN"/>
        </w:rPr>
        <w:t>陕西省安康市汉滨区安康大道2号四季花园酒店14楼会议室</w:t>
      </w:r>
    </w:p>
    <w:p w14:paraId="23C11EF1">
      <w:pPr>
        <w:widowControl/>
        <w:shd w:val="clear" w:color="auto" w:fill="FFFFFF"/>
        <w:spacing w:line="360" w:lineRule="auto"/>
        <w:ind w:firstLine="514" w:firstLineChars="200"/>
        <w:rPr>
          <w:rFonts w:ascii="宋体" w:hAnsi="宋体" w:cs="宋体"/>
          <w:b/>
          <w:bCs/>
          <w:spacing w:val="8"/>
          <w:kern w:val="0"/>
          <w:sz w:val="24"/>
        </w:rPr>
      </w:pPr>
      <w:r>
        <w:rPr>
          <w:rFonts w:hint="eastAsia" w:ascii="宋体" w:hAnsi="宋体" w:cs="宋体"/>
          <w:b/>
          <w:bCs/>
          <w:spacing w:val="8"/>
          <w:kern w:val="0"/>
          <w:sz w:val="24"/>
          <w:shd w:val="clear" w:color="auto" w:fill="FFFFFF"/>
        </w:rPr>
        <w:t>六、公告期限</w:t>
      </w:r>
    </w:p>
    <w:p w14:paraId="10832EA6">
      <w:pPr>
        <w:widowControl/>
        <w:shd w:val="clear" w:color="auto" w:fill="FFFFFF"/>
        <w:spacing w:line="360" w:lineRule="auto"/>
        <w:ind w:firstLine="480" w:firstLineChars="200"/>
        <w:rPr>
          <w:rFonts w:ascii="宋体" w:hAnsi="宋体" w:cs="宋体"/>
          <w:bCs/>
          <w:kern w:val="0"/>
          <w:sz w:val="24"/>
        </w:rPr>
      </w:pPr>
      <w:r>
        <w:rPr>
          <w:rFonts w:hint="eastAsia" w:ascii="宋体" w:hAnsi="宋体" w:cs="宋体"/>
          <w:bCs/>
          <w:kern w:val="0"/>
          <w:sz w:val="24"/>
        </w:rPr>
        <w:t>自本公告发布之日起3个工作日。</w:t>
      </w:r>
    </w:p>
    <w:p w14:paraId="6B466120">
      <w:pPr>
        <w:widowControl/>
        <w:adjustRightInd w:val="0"/>
        <w:snapToGrid w:val="0"/>
        <w:spacing w:line="440" w:lineRule="exact"/>
        <w:ind w:firstLine="482" w:firstLineChars="200"/>
        <w:jc w:val="left"/>
        <w:rPr>
          <w:rFonts w:ascii="宋体" w:hAnsi="宋体" w:cs="宋体"/>
          <w:b/>
          <w:sz w:val="24"/>
        </w:rPr>
      </w:pPr>
      <w:r>
        <w:rPr>
          <w:rFonts w:hint="eastAsia" w:ascii="宋体" w:hAnsi="宋体" w:cs="宋体"/>
          <w:b/>
          <w:sz w:val="24"/>
        </w:rPr>
        <w:t>七、其他补充事宜</w:t>
      </w:r>
    </w:p>
    <w:p w14:paraId="2763C1D1">
      <w:pPr>
        <w:widowControl/>
        <w:adjustRightInd w:val="0"/>
        <w:snapToGrid w:val="0"/>
        <w:spacing w:line="360" w:lineRule="auto"/>
        <w:ind w:firstLine="480" w:firstLineChars="200"/>
        <w:jc w:val="left"/>
        <w:rPr>
          <w:rFonts w:hint="eastAsia" w:ascii="宋体" w:hAnsi="宋体" w:cs="宋体"/>
          <w:b/>
          <w:bCs/>
          <w:sz w:val="24"/>
          <w:szCs w:val="24"/>
          <w:lang w:val="en-US" w:eastAsia="zh-CN"/>
        </w:rPr>
      </w:pPr>
      <w:r>
        <w:rPr>
          <w:rFonts w:hint="eastAsia"/>
          <w:sz w:val="24"/>
          <w:szCs w:val="24"/>
          <w:shd w:val="clear" w:color="auto" w:fill="FFFFFF"/>
          <w:lang w:eastAsia="zh-CN"/>
        </w:rPr>
        <w:t>供应商</w:t>
      </w:r>
      <w:r>
        <w:rPr>
          <w:rFonts w:hint="eastAsia"/>
          <w:sz w:val="24"/>
          <w:szCs w:val="24"/>
          <w:shd w:val="clear" w:color="auto" w:fill="FFFFFF"/>
        </w:rPr>
        <w:t>须在竞争性</w:t>
      </w:r>
      <w:r>
        <w:rPr>
          <w:rFonts w:hint="eastAsia"/>
          <w:sz w:val="24"/>
          <w:szCs w:val="24"/>
          <w:shd w:val="clear" w:color="auto" w:fill="FFFFFF"/>
          <w:lang w:val="en-US" w:eastAsia="zh-CN"/>
        </w:rPr>
        <w:t>磋商</w:t>
      </w:r>
      <w:r>
        <w:rPr>
          <w:rFonts w:hint="eastAsia"/>
          <w:sz w:val="24"/>
          <w:szCs w:val="24"/>
          <w:shd w:val="clear" w:color="auto" w:fill="FFFFFF"/>
        </w:rPr>
        <w:t>文件获取时间内将法人授权书</w:t>
      </w:r>
      <w:r>
        <w:rPr>
          <w:rFonts w:hint="eastAsia"/>
          <w:sz w:val="24"/>
          <w:szCs w:val="24"/>
          <w:shd w:val="clear" w:color="auto" w:fill="FFFFFF"/>
          <w:lang w:eastAsia="zh-CN"/>
        </w:rPr>
        <w:t>、</w:t>
      </w:r>
      <w:r>
        <w:rPr>
          <w:rFonts w:hint="eastAsia"/>
          <w:sz w:val="24"/>
          <w:szCs w:val="24"/>
          <w:shd w:val="clear" w:color="auto" w:fill="FFFFFF"/>
          <w:lang w:val="en-US" w:eastAsia="zh-CN"/>
        </w:rPr>
        <w:t>联系方式</w:t>
      </w:r>
      <w:r>
        <w:rPr>
          <w:rFonts w:hint="eastAsia"/>
          <w:sz w:val="24"/>
          <w:szCs w:val="24"/>
          <w:shd w:val="clear" w:color="auto" w:fill="FFFFFF"/>
        </w:rPr>
        <w:t>及营业执照（复印件加盖公章）发送至2163509530@qq.com，并联系采购代理机构进行确认（联系电话：0915-3116168）</w:t>
      </w:r>
      <w:r>
        <w:rPr>
          <w:rFonts w:hint="eastAsia" w:ascii="宋体" w:hAnsi="宋体" w:eastAsia="宋体" w:cs="宋体"/>
          <w:sz w:val="24"/>
          <w:szCs w:val="24"/>
          <w:shd w:val="clear" w:color="auto" w:fill="FFFFFF"/>
        </w:rPr>
        <w:t>。</w:t>
      </w:r>
    </w:p>
    <w:p w14:paraId="5ECE7166">
      <w:pPr>
        <w:widowControl/>
        <w:adjustRightInd w:val="0"/>
        <w:snapToGrid w:val="0"/>
        <w:spacing w:line="440" w:lineRule="exact"/>
        <w:ind w:firstLine="482" w:firstLineChars="200"/>
        <w:jc w:val="left"/>
        <w:rPr>
          <w:rFonts w:ascii="宋体" w:hAnsi="宋体" w:cs="宋体"/>
          <w:b/>
          <w:sz w:val="24"/>
        </w:rPr>
      </w:pPr>
      <w:r>
        <w:rPr>
          <w:rFonts w:hint="eastAsia" w:ascii="宋体" w:hAnsi="宋体" w:cs="宋体"/>
          <w:b/>
          <w:sz w:val="24"/>
        </w:rPr>
        <w:t>八、对本次招标提出询问，请按以下方式联系</w:t>
      </w:r>
    </w:p>
    <w:p w14:paraId="12B066BA">
      <w:pPr>
        <w:widowControl/>
        <w:shd w:val="clear" w:color="auto" w:fill="FFFFFF"/>
        <w:spacing w:line="360" w:lineRule="auto"/>
        <w:ind w:firstLine="480" w:firstLineChars="200"/>
        <w:jc w:val="left"/>
        <w:rPr>
          <w:rFonts w:hint="eastAsia" w:ascii="宋体" w:hAnsi="宋体" w:eastAsia="宋体" w:cs="宋体"/>
          <w:bCs/>
          <w:sz w:val="24"/>
        </w:rPr>
      </w:pPr>
      <w:r>
        <w:rPr>
          <w:rFonts w:hint="eastAsia" w:ascii="宋体" w:hAnsi="宋体" w:eastAsia="宋体" w:cs="宋体"/>
          <w:bCs/>
          <w:sz w:val="24"/>
        </w:rPr>
        <w:t>1</w:t>
      </w:r>
      <w:r>
        <w:rPr>
          <w:rFonts w:hint="eastAsia" w:ascii="宋体" w:hAnsi="宋体" w:cs="宋体"/>
          <w:bCs/>
          <w:sz w:val="24"/>
          <w:lang w:val="en-US" w:eastAsia="zh-CN"/>
        </w:rPr>
        <w:t>.</w:t>
      </w:r>
      <w:r>
        <w:rPr>
          <w:rFonts w:hint="eastAsia" w:ascii="宋体" w:hAnsi="宋体" w:eastAsia="宋体" w:cs="宋体"/>
          <w:bCs/>
          <w:sz w:val="24"/>
        </w:rPr>
        <w:t>采购人信息：</w:t>
      </w:r>
    </w:p>
    <w:p w14:paraId="3D3A61AA">
      <w:pPr>
        <w:widowControl/>
        <w:shd w:val="clear" w:color="auto" w:fill="FFFFFF"/>
        <w:spacing w:line="360" w:lineRule="auto"/>
        <w:ind w:firstLine="480" w:firstLineChars="200"/>
        <w:jc w:val="left"/>
        <w:rPr>
          <w:rFonts w:hint="eastAsia" w:ascii="宋体" w:hAnsi="宋体" w:cs="宋体"/>
          <w:bCs/>
          <w:sz w:val="24"/>
          <w:lang w:val="en-US" w:eastAsia="zh-CN"/>
        </w:rPr>
      </w:pPr>
      <w:r>
        <w:rPr>
          <w:rFonts w:hint="eastAsia" w:ascii="宋体" w:hAnsi="宋体" w:eastAsia="宋体" w:cs="宋体"/>
          <w:bCs/>
          <w:sz w:val="24"/>
          <w:lang w:val="en-US" w:eastAsia="zh-CN"/>
        </w:rPr>
        <w:t>名称：</w:t>
      </w:r>
      <w:r>
        <w:rPr>
          <w:rFonts w:hint="eastAsia" w:ascii="宋体" w:hAnsi="宋体" w:cs="宋体"/>
          <w:bCs/>
          <w:sz w:val="24"/>
          <w:lang w:val="en-US" w:eastAsia="zh-CN"/>
        </w:rPr>
        <w:t>安康市人力资源和社会保障局</w:t>
      </w:r>
    </w:p>
    <w:p w14:paraId="777AF061">
      <w:pPr>
        <w:widowControl/>
        <w:shd w:val="clear" w:color="auto" w:fill="FFFFFF"/>
        <w:spacing w:line="360" w:lineRule="auto"/>
        <w:ind w:firstLine="480" w:firstLineChars="200"/>
        <w:jc w:val="left"/>
        <w:rPr>
          <w:rFonts w:hint="default" w:ascii="宋体" w:hAnsi="宋体" w:eastAsia="宋体" w:cs="宋体"/>
          <w:bCs/>
          <w:sz w:val="24"/>
          <w:highlight w:val="none"/>
          <w:lang w:val="en-US" w:eastAsia="zh-CN"/>
        </w:rPr>
      </w:pPr>
      <w:r>
        <w:rPr>
          <w:rFonts w:hint="eastAsia" w:ascii="宋体" w:hAnsi="宋体" w:eastAsia="宋体" w:cs="宋体"/>
          <w:bCs/>
          <w:sz w:val="24"/>
          <w:lang w:val="en-US" w:eastAsia="zh-CN"/>
        </w:rPr>
        <w:t>地址：</w:t>
      </w:r>
      <w:r>
        <w:rPr>
          <w:rFonts w:hint="eastAsia" w:ascii="宋体" w:hAnsi="宋体" w:cs="宋体"/>
          <w:bCs/>
          <w:sz w:val="24"/>
          <w:highlight w:val="none"/>
          <w:lang w:val="en-US" w:eastAsia="zh-CN"/>
        </w:rPr>
        <w:t>陕西省安康市高新区创新创业中心9楼</w:t>
      </w:r>
    </w:p>
    <w:p w14:paraId="2F2D1B36">
      <w:pPr>
        <w:widowControl/>
        <w:shd w:val="clear" w:color="auto" w:fill="FFFFFF"/>
        <w:spacing w:line="360" w:lineRule="auto"/>
        <w:ind w:firstLine="480" w:firstLineChars="200"/>
        <w:jc w:val="left"/>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联系方式：0915-3356615</w:t>
      </w:r>
    </w:p>
    <w:p w14:paraId="2C24A6DD">
      <w:pPr>
        <w:widowControl/>
        <w:shd w:val="clear" w:color="auto" w:fill="FFFFFF"/>
        <w:spacing w:line="360" w:lineRule="auto"/>
        <w:ind w:firstLine="480" w:firstLineChars="200"/>
        <w:jc w:val="both"/>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2.采购代理机构信息</w:t>
      </w:r>
    </w:p>
    <w:p w14:paraId="71ACBCE1">
      <w:pPr>
        <w:widowControl/>
        <w:shd w:val="clear" w:color="auto" w:fill="FFFFFF"/>
        <w:spacing w:line="360" w:lineRule="auto"/>
        <w:ind w:firstLine="480" w:firstLineChars="200"/>
        <w:jc w:val="both"/>
        <w:rPr>
          <w:rFonts w:hint="eastAsia" w:ascii="宋体" w:hAnsi="宋体" w:cs="宋体"/>
          <w:kern w:val="0"/>
          <w:sz w:val="24"/>
          <w:shd w:val="clear" w:color="auto" w:fill="FFFFFF"/>
          <w:lang w:eastAsia="zh-CN" w:bidi="ar"/>
        </w:rPr>
      </w:pPr>
      <w:r>
        <w:rPr>
          <w:rFonts w:hint="eastAsia" w:ascii="宋体" w:hAnsi="宋体" w:cs="宋体"/>
          <w:kern w:val="0"/>
          <w:sz w:val="24"/>
          <w:shd w:val="clear" w:color="auto" w:fill="FFFFFF"/>
          <w:lang w:bidi="ar"/>
        </w:rPr>
        <w:t>名称：</w:t>
      </w:r>
      <w:r>
        <w:rPr>
          <w:rFonts w:hint="eastAsia" w:ascii="宋体" w:hAnsi="宋体" w:cs="宋体"/>
          <w:kern w:val="0"/>
          <w:sz w:val="24"/>
          <w:shd w:val="clear" w:color="auto" w:fill="FFFFFF"/>
          <w:lang w:eastAsia="zh-CN" w:bidi="ar"/>
        </w:rPr>
        <w:t>衡正国际工程咨询有限公司</w:t>
      </w:r>
    </w:p>
    <w:p w14:paraId="49F27DCC">
      <w:pPr>
        <w:widowControl/>
        <w:shd w:val="clear" w:color="auto" w:fill="FFFFFF"/>
        <w:spacing w:line="360" w:lineRule="auto"/>
        <w:ind w:firstLine="480" w:firstLineChars="200"/>
        <w:jc w:val="both"/>
        <w:rPr>
          <w:rFonts w:hint="eastAsia" w:ascii="宋体" w:hAnsi="宋体" w:eastAsia="宋体" w:cs="宋体"/>
          <w:kern w:val="0"/>
          <w:sz w:val="24"/>
          <w:shd w:val="clear" w:color="auto" w:fill="FFFFFF"/>
          <w:lang w:eastAsia="zh-CN" w:bidi="ar"/>
        </w:rPr>
      </w:pPr>
      <w:r>
        <w:rPr>
          <w:rFonts w:hint="eastAsia" w:ascii="宋体" w:hAnsi="宋体" w:cs="宋体"/>
          <w:kern w:val="0"/>
          <w:sz w:val="24"/>
          <w:shd w:val="clear" w:color="auto" w:fill="FFFFFF"/>
          <w:lang w:bidi="ar"/>
        </w:rPr>
        <w:t>地址：</w:t>
      </w:r>
      <w:r>
        <w:rPr>
          <w:rFonts w:hint="eastAsia" w:ascii="宋体" w:hAnsi="宋体" w:cs="宋体"/>
          <w:sz w:val="24"/>
          <w:szCs w:val="24"/>
          <w:lang w:bidi="ar"/>
        </w:rPr>
        <w:t>陕西省西安市雁塔区科技西路绿地博海大厦11603室</w:t>
      </w:r>
    </w:p>
    <w:p w14:paraId="6F93739B">
      <w:pPr>
        <w:widowControl/>
        <w:shd w:val="clear" w:color="auto" w:fill="FFFFFF"/>
        <w:spacing w:line="360" w:lineRule="auto"/>
        <w:ind w:firstLine="480" w:firstLineChars="200"/>
        <w:jc w:val="both"/>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联系方式：</w:t>
      </w:r>
      <w:r>
        <w:rPr>
          <w:rFonts w:hint="eastAsia" w:ascii="宋体" w:hAnsi="宋体" w:cs="宋体"/>
          <w:sz w:val="24"/>
          <w:szCs w:val="24"/>
          <w:lang w:eastAsia="zh-CN"/>
        </w:rPr>
        <w:t>0915-3116168</w:t>
      </w:r>
    </w:p>
    <w:p w14:paraId="769C2F64">
      <w:pPr>
        <w:widowControl/>
        <w:shd w:val="clear" w:color="auto" w:fill="FFFFFF"/>
        <w:spacing w:line="360" w:lineRule="auto"/>
        <w:ind w:firstLine="480" w:firstLineChars="200"/>
        <w:jc w:val="both"/>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3.项目联系方式</w:t>
      </w:r>
    </w:p>
    <w:p w14:paraId="13611BB9">
      <w:pPr>
        <w:widowControl/>
        <w:shd w:val="clear" w:color="auto" w:fill="FFFFFF"/>
        <w:spacing w:line="360" w:lineRule="auto"/>
        <w:ind w:firstLine="480" w:firstLineChars="200"/>
        <w:jc w:val="both"/>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项目联系人：汪雪玲</w:t>
      </w:r>
    </w:p>
    <w:p w14:paraId="09F30959">
      <w:pPr>
        <w:widowControl/>
        <w:shd w:val="clear" w:color="auto" w:fill="FFFFFF"/>
        <w:spacing w:line="360" w:lineRule="auto"/>
        <w:ind w:firstLine="480" w:firstLineChars="200"/>
        <w:jc w:val="both"/>
        <w:rPr>
          <w:rFonts w:hint="eastAsia" w:ascii="宋体" w:hAnsi="宋体" w:cs="宋体"/>
          <w:kern w:val="0"/>
          <w:sz w:val="24"/>
          <w:shd w:val="clear" w:color="auto" w:fill="FFFFFF"/>
          <w:lang w:bidi="ar"/>
        </w:rPr>
      </w:pPr>
      <w:r>
        <w:rPr>
          <w:rFonts w:hint="eastAsia" w:ascii="宋体" w:hAnsi="宋体" w:cs="宋体"/>
          <w:kern w:val="0"/>
          <w:sz w:val="24"/>
          <w:shd w:val="clear" w:color="auto" w:fill="FFFFFF"/>
          <w:lang w:bidi="ar"/>
        </w:rPr>
        <w:t>电话：</w:t>
      </w:r>
      <w:r>
        <w:rPr>
          <w:rFonts w:hint="eastAsia" w:ascii="宋体" w:hAnsi="宋体" w:cs="宋体"/>
          <w:color w:val="000000"/>
          <w:kern w:val="0"/>
          <w:sz w:val="24"/>
          <w:szCs w:val="24"/>
          <w:shd w:val="clear" w:color="auto" w:fill="FFFFFF"/>
          <w:lang w:eastAsia="zh-CN" w:bidi="ar"/>
        </w:rPr>
        <w:t>0915-3116168</w:t>
      </w:r>
    </w:p>
    <w:p w14:paraId="1A9773A4">
      <w:pPr>
        <w:widowControl/>
        <w:shd w:val="clear" w:color="auto" w:fill="FFFFFF"/>
        <w:spacing w:line="360" w:lineRule="auto"/>
        <w:ind w:firstLine="480" w:firstLineChars="200"/>
        <w:jc w:val="right"/>
        <w:rPr>
          <w:rFonts w:ascii="宋体" w:hAnsi="宋体" w:cs="宋体"/>
          <w:kern w:val="0"/>
          <w:sz w:val="24"/>
          <w:shd w:val="clear" w:color="auto" w:fill="FFFFFF"/>
          <w:lang w:bidi="ar"/>
        </w:rPr>
      </w:pPr>
    </w:p>
    <w:p w14:paraId="7C373E19">
      <w:pPr>
        <w:widowControl/>
        <w:shd w:val="clear" w:color="auto" w:fill="FFFFFF"/>
        <w:spacing w:line="360" w:lineRule="auto"/>
        <w:ind w:firstLine="480" w:firstLineChars="200"/>
        <w:jc w:val="right"/>
        <w:rPr>
          <w:rFonts w:ascii="宋体" w:hAnsi="宋体" w:cs="宋体"/>
          <w:color w:val="auto"/>
          <w:kern w:val="0"/>
          <w:sz w:val="24"/>
          <w:shd w:val="clear" w:color="auto" w:fill="FFFFFF"/>
          <w:lang w:bidi="ar"/>
        </w:rPr>
      </w:pPr>
      <w:r>
        <w:rPr>
          <w:rFonts w:hint="eastAsia" w:ascii="宋体" w:hAnsi="宋体" w:cs="宋体"/>
          <w:kern w:val="0"/>
          <w:sz w:val="24"/>
          <w:shd w:val="clear" w:color="auto" w:fill="FFFFFF"/>
          <w:lang w:eastAsia="zh-CN" w:bidi="ar"/>
        </w:rPr>
        <w:t>衡正国际工程咨询有限公司</w:t>
      </w:r>
      <w:r>
        <w:rPr>
          <w:rFonts w:hint="eastAsia" w:ascii="宋体" w:hAnsi="宋体" w:cs="宋体"/>
          <w:color w:val="auto"/>
          <w:kern w:val="0"/>
          <w:sz w:val="24"/>
          <w:shd w:val="clear" w:color="auto" w:fill="FFFFFF"/>
          <w:lang w:bidi="ar"/>
        </w:rPr>
        <w:t xml:space="preserve">   </w:t>
      </w:r>
    </w:p>
    <w:p w14:paraId="21169527">
      <w:pPr>
        <w:spacing w:line="400" w:lineRule="exact"/>
        <w:ind w:right="480"/>
        <w:jc w:val="center"/>
        <w:rPr>
          <w:rFonts w:hint="eastAsia" w:ascii="宋体" w:hAnsi="宋体" w:cs="宋体"/>
          <w:color w:val="0000FF"/>
          <w:kern w:val="0"/>
          <w:sz w:val="24"/>
          <w:shd w:val="clear" w:color="auto" w:fill="FFFFFF"/>
          <w:lang w:bidi="ar"/>
        </w:rPr>
      </w:pPr>
      <w:r>
        <w:rPr>
          <w:rFonts w:hint="eastAsia" w:ascii="宋体" w:hAnsi="宋体" w:cs="宋体"/>
          <w:color w:val="auto"/>
          <w:kern w:val="0"/>
          <w:sz w:val="24"/>
          <w:shd w:val="clear" w:color="auto" w:fill="FFFFFF"/>
          <w:lang w:bidi="ar"/>
        </w:rPr>
        <w:t xml:space="preserve">                                                    </w:t>
      </w:r>
      <w:r>
        <w:rPr>
          <w:rFonts w:hint="eastAsia" w:ascii="宋体" w:hAnsi="宋体" w:cs="宋体"/>
          <w:color w:val="auto"/>
          <w:kern w:val="0"/>
          <w:sz w:val="24"/>
          <w:highlight w:val="none"/>
          <w:shd w:val="clear" w:color="auto" w:fill="FFFFFF"/>
          <w:lang w:bidi="ar"/>
        </w:rPr>
        <w:t xml:space="preserve">  2026年</w:t>
      </w:r>
      <w:r>
        <w:rPr>
          <w:rFonts w:hint="eastAsia" w:ascii="宋体" w:hAnsi="宋体" w:cs="宋体"/>
          <w:color w:val="auto"/>
          <w:kern w:val="0"/>
          <w:sz w:val="24"/>
          <w:highlight w:val="none"/>
          <w:shd w:val="clear" w:color="auto" w:fill="FFFFFF"/>
          <w:lang w:val="en-US" w:eastAsia="zh-CN" w:bidi="ar"/>
        </w:rPr>
        <w:t>10</w:t>
      </w:r>
      <w:r>
        <w:rPr>
          <w:rFonts w:hint="eastAsia" w:ascii="宋体" w:hAnsi="宋体" w:cs="宋体"/>
          <w:color w:val="auto"/>
          <w:kern w:val="0"/>
          <w:sz w:val="24"/>
          <w:highlight w:val="none"/>
          <w:shd w:val="clear" w:color="auto" w:fill="FFFFFF"/>
          <w:lang w:bidi="ar"/>
        </w:rPr>
        <w:t>月</w:t>
      </w:r>
      <w:r>
        <w:rPr>
          <w:rFonts w:hint="eastAsia" w:ascii="宋体" w:hAnsi="宋体" w:cs="宋体"/>
          <w:color w:val="auto"/>
          <w:kern w:val="0"/>
          <w:sz w:val="24"/>
          <w:highlight w:val="none"/>
          <w:shd w:val="clear" w:color="auto" w:fill="FFFFFF"/>
          <w:lang w:val="en-US" w:eastAsia="zh-CN" w:bidi="ar"/>
        </w:rPr>
        <w:t>20</w:t>
      </w:r>
      <w:r>
        <w:rPr>
          <w:rFonts w:hint="eastAsia" w:ascii="宋体" w:hAnsi="宋体" w:cs="宋体"/>
          <w:color w:val="auto"/>
          <w:kern w:val="0"/>
          <w:sz w:val="24"/>
          <w:highlight w:val="none"/>
          <w:shd w:val="clear" w:color="auto" w:fill="FFFFFF"/>
          <w:lang w:bidi="ar"/>
        </w:rPr>
        <w:t>日</w:t>
      </w:r>
    </w:p>
    <w:p w14:paraId="069FF872">
      <w:pPr>
        <w:spacing w:line="400" w:lineRule="exact"/>
        <w:ind w:right="480"/>
        <w:jc w:val="center"/>
        <w:rPr>
          <w:rFonts w:hint="eastAsia" w:ascii="宋体" w:hAnsi="宋体" w:cs="宋体"/>
          <w:color w:val="0000FF"/>
          <w:kern w:val="0"/>
          <w:sz w:val="24"/>
          <w:shd w:val="clear" w:color="auto" w:fill="FFFFFF"/>
          <w:lang w:bidi="ar"/>
        </w:rPr>
      </w:pPr>
    </w:p>
    <w:p w14:paraId="71B19D80">
      <w:pPr>
        <w:pBdr>
          <w:bottom w:val="dotted" w:color="auto" w:sz="24" w:space="0"/>
        </w:pBdr>
        <w:spacing w:line="400" w:lineRule="exact"/>
        <w:ind w:right="480"/>
        <w:jc w:val="center"/>
        <w:rPr>
          <w:rFonts w:hint="eastAsia" w:ascii="宋体" w:hAnsi="宋体" w:cs="宋体"/>
          <w:color w:val="0000FF"/>
          <w:kern w:val="0"/>
          <w:sz w:val="24"/>
          <w:shd w:val="clear" w:color="auto" w:fill="FFFFFF"/>
          <w:lang w:bidi="ar"/>
        </w:rPr>
      </w:pPr>
    </w:p>
    <w:p w14:paraId="441FA9F3">
      <w:pPr>
        <w:ind w:firstLine="482" w:firstLineChars="200"/>
        <w:rPr>
          <w:rFonts w:hint="eastAsia" w:ascii="宋体" w:hAnsi="宋体" w:eastAsia="宋体" w:cs="宋体"/>
          <w:b/>
          <w:bCs/>
          <w:sz w:val="24"/>
        </w:rPr>
      </w:pPr>
      <w:bookmarkStart w:id="11" w:name="_Toc25598"/>
      <w:bookmarkStart w:id="12" w:name="_Toc78797017"/>
    </w:p>
    <w:p w14:paraId="1C75BF84">
      <w:pPr>
        <w:ind w:firstLine="482" w:firstLineChars="200"/>
        <w:rPr>
          <w:rFonts w:hint="eastAsia" w:ascii="宋体" w:hAnsi="宋体" w:cs="宋体"/>
          <w:sz w:val="24"/>
          <w:szCs w:val="24"/>
        </w:rPr>
      </w:pPr>
      <w:r>
        <w:rPr>
          <w:rFonts w:hint="eastAsia" w:ascii="宋体" w:hAnsi="宋体" w:eastAsia="宋体" w:cs="宋体"/>
          <w:b/>
          <w:bCs/>
          <w:sz w:val="24"/>
        </w:rPr>
        <w:t>本项目成交服务费：</w:t>
      </w:r>
    </w:p>
    <w:p w14:paraId="33DF4859">
      <w:pPr>
        <w:widowControl/>
        <w:adjustRightInd w:val="0"/>
        <w:snapToGrid w:val="0"/>
        <w:spacing w:line="400" w:lineRule="exact"/>
        <w:ind w:firstLine="482" w:firstLineChars="200"/>
        <w:jc w:val="left"/>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成交单位应在领取成交通知书时</w:t>
      </w:r>
      <w:r>
        <w:rPr>
          <w:rFonts w:hint="eastAsia" w:ascii="宋体" w:hAnsi="宋体" w:cs="宋体"/>
          <w:b/>
          <w:bCs/>
          <w:sz w:val="24"/>
          <w:szCs w:val="24"/>
        </w:rPr>
        <w:t>向</w:t>
      </w:r>
      <w:r>
        <w:rPr>
          <w:rFonts w:hint="eastAsia" w:ascii="宋体" w:hAnsi="宋体" w:eastAsia="宋体" w:cs="宋体"/>
          <w:b/>
          <w:bCs/>
          <w:color w:val="auto"/>
          <w:sz w:val="24"/>
          <w:highlight w:val="none"/>
        </w:rPr>
        <w:t>衡正国际工程咨询有限公司陕南分公司</w:t>
      </w:r>
      <w:r>
        <w:rPr>
          <w:rFonts w:hint="eastAsia" w:ascii="宋体" w:hAnsi="宋体" w:cs="宋体"/>
          <w:b/>
          <w:bCs/>
          <w:sz w:val="24"/>
          <w:szCs w:val="24"/>
        </w:rPr>
        <w:t>缴纳成交服务费</w:t>
      </w:r>
      <w:r>
        <w:rPr>
          <w:rFonts w:hint="eastAsia" w:ascii="宋体" w:hAnsi="宋体" w:cs="宋体"/>
          <w:b/>
          <w:bCs/>
          <w:sz w:val="24"/>
          <w:szCs w:val="24"/>
          <w:lang w:eastAsia="zh-CN"/>
        </w:rPr>
        <w:t>，</w:t>
      </w:r>
      <w:r>
        <w:rPr>
          <w:rFonts w:hint="eastAsia" w:ascii="宋体" w:hAnsi="宋体" w:cs="宋体"/>
          <w:b/>
          <w:bCs/>
          <w:sz w:val="24"/>
          <w:szCs w:val="24"/>
          <w:lang w:val="en-US" w:eastAsia="zh-CN"/>
        </w:rPr>
        <w:t>代理服务费定额8000.00元</w:t>
      </w:r>
      <w:r>
        <w:rPr>
          <w:rFonts w:ascii="宋体" w:hAnsi="宋体" w:cs="宋体"/>
          <w:b/>
          <w:bCs/>
          <w:color w:val="auto"/>
          <w:sz w:val="24"/>
          <w:szCs w:val="24"/>
          <w:highlight w:val="none"/>
        </w:rPr>
        <w:t>。</w:t>
      </w:r>
    </w:p>
    <w:p w14:paraId="18B0A859">
      <w:pPr>
        <w:spacing w:line="500" w:lineRule="exact"/>
        <w:ind w:firstLine="482" w:firstLineChars="200"/>
        <w:rPr>
          <w:rFonts w:hint="eastAsia" w:ascii="宋体" w:hAnsi="宋体" w:cs="宋体"/>
          <w:b/>
          <w:bCs/>
          <w:sz w:val="24"/>
          <w:szCs w:val="24"/>
        </w:rPr>
      </w:pPr>
      <w:r>
        <w:rPr>
          <w:rFonts w:hint="eastAsia" w:ascii="宋体" w:hAnsi="宋体" w:cs="宋体"/>
          <w:b/>
          <w:bCs/>
          <w:sz w:val="24"/>
          <w:szCs w:val="24"/>
        </w:rPr>
        <w:t>成交服务费缴纳账户：</w:t>
      </w:r>
    </w:p>
    <w:p w14:paraId="13ADD4DB">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开户名称：</w:t>
      </w:r>
      <w:r>
        <w:rPr>
          <w:rFonts w:hint="eastAsia" w:ascii="宋体" w:hAnsi="宋体" w:eastAsia="宋体" w:cs="宋体"/>
          <w:b/>
          <w:bCs/>
          <w:color w:val="auto"/>
          <w:sz w:val="24"/>
          <w:highlight w:val="none"/>
        </w:rPr>
        <w:t>衡正国际工程咨询有限公司陕南分公司</w:t>
      </w:r>
    </w:p>
    <w:p w14:paraId="7A6E13D5">
      <w:pPr>
        <w:spacing w:line="440" w:lineRule="exact"/>
        <w:ind w:firstLine="482" w:firstLineChars="2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银行账号：</w:t>
      </w:r>
      <w:r>
        <w:rPr>
          <w:rFonts w:hint="eastAsia" w:ascii="宋体" w:hAnsi="宋体" w:eastAsia="宋体" w:cs="宋体"/>
          <w:b/>
          <w:bCs/>
          <w:color w:val="auto"/>
          <w:sz w:val="24"/>
          <w:highlight w:val="none"/>
        </w:rPr>
        <w:t>26740601040002875</w:t>
      </w:r>
    </w:p>
    <w:p w14:paraId="02A5CC9C">
      <w:pPr>
        <w:spacing w:line="440" w:lineRule="exact"/>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开 户 行：</w:t>
      </w:r>
      <w:r>
        <w:rPr>
          <w:rFonts w:hint="eastAsia" w:ascii="宋体" w:hAnsi="宋体" w:eastAsia="宋体" w:cs="宋体"/>
          <w:b/>
          <w:bCs/>
          <w:color w:val="auto"/>
          <w:sz w:val="24"/>
          <w:highlight w:val="none"/>
        </w:rPr>
        <w:t>中国农业银行股份有限公司安康汉滨支行营业部</w:t>
      </w:r>
    </w:p>
    <w:p w14:paraId="1878E005">
      <w:pPr>
        <w:rPr>
          <w:rFonts w:hint="eastAsia" w:ascii="宋体" w:hAnsi="宋体" w:cs="宋体"/>
          <w:bCs w:val="0"/>
          <w:sz w:val="32"/>
          <w:szCs w:val="32"/>
        </w:rPr>
      </w:pPr>
    </w:p>
    <w:p w14:paraId="0198710F">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rPr>
          <w:rFonts w:ascii="宋体" w:hAnsi="宋体" w:cs="宋体"/>
          <w:bCs w:val="0"/>
          <w:sz w:val="32"/>
          <w:szCs w:val="32"/>
        </w:rPr>
      </w:pPr>
      <w:bookmarkStart w:id="13" w:name="_Toc10908"/>
      <w:r>
        <w:rPr>
          <w:rFonts w:hint="eastAsia" w:ascii="宋体" w:hAnsi="宋体" w:cs="宋体"/>
          <w:bCs w:val="0"/>
          <w:sz w:val="32"/>
          <w:szCs w:val="32"/>
        </w:rPr>
        <w:t xml:space="preserve">第二部分 </w:t>
      </w:r>
      <w:r>
        <w:rPr>
          <w:rFonts w:hint="eastAsia" w:ascii="宋体" w:hAnsi="宋体" w:cs="宋体"/>
          <w:bCs w:val="0"/>
          <w:sz w:val="32"/>
          <w:szCs w:val="32"/>
          <w:lang w:eastAsia="zh-CN"/>
        </w:rPr>
        <w:t>供应商</w:t>
      </w:r>
      <w:r>
        <w:rPr>
          <w:rFonts w:hint="eastAsia" w:ascii="宋体" w:hAnsi="宋体" w:cs="宋体"/>
          <w:bCs w:val="0"/>
          <w:sz w:val="32"/>
          <w:szCs w:val="32"/>
        </w:rPr>
        <w:t>须知前附表</w:t>
      </w:r>
      <w:bookmarkEnd w:id="13"/>
    </w:p>
    <w:tbl>
      <w:tblPr>
        <w:tblStyle w:val="44"/>
        <w:tblpPr w:leftFromText="180" w:rightFromText="180" w:vertAnchor="text" w:horzAnchor="page" w:tblpX="1320" w:tblpY="599"/>
        <w:tblOverlap w:val="never"/>
        <w:tblW w:w="9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667"/>
        <w:gridCol w:w="6970"/>
      </w:tblGrid>
      <w:tr w14:paraId="2570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883" w:type="dxa"/>
            <w:vAlign w:val="center"/>
          </w:tcPr>
          <w:p w14:paraId="78D3D9A9">
            <w:pPr>
              <w:adjustRightInd w:val="0"/>
              <w:snapToGrid w:val="0"/>
              <w:spacing w:line="480" w:lineRule="exact"/>
              <w:jc w:val="center"/>
              <w:rPr>
                <w:rFonts w:ascii="宋体" w:hAnsi="宋体" w:cs="宋体"/>
                <w:b/>
                <w:kern w:val="0"/>
                <w:sz w:val="24"/>
                <w:szCs w:val="24"/>
              </w:rPr>
            </w:pPr>
            <w:r>
              <w:rPr>
                <w:rFonts w:hint="eastAsia" w:ascii="宋体" w:hAnsi="宋体" w:cs="宋体"/>
                <w:b/>
                <w:kern w:val="0"/>
                <w:sz w:val="24"/>
                <w:szCs w:val="24"/>
              </w:rPr>
              <w:t>序号</w:t>
            </w:r>
          </w:p>
        </w:tc>
        <w:tc>
          <w:tcPr>
            <w:tcW w:w="1667" w:type="dxa"/>
            <w:vAlign w:val="center"/>
          </w:tcPr>
          <w:p w14:paraId="607FC32A">
            <w:pPr>
              <w:adjustRightInd w:val="0"/>
              <w:snapToGrid w:val="0"/>
              <w:spacing w:line="480" w:lineRule="exact"/>
              <w:ind w:firstLine="482" w:firstLineChars="200"/>
              <w:rPr>
                <w:rFonts w:ascii="宋体" w:hAnsi="宋体" w:cs="宋体"/>
                <w:b/>
                <w:kern w:val="0"/>
                <w:sz w:val="24"/>
                <w:szCs w:val="24"/>
              </w:rPr>
            </w:pPr>
            <w:r>
              <w:rPr>
                <w:rFonts w:hint="eastAsia" w:ascii="宋体" w:hAnsi="宋体" w:cs="宋体"/>
                <w:b/>
                <w:kern w:val="0"/>
                <w:sz w:val="24"/>
                <w:szCs w:val="24"/>
              </w:rPr>
              <w:t>内容</w:t>
            </w:r>
          </w:p>
        </w:tc>
        <w:tc>
          <w:tcPr>
            <w:tcW w:w="6970" w:type="dxa"/>
            <w:vAlign w:val="center"/>
          </w:tcPr>
          <w:p w14:paraId="3F5E93DC">
            <w:pPr>
              <w:adjustRightInd w:val="0"/>
              <w:snapToGrid w:val="0"/>
              <w:spacing w:line="480" w:lineRule="exact"/>
              <w:jc w:val="center"/>
              <w:rPr>
                <w:rFonts w:ascii="宋体" w:hAnsi="宋体" w:cs="宋体"/>
                <w:b/>
                <w:kern w:val="0"/>
                <w:sz w:val="24"/>
                <w:szCs w:val="24"/>
              </w:rPr>
            </w:pPr>
            <w:r>
              <w:rPr>
                <w:rFonts w:hint="eastAsia" w:ascii="宋体" w:hAnsi="宋体" w:cs="宋体"/>
                <w:b/>
                <w:kern w:val="0"/>
                <w:sz w:val="24"/>
                <w:szCs w:val="24"/>
              </w:rPr>
              <w:t>说明与要求</w:t>
            </w:r>
          </w:p>
        </w:tc>
      </w:tr>
      <w:tr w14:paraId="42E4A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83" w:type="dxa"/>
            <w:vAlign w:val="center"/>
          </w:tcPr>
          <w:p w14:paraId="7A0B7A99">
            <w:pPr>
              <w:adjustRightInd w:val="0"/>
              <w:snapToGrid w:val="0"/>
              <w:spacing w:line="480" w:lineRule="exact"/>
              <w:ind w:firstLine="241" w:firstLineChars="100"/>
              <w:rPr>
                <w:rFonts w:ascii="宋体" w:hAnsi="宋体" w:cs="宋体"/>
                <w:b/>
                <w:kern w:val="0"/>
                <w:sz w:val="24"/>
                <w:szCs w:val="24"/>
              </w:rPr>
            </w:pPr>
            <w:r>
              <w:rPr>
                <w:rFonts w:hint="eastAsia" w:ascii="宋体" w:hAnsi="宋体" w:cs="宋体"/>
                <w:b/>
                <w:kern w:val="0"/>
                <w:sz w:val="24"/>
                <w:szCs w:val="24"/>
              </w:rPr>
              <w:t>1</w:t>
            </w:r>
          </w:p>
        </w:tc>
        <w:tc>
          <w:tcPr>
            <w:tcW w:w="1667" w:type="dxa"/>
            <w:vAlign w:val="center"/>
          </w:tcPr>
          <w:p w14:paraId="7724F68B">
            <w:pPr>
              <w:adjustRightInd w:val="0"/>
              <w:snapToGrid w:val="0"/>
              <w:spacing w:line="480" w:lineRule="exact"/>
              <w:ind w:firstLine="241" w:firstLineChars="100"/>
              <w:rPr>
                <w:rFonts w:ascii="宋体" w:hAnsi="宋体" w:cs="宋体"/>
                <w:b/>
                <w:kern w:val="0"/>
                <w:sz w:val="24"/>
                <w:szCs w:val="24"/>
              </w:rPr>
            </w:pPr>
            <w:r>
              <w:rPr>
                <w:rFonts w:hint="eastAsia" w:ascii="宋体" w:hAnsi="宋体" w:cs="宋体"/>
                <w:b/>
                <w:kern w:val="0"/>
                <w:sz w:val="24"/>
                <w:szCs w:val="24"/>
              </w:rPr>
              <w:t>项目名称</w:t>
            </w:r>
          </w:p>
        </w:tc>
        <w:tc>
          <w:tcPr>
            <w:tcW w:w="6970" w:type="dxa"/>
            <w:vAlign w:val="center"/>
          </w:tcPr>
          <w:p w14:paraId="2BD37F82">
            <w:pPr>
              <w:adjustRightInd w:val="0"/>
              <w:snapToGrid w:val="0"/>
              <w:spacing w:line="480" w:lineRule="exact"/>
              <w:jc w:val="left"/>
              <w:rPr>
                <w:rFonts w:hint="eastAsia" w:ascii="宋体" w:hAnsi="宋体" w:eastAsia="宋体" w:cs="宋体"/>
                <w:sz w:val="24"/>
                <w:szCs w:val="24"/>
                <w:lang w:eastAsia="zh-CN"/>
              </w:rPr>
            </w:pPr>
            <w:r>
              <w:rPr>
                <w:rFonts w:hint="eastAsia" w:ascii="宋体" w:hAnsi="宋体" w:cs="宋体"/>
                <w:sz w:val="24"/>
                <w:szCs w:val="24"/>
                <w:lang w:eastAsia="zh-CN"/>
              </w:rPr>
              <w:t>公共就业服务能力提升培训服务（二次）</w:t>
            </w:r>
          </w:p>
        </w:tc>
      </w:tr>
      <w:tr w14:paraId="69B8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883" w:type="dxa"/>
            <w:vAlign w:val="center"/>
          </w:tcPr>
          <w:p w14:paraId="34E78A92">
            <w:pPr>
              <w:spacing w:line="440" w:lineRule="exact"/>
              <w:ind w:firstLine="241" w:firstLineChars="100"/>
              <w:rPr>
                <w:rFonts w:ascii="宋体" w:hAnsi="宋体" w:cs="宋体"/>
                <w:b/>
                <w:kern w:val="0"/>
                <w:sz w:val="24"/>
                <w:szCs w:val="24"/>
              </w:rPr>
            </w:pPr>
            <w:r>
              <w:rPr>
                <w:rFonts w:hint="eastAsia" w:ascii="宋体" w:hAnsi="宋体" w:cs="宋体"/>
                <w:b/>
                <w:bCs/>
                <w:sz w:val="24"/>
                <w:szCs w:val="24"/>
              </w:rPr>
              <w:t>2</w:t>
            </w:r>
          </w:p>
        </w:tc>
        <w:tc>
          <w:tcPr>
            <w:tcW w:w="1667" w:type="dxa"/>
            <w:vAlign w:val="center"/>
          </w:tcPr>
          <w:p w14:paraId="7AE0A2A8">
            <w:pPr>
              <w:adjustRightInd w:val="0"/>
              <w:snapToGrid w:val="0"/>
              <w:spacing w:line="440" w:lineRule="exact"/>
              <w:ind w:firstLine="241" w:firstLineChars="100"/>
              <w:rPr>
                <w:rFonts w:ascii="宋体" w:hAnsi="宋体" w:cs="宋体"/>
                <w:b/>
                <w:kern w:val="0"/>
                <w:sz w:val="24"/>
                <w:szCs w:val="24"/>
              </w:rPr>
            </w:pPr>
            <w:r>
              <w:rPr>
                <w:rFonts w:hint="eastAsia" w:ascii="宋体" w:hAnsi="宋体" w:cs="宋体"/>
                <w:b/>
                <w:bCs/>
                <w:kern w:val="0"/>
                <w:sz w:val="24"/>
                <w:szCs w:val="24"/>
              </w:rPr>
              <w:t>采购内容</w:t>
            </w:r>
          </w:p>
        </w:tc>
        <w:tc>
          <w:tcPr>
            <w:tcW w:w="6970" w:type="dxa"/>
            <w:vAlign w:val="center"/>
          </w:tcPr>
          <w:p w14:paraId="5CEED64B">
            <w:pPr>
              <w:pStyle w:val="16"/>
              <w:spacing w:line="440" w:lineRule="exact"/>
              <w:rPr>
                <w:rFonts w:ascii="宋体" w:hAnsi="宋体" w:cs="宋体"/>
                <w:sz w:val="24"/>
                <w:szCs w:val="24"/>
              </w:rPr>
            </w:pPr>
            <w:r>
              <w:rPr>
                <w:rFonts w:hint="eastAsia" w:ascii="宋体" w:hAnsi="宋体" w:cs="宋体"/>
                <w:color w:val="auto"/>
                <w:sz w:val="24"/>
                <w:szCs w:val="24"/>
                <w:shd w:val="clear" w:color="auto" w:fill="FFFFFF"/>
                <w:lang w:bidi="ar"/>
              </w:rPr>
              <w:t>围绕“提升公共就业服务效能、强化数字化应用、激发创新思维”的目标，包含宏观经济形势与就业政策分析、职业指导方法与案例分析、大数据在公共就业服务中的应用、公共就业服务精准化服务等内容，并实地观摩创业就业服务载体建设运营情况。具体服务内容</w:t>
            </w:r>
            <w:r>
              <w:rPr>
                <w:rFonts w:hint="eastAsia" w:ascii="宋体" w:hAnsi="宋体" w:cs="宋体"/>
                <w:color w:val="auto"/>
                <w:sz w:val="24"/>
                <w:szCs w:val="24"/>
              </w:rPr>
              <w:t>详见“第四部分 服务内容及技术要求”。</w:t>
            </w:r>
          </w:p>
        </w:tc>
      </w:tr>
      <w:tr w14:paraId="33739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883" w:type="dxa"/>
            <w:vAlign w:val="center"/>
          </w:tcPr>
          <w:p w14:paraId="529372C9">
            <w:pPr>
              <w:adjustRightInd w:val="0"/>
              <w:snapToGrid w:val="0"/>
              <w:spacing w:line="440" w:lineRule="exact"/>
              <w:ind w:firstLine="241" w:firstLineChars="100"/>
              <w:rPr>
                <w:rFonts w:ascii="宋体" w:hAnsi="宋体" w:cs="宋体"/>
                <w:b/>
                <w:sz w:val="24"/>
                <w:szCs w:val="24"/>
              </w:rPr>
            </w:pPr>
            <w:r>
              <w:rPr>
                <w:rFonts w:hint="eastAsia" w:ascii="宋体" w:hAnsi="宋体" w:cs="宋体"/>
                <w:b/>
                <w:bCs/>
                <w:kern w:val="0"/>
                <w:sz w:val="24"/>
                <w:szCs w:val="24"/>
              </w:rPr>
              <w:t>3</w:t>
            </w:r>
          </w:p>
        </w:tc>
        <w:tc>
          <w:tcPr>
            <w:tcW w:w="1667" w:type="dxa"/>
            <w:vAlign w:val="center"/>
          </w:tcPr>
          <w:p w14:paraId="66C9D773">
            <w:pPr>
              <w:adjustRightInd w:val="0"/>
              <w:snapToGrid w:val="0"/>
              <w:spacing w:line="440" w:lineRule="exact"/>
              <w:ind w:firstLine="241" w:firstLineChars="100"/>
              <w:rPr>
                <w:rFonts w:ascii="宋体" w:hAnsi="宋体" w:cs="宋体"/>
                <w:b/>
                <w:kern w:val="0"/>
                <w:sz w:val="24"/>
                <w:szCs w:val="24"/>
              </w:rPr>
            </w:pPr>
            <w:r>
              <w:rPr>
                <w:rFonts w:hint="eastAsia" w:ascii="宋体" w:hAnsi="宋体" w:cs="宋体"/>
                <w:b/>
                <w:bCs/>
                <w:kern w:val="0"/>
                <w:sz w:val="24"/>
                <w:szCs w:val="24"/>
              </w:rPr>
              <w:t>最高限价</w:t>
            </w:r>
          </w:p>
        </w:tc>
        <w:tc>
          <w:tcPr>
            <w:tcW w:w="6970" w:type="dxa"/>
            <w:vAlign w:val="center"/>
          </w:tcPr>
          <w:p w14:paraId="7E7B889A">
            <w:pPr>
              <w:keepNext w:val="0"/>
              <w:keepLines w:val="0"/>
              <w:widowControl/>
              <w:suppressLineNumbers w:val="0"/>
              <w:spacing w:line="360" w:lineRule="auto"/>
              <w:jc w:val="left"/>
              <w:rPr>
                <w:rFonts w:hint="default"/>
                <w:lang w:val="en-US" w:eastAsia="zh-CN"/>
              </w:rPr>
            </w:pPr>
            <w:r>
              <w:rPr>
                <w:rFonts w:hint="eastAsia" w:ascii="宋体" w:hAnsi="宋体" w:cs="宋体"/>
                <w:bCs/>
                <w:kern w:val="0"/>
                <w:sz w:val="24"/>
                <w:highlight w:val="none"/>
                <w:lang w:eastAsia="zh-CN"/>
              </w:rPr>
              <w:t>2</w:t>
            </w:r>
            <w:r>
              <w:rPr>
                <w:rFonts w:hint="eastAsia" w:ascii="宋体" w:hAnsi="宋体" w:cs="宋体"/>
                <w:bCs/>
                <w:kern w:val="0"/>
                <w:sz w:val="24"/>
                <w:highlight w:val="none"/>
                <w:lang w:val="en-US" w:eastAsia="zh-CN"/>
              </w:rPr>
              <w:t>2</w:t>
            </w:r>
            <w:r>
              <w:rPr>
                <w:rFonts w:hint="eastAsia" w:ascii="宋体" w:hAnsi="宋体" w:cs="宋体"/>
                <w:bCs/>
                <w:kern w:val="0"/>
                <w:sz w:val="24"/>
                <w:highlight w:val="none"/>
                <w:lang w:eastAsia="zh-CN"/>
              </w:rPr>
              <w:t>0000.00</w:t>
            </w:r>
            <w:r>
              <w:rPr>
                <w:rFonts w:hint="eastAsia" w:ascii="宋体" w:hAnsi="宋体" w:cs="宋体"/>
                <w:bCs/>
                <w:color w:val="auto"/>
                <w:kern w:val="0"/>
                <w:sz w:val="24"/>
                <w:highlight w:val="none"/>
              </w:rPr>
              <w:t>元</w:t>
            </w:r>
            <w:r>
              <w:rPr>
                <w:rFonts w:hint="eastAsia" w:ascii="宋体" w:hAnsi="宋体" w:cs="宋体"/>
                <w:b w:val="0"/>
                <w:bCs w:val="0"/>
                <w:color w:val="auto"/>
                <w:sz w:val="24"/>
                <w:szCs w:val="24"/>
                <w:highlight w:val="none"/>
                <w:lang w:val="en-US" w:eastAsia="zh-CN"/>
              </w:rPr>
              <w:t>，</w:t>
            </w:r>
            <w:r>
              <w:rPr>
                <w:rFonts w:hint="eastAsia" w:ascii="宋体" w:hAnsi="宋体" w:eastAsia="宋体" w:cs="宋体"/>
                <w:snapToGrid w:val="0"/>
                <w:color w:val="000000" w:themeColor="text1"/>
                <w:kern w:val="0"/>
                <w:sz w:val="24"/>
                <w:szCs w:val="24"/>
                <w:lang w:val="en-US" w:eastAsia="zh-CN" w:bidi="ar"/>
                <w14:textFill>
                  <w14:solidFill>
                    <w14:schemeClr w14:val="tx1"/>
                  </w14:solidFill>
                </w14:textFill>
              </w:rPr>
              <w:t>供应商报价超出预算，作为不实质性响应竞争性磋商文件，按无效磋商处理。</w:t>
            </w:r>
          </w:p>
        </w:tc>
      </w:tr>
      <w:tr w14:paraId="5C2D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883" w:type="dxa"/>
            <w:vAlign w:val="center"/>
          </w:tcPr>
          <w:p w14:paraId="6C94F044">
            <w:pPr>
              <w:adjustRightInd w:val="0"/>
              <w:snapToGrid w:val="0"/>
              <w:spacing w:line="440" w:lineRule="exact"/>
              <w:ind w:firstLine="241" w:firstLineChars="100"/>
              <w:rPr>
                <w:rFonts w:ascii="宋体" w:hAnsi="宋体" w:cs="宋体"/>
                <w:b/>
                <w:sz w:val="24"/>
                <w:szCs w:val="24"/>
              </w:rPr>
            </w:pPr>
            <w:r>
              <w:rPr>
                <w:rFonts w:hint="eastAsia" w:ascii="宋体" w:hAnsi="宋体" w:cs="宋体"/>
                <w:b/>
                <w:bCs/>
                <w:kern w:val="0"/>
                <w:sz w:val="24"/>
                <w:szCs w:val="24"/>
              </w:rPr>
              <w:t>4</w:t>
            </w:r>
          </w:p>
        </w:tc>
        <w:tc>
          <w:tcPr>
            <w:tcW w:w="1667" w:type="dxa"/>
            <w:vAlign w:val="center"/>
          </w:tcPr>
          <w:p w14:paraId="22C598AF">
            <w:pPr>
              <w:adjustRightInd w:val="0"/>
              <w:snapToGrid w:val="0"/>
              <w:spacing w:line="440" w:lineRule="exact"/>
              <w:rPr>
                <w:rFonts w:hint="eastAsia" w:ascii="宋体" w:hAnsi="宋体" w:eastAsia="宋体" w:cs="宋体"/>
                <w:b/>
                <w:kern w:val="0"/>
                <w:sz w:val="24"/>
                <w:szCs w:val="24"/>
                <w:lang w:eastAsia="zh-CN"/>
              </w:rPr>
            </w:pPr>
            <w:r>
              <w:rPr>
                <w:rFonts w:hint="eastAsia" w:ascii="宋体" w:hAnsi="宋体" w:cs="宋体"/>
                <w:b/>
                <w:bCs/>
                <w:kern w:val="0"/>
                <w:sz w:val="24"/>
                <w:szCs w:val="24"/>
                <w:lang w:eastAsia="zh-CN"/>
              </w:rPr>
              <w:t>服务期限</w:t>
            </w:r>
          </w:p>
        </w:tc>
        <w:tc>
          <w:tcPr>
            <w:tcW w:w="6970" w:type="dxa"/>
            <w:vAlign w:val="center"/>
          </w:tcPr>
          <w:p w14:paraId="625290C1">
            <w:pPr>
              <w:widowControl/>
              <w:spacing w:line="440" w:lineRule="exact"/>
              <w:jc w:val="left"/>
              <w:rPr>
                <w:rFonts w:ascii="宋体" w:hAnsi="宋体" w:cs="宋体"/>
                <w:sz w:val="24"/>
                <w:szCs w:val="24"/>
              </w:rPr>
            </w:pPr>
            <w:r>
              <w:rPr>
                <w:rFonts w:hint="eastAsia" w:ascii="宋体" w:hAnsi="宋体" w:cs="宋体"/>
                <w:color w:val="auto"/>
                <w:kern w:val="0"/>
                <w:sz w:val="24"/>
                <w:szCs w:val="24"/>
                <w:shd w:val="clear" w:color="auto" w:fill="FFFFFF"/>
                <w:lang w:val="en-US" w:eastAsia="zh-CN" w:bidi="ar"/>
              </w:rPr>
              <w:t>培训时间计划为7天，含往返报到时间。具体实施时间由成交单位与采购人商定，以采购人最终确定时间为准。</w:t>
            </w:r>
          </w:p>
        </w:tc>
      </w:tr>
      <w:tr w14:paraId="15669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883" w:type="dxa"/>
            <w:vAlign w:val="center"/>
          </w:tcPr>
          <w:p w14:paraId="025CEA5C">
            <w:pPr>
              <w:adjustRightInd w:val="0"/>
              <w:snapToGrid w:val="0"/>
              <w:spacing w:line="440" w:lineRule="exact"/>
              <w:ind w:firstLine="241" w:firstLineChars="100"/>
              <w:rPr>
                <w:rFonts w:ascii="宋体" w:hAnsi="宋体" w:cs="宋体"/>
                <w:b/>
                <w:sz w:val="24"/>
                <w:szCs w:val="24"/>
              </w:rPr>
            </w:pPr>
            <w:r>
              <w:rPr>
                <w:rFonts w:hint="eastAsia" w:ascii="宋体" w:hAnsi="宋体" w:cs="宋体"/>
                <w:b/>
                <w:bCs/>
                <w:kern w:val="0"/>
                <w:sz w:val="24"/>
                <w:szCs w:val="24"/>
              </w:rPr>
              <w:t>5</w:t>
            </w:r>
          </w:p>
        </w:tc>
        <w:tc>
          <w:tcPr>
            <w:tcW w:w="1667" w:type="dxa"/>
            <w:vAlign w:val="center"/>
          </w:tcPr>
          <w:p w14:paraId="571748A4">
            <w:pPr>
              <w:spacing w:line="440" w:lineRule="exact"/>
              <w:rPr>
                <w:rFonts w:ascii="宋体" w:hAnsi="宋体" w:cs="宋体"/>
                <w:b/>
                <w:kern w:val="0"/>
                <w:sz w:val="24"/>
                <w:szCs w:val="24"/>
              </w:rPr>
            </w:pPr>
            <w:r>
              <w:rPr>
                <w:rFonts w:hint="eastAsia" w:ascii="宋体" w:hAnsi="宋体" w:cs="宋体"/>
                <w:b/>
                <w:kern w:val="0"/>
                <w:sz w:val="24"/>
                <w:szCs w:val="24"/>
              </w:rPr>
              <w:t>服务质量要求</w:t>
            </w:r>
          </w:p>
        </w:tc>
        <w:tc>
          <w:tcPr>
            <w:tcW w:w="6970" w:type="dxa"/>
            <w:vAlign w:val="center"/>
          </w:tcPr>
          <w:p w14:paraId="58A1B9EF">
            <w:pPr>
              <w:pStyle w:val="42"/>
              <w:spacing w:line="360" w:lineRule="auto"/>
              <w:ind w:left="0" w:leftChars="0" w:firstLine="0" w:firstLineChars="0"/>
              <w:jc w:val="both"/>
              <w:rPr>
                <w:rFonts w:hint="eastAsia" w:ascii="宋体" w:hAnsi="宋体" w:eastAsia="宋体" w:cs="宋体"/>
                <w:kern w:val="0"/>
                <w:sz w:val="24"/>
                <w:szCs w:val="24"/>
                <w:lang w:eastAsia="zh-CN"/>
              </w:rPr>
            </w:pPr>
            <w:r>
              <w:rPr>
                <w:rFonts w:hint="eastAsia" w:ascii="宋体"/>
                <w:sz w:val="24"/>
                <w:szCs w:val="24"/>
                <w:lang w:eastAsia="zh-CN"/>
              </w:rPr>
              <w:t>达到采购人培训的预期要求，无质量及安全事故。</w:t>
            </w:r>
          </w:p>
        </w:tc>
      </w:tr>
      <w:tr w14:paraId="2EA34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83" w:type="dxa"/>
            <w:vAlign w:val="center"/>
          </w:tcPr>
          <w:p w14:paraId="5AAE3C1C">
            <w:pPr>
              <w:spacing w:line="440" w:lineRule="exact"/>
              <w:ind w:firstLine="241" w:firstLineChars="100"/>
              <w:rPr>
                <w:rFonts w:ascii="宋体" w:hAnsi="宋体" w:cs="宋体"/>
                <w:b/>
                <w:sz w:val="24"/>
                <w:szCs w:val="24"/>
              </w:rPr>
            </w:pPr>
            <w:r>
              <w:rPr>
                <w:rFonts w:hint="eastAsia" w:ascii="宋体" w:hAnsi="宋体" w:cs="宋体"/>
                <w:b/>
                <w:bCs/>
                <w:kern w:val="0"/>
                <w:sz w:val="24"/>
                <w:szCs w:val="24"/>
              </w:rPr>
              <w:t>6</w:t>
            </w:r>
          </w:p>
        </w:tc>
        <w:tc>
          <w:tcPr>
            <w:tcW w:w="1667" w:type="dxa"/>
            <w:vAlign w:val="center"/>
          </w:tcPr>
          <w:p w14:paraId="6422C4BE">
            <w:pPr>
              <w:adjustRightInd w:val="0"/>
              <w:snapToGrid w:val="0"/>
              <w:spacing w:line="440" w:lineRule="exact"/>
              <w:ind w:firstLine="241" w:firstLineChars="100"/>
              <w:rPr>
                <w:rFonts w:ascii="宋体" w:hAnsi="宋体" w:cs="宋体"/>
                <w:b/>
                <w:kern w:val="0"/>
                <w:sz w:val="24"/>
                <w:szCs w:val="24"/>
              </w:rPr>
            </w:pPr>
            <w:r>
              <w:rPr>
                <w:rFonts w:hint="eastAsia" w:ascii="宋体" w:hAnsi="宋体" w:cs="宋体"/>
                <w:b/>
                <w:kern w:val="0"/>
                <w:sz w:val="24"/>
                <w:szCs w:val="24"/>
              </w:rPr>
              <w:t>项目地点</w:t>
            </w:r>
          </w:p>
        </w:tc>
        <w:tc>
          <w:tcPr>
            <w:tcW w:w="6970" w:type="dxa"/>
            <w:vAlign w:val="center"/>
          </w:tcPr>
          <w:p w14:paraId="09C86839">
            <w:pPr>
              <w:spacing w:line="440" w:lineRule="exact"/>
              <w:rPr>
                <w:rFonts w:hint="default" w:ascii="宋体" w:hAnsi="Times New Roman" w:eastAsia="宋体" w:cs="Times New Roman"/>
                <w:sz w:val="24"/>
                <w:szCs w:val="24"/>
                <w:lang w:val="en-US" w:eastAsia="zh-CN"/>
              </w:rPr>
            </w:pPr>
            <w:r>
              <w:rPr>
                <w:rFonts w:hint="eastAsia" w:ascii="宋体" w:cs="Times New Roman"/>
                <w:sz w:val="24"/>
                <w:szCs w:val="24"/>
                <w:lang w:eastAsia="zh-CN"/>
              </w:rPr>
              <w:t>安康市人力资源和社会保障局</w:t>
            </w:r>
            <w:r>
              <w:rPr>
                <w:rFonts w:hint="eastAsia" w:ascii="宋体" w:cs="Times New Roman"/>
                <w:sz w:val="24"/>
                <w:szCs w:val="24"/>
                <w:lang w:val="en-US" w:eastAsia="zh-CN"/>
              </w:rPr>
              <w:t>指定地点</w:t>
            </w:r>
          </w:p>
        </w:tc>
      </w:tr>
      <w:tr w14:paraId="2AA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83" w:type="dxa"/>
            <w:shd w:val="clear" w:color="auto" w:fill="auto"/>
            <w:vAlign w:val="center"/>
          </w:tcPr>
          <w:p w14:paraId="5BE5A866">
            <w:pPr>
              <w:spacing w:line="440" w:lineRule="exact"/>
              <w:ind w:firstLine="241" w:firstLineChars="100"/>
              <w:rPr>
                <w:rFonts w:hint="eastAsia" w:ascii="宋体" w:hAnsi="宋体" w:eastAsia="宋体" w:cs="宋体"/>
                <w:b/>
                <w:kern w:val="2"/>
                <w:sz w:val="24"/>
                <w:szCs w:val="24"/>
                <w:lang w:val="en-US" w:eastAsia="zh-CN" w:bidi="ar-SA"/>
              </w:rPr>
            </w:pPr>
            <w:r>
              <w:rPr>
                <w:rFonts w:hint="eastAsia" w:ascii="宋体" w:hAnsi="宋体" w:cs="宋体"/>
                <w:b/>
                <w:bCs/>
                <w:kern w:val="0"/>
                <w:sz w:val="24"/>
                <w:szCs w:val="24"/>
              </w:rPr>
              <w:t>7</w:t>
            </w:r>
          </w:p>
        </w:tc>
        <w:tc>
          <w:tcPr>
            <w:tcW w:w="1667" w:type="dxa"/>
            <w:shd w:val="clear" w:color="auto" w:fill="auto"/>
            <w:vAlign w:val="center"/>
          </w:tcPr>
          <w:p w14:paraId="1E5E62EA">
            <w:pPr>
              <w:spacing w:line="440" w:lineRule="exact"/>
              <w:jc w:val="center"/>
              <w:rPr>
                <w:rFonts w:hint="eastAsia" w:ascii="宋体" w:hAnsi="宋体" w:eastAsia="宋体" w:cs="宋体"/>
                <w:b/>
                <w:kern w:val="0"/>
                <w:sz w:val="24"/>
                <w:szCs w:val="24"/>
                <w:lang w:val="en-US" w:eastAsia="zh-CN" w:bidi="ar-SA"/>
              </w:rPr>
            </w:pPr>
            <w:r>
              <w:rPr>
                <w:rFonts w:hint="eastAsia" w:ascii="宋体" w:hAnsi="宋体" w:cs="宋体"/>
                <w:b/>
                <w:kern w:val="0"/>
                <w:sz w:val="24"/>
                <w:szCs w:val="24"/>
              </w:rPr>
              <w:t>项目属性</w:t>
            </w:r>
          </w:p>
        </w:tc>
        <w:tc>
          <w:tcPr>
            <w:tcW w:w="6970" w:type="dxa"/>
            <w:shd w:val="clear" w:color="auto" w:fill="auto"/>
            <w:vAlign w:val="center"/>
          </w:tcPr>
          <w:p w14:paraId="41415760">
            <w:pPr>
              <w:spacing w:line="440" w:lineRule="exact"/>
              <w:rPr>
                <w:rFonts w:hint="eastAsia" w:ascii="宋体" w:hAnsi="宋体" w:eastAsia="宋体" w:cs="宋体"/>
                <w:kern w:val="0"/>
                <w:sz w:val="24"/>
                <w:szCs w:val="24"/>
                <w:lang w:val="en-US" w:eastAsia="zh-CN" w:bidi="ar-SA"/>
              </w:rPr>
            </w:pPr>
            <w:r>
              <w:rPr>
                <w:rFonts w:hint="eastAsia" w:ascii="宋体" w:hAnsi="宋体" w:cs="宋体"/>
                <w:kern w:val="0"/>
                <w:sz w:val="24"/>
                <w:szCs w:val="24"/>
              </w:rPr>
              <w:t>服务</w:t>
            </w:r>
          </w:p>
        </w:tc>
      </w:tr>
      <w:tr w14:paraId="6BAAF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83" w:type="dxa"/>
            <w:shd w:val="clear" w:color="auto" w:fill="auto"/>
            <w:vAlign w:val="center"/>
          </w:tcPr>
          <w:p w14:paraId="799398A1">
            <w:pPr>
              <w:adjustRightInd w:val="0"/>
              <w:snapToGrid w:val="0"/>
              <w:spacing w:line="440" w:lineRule="exact"/>
              <w:ind w:firstLine="241" w:firstLineChars="100"/>
              <w:rPr>
                <w:rFonts w:ascii="宋体" w:hAnsi="宋体" w:eastAsia="宋体" w:cs="宋体"/>
                <w:b/>
                <w:kern w:val="2"/>
                <w:sz w:val="24"/>
                <w:szCs w:val="24"/>
                <w:lang w:val="en-US" w:eastAsia="zh-CN" w:bidi="ar-SA"/>
              </w:rPr>
            </w:pPr>
            <w:r>
              <w:rPr>
                <w:rFonts w:hint="eastAsia" w:ascii="宋体" w:hAnsi="宋体" w:cs="宋体"/>
                <w:b/>
                <w:bCs/>
                <w:sz w:val="24"/>
                <w:szCs w:val="24"/>
              </w:rPr>
              <w:t>8</w:t>
            </w:r>
          </w:p>
        </w:tc>
        <w:tc>
          <w:tcPr>
            <w:tcW w:w="1667" w:type="dxa"/>
            <w:vAlign w:val="center"/>
          </w:tcPr>
          <w:p w14:paraId="347E13C3">
            <w:pPr>
              <w:spacing w:line="440" w:lineRule="exact"/>
              <w:rPr>
                <w:rFonts w:ascii="宋体" w:hAnsi="宋体" w:cs="宋体"/>
                <w:b/>
                <w:bCs/>
                <w:sz w:val="24"/>
              </w:rPr>
            </w:pPr>
            <w:r>
              <w:rPr>
                <w:rFonts w:hint="eastAsia" w:ascii="宋体" w:hAnsi="宋体" w:cs="宋体"/>
                <w:b/>
                <w:bCs/>
                <w:kern w:val="0"/>
                <w:sz w:val="24"/>
                <w:szCs w:val="24"/>
              </w:rPr>
              <w:t>资格审查方式</w:t>
            </w:r>
          </w:p>
        </w:tc>
        <w:tc>
          <w:tcPr>
            <w:tcW w:w="6970" w:type="dxa"/>
            <w:vAlign w:val="center"/>
          </w:tcPr>
          <w:p w14:paraId="37D32675">
            <w:pPr>
              <w:spacing w:line="440" w:lineRule="exact"/>
              <w:rPr>
                <w:rFonts w:hint="eastAsia" w:ascii="宋体" w:hAnsi="Times New Roman" w:eastAsia="宋体" w:cs="Times New Roman"/>
                <w:sz w:val="24"/>
                <w:szCs w:val="24"/>
              </w:rPr>
            </w:pPr>
            <w:r>
              <w:rPr>
                <w:rFonts w:hint="eastAsia" w:ascii="宋体" w:hAnsi="Times New Roman" w:eastAsia="宋体" w:cs="Times New Roman"/>
                <w:sz w:val="24"/>
                <w:szCs w:val="24"/>
              </w:rPr>
              <w:t>资格后审</w:t>
            </w:r>
          </w:p>
        </w:tc>
      </w:tr>
      <w:tr w14:paraId="0A2A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883" w:type="dxa"/>
            <w:vAlign w:val="center"/>
          </w:tcPr>
          <w:p w14:paraId="022C09B1">
            <w:pPr>
              <w:adjustRightInd w:val="0"/>
              <w:snapToGrid w:val="0"/>
              <w:spacing w:line="440" w:lineRule="exact"/>
              <w:ind w:firstLine="241" w:firstLineChars="100"/>
              <w:rPr>
                <w:rFonts w:hint="eastAsia" w:ascii="宋体" w:hAnsi="宋体" w:eastAsia="宋体" w:cs="宋体"/>
                <w:b/>
                <w:sz w:val="24"/>
                <w:szCs w:val="24"/>
                <w:lang w:val="en-US" w:eastAsia="zh-CN"/>
              </w:rPr>
            </w:pPr>
            <w:r>
              <w:rPr>
                <w:rFonts w:hint="eastAsia" w:ascii="宋体" w:hAnsi="宋体" w:cs="宋体"/>
                <w:b/>
                <w:sz w:val="24"/>
                <w:szCs w:val="24"/>
                <w:lang w:val="en-US" w:eastAsia="zh-CN"/>
              </w:rPr>
              <w:t>9</w:t>
            </w:r>
          </w:p>
        </w:tc>
        <w:tc>
          <w:tcPr>
            <w:tcW w:w="1667" w:type="dxa"/>
            <w:vAlign w:val="center"/>
          </w:tcPr>
          <w:p w14:paraId="2F8C7C95">
            <w:pPr>
              <w:adjustRightInd w:val="0"/>
              <w:snapToGrid w:val="0"/>
              <w:spacing w:line="440" w:lineRule="exact"/>
              <w:jc w:val="center"/>
              <w:rPr>
                <w:rFonts w:ascii="宋体" w:hAnsi="宋体" w:cs="宋体"/>
                <w:b/>
                <w:kern w:val="0"/>
                <w:sz w:val="24"/>
                <w:szCs w:val="24"/>
              </w:rPr>
            </w:pPr>
            <w:r>
              <w:rPr>
                <w:rFonts w:hint="eastAsia" w:ascii="宋体" w:hAnsi="宋体" w:cs="宋体"/>
                <w:b/>
                <w:kern w:val="0"/>
                <w:sz w:val="24"/>
                <w:szCs w:val="24"/>
                <w:lang w:eastAsia="zh-CN"/>
              </w:rPr>
              <w:t>供应商</w:t>
            </w:r>
            <w:r>
              <w:rPr>
                <w:rFonts w:hint="eastAsia" w:ascii="宋体" w:hAnsi="宋体" w:cs="宋体"/>
                <w:b/>
                <w:kern w:val="0"/>
                <w:sz w:val="24"/>
                <w:szCs w:val="24"/>
              </w:rPr>
              <w:t>资质要求</w:t>
            </w:r>
          </w:p>
        </w:tc>
        <w:tc>
          <w:tcPr>
            <w:tcW w:w="6970" w:type="dxa"/>
            <w:vAlign w:val="center"/>
          </w:tcPr>
          <w:p w14:paraId="12410DCE">
            <w:pPr>
              <w:widowControl/>
              <w:adjustRightInd w:val="0"/>
              <w:snapToGrid w:val="0"/>
              <w:spacing w:line="440" w:lineRule="exact"/>
              <w:jc w:val="left"/>
              <w:rPr>
                <w:rFonts w:ascii="宋体" w:hAnsi="宋体" w:cs="宋体"/>
                <w:b/>
                <w:bCs/>
                <w:sz w:val="24"/>
                <w:szCs w:val="24"/>
              </w:rPr>
            </w:pPr>
            <w:r>
              <w:rPr>
                <w:rFonts w:hint="eastAsia" w:ascii="宋体" w:hAnsi="宋体" w:cs="宋体"/>
                <w:b/>
                <w:bCs/>
                <w:sz w:val="24"/>
                <w:szCs w:val="24"/>
              </w:rPr>
              <w:t>（一）满足《中华人民共和国政府采购法》第二十二条规定：</w:t>
            </w:r>
          </w:p>
          <w:p w14:paraId="199DDE3F">
            <w:pPr>
              <w:widowControl/>
              <w:adjustRightInd w:val="0"/>
              <w:snapToGrid w:val="0"/>
              <w:spacing w:line="440" w:lineRule="exact"/>
              <w:jc w:val="left"/>
              <w:rPr>
                <w:rFonts w:ascii="新宋体" w:hAnsi="新宋体" w:eastAsia="新宋体" w:cs="新宋体"/>
                <w:bCs/>
                <w:sz w:val="24"/>
                <w:szCs w:val="24"/>
              </w:rPr>
            </w:pPr>
            <w:r>
              <w:rPr>
                <w:rFonts w:hint="eastAsia" w:ascii="新宋体" w:hAnsi="新宋体" w:eastAsia="新宋体" w:cs="新宋体"/>
                <w:bCs/>
                <w:sz w:val="24"/>
                <w:szCs w:val="24"/>
              </w:rPr>
              <w:t>（1）具有独立承担民事责任的能力：提供登载有统一社会信用代码的营业执照（或《事业单位法人证书》或其他合法组织登记证书、自然人只须提交身份证）；</w:t>
            </w:r>
          </w:p>
          <w:p w14:paraId="2A3BAE8F">
            <w:pPr>
              <w:adjustRightInd w:val="0"/>
              <w:snapToGrid w:val="0"/>
              <w:spacing w:line="420" w:lineRule="exact"/>
              <w:jc w:val="left"/>
              <w:rPr>
                <w:rFonts w:ascii="宋体" w:hAnsi="宋体" w:cs="宋体"/>
                <w:bCs/>
                <w:color w:val="auto"/>
                <w:sz w:val="24"/>
                <w:szCs w:val="24"/>
              </w:rPr>
            </w:pPr>
            <w:r>
              <w:rPr>
                <w:rFonts w:hint="eastAsia" w:ascii="新宋体" w:hAnsi="新宋体" w:eastAsia="新宋体" w:cs="新宋体"/>
                <w:bCs/>
                <w:sz w:val="24"/>
                <w:szCs w:val="24"/>
              </w:rPr>
              <w:t>（2）具有良好的商业信誉和健全的财务会计制度</w:t>
            </w:r>
            <w:r>
              <w:rPr>
                <w:rFonts w:hint="eastAsia" w:ascii="宋体" w:hAnsi="宋体" w:cs="宋体"/>
                <w:bCs/>
                <w:color w:val="auto"/>
                <w:sz w:val="24"/>
                <w:szCs w:val="24"/>
                <w:highlight w:val="none"/>
                <w:lang w:eastAsia="zh-CN"/>
              </w:rPr>
              <w:t>（提供2025年财务审计报告或提供投标企业开户银行出具的近半年资信证明，成立时间不足半年的须提供加盖投标企业公章的财务会计制度）</w:t>
            </w:r>
            <w:r>
              <w:rPr>
                <w:rFonts w:hint="eastAsia" w:ascii="宋体" w:hAnsi="宋体" w:cs="宋体"/>
                <w:bCs/>
                <w:color w:val="auto"/>
                <w:sz w:val="24"/>
                <w:szCs w:val="24"/>
                <w:highlight w:val="none"/>
              </w:rPr>
              <w:t>；</w:t>
            </w:r>
          </w:p>
          <w:p w14:paraId="27FCAF3D">
            <w:pPr>
              <w:adjustRightInd w:val="0"/>
              <w:snapToGrid w:val="0"/>
              <w:spacing w:line="420" w:lineRule="exact"/>
              <w:jc w:val="left"/>
              <w:rPr>
                <w:rFonts w:ascii="宋体" w:hAnsi="宋体" w:cs="宋体"/>
                <w:bCs/>
                <w:color w:val="auto"/>
                <w:sz w:val="24"/>
                <w:szCs w:val="24"/>
                <w:highlight w:val="none"/>
              </w:rPr>
            </w:pPr>
            <w:r>
              <w:rPr>
                <w:rFonts w:hint="eastAsia" w:ascii="新宋体" w:hAnsi="新宋体" w:eastAsia="新宋体" w:cs="新宋体"/>
                <w:bCs/>
                <w:color w:val="auto"/>
                <w:sz w:val="24"/>
                <w:szCs w:val="24"/>
              </w:rPr>
              <w:t>（3）具有履行合同所必需的设备和专业技术能力</w:t>
            </w:r>
            <w:r>
              <w:rPr>
                <w:rFonts w:hint="eastAsia" w:ascii="宋体" w:hAnsi="宋体" w:cs="宋体"/>
                <w:bCs/>
                <w:color w:val="auto"/>
                <w:sz w:val="24"/>
                <w:szCs w:val="24"/>
                <w:highlight w:val="none"/>
                <w:lang w:eastAsia="zh-CN"/>
              </w:rPr>
              <w:t>（提供自述材料）</w:t>
            </w:r>
            <w:r>
              <w:rPr>
                <w:rFonts w:hint="eastAsia" w:ascii="宋体" w:hAnsi="宋体" w:cs="宋体"/>
                <w:bCs/>
                <w:color w:val="auto"/>
                <w:sz w:val="24"/>
                <w:szCs w:val="24"/>
                <w:highlight w:val="none"/>
              </w:rPr>
              <w:t>；</w:t>
            </w:r>
          </w:p>
          <w:p w14:paraId="30500843">
            <w:pPr>
              <w:adjustRightInd w:val="0"/>
              <w:snapToGrid w:val="0"/>
              <w:spacing w:line="420" w:lineRule="exact"/>
              <w:jc w:val="left"/>
              <w:rPr>
                <w:rFonts w:hint="eastAsia" w:ascii="宋体" w:hAnsi="宋体" w:cs="宋体"/>
                <w:bCs/>
                <w:color w:val="auto"/>
                <w:sz w:val="24"/>
                <w:szCs w:val="24"/>
                <w:highlight w:val="none"/>
              </w:rPr>
            </w:pPr>
            <w:r>
              <w:rPr>
                <w:rFonts w:hint="eastAsia" w:ascii="新宋体" w:hAnsi="新宋体" w:eastAsia="新宋体" w:cs="新宋体"/>
                <w:bCs/>
                <w:color w:val="auto"/>
                <w:sz w:val="24"/>
                <w:szCs w:val="24"/>
              </w:rPr>
              <w:t>（4）有依法缴纳税收和社会保障资金的良好记录</w:t>
            </w:r>
            <w:r>
              <w:rPr>
                <w:rFonts w:hint="eastAsia" w:ascii="宋体" w:hAnsi="宋体" w:cs="宋体"/>
                <w:bCs/>
                <w:color w:val="auto"/>
                <w:sz w:val="24"/>
                <w:szCs w:val="24"/>
                <w:highlight w:val="none"/>
                <w:lang w:eastAsia="zh-CN"/>
              </w:rPr>
              <w:t>（提供投标人2026年1月至今任意一个月完税证明（依法免税的投标人应提供相关文件证明）、2026年1月至今任意一个月已缴纳社会保险的证明（依法不需要缴纳社会保障资金的投标人应提供相关文件证明）</w:t>
            </w:r>
            <w:r>
              <w:rPr>
                <w:rFonts w:hint="eastAsia" w:ascii="宋体" w:hAnsi="宋体" w:cs="宋体"/>
                <w:bCs/>
                <w:color w:val="auto"/>
                <w:sz w:val="24"/>
                <w:szCs w:val="24"/>
                <w:highlight w:val="none"/>
              </w:rPr>
              <w:t>；</w:t>
            </w:r>
          </w:p>
          <w:p w14:paraId="3D435F2C">
            <w:pPr>
              <w:widowControl/>
              <w:adjustRightInd w:val="0"/>
              <w:snapToGrid w:val="0"/>
              <w:spacing w:line="440" w:lineRule="exact"/>
              <w:jc w:val="left"/>
              <w:rPr>
                <w:rFonts w:ascii="新宋体" w:hAnsi="新宋体" w:eastAsia="新宋体" w:cs="新宋体"/>
                <w:bCs/>
                <w:sz w:val="24"/>
                <w:szCs w:val="24"/>
              </w:rPr>
            </w:pPr>
            <w:r>
              <w:rPr>
                <w:rFonts w:hint="eastAsia" w:ascii="新宋体" w:hAnsi="新宋体" w:eastAsia="新宋体" w:cs="新宋体"/>
                <w:bCs/>
                <w:sz w:val="24"/>
                <w:szCs w:val="24"/>
              </w:rPr>
              <w:t>（5）参加政府采购活动前三年内，在经营活动中没有重大违法记录：提供承诺书。</w:t>
            </w:r>
          </w:p>
          <w:p w14:paraId="3BC928AB">
            <w:pPr>
              <w:widowControl/>
              <w:adjustRightInd w:val="0"/>
              <w:snapToGrid w:val="0"/>
              <w:spacing w:line="440" w:lineRule="exact"/>
              <w:jc w:val="left"/>
              <w:rPr>
                <w:b/>
                <w:bCs/>
                <w:sz w:val="24"/>
                <w:szCs w:val="24"/>
              </w:rPr>
            </w:pPr>
            <w:r>
              <w:rPr>
                <w:rFonts w:hint="eastAsia"/>
                <w:b/>
                <w:bCs/>
                <w:sz w:val="24"/>
                <w:szCs w:val="24"/>
              </w:rPr>
              <w:t>（二）落实政府采购政策需满足的资格要求：</w:t>
            </w:r>
          </w:p>
          <w:p w14:paraId="1ACEB304">
            <w:pPr>
              <w:widowControl/>
              <w:adjustRightInd w:val="0"/>
              <w:snapToGrid w:val="0"/>
              <w:spacing w:line="440" w:lineRule="exact"/>
              <w:jc w:val="left"/>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（1）本项目为非专门面向中小型企业采购项目，需落实的政府采购政策为：</w:t>
            </w:r>
          </w:p>
          <w:p w14:paraId="66A337C7">
            <w:pPr>
              <w:widowControl/>
              <w:adjustRightInd w:val="0"/>
              <w:snapToGrid w:val="0"/>
              <w:spacing w:line="440" w:lineRule="exact"/>
              <w:jc w:val="left"/>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1）《政府采购促进中小企业发展办法》（财库〔2020〕46号）、《关于政府采购支持监狱企业发展有关问题的通知》（财库〔2014〕68号）、《关于促进残疾人就业政府采购政策的通知》（财库〔2017〕141号）；</w:t>
            </w:r>
          </w:p>
          <w:p w14:paraId="3BAB5240">
            <w:pPr>
              <w:widowControl/>
              <w:adjustRightInd w:val="0"/>
              <w:snapToGrid w:val="0"/>
              <w:spacing w:line="440" w:lineRule="exact"/>
              <w:jc w:val="left"/>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2）《关于印发〈节能产品政府采购实施意见〉的通知》（财库〔2004〕185号）、《关于环境标志产品政府采购实施的意见》（财库〔2006〕90号）、《关于建立政府强制采购节能产品制度的通知》（国办发〔2007〕51号）、《关于调整优化节能产品、环境标志产品政府采购执行机制的通知》（财库〔2019〕9号）；</w:t>
            </w:r>
          </w:p>
          <w:p w14:paraId="35124AE6">
            <w:pPr>
              <w:widowControl/>
              <w:adjustRightInd w:val="0"/>
              <w:snapToGrid w:val="0"/>
              <w:spacing w:line="440" w:lineRule="exact"/>
              <w:jc w:val="left"/>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3）《关于在政府采购活动中查询及使用信用记录有关问题的通知》（财库〔2016〕125号）；</w:t>
            </w:r>
          </w:p>
          <w:p w14:paraId="264737C0">
            <w:pPr>
              <w:widowControl/>
              <w:adjustRightInd w:val="0"/>
              <w:snapToGrid w:val="0"/>
              <w:spacing w:line="440" w:lineRule="exact"/>
              <w:jc w:val="left"/>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4）《陕西省中小企业政府采购信用融资办法》（陕财办采〔2018〕23号），有融资意向的投标企业请自行登录陕西省政府采购金融服务平台完善相关信息，http://www.ccgp-shaanxi.gov.cn/；</w:t>
            </w:r>
          </w:p>
          <w:p w14:paraId="3992B7E2">
            <w:pPr>
              <w:widowControl/>
              <w:adjustRightInd w:val="0"/>
              <w:snapToGrid w:val="0"/>
              <w:spacing w:line="440" w:lineRule="exact"/>
              <w:jc w:val="left"/>
              <w:rPr>
                <w:rFonts w:hint="eastAsia" w:ascii="新宋体" w:hAnsi="新宋体" w:eastAsia="新宋体" w:cs="新宋体"/>
                <w:bCs/>
                <w:sz w:val="24"/>
                <w:szCs w:val="24"/>
                <w:lang w:eastAsia="zh-CN"/>
              </w:rPr>
            </w:pPr>
            <w:r>
              <w:rPr>
                <w:rFonts w:hint="eastAsia" w:ascii="新宋体" w:hAnsi="新宋体" w:eastAsia="新宋体" w:cs="新宋体"/>
                <w:bCs/>
                <w:sz w:val="24"/>
                <w:szCs w:val="24"/>
                <w:lang w:eastAsia="zh-CN"/>
              </w:rPr>
              <w:t>5）其他需要落实的政府采购政策，按国家相关规定执行。</w:t>
            </w:r>
          </w:p>
          <w:p w14:paraId="76494C4C">
            <w:pPr>
              <w:widowControl/>
              <w:adjustRightInd w:val="0"/>
              <w:snapToGrid w:val="0"/>
              <w:spacing w:line="440" w:lineRule="exact"/>
              <w:jc w:val="left"/>
              <w:rPr>
                <w:sz w:val="24"/>
                <w:szCs w:val="28"/>
              </w:rPr>
            </w:pPr>
            <w:r>
              <w:rPr>
                <w:rFonts w:hint="eastAsia" w:ascii="宋体" w:hAnsi="宋体" w:cs="宋体"/>
                <w:b/>
                <w:bCs w:val="0"/>
                <w:sz w:val="24"/>
                <w:szCs w:val="32"/>
                <w:lang w:eastAsia="zh-CN"/>
              </w:rPr>
              <w:t>（</w:t>
            </w:r>
            <w:r>
              <w:rPr>
                <w:rFonts w:hint="eastAsia" w:ascii="宋体" w:hAnsi="宋体" w:cs="宋体"/>
                <w:b/>
                <w:bCs w:val="0"/>
                <w:sz w:val="24"/>
                <w:szCs w:val="32"/>
                <w:lang w:val="en-US" w:eastAsia="zh-CN"/>
              </w:rPr>
              <w:t>三</w:t>
            </w:r>
            <w:r>
              <w:rPr>
                <w:rFonts w:hint="eastAsia" w:ascii="宋体" w:hAnsi="宋体" w:cs="宋体"/>
                <w:b/>
                <w:bCs w:val="0"/>
                <w:sz w:val="24"/>
                <w:szCs w:val="32"/>
                <w:lang w:eastAsia="zh-CN"/>
              </w:rPr>
              <w:t>）</w:t>
            </w:r>
            <w:r>
              <w:rPr>
                <w:rFonts w:hint="eastAsia" w:ascii="宋体" w:hAnsi="宋体" w:cs="宋体"/>
                <w:b/>
                <w:bCs w:val="0"/>
                <w:sz w:val="24"/>
                <w:szCs w:val="32"/>
              </w:rPr>
              <w:t>本项目的特定资格要求:</w:t>
            </w:r>
            <w:r>
              <w:rPr>
                <w:rFonts w:hint="eastAsia" w:ascii="宋体" w:hAnsi="宋体" w:cs="宋体"/>
                <w:kern w:val="0"/>
                <w:sz w:val="24"/>
                <w:szCs w:val="32"/>
                <w:lang w:val="en-US" w:eastAsia="zh-CN"/>
              </w:rPr>
              <w:t>无</w:t>
            </w:r>
            <w:r>
              <w:rPr>
                <w:rFonts w:hint="eastAsia" w:ascii="宋体" w:hAnsi="宋体" w:cs="宋体"/>
                <w:kern w:val="0"/>
                <w:sz w:val="24"/>
                <w:szCs w:val="32"/>
              </w:rPr>
              <w:t>。</w:t>
            </w:r>
          </w:p>
        </w:tc>
      </w:tr>
      <w:tr w14:paraId="7A49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883" w:type="dxa"/>
            <w:shd w:val="clear" w:color="auto" w:fill="auto"/>
            <w:vAlign w:val="center"/>
          </w:tcPr>
          <w:p w14:paraId="063626B7">
            <w:pPr>
              <w:adjustRightInd w:val="0"/>
              <w:snapToGrid w:val="0"/>
              <w:spacing w:line="440" w:lineRule="exact"/>
              <w:jc w:val="center"/>
              <w:rPr>
                <w:rFonts w:ascii="宋体" w:hAnsi="宋体" w:eastAsia="宋体" w:cs="宋体"/>
                <w:b/>
                <w:kern w:val="0"/>
                <w:sz w:val="24"/>
                <w:szCs w:val="24"/>
                <w:lang w:val="en-US" w:eastAsia="zh-CN" w:bidi="ar-SA"/>
              </w:rPr>
            </w:pPr>
            <w:r>
              <w:rPr>
                <w:rFonts w:hint="eastAsia" w:ascii="宋体" w:hAnsi="宋体" w:cs="宋体"/>
                <w:b/>
                <w:bCs/>
                <w:kern w:val="0"/>
                <w:sz w:val="24"/>
                <w:szCs w:val="24"/>
              </w:rPr>
              <w:t>10</w:t>
            </w:r>
          </w:p>
        </w:tc>
        <w:tc>
          <w:tcPr>
            <w:tcW w:w="1667" w:type="dxa"/>
            <w:vAlign w:val="center"/>
          </w:tcPr>
          <w:p w14:paraId="5014DC61">
            <w:pPr>
              <w:adjustRightInd w:val="0"/>
              <w:snapToGrid w:val="0"/>
              <w:spacing w:line="360" w:lineRule="auto"/>
              <w:ind w:firstLine="241" w:firstLineChars="100"/>
              <w:rPr>
                <w:rFonts w:ascii="宋体" w:hAnsi="宋体" w:cs="宋体"/>
                <w:b/>
                <w:kern w:val="0"/>
                <w:sz w:val="24"/>
                <w:szCs w:val="24"/>
              </w:rPr>
            </w:pPr>
            <w:r>
              <w:rPr>
                <w:rFonts w:hint="eastAsia" w:ascii="新宋体" w:hAnsi="新宋体" w:eastAsia="新宋体" w:cs="新宋体"/>
                <w:b/>
                <w:kern w:val="0"/>
                <w:sz w:val="24"/>
                <w:szCs w:val="24"/>
              </w:rPr>
              <w:t>现场踏勘</w:t>
            </w:r>
          </w:p>
        </w:tc>
        <w:tc>
          <w:tcPr>
            <w:tcW w:w="6970" w:type="dxa"/>
            <w:vAlign w:val="center"/>
          </w:tcPr>
          <w:p w14:paraId="26F32F6C">
            <w:pPr>
              <w:widowControl/>
              <w:spacing w:line="360" w:lineRule="auto"/>
              <w:jc w:val="left"/>
              <w:rPr>
                <w:color w:val="auto"/>
              </w:rPr>
            </w:pPr>
            <w:r>
              <w:rPr>
                <w:rFonts w:hint="eastAsia" w:ascii="新宋体" w:hAnsi="新宋体" w:eastAsia="新宋体" w:cs="新宋体"/>
                <w:color w:val="auto"/>
                <w:sz w:val="24"/>
                <w:szCs w:val="24"/>
              </w:rPr>
              <w:t>自行踏勘，未踏勘现场造成的一切后果由</w:t>
            </w:r>
            <w:r>
              <w:rPr>
                <w:rFonts w:hint="eastAsia" w:ascii="新宋体" w:hAnsi="新宋体" w:eastAsia="新宋体" w:cs="新宋体"/>
                <w:color w:val="auto"/>
                <w:sz w:val="24"/>
                <w:szCs w:val="24"/>
                <w:lang w:eastAsia="zh-CN"/>
              </w:rPr>
              <w:t>供应商</w:t>
            </w:r>
            <w:r>
              <w:rPr>
                <w:rFonts w:hint="eastAsia" w:ascii="新宋体" w:hAnsi="新宋体" w:eastAsia="新宋体" w:cs="新宋体"/>
                <w:color w:val="auto"/>
                <w:sz w:val="24"/>
                <w:szCs w:val="24"/>
              </w:rPr>
              <w:t>自行承担。（一切费用自理）。</w:t>
            </w:r>
          </w:p>
        </w:tc>
      </w:tr>
      <w:tr w14:paraId="431B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83" w:type="dxa"/>
            <w:shd w:val="clear" w:color="auto" w:fill="auto"/>
            <w:vAlign w:val="center"/>
          </w:tcPr>
          <w:p w14:paraId="6393D8DA">
            <w:pPr>
              <w:adjustRightInd w:val="0"/>
              <w:snapToGrid w:val="0"/>
              <w:spacing w:line="440" w:lineRule="exact"/>
              <w:jc w:val="center"/>
              <w:rPr>
                <w:rFonts w:ascii="宋体" w:hAnsi="宋体" w:eastAsia="宋体" w:cs="宋体"/>
                <w:b/>
                <w:kern w:val="0"/>
                <w:sz w:val="24"/>
                <w:szCs w:val="24"/>
                <w:lang w:val="en-US" w:eastAsia="zh-CN" w:bidi="ar-SA"/>
              </w:rPr>
            </w:pPr>
            <w:r>
              <w:rPr>
                <w:rFonts w:hint="eastAsia" w:ascii="宋体" w:hAnsi="宋体" w:cs="宋体"/>
                <w:b/>
                <w:bCs/>
                <w:kern w:val="0"/>
                <w:sz w:val="24"/>
                <w:szCs w:val="24"/>
              </w:rPr>
              <w:t>11</w:t>
            </w:r>
          </w:p>
        </w:tc>
        <w:tc>
          <w:tcPr>
            <w:tcW w:w="1667" w:type="dxa"/>
          </w:tcPr>
          <w:p w14:paraId="17CE5A5E">
            <w:pPr>
              <w:adjustRightInd w:val="0"/>
              <w:snapToGrid w:val="0"/>
              <w:spacing w:line="440" w:lineRule="exact"/>
              <w:jc w:val="center"/>
              <w:rPr>
                <w:rFonts w:ascii="宋体" w:hAnsi="宋体" w:cs="宋体"/>
                <w:b/>
                <w:kern w:val="0"/>
                <w:sz w:val="24"/>
                <w:szCs w:val="24"/>
              </w:rPr>
            </w:pPr>
            <w:r>
              <w:rPr>
                <w:rFonts w:hint="eastAsia" w:ascii="宋体" w:hAnsi="宋体" w:cs="宋体"/>
                <w:b/>
                <w:bCs/>
                <w:kern w:val="0"/>
                <w:sz w:val="24"/>
                <w:szCs w:val="24"/>
              </w:rPr>
              <w:t>是否接受联合体投标</w:t>
            </w:r>
          </w:p>
        </w:tc>
        <w:tc>
          <w:tcPr>
            <w:tcW w:w="6970" w:type="dxa"/>
            <w:vAlign w:val="center"/>
          </w:tcPr>
          <w:p w14:paraId="5FA5810A">
            <w:pPr>
              <w:widowControl/>
              <w:spacing w:line="440" w:lineRule="exact"/>
              <w:jc w:val="left"/>
              <w:rPr>
                <w:rFonts w:ascii="宋体" w:hAnsi="宋体" w:cs="宋体"/>
                <w:color w:val="auto"/>
                <w:kern w:val="0"/>
                <w:sz w:val="24"/>
                <w:szCs w:val="24"/>
              </w:rPr>
            </w:pPr>
            <w:r>
              <w:rPr>
                <w:rFonts w:hint="eastAsia" w:ascii="宋体" w:hAnsi="宋体" w:cs="宋体"/>
                <w:color w:val="auto"/>
                <w:kern w:val="0"/>
                <w:sz w:val="24"/>
                <w:szCs w:val="24"/>
              </w:rPr>
              <w:t>否</w:t>
            </w:r>
          </w:p>
        </w:tc>
      </w:tr>
      <w:tr w14:paraId="6CCB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83" w:type="dxa"/>
            <w:shd w:val="clear" w:color="auto" w:fill="auto"/>
            <w:vAlign w:val="center"/>
          </w:tcPr>
          <w:p w14:paraId="06E21F1A">
            <w:pPr>
              <w:adjustRightInd w:val="0"/>
              <w:snapToGrid w:val="0"/>
              <w:spacing w:line="440" w:lineRule="exact"/>
              <w:jc w:val="center"/>
              <w:rPr>
                <w:rFonts w:ascii="宋体" w:hAnsi="宋体" w:eastAsia="宋体" w:cs="宋体"/>
                <w:b/>
                <w:kern w:val="0"/>
                <w:sz w:val="24"/>
                <w:szCs w:val="24"/>
                <w:lang w:val="en-US" w:eastAsia="zh-CN" w:bidi="ar-SA"/>
              </w:rPr>
            </w:pPr>
            <w:r>
              <w:rPr>
                <w:rFonts w:hint="eastAsia" w:ascii="宋体" w:hAnsi="宋体" w:cs="宋体"/>
                <w:b/>
                <w:bCs/>
                <w:kern w:val="0"/>
                <w:sz w:val="24"/>
                <w:szCs w:val="24"/>
              </w:rPr>
              <w:t>12</w:t>
            </w:r>
          </w:p>
        </w:tc>
        <w:tc>
          <w:tcPr>
            <w:tcW w:w="1667" w:type="dxa"/>
            <w:vAlign w:val="center"/>
          </w:tcPr>
          <w:p w14:paraId="3F6633E9">
            <w:pPr>
              <w:spacing w:line="440" w:lineRule="exact"/>
              <w:jc w:val="center"/>
              <w:rPr>
                <w:rFonts w:ascii="宋体" w:hAnsi="宋体" w:cs="宋体"/>
                <w:b/>
                <w:kern w:val="0"/>
                <w:sz w:val="24"/>
                <w:szCs w:val="24"/>
              </w:rPr>
            </w:pPr>
            <w:r>
              <w:rPr>
                <w:rFonts w:hint="eastAsia" w:ascii="宋体" w:hAnsi="宋体" w:cs="宋体"/>
                <w:b/>
                <w:bCs/>
                <w:kern w:val="0"/>
                <w:sz w:val="24"/>
                <w:szCs w:val="24"/>
              </w:rPr>
              <w:t>磋商时间和地点</w:t>
            </w:r>
          </w:p>
        </w:tc>
        <w:tc>
          <w:tcPr>
            <w:tcW w:w="6970" w:type="dxa"/>
            <w:vAlign w:val="center"/>
          </w:tcPr>
          <w:p w14:paraId="4AFECEF0">
            <w:pPr>
              <w:pStyle w:val="39"/>
              <w:spacing w:before="0" w:beforeAutospacing="0" w:after="0" w:afterAutospacing="0" w:line="440" w:lineRule="exact"/>
              <w:rPr>
                <w:rFonts w:cs="宋体"/>
                <w:color w:val="auto"/>
                <w:sz w:val="24"/>
                <w:szCs w:val="24"/>
              </w:rPr>
            </w:pPr>
            <w:r>
              <w:rPr>
                <w:rFonts w:hint="eastAsia" w:cs="宋体"/>
                <w:color w:val="auto"/>
                <w:sz w:val="24"/>
                <w:szCs w:val="24"/>
              </w:rPr>
              <w:t>磋商时间：</w:t>
            </w:r>
            <w:r>
              <w:rPr>
                <w:rFonts w:hint="eastAsia" w:cs="宋体"/>
                <w:bCs/>
                <w:color w:val="auto"/>
                <w:kern w:val="0"/>
                <w:sz w:val="24"/>
                <w:highlight w:val="none"/>
                <w:lang w:eastAsia="zh-CN"/>
              </w:rPr>
              <w:t>2026年11月02日10时00分00秒</w:t>
            </w:r>
            <w:r>
              <w:rPr>
                <w:rFonts w:hint="eastAsia" w:cs="宋体"/>
                <w:color w:val="auto"/>
                <w:sz w:val="24"/>
                <w:szCs w:val="24"/>
                <w:highlight w:val="none"/>
              </w:rPr>
              <w:t>（</w:t>
            </w:r>
            <w:r>
              <w:rPr>
                <w:rFonts w:hint="eastAsia" w:cs="宋体"/>
                <w:color w:val="auto"/>
                <w:sz w:val="24"/>
                <w:szCs w:val="24"/>
              </w:rPr>
              <w:t>同投标截止时间）</w:t>
            </w:r>
          </w:p>
          <w:p w14:paraId="61D99596">
            <w:pPr>
              <w:pStyle w:val="39"/>
              <w:spacing w:before="0" w:beforeAutospacing="0" w:after="0" w:afterAutospacing="0" w:line="440" w:lineRule="exact"/>
              <w:rPr>
                <w:rFonts w:cs="宋体"/>
                <w:color w:val="auto"/>
                <w:sz w:val="24"/>
              </w:rPr>
            </w:pPr>
            <w:r>
              <w:rPr>
                <w:rFonts w:hint="eastAsia" w:cs="宋体"/>
                <w:color w:val="auto"/>
                <w:sz w:val="24"/>
                <w:szCs w:val="24"/>
              </w:rPr>
              <w:t>磋商地点：</w:t>
            </w:r>
            <w:r>
              <w:rPr>
                <w:rFonts w:hint="eastAsia" w:cs="宋体"/>
                <w:bCs/>
                <w:sz w:val="24"/>
                <w:szCs w:val="24"/>
                <w:highlight w:val="none"/>
                <w:lang w:val="en-US" w:eastAsia="zh-CN"/>
              </w:rPr>
              <w:t>陕西省安康市汉滨区安康大道2号四季花园酒店14楼会议室</w:t>
            </w:r>
            <w:r>
              <w:rPr>
                <w:rFonts w:hint="eastAsia" w:cs="宋体"/>
                <w:color w:val="auto"/>
                <w:sz w:val="24"/>
                <w:szCs w:val="24"/>
              </w:rPr>
              <w:t>。</w:t>
            </w:r>
          </w:p>
        </w:tc>
      </w:tr>
      <w:tr w14:paraId="4AFD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883" w:type="dxa"/>
            <w:shd w:val="clear" w:color="auto" w:fill="auto"/>
            <w:vAlign w:val="center"/>
          </w:tcPr>
          <w:p w14:paraId="02DCCE23">
            <w:pPr>
              <w:adjustRightInd w:val="0"/>
              <w:snapToGrid w:val="0"/>
              <w:spacing w:line="440" w:lineRule="exact"/>
              <w:jc w:val="center"/>
              <w:rPr>
                <w:rFonts w:ascii="宋体" w:hAnsi="宋体" w:eastAsia="宋体" w:cs="宋体"/>
                <w:b/>
                <w:kern w:val="0"/>
                <w:sz w:val="24"/>
                <w:szCs w:val="24"/>
                <w:lang w:val="en-US" w:eastAsia="zh-CN" w:bidi="ar-SA"/>
              </w:rPr>
            </w:pPr>
            <w:r>
              <w:rPr>
                <w:rFonts w:hint="eastAsia" w:ascii="宋体" w:hAnsi="宋体" w:cs="宋体"/>
                <w:b/>
                <w:bCs/>
                <w:kern w:val="0"/>
                <w:sz w:val="24"/>
                <w:szCs w:val="24"/>
              </w:rPr>
              <w:t>13</w:t>
            </w:r>
          </w:p>
        </w:tc>
        <w:tc>
          <w:tcPr>
            <w:tcW w:w="1667" w:type="dxa"/>
            <w:vAlign w:val="center"/>
          </w:tcPr>
          <w:p w14:paraId="73293374">
            <w:pPr>
              <w:spacing w:line="440" w:lineRule="exact"/>
              <w:rPr>
                <w:rFonts w:ascii="宋体" w:hAnsi="宋体" w:cs="宋体"/>
                <w:b/>
                <w:kern w:val="0"/>
                <w:sz w:val="24"/>
                <w:szCs w:val="24"/>
              </w:rPr>
            </w:pPr>
            <w:r>
              <w:rPr>
                <w:rFonts w:hint="eastAsia" w:ascii="宋体" w:hAnsi="宋体" w:cs="宋体"/>
                <w:b/>
                <w:bCs/>
                <w:kern w:val="0"/>
                <w:sz w:val="24"/>
                <w:szCs w:val="24"/>
              </w:rPr>
              <w:t>磋商截止时间</w:t>
            </w:r>
          </w:p>
        </w:tc>
        <w:tc>
          <w:tcPr>
            <w:tcW w:w="6970" w:type="dxa"/>
            <w:vAlign w:val="center"/>
          </w:tcPr>
          <w:p w14:paraId="0C07BE55">
            <w:pPr>
              <w:widowControl/>
              <w:adjustRightInd w:val="0"/>
              <w:snapToGrid w:val="0"/>
              <w:spacing w:line="440" w:lineRule="exact"/>
              <w:rPr>
                <w:color w:val="auto"/>
              </w:rPr>
            </w:pPr>
            <w:r>
              <w:rPr>
                <w:rFonts w:hint="eastAsia" w:ascii="宋体" w:hAnsi="宋体" w:cs="宋体"/>
                <w:color w:val="auto"/>
                <w:sz w:val="24"/>
                <w:szCs w:val="24"/>
              </w:rPr>
              <w:t>磋商响应文件应专袋密封由被授权人手持法人授权委托书及被授权人身份证原件（法定代表人直接参加的只需提供身份证原件）于</w:t>
            </w:r>
            <w:r>
              <w:rPr>
                <w:rFonts w:hint="eastAsia" w:ascii="宋体" w:hAnsi="宋体" w:cs="宋体"/>
                <w:color w:val="auto"/>
                <w:sz w:val="24"/>
                <w:szCs w:val="24"/>
                <w:highlight w:val="none"/>
                <w:lang w:eastAsia="zh-CN"/>
              </w:rPr>
              <w:t>2026年11月02日10时00分00秒</w:t>
            </w:r>
            <w:r>
              <w:rPr>
                <w:rFonts w:hint="eastAsia" w:ascii="宋体" w:hAnsi="宋体" w:cs="宋体"/>
                <w:color w:val="auto"/>
                <w:sz w:val="24"/>
                <w:szCs w:val="24"/>
              </w:rPr>
              <w:t>前递交，逾期将被拒绝接收。</w:t>
            </w:r>
          </w:p>
        </w:tc>
      </w:tr>
      <w:tr w14:paraId="59390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883" w:type="dxa"/>
            <w:vAlign w:val="center"/>
          </w:tcPr>
          <w:p w14:paraId="731B7819">
            <w:pPr>
              <w:adjustRightInd w:val="0"/>
              <w:snapToGrid w:val="0"/>
              <w:spacing w:line="440" w:lineRule="exact"/>
              <w:jc w:val="center"/>
              <w:rPr>
                <w:rFonts w:hint="default" w:ascii="宋体" w:hAnsi="宋体" w:eastAsia="宋体" w:cs="宋体"/>
                <w:b/>
                <w:kern w:val="0"/>
                <w:sz w:val="24"/>
                <w:szCs w:val="24"/>
                <w:lang w:val="en-US" w:eastAsia="zh-CN"/>
              </w:rPr>
            </w:pPr>
            <w:r>
              <w:rPr>
                <w:rFonts w:hint="eastAsia" w:ascii="宋体" w:hAnsi="宋体" w:cs="宋体"/>
                <w:b/>
                <w:kern w:val="0"/>
                <w:sz w:val="24"/>
                <w:szCs w:val="24"/>
                <w:lang w:val="en-US" w:eastAsia="zh-CN"/>
              </w:rPr>
              <w:t>14</w:t>
            </w:r>
          </w:p>
        </w:tc>
        <w:tc>
          <w:tcPr>
            <w:tcW w:w="1667" w:type="dxa"/>
            <w:vAlign w:val="center"/>
          </w:tcPr>
          <w:p w14:paraId="72FA88DC">
            <w:pPr>
              <w:adjustRightInd w:val="0"/>
              <w:snapToGrid w:val="0"/>
              <w:spacing w:line="440" w:lineRule="exact"/>
              <w:ind w:leftChars="-54" w:right="-105" w:rightChars="-50" w:hanging="113" w:hangingChars="47"/>
              <w:jc w:val="center"/>
              <w:rPr>
                <w:rFonts w:ascii="宋体" w:hAnsi="宋体" w:cs="宋体"/>
                <w:b/>
                <w:kern w:val="0"/>
                <w:sz w:val="24"/>
                <w:szCs w:val="24"/>
              </w:rPr>
            </w:pPr>
            <w:r>
              <w:rPr>
                <w:rFonts w:hint="eastAsia" w:ascii="宋体" w:hAnsi="宋体" w:cs="宋体"/>
                <w:b/>
                <w:bCs/>
                <w:kern w:val="0"/>
                <w:sz w:val="24"/>
                <w:szCs w:val="24"/>
              </w:rPr>
              <w:t>响应文件有效期</w:t>
            </w:r>
          </w:p>
        </w:tc>
        <w:tc>
          <w:tcPr>
            <w:tcW w:w="6970" w:type="dxa"/>
            <w:vAlign w:val="center"/>
          </w:tcPr>
          <w:p w14:paraId="48ECB07A">
            <w:pPr>
              <w:adjustRightInd w:val="0"/>
              <w:snapToGrid w:val="0"/>
              <w:spacing w:line="440" w:lineRule="exact"/>
              <w:rPr>
                <w:rFonts w:ascii="宋体" w:hAnsi="宋体" w:cs="宋体"/>
                <w:b/>
                <w:bCs/>
                <w:sz w:val="24"/>
                <w:szCs w:val="24"/>
              </w:rPr>
            </w:pPr>
            <w:r>
              <w:rPr>
                <w:rFonts w:hint="eastAsia" w:ascii="宋体" w:hAnsi="宋体" w:cs="宋体"/>
                <w:kern w:val="0"/>
                <w:sz w:val="24"/>
                <w:szCs w:val="24"/>
                <w:u w:val="single"/>
              </w:rPr>
              <w:t>90</w:t>
            </w:r>
            <w:r>
              <w:rPr>
                <w:rFonts w:hint="eastAsia" w:ascii="宋体" w:hAnsi="宋体" w:cs="宋体"/>
                <w:kern w:val="0"/>
                <w:sz w:val="24"/>
                <w:szCs w:val="24"/>
              </w:rPr>
              <w:t>日历天（从提交竞争性磋商响应文件日起计算）。</w:t>
            </w:r>
          </w:p>
        </w:tc>
      </w:tr>
      <w:tr w14:paraId="48E07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83" w:type="dxa"/>
            <w:shd w:val="clear" w:color="auto" w:fill="auto"/>
            <w:vAlign w:val="center"/>
          </w:tcPr>
          <w:p w14:paraId="1E90238C">
            <w:pPr>
              <w:adjustRightInd w:val="0"/>
              <w:snapToGrid w:val="0"/>
              <w:spacing w:line="440" w:lineRule="exact"/>
              <w:ind w:firstLine="241" w:firstLineChars="100"/>
              <w:rPr>
                <w:rFonts w:ascii="宋体" w:hAnsi="宋体" w:eastAsia="宋体" w:cs="宋体"/>
                <w:b/>
                <w:kern w:val="0"/>
                <w:sz w:val="24"/>
                <w:szCs w:val="24"/>
                <w:lang w:val="en-US" w:eastAsia="zh-CN" w:bidi="ar-SA"/>
              </w:rPr>
            </w:pPr>
            <w:r>
              <w:rPr>
                <w:rFonts w:hint="eastAsia" w:ascii="宋体" w:hAnsi="宋体" w:cs="宋体"/>
                <w:b/>
                <w:bCs/>
                <w:kern w:val="0"/>
                <w:sz w:val="24"/>
                <w:szCs w:val="24"/>
              </w:rPr>
              <w:t>15</w:t>
            </w:r>
          </w:p>
        </w:tc>
        <w:tc>
          <w:tcPr>
            <w:tcW w:w="1667" w:type="dxa"/>
            <w:vAlign w:val="center"/>
          </w:tcPr>
          <w:p w14:paraId="0005E3D5">
            <w:pPr>
              <w:adjustRightInd w:val="0"/>
              <w:snapToGrid w:val="0"/>
              <w:spacing w:line="440" w:lineRule="exact"/>
              <w:rPr>
                <w:rFonts w:ascii="宋体" w:hAnsi="宋体" w:cs="宋体"/>
                <w:b/>
                <w:kern w:val="0"/>
                <w:sz w:val="24"/>
                <w:szCs w:val="24"/>
              </w:rPr>
            </w:pPr>
            <w:r>
              <w:rPr>
                <w:rFonts w:hint="eastAsia" w:ascii="宋体" w:hAnsi="宋体" w:cs="宋体"/>
                <w:b/>
                <w:bCs/>
                <w:kern w:val="0"/>
                <w:sz w:val="24"/>
                <w:szCs w:val="24"/>
              </w:rPr>
              <w:t>响应文件份数</w:t>
            </w:r>
          </w:p>
        </w:tc>
        <w:tc>
          <w:tcPr>
            <w:tcW w:w="6970" w:type="dxa"/>
            <w:vAlign w:val="center"/>
          </w:tcPr>
          <w:p w14:paraId="5F1AE0E5">
            <w:pPr>
              <w:adjustRightInd w:val="0"/>
              <w:snapToGrid w:val="0"/>
              <w:spacing w:line="440" w:lineRule="exact"/>
              <w:rPr>
                <w:rFonts w:hint="default" w:ascii="宋体" w:hAnsi="宋体" w:eastAsia="宋体" w:cs="宋体"/>
                <w:kern w:val="0"/>
                <w:sz w:val="24"/>
                <w:szCs w:val="24"/>
                <w:lang w:val="en-US" w:eastAsia="zh-CN"/>
              </w:rPr>
            </w:pPr>
            <w:r>
              <w:rPr>
                <w:rFonts w:hint="eastAsia" w:ascii="宋体" w:hAnsi="宋体" w:cs="宋体"/>
                <w:b/>
                <w:bCs/>
                <w:kern w:val="0"/>
                <w:sz w:val="24"/>
                <w:szCs w:val="24"/>
              </w:rPr>
              <w:t>竞争性磋商响应文件正本壹份、副本贰份</w:t>
            </w:r>
            <w:r>
              <w:rPr>
                <w:rFonts w:hint="eastAsia" w:ascii="宋体" w:hAnsi="宋体" w:cs="宋体"/>
                <w:b/>
                <w:bCs/>
                <w:kern w:val="0"/>
                <w:sz w:val="24"/>
                <w:szCs w:val="24"/>
                <w:lang w:eastAsia="zh-CN"/>
              </w:rPr>
              <w:t>、</w:t>
            </w:r>
            <w:r>
              <w:rPr>
                <w:rFonts w:hint="eastAsia" w:ascii="宋体" w:hAnsi="宋体" w:cs="宋体"/>
                <w:b/>
                <w:bCs/>
                <w:kern w:val="0"/>
                <w:sz w:val="24"/>
                <w:szCs w:val="24"/>
                <w:lang w:val="en-US" w:eastAsia="zh-CN"/>
              </w:rPr>
              <w:t>电子版U盘</w:t>
            </w:r>
            <w:r>
              <w:rPr>
                <w:rFonts w:hint="eastAsia" w:ascii="宋体" w:hAnsi="宋体" w:cs="宋体"/>
                <w:b/>
                <w:bCs/>
                <w:kern w:val="0"/>
                <w:sz w:val="24"/>
                <w:szCs w:val="24"/>
              </w:rPr>
              <w:t>壹份</w:t>
            </w:r>
          </w:p>
        </w:tc>
      </w:tr>
      <w:tr w14:paraId="67565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83" w:type="dxa"/>
            <w:shd w:val="clear" w:color="auto" w:fill="auto"/>
            <w:vAlign w:val="center"/>
          </w:tcPr>
          <w:p w14:paraId="1E31CA76">
            <w:pPr>
              <w:adjustRightInd w:val="0"/>
              <w:snapToGrid w:val="0"/>
              <w:spacing w:line="440" w:lineRule="exact"/>
              <w:ind w:firstLine="241" w:firstLineChars="100"/>
              <w:rPr>
                <w:rFonts w:ascii="宋体" w:hAnsi="宋体" w:eastAsia="宋体" w:cs="宋体"/>
                <w:b/>
                <w:kern w:val="0"/>
                <w:sz w:val="24"/>
                <w:szCs w:val="24"/>
                <w:lang w:val="en-US" w:eastAsia="zh-CN" w:bidi="ar-SA"/>
              </w:rPr>
            </w:pPr>
            <w:r>
              <w:rPr>
                <w:rFonts w:hint="eastAsia" w:ascii="宋体" w:hAnsi="宋体" w:cs="宋体"/>
                <w:b/>
                <w:bCs/>
                <w:kern w:val="0"/>
                <w:sz w:val="24"/>
                <w:szCs w:val="24"/>
              </w:rPr>
              <w:t>16</w:t>
            </w:r>
          </w:p>
        </w:tc>
        <w:tc>
          <w:tcPr>
            <w:tcW w:w="1667" w:type="dxa"/>
            <w:vAlign w:val="center"/>
          </w:tcPr>
          <w:p w14:paraId="0E58B8CF">
            <w:pPr>
              <w:adjustRightInd w:val="0"/>
              <w:snapToGrid w:val="0"/>
              <w:spacing w:line="440" w:lineRule="exact"/>
              <w:ind w:firstLine="241" w:firstLineChars="100"/>
              <w:rPr>
                <w:rFonts w:ascii="宋体" w:hAnsi="宋体" w:cs="宋体"/>
                <w:b/>
                <w:kern w:val="0"/>
                <w:sz w:val="24"/>
                <w:szCs w:val="24"/>
              </w:rPr>
            </w:pPr>
            <w:r>
              <w:rPr>
                <w:rFonts w:hint="eastAsia" w:ascii="宋体" w:hAnsi="宋体" w:cs="宋体"/>
                <w:b/>
                <w:bCs/>
                <w:kern w:val="0"/>
                <w:sz w:val="24"/>
                <w:szCs w:val="24"/>
              </w:rPr>
              <w:t>评分办法</w:t>
            </w:r>
          </w:p>
        </w:tc>
        <w:tc>
          <w:tcPr>
            <w:tcW w:w="6970" w:type="dxa"/>
            <w:vAlign w:val="center"/>
          </w:tcPr>
          <w:p w14:paraId="3C6909B6">
            <w:pPr>
              <w:adjustRightInd w:val="0"/>
              <w:snapToGrid w:val="0"/>
              <w:spacing w:line="440" w:lineRule="exact"/>
              <w:rPr>
                <w:rFonts w:ascii="宋体" w:hAnsi="宋体" w:cs="宋体"/>
                <w:b/>
                <w:bCs/>
                <w:kern w:val="0"/>
                <w:sz w:val="24"/>
                <w:szCs w:val="24"/>
              </w:rPr>
            </w:pPr>
            <w:r>
              <w:rPr>
                <w:rFonts w:hint="eastAsia" w:ascii="宋体" w:hAnsi="宋体" w:cs="宋体"/>
                <w:kern w:val="0"/>
                <w:sz w:val="24"/>
                <w:szCs w:val="24"/>
              </w:rPr>
              <w:t>综合评分法，具体内容详见第三部分“</w:t>
            </w:r>
            <w:r>
              <w:rPr>
                <w:rFonts w:hint="eastAsia" w:ascii="宋体" w:hAnsi="宋体" w:cs="宋体"/>
                <w:kern w:val="0"/>
                <w:sz w:val="24"/>
                <w:szCs w:val="24"/>
                <w:lang w:eastAsia="zh-CN"/>
              </w:rPr>
              <w:t>供应商</w:t>
            </w:r>
            <w:r>
              <w:rPr>
                <w:rFonts w:hint="eastAsia" w:ascii="宋体" w:hAnsi="宋体" w:cs="宋体"/>
                <w:kern w:val="0"/>
                <w:sz w:val="24"/>
                <w:szCs w:val="24"/>
              </w:rPr>
              <w:t>须知”第五项磋商与评审第</w:t>
            </w:r>
            <w:r>
              <w:rPr>
                <w:rFonts w:hint="eastAsia" w:ascii="宋体" w:hAnsi="宋体" w:cs="宋体"/>
                <w:kern w:val="0"/>
                <w:sz w:val="24"/>
                <w:szCs w:val="24"/>
                <w:lang w:val="en-US" w:eastAsia="zh-CN"/>
              </w:rPr>
              <w:t>6.3</w:t>
            </w:r>
            <w:r>
              <w:rPr>
                <w:rFonts w:hint="eastAsia" w:ascii="宋体" w:hAnsi="宋体" w:cs="宋体"/>
                <w:kern w:val="0"/>
                <w:sz w:val="24"/>
                <w:szCs w:val="24"/>
              </w:rPr>
              <w:t>条。</w:t>
            </w:r>
          </w:p>
        </w:tc>
      </w:tr>
      <w:tr w14:paraId="228E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83" w:type="dxa"/>
            <w:shd w:val="clear" w:color="auto" w:fill="auto"/>
            <w:vAlign w:val="center"/>
          </w:tcPr>
          <w:p w14:paraId="689A0A63">
            <w:pPr>
              <w:adjustRightInd w:val="0"/>
              <w:snapToGrid w:val="0"/>
              <w:spacing w:line="440" w:lineRule="exact"/>
              <w:ind w:firstLine="241" w:firstLineChars="100"/>
              <w:rPr>
                <w:rFonts w:ascii="宋体" w:hAnsi="宋体" w:eastAsia="宋体" w:cs="宋体"/>
                <w:b/>
                <w:kern w:val="0"/>
                <w:sz w:val="24"/>
                <w:szCs w:val="24"/>
                <w:lang w:val="en-US" w:eastAsia="zh-CN" w:bidi="ar-SA"/>
              </w:rPr>
            </w:pPr>
            <w:r>
              <w:rPr>
                <w:rFonts w:hint="eastAsia" w:ascii="宋体" w:hAnsi="宋体" w:cs="宋体"/>
                <w:b/>
                <w:bCs/>
                <w:kern w:val="0"/>
                <w:sz w:val="24"/>
                <w:szCs w:val="24"/>
              </w:rPr>
              <w:t>17</w:t>
            </w:r>
          </w:p>
        </w:tc>
        <w:tc>
          <w:tcPr>
            <w:tcW w:w="1667" w:type="dxa"/>
            <w:vAlign w:val="center"/>
          </w:tcPr>
          <w:p w14:paraId="38C52AFC">
            <w:pPr>
              <w:adjustRightInd w:val="0"/>
              <w:snapToGrid w:val="0"/>
              <w:spacing w:line="440" w:lineRule="exact"/>
              <w:rPr>
                <w:rFonts w:ascii="宋体" w:hAnsi="宋体" w:cs="宋体"/>
                <w:b/>
                <w:kern w:val="0"/>
                <w:sz w:val="24"/>
                <w:szCs w:val="24"/>
              </w:rPr>
            </w:pPr>
            <w:r>
              <w:rPr>
                <w:rFonts w:hint="eastAsia" w:ascii="宋体" w:hAnsi="宋体" w:cs="宋体"/>
                <w:b/>
                <w:bCs/>
                <w:kern w:val="0"/>
                <w:sz w:val="24"/>
                <w:szCs w:val="24"/>
              </w:rPr>
              <w:t>磋商小组构成</w:t>
            </w:r>
          </w:p>
        </w:tc>
        <w:tc>
          <w:tcPr>
            <w:tcW w:w="6970" w:type="dxa"/>
            <w:vAlign w:val="center"/>
          </w:tcPr>
          <w:p w14:paraId="5B31ECA5">
            <w:pPr>
              <w:adjustRightInd w:val="0"/>
              <w:snapToGrid w:val="0"/>
              <w:spacing w:line="440" w:lineRule="exact"/>
              <w:rPr>
                <w:rFonts w:ascii="宋体" w:hAnsi="宋体" w:cs="宋体"/>
                <w:kern w:val="0"/>
                <w:sz w:val="24"/>
                <w:szCs w:val="24"/>
              </w:rPr>
            </w:pPr>
            <w:r>
              <w:rPr>
                <w:rFonts w:hint="eastAsia" w:ascii="宋体" w:hAnsi="宋体" w:cs="宋体"/>
                <w:kern w:val="0"/>
                <w:sz w:val="24"/>
                <w:szCs w:val="24"/>
              </w:rPr>
              <w:t>根据《中华人民共和国政府采购法》、《中华人民共和国政府采购法实施条例》、《政府采购竞争性磋商采购方式管理暂行办法》等有关法律规定组建磋商小组。</w:t>
            </w:r>
          </w:p>
        </w:tc>
      </w:tr>
      <w:tr w14:paraId="4B877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883" w:type="dxa"/>
            <w:shd w:val="clear" w:color="auto" w:fill="auto"/>
            <w:vAlign w:val="center"/>
          </w:tcPr>
          <w:p w14:paraId="6588D3C0">
            <w:pPr>
              <w:adjustRightInd w:val="0"/>
              <w:snapToGrid w:val="0"/>
              <w:spacing w:line="440" w:lineRule="exact"/>
              <w:ind w:firstLine="241" w:firstLineChars="100"/>
              <w:rPr>
                <w:rFonts w:ascii="宋体" w:hAnsi="宋体" w:eastAsia="宋体" w:cs="宋体"/>
                <w:b/>
                <w:kern w:val="0"/>
                <w:sz w:val="24"/>
                <w:szCs w:val="24"/>
                <w:lang w:val="en-US" w:eastAsia="zh-CN" w:bidi="ar-SA"/>
              </w:rPr>
            </w:pPr>
            <w:r>
              <w:rPr>
                <w:rFonts w:hint="eastAsia" w:ascii="宋体" w:hAnsi="宋体" w:cs="宋体"/>
                <w:b/>
                <w:bCs/>
                <w:kern w:val="0"/>
                <w:sz w:val="24"/>
                <w:szCs w:val="24"/>
              </w:rPr>
              <w:t>18</w:t>
            </w:r>
          </w:p>
        </w:tc>
        <w:tc>
          <w:tcPr>
            <w:tcW w:w="1667" w:type="dxa"/>
            <w:vAlign w:val="center"/>
          </w:tcPr>
          <w:p w14:paraId="06D41238">
            <w:pPr>
              <w:adjustRightInd w:val="0"/>
              <w:snapToGrid w:val="0"/>
              <w:spacing w:line="440" w:lineRule="exact"/>
              <w:ind w:firstLine="482"/>
              <w:rPr>
                <w:rFonts w:ascii="宋体" w:hAnsi="宋体" w:cs="宋体"/>
                <w:b/>
                <w:kern w:val="0"/>
                <w:sz w:val="24"/>
                <w:szCs w:val="24"/>
              </w:rPr>
            </w:pPr>
            <w:r>
              <w:rPr>
                <w:rFonts w:hint="eastAsia" w:ascii="宋体" w:hAnsi="宋体" w:cs="宋体"/>
                <w:b/>
                <w:bCs/>
                <w:kern w:val="0"/>
                <w:sz w:val="24"/>
                <w:szCs w:val="24"/>
              </w:rPr>
              <w:t>答疑</w:t>
            </w:r>
          </w:p>
        </w:tc>
        <w:tc>
          <w:tcPr>
            <w:tcW w:w="6970" w:type="dxa"/>
            <w:vAlign w:val="center"/>
          </w:tcPr>
          <w:p w14:paraId="1E197BF8">
            <w:pPr>
              <w:adjustRightInd w:val="0"/>
              <w:snapToGrid w:val="0"/>
              <w:spacing w:line="440" w:lineRule="exact"/>
              <w:rPr>
                <w:rFonts w:ascii="宋体" w:hAnsi="宋体" w:cs="宋体"/>
                <w:kern w:val="0"/>
                <w:sz w:val="24"/>
                <w:szCs w:val="24"/>
              </w:rPr>
            </w:pPr>
            <w:r>
              <w:rPr>
                <w:rFonts w:hint="eastAsia" w:ascii="宋体" w:hAnsi="宋体" w:cs="宋体"/>
                <w:sz w:val="24"/>
                <w:szCs w:val="24"/>
              </w:rPr>
              <w:t>如有疑问，</w:t>
            </w:r>
            <w:r>
              <w:rPr>
                <w:rFonts w:hint="eastAsia" w:ascii="宋体" w:hAnsi="宋体" w:cs="宋体"/>
                <w:sz w:val="24"/>
                <w:szCs w:val="24"/>
                <w:lang w:eastAsia="zh-CN"/>
              </w:rPr>
              <w:t>供应商</w:t>
            </w:r>
            <w:r>
              <w:rPr>
                <w:rFonts w:hint="eastAsia" w:ascii="宋体" w:hAnsi="宋体" w:cs="宋体"/>
                <w:sz w:val="24"/>
                <w:szCs w:val="24"/>
              </w:rPr>
              <w:t>需书面提出，经采购人收集问题后，统一答疑。</w:t>
            </w:r>
          </w:p>
        </w:tc>
      </w:tr>
      <w:tr w14:paraId="2BD17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883" w:type="dxa"/>
            <w:shd w:val="clear" w:color="auto" w:fill="auto"/>
            <w:vAlign w:val="center"/>
          </w:tcPr>
          <w:p w14:paraId="45F007AE">
            <w:pPr>
              <w:adjustRightInd w:val="0"/>
              <w:snapToGrid w:val="0"/>
              <w:spacing w:line="440" w:lineRule="exact"/>
              <w:ind w:firstLine="241" w:firstLineChars="100"/>
              <w:rPr>
                <w:rFonts w:ascii="宋体" w:hAnsi="宋体" w:eastAsia="宋体" w:cs="宋体"/>
                <w:b/>
                <w:bCs/>
                <w:kern w:val="0"/>
                <w:sz w:val="24"/>
                <w:szCs w:val="24"/>
                <w:lang w:val="en-US" w:eastAsia="zh-CN" w:bidi="ar-SA"/>
              </w:rPr>
            </w:pPr>
            <w:r>
              <w:rPr>
                <w:rFonts w:hint="eastAsia" w:ascii="宋体" w:hAnsi="宋体" w:cs="宋体"/>
                <w:b/>
                <w:bCs/>
                <w:kern w:val="0"/>
                <w:sz w:val="24"/>
                <w:szCs w:val="24"/>
              </w:rPr>
              <w:t>19</w:t>
            </w:r>
          </w:p>
        </w:tc>
        <w:tc>
          <w:tcPr>
            <w:tcW w:w="1667" w:type="dxa"/>
            <w:vAlign w:val="center"/>
          </w:tcPr>
          <w:p w14:paraId="75E60499">
            <w:pPr>
              <w:spacing w:line="440" w:lineRule="exact"/>
              <w:ind w:firstLine="482"/>
              <w:rPr>
                <w:rFonts w:ascii="宋体" w:hAnsi="宋体" w:cs="宋体"/>
                <w:b/>
                <w:bCs/>
                <w:kern w:val="0"/>
                <w:sz w:val="24"/>
                <w:szCs w:val="24"/>
              </w:rPr>
            </w:pPr>
            <w:r>
              <w:rPr>
                <w:rFonts w:hint="eastAsia" w:ascii="宋体" w:hAnsi="宋体" w:cs="宋体"/>
                <w:b/>
                <w:kern w:val="0"/>
                <w:sz w:val="24"/>
                <w:szCs w:val="24"/>
              </w:rPr>
              <w:t>保密</w:t>
            </w:r>
          </w:p>
        </w:tc>
        <w:tc>
          <w:tcPr>
            <w:tcW w:w="6970" w:type="dxa"/>
            <w:vAlign w:val="center"/>
          </w:tcPr>
          <w:p w14:paraId="631AD548">
            <w:pPr>
              <w:spacing w:line="440" w:lineRule="exact"/>
              <w:rPr>
                <w:rFonts w:ascii="宋体" w:hAnsi="宋体" w:cs="宋体"/>
                <w:sz w:val="24"/>
              </w:rPr>
            </w:pPr>
            <w:r>
              <w:rPr>
                <w:rFonts w:hint="eastAsia" w:ascii="宋体" w:hAnsi="宋体" w:cs="宋体"/>
                <w:kern w:val="0"/>
                <w:sz w:val="24"/>
                <w:szCs w:val="24"/>
              </w:rPr>
              <w:t>有关本项目资料的使用，必须遵守国家保密规定，并且不得用于本项目以外用途。</w:t>
            </w:r>
          </w:p>
        </w:tc>
      </w:tr>
    </w:tbl>
    <w:p w14:paraId="7215BF90">
      <w:pPr>
        <w:spacing w:line="440" w:lineRule="exact"/>
        <w:rPr>
          <w:rFonts w:hint="eastAsia" w:ascii="宋体" w:hAnsi="宋体" w:cs="宋体"/>
          <w:b/>
          <w:bCs/>
          <w:kern w:val="0"/>
          <w:sz w:val="24"/>
          <w:szCs w:val="24"/>
        </w:rPr>
      </w:pPr>
      <w:r>
        <w:rPr>
          <w:rFonts w:hint="eastAsia" w:ascii="宋体" w:hAnsi="宋体" w:cs="宋体"/>
          <w:b/>
          <w:bCs/>
          <w:kern w:val="0"/>
          <w:sz w:val="24"/>
          <w:szCs w:val="24"/>
        </w:rPr>
        <w:t>注：本表内容与投标人须知内容不一致的，以本表内容为准。</w:t>
      </w:r>
    </w:p>
    <w:bookmarkEnd w:id="3"/>
    <w:bookmarkEnd w:id="4"/>
    <w:bookmarkEnd w:id="5"/>
    <w:bookmarkEnd w:id="6"/>
    <w:bookmarkEnd w:id="7"/>
    <w:bookmarkEnd w:id="8"/>
    <w:bookmarkEnd w:id="9"/>
    <w:bookmarkEnd w:id="11"/>
    <w:bookmarkEnd w:id="12"/>
    <w:p w14:paraId="7E56B316">
      <w:pPr>
        <w:rPr>
          <w:rFonts w:hint="eastAsia" w:ascii="宋体" w:hAnsi="宋体" w:cs="宋体"/>
          <w:spacing w:val="10"/>
          <w:sz w:val="32"/>
          <w:szCs w:val="32"/>
        </w:rPr>
      </w:pPr>
      <w:bookmarkStart w:id="14" w:name="_Toc470876868"/>
      <w:bookmarkStart w:id="15" w:name="_Toc453917521"/>
      <w:bookmarkStart w:id="16" w:name="_Toc385234429"/>
      <w:bookmarkStart w:id="17" w:name="_Toc453917614"/>
      <w:bookmarkStart w:id="18" w:name="_Toc23552"/>
      <w:bookmarkStart w:id="19" w:name="_Toc6562"/>
      <w:bookmarkStart w:id="20" w:name="_Toc453858058"/>
      <w:bookmarkStart w:id="21" w:name="_Toc2285"/>
      <w:r>
        <w:rPr>
          <w:rFonts w:hint="eastAsia" w:ascii="宋体" w:hAnsi="宋体" w:cs="宋体"/>
          <w:spacing w:val="10"/>
          <w:sz w:val="32"/>
          <w:szCs w:val="32"/>
        </w:rPr>
        <w:br w:type="page"/>
      </w:r>
    </w:p>
    <w:p w14:paraId="045B2331">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rPr>
          <w:rFonts w:ascii="宋体" w:hAnsi="宋体" w:cs="宋体"/>
          <w:b w:val="0"/>
          <w:bCs w:val="0"/>
          <w:sz w:val="32"/>
          <w:szCs w:val="32"/>
        </w:rPr>
      </w:pPr>
      <w:r>
        <w:rPr>
          <w:rFonts w:hint="eastAsia" w:ascii="宋体" w:hAnsi="宋体" w:cs="宋体"/>
          <w:spacing w:val="10"/>
          <w:sz w:val="32"/>
          <w:szCs w:val="32"/>
        </w:rPr>
        <w:t xml:space="preserve">第三部分 </w:t>
      </w:r>
      <w:r>
        <w:rPr>
          <w:rFonts w:hint="eastAsia" w:ascii="宋体" w:hAnsi="宋体" w:cs="宋体"/>
          <w:sz w:val="32"/>
          <w:szCs w:val="32"/>
          <w:lang w:eastAsia="zh-CN"/>
        </w:rPr>
        <w:t>供应商</w:t>
      </w:r>
      <w:r>
        <w:rPr>
          <w:rFonts w:hint="eastAsia" w:ascii="宋体" w:hAnsi="宋体" w:cs="宋体"/>
          <w:sz w:val="32"/>
          <w:szCs w:val="32"/>
        </w:rPr>
        <w:t>须知</w:t>
      </w:r>
      <w:bookmarkEnd w:id="14"/>
      <w:bookmarkEnd w:id="15"/>
      <w:bookmarkEnd w:id="16"/>
      <w:bookmarkEnd w:id="17"/>
      <w:bookmarkEnd w:id="18"/>
      <w:bookmarkEnd w:id="19"/>
      <w:bookmarkEnd w:id="20"/>
      <w:bookmarkEnd w:id="21"/>
      <w:bookmarkStart w:id="22" w:name="_Toc453858059"/>
      <w:bookmarkStart w:id="23" w:name="_Toc385234430"/>
      <w:bookmarkStart w:id="24" w:name="_Toc453917522"/>
      <w:bookmarkStart w:id="25" w:name="_Toc453917615"/>
    </w:p>
    <w:p w14:paraId="3DEF3B3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一、</w:t>
      </w:r>
      <w:r>
        <w:rPr>
          <w:rFonts w:hint="eastAsia" w:ascii="宋体" w:hAnsi="宋体" w:cs="宋体"/>
          <w:b/>
          <w:bCs/>
          <w:kern w:val="44"/>
          <w:sz w:val="24"/>
          <w:szCs w:val="24"/>
        </w:rPr>
        <w:t>总则</w:t>
      </w:r>
      <w:bookmarkEnd w:id="22"/>
      <w:bookmarkEnd w:id="23"/>
      <w:bookmarkEnd w:id="24"/>
      <w:bookmarkEnd w:id="25"/>
    </w:p>
    <w:p w14:paraId="688DAB3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1.采购依据</w:t>
      </w:r>
    </w:p>
    <w:p w14:paraId="2F5B735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本次采购依据《中华人民共和国政府采购法》、《中华人民共和国政府采购法实施条例》、《政府采购竞争性磋商采购方式管理暂行办法》（财库〔2014〕214号)及国家现行有关法律法规执行。</w:t>
      </w:r>
    </w:p>
    <w:p w14:paraId="2474A6C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2.适用范围</w:t>
      </w:r>
    </w:p>
    <w:p w14:paraId="26F82FD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本竞争性磋商文件适用于本次磋商活动的全过程。</w:t>
      </w:r>
    </w:p>
    <w:p w14:paraId="416079DA">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3.合格</w:t>
      </w:r>
      <w:r>
        <w:rPr>
          <w:rFonts w:hint="eastAsia" w:ascii="宋体" w:hAnsi="宋体" w:cs="宋体"/>
          <w:b/>
          <w:kern w:val="0"/>
          <w:sz w:val="24"/>
          <w:szCs w:val="24"/>
          <w:lang w:eastAsia="zh-CN"/>
        </w:rPr>
        <w:t>供应商</w:t>
      </w:r>
      <w:r>
        <w:rPr>
          <w:rFonts w:hint="eastAsia" w:ascii="宋体" w:hAnsi="宋体" w:cs="宋体"/>
          <w:b/>
          <w:kern w:val="0"/>
          <w:sz w:val="24"/>
          <w:szCs w:val="24"/>
        </w:rPr>
        <w:t>的资格条件</w:t>
      </w:r>
    </w:p>
    <w:p w14:paraId="0135149A">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3.1</w:t>
      </w:r>
      <w:r>
        <w:rPr>
          <w:rFonts w:hint="eastAsia" w:ascii="宋体" w:hAnsi="宋体" w:cs="宋体"/>
          <w:kern w:val="0"/>
          <w:sz w:val="24"/>
          <w:szCs w:val="20"/>
        </w:rPr>
        <w:t>依照《中华人民共和国公司法》注册、符合《中华人民共和国政府采购法》第二十二条要求具备的条件、并具备国家规定的相关该行业必备资质，</w:t>
      </w:r>
      <w:r>
        <w:rPr>
          <w:rFonts w:hint="eastAsia" w:ascii="宋体" w:hAnsi="宋体" w:cs="宋体"/>
          <w:kern w:val="0"/>
          <w:sz w:val="24"/>
          <w:szCs w:val="24"/>
        </w:rPr>
        <w:t>具有本项目实施能力，符合、承认并承诺履行本竞争性磋商文件各项规定的国内</w:t>
      </w:r>
      <w:r>
        <w:rPr>
          <w:rFonts w:hint="eastAsia" w:ascii="宋体" w:hAnsi="宋体" w:cs="宋体"/>
          <w:kern w:val="0"/>
          <w:sz w:val="24"/>
          <w:szCs w:val="24"/>
          <w:lang w:eastAsia="zh-CN"/>
        </w:rPr>
        <w:t>供应商</w:t>
      </w:r>
      <w:r>
        <w:rPr>
          <w:rFonts w:hint="eastAsia" w:ascii="宋体" w:hAnsi="宋体" w:cs="宋体"/>
          <w:kern w:val="0"/>
          <w:sz w:val="24"/>
          <w:szCs w:val="24"/>
        </w:rPr>
        <w:t>均可参加报价。</w:t>
      </w:r>
    </w:p>
    <w:p w14:paraId="3D72CB0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3.2 </w:t>
      </w:r>
      <w:r>
        <w:rPr>
          <w:rFonts w:hint="eastAsia" w:ascii="宋体" w:hAnsi="宋体" w:cs="宋体"/>
          <w:kern w:val="0"/>
          <w:sz w:val="24"/>
          <w:szCs w:val="24"/>
          <w:lang w:eastAsia="zh-CN"/>
        </w:rPr>
        <w:t>供应商</w:t>
      </w:r>
      <w:r>
        <w:rPr>
          <w:rFonts w:hint="eastAsia" w:ascii="宋体" w:hAnsi="宋体" w:cs="宋体"/>
          <w:kern w:val="0"/>
          <w:sz w:val="24"/>
          <w:szCs w:val="24"/>
        </w:rPr>
        <w:t>必须是已在中国境内依法登记注册并仍有效存续的</w:t>
      </w:r>
      <w:r>
        <w:rPr>
          <w:rFonts w:hint="eastAsia" w:ascii="宋体" w:hAnsi="宋体" w:cs="宋体"/>
          <w:kern w:val="0"/>
          <w:sz w:val="24"/>
          <w:szCs w:val="24"/>
          <w:lang w:eastAsia="zh-CN"/>
        </w:rPr>
        <w:t>供应商</w:t>
      </w:r>
      <w:r>
        <w:rPr>
          <w:rFonts w:hint="eastAsia" w:ascii="宋体" w:hAnsi="宋体" w:cs="宋体"/>
          <w:kern w:val="0"/>
          <w:sz w:val="24"/>
          <w:szCs w:val="24"/>
        </w:rPr>
        <w:t>。</w:t>
      </w:r>
    </w:p>
    <w:p w14:paraId="0356B9CF">
      <w:pPr>
        <w:spacing w:line="360" w:lineRule="auto"/>
        <w:ind w:firstLine="482" w:firstLineChars="200"/>
        <w:rPr>
          <w:rFonts w:ascii="宋体" w:hAnsi="宋体" w:cs="宋体"/>
          <w:b/>
          <w:kern w:val="0"/>
          <w:sz w:val="24"/>
          <w:szCs w:val="20"/>
        </w:rPr>
      </w:pPr>
      <w:r>
        <w:rPr>
          <w:rFonts w:hint="eastAsia" w:ascii="宋体" w:hAnsi="宋体" w:cs="宋体"/>
          <w:b/>
          <w:bCs/>
          <w:kern w:val="0"/>
          <w:sz w:val="24"/>
          <w:szCs w:val="24"/>
        </w:rPr>
        <w:t>3.3</w:t>
      </w:r>
      <w:r>
        <w:rPr>
          <w:rFonts w:hint="eastAsia" w:ascii="宋体" w:hAnsi="宋体" w:cs="宋体"/>
          <w:b/>
          <w:bCs/>
          <w:kern w:val="0"/>
          <w:sz w:val="24"/>
          <w:szCs w:val="20"/>
        </w:rPr>
        <w:t>资质</w:t>
      </w:r>
      <w:r>
        <w:rPr>
          <w:rFonts w:hint="eastAsia" w:ascii="宋体" w:hAnsi="宋体" w:cs="宋体"/>
          <w:b/>
          <w:kern w:val="0"/>
          <w:sz w:val="24"/>
          <w:szCs w:val="20"/>
        </w:rPr>
        <w:t>要求</w:t>
      </w:r>
    </w:p>
    <w:p w14:paraId="1A366383">
      <w:pPr>
        <w:spacing w:line="440" w:lineRule="exact"/>
        <w:ind w:firstLine="482" w:firstLineChars="200"/>
        <w:rPr>
          <w:b/>
          <w:bCs/>
          <w:sz w:val="24"/>
          <w:szCs w:val="28"/>
        </w:rPr>
      </w:pPr>
      <w:r>
        <w:rPr>
          <w:rFonts w:hint="eastAsia"/>
          <w:b/>
          <w:bCs/>
          <w:sz w:val="24"/>
          <w:szCs w:val="28"/>
        </w:rPr>
        <w:t>（一）满足《中华人民共和国政府采购法》第二十二条规定：</w:t>
      </w:r>
    </w:p>
    <w:p w14:paraId="760342B0">
      <w:pPr>
        <w:widowControl/>
        <w:adjustRightInd w:val="0"/>
        <w:snapToGrid w:val="0"/>
        <w:spacing w:line="440" w:lineRule="exact"/>
        <w:ind w:firstLine="480" w:firstLineChars="200"/>
        <w:jc w:val="left"/>
        <w:rPr>
          <w:rFonts w:ascii="宋体" w:hAnsi="宋体" w:cs="宋体"/>
          <w:sz w:val="24"/>
          <w:szCs w:val="28"/>
        </w:rPr>
      </w:pPr>
      <w:r>
        <w:rPr>
          <w:rFonts w:hint="eastAsia" w:ascii="宋体" w:hAnsi="宋体" w:cs="宋体"/>
          <w:sz w:val="24"/>
          <w:szCs w:val="28"/>
        </w:rPr>
        <w:t>（1）具有独立承担民事责任的能力：提供登载有统一社会信用代码的营业执照（或《事业单位法人证书》或其他合法组织登记证书、自然人只须提交身份证）；</w:t>
      </w:r>
    </w:p>
    <w:p w14:paraId="4915B409">
      <w:pPr>
        <w:widowControl/>
        <w:adjustRightInd w:val="0"/>
        <w:snapToGrid w:val="0"/>
        <w:spacing w:line="440" w:lineRule="exact"/>
        <w:ind w:firstLine="480" w:firstLineChars="200"/>
        <w:jc w:val="left"/>
        <w:rPr>
          <w:rFonts w:hint="eastAsia" w:ascii="新宋体" w:hAnsi="新宋体" w:eastAsia="新宋体" w:cs="新宋体"/>
          <w:bCs/>
          <w:sz w:val="24"/>
          <w:szCs w:val="24"/>
        </w:rPr>
      </w:pPr>
      <w:r>
        <w:rPr>
          <w:rFonts w:hint="eastAsia" w:ascii="宋体" w:hAnsi="宋体" w:cs="宋体"/>
          <w:sz w:val="24"/>
          <w:szCs w:val="28"/>
        </w:rPr>
        <w:t>（2）</w:t>
      </w:r>
      <w:r>
        <w:rPr>
          <w:rFonts w:hint="eastAsia" w:ascii="宋体" w:hAnsi="宋体" w:cs="宋体"/>
          <w:sz w:val="24"/>
          <w:szCs w:val="24"/>
          <w:shd w:val="clear" w:color="auto" w:fill="FFFFFF"/>
        </w:rPr>
        <w:t>具有良好的商业信誉和健全的财务会计制度（提供2025年财务审计报告或提供投标企业开户银行出具的近半年资信证明，成立时间不足半年的须提供加盖投标企业公章的财务会计制度）；</w:t>
      </w:r>
    </w:p>
    <w:p w14:paraId="1078BD07">
      <w:pPr>
        <w:widowControl/>
        <w:adjustRightInd w:val="0"/>
        <w:snapToGrid w:val="0"/>
        <w:spacing w:line="440" w:lineRule="exact"/>
        <w:ind w:firstLine="480" w:firstLineChars="200"/>
        <w:jc w:val="left"/>
        <w:rPr>
          <w:rFonts w:ascii="宋体" w:hAnsi="宋体" w:cs="宋体"/>
          <w:sz w:val="24"/>
          <w:szCs w:val="28"/>
        </w:rPr>
      </w:pPr>
      <w:r>
        <w:rPr>
          <w:rFonts w:hint="eastAsia" w:ascii="宋体" w:hAnsi="宋体" w:cs="宋体"/>
          <w:sz w:val="24"/>
          <w:szCs w:val="28"/>
        </w:rPr>
        <w:t>（3）具有履行合同所必需的设备和专业技术能力（提供自述材料）；</w:t>
      </w:r>
    </w:p>
    <w:p w14:paraId="076C69E8">
      <w:pPr>
        <w:widowControl/>
        <w:adjustRightInd w:val="0"/>
        <w:snapToGrid w:val="0"/>
        <w:spacing w:line="440" w:lineRule="exact"/>
        <w:ind w:firstLine="480" w:firstLineChars="200"/>
        <w:jc w:val="left"/>
        <w:rPr>
          <w:rFonts w:ascii="宋体" w:hAnsi="宋体" w:cs="宋体"/>
          <w:sz w:val="24"/>
          <w:szCs w:val="28"/>
        </w:rPr>
      </w:pPr>
      <w:r>
        <w:rPr>
          <w:rFonts w:hint="eastAsia" w:ascii="宋体" w:hAnsi="宋体" w:cs="宋体"/>
          <w:sz w:val="24"/>
          <w:szCs w:val="28"/>
        </w:rPr>
        <w:t>（4）有依法缴纳税收和社会保障资金的良好记录（提供投标人2026年1月至今任意一个月完税证明（依法免税的投标人应提供相关文件证明）、2026年1月至今任意一个月已缴纳社会保险的证明（依法不需要缴纳社会保障资金的投标人应提供相关文件证明）；</w:t>
      </w:r>
    </w:p>
    <w:p w14:paraId="72E9A335">
      <w:pPr>
        <w:widowControl/>
        <w:adjustRightInd w:val="0"/>
        <w:snapToGrid w:val="0"/>
        <w:spacing w:line="440" w:lineRule="exact"/>
        <w:ind w:firstLine="480" w:firstLineChars="200"/>
        <w:jc w:val="left"/>
        <w:rPr>
          <w:rFonts w:ascii="宋体" w:hAnsi="宋体" w:cs="宋体"/>
          <w:sz w:val="24"/>
          <w:szCs w:val="28"/>
        </w:rPr>
      </w:pPr>
      <w:r>
        <w:rPr>
          <w:rFonts w:hint="eastAsia" w:ascii="宋体" w:hAnsi="宋体" w:cs="宋体"/>
          <w:sz w:val="24"/>
          <w:szCs w:val="28"/>
        </w:rPr>
        <w:t>（5）参加政府采购活动前三年内，在经营活动中没有重大违法记录：提供承诺书。</w:t>
      </w:r>
    </w:p>
    <w:p w14:paraId="1C71FC53">
      <w:pPr>
        <w:spacing w:line="440" w:lineRule="exact"/>
        <w:ind w:firstLine="482" w:firstLineChars="200"/>
        <w:rPr>
          <w:b/>
          <w:bCs/>
          <w:sz w:val="24"/>
          <w:szCs w:val="24"/>
        </w:rPr>
      </w:pPr>
      <w:r>
        <w:rPr>
          <w:rFonts w:hint="eastAsia"/>
          <w:b/>
          <w:bCs/>
          <w:sz w:val="24"/>
          <w:szCs w:val="24"/>
        </w:rPr>
        <w:t>（二）落实政府采购政策需满足的资格要求：</w:t>
      </w:r>
    </w:p>
    <w:p w14:paraId="61A552B1">
      <w:pPr>
        <w:spacing w:line="360" w:lineRule="auto"/>
        <w:ind w:firstLine="480" w:firstLineChars="200"/>
        <w:rPr>
          <w:rFonts w:hint="eastAsia" w:ascii="宋体" w:hAnsi="宋体" w:cs="宋体"/>
          <w:kern w:val="0"/>
          <w:sz w:val="24"/>
          <w:szCs w:val="20"/>
        </w:rPr>
      </w:pPr>
      <w:r>
        <w:rPr>
          <w:rFonts w:hint="eastAsia" w:ascii="宋体" w:hAnsi="宋体" w:cs="宋体"/>
          <w:kern w:val="0"/>
          <w:sz w:val="24"/>
          <w:szCs w:val="20"/>
        </w:rPr>
        <w:t>（1）本项目为非专门面向中小型企业采购项目，需落实的政府采购政策为：</w:t>
      </w:r>
    </w:p>
    <w:p w14:paraId="03031DD4">
      <w:pPr>
        <w:spacing w:line="360" w:lineRule="auto"/>
        <w:ind w:firstLine="480" w:firstLineChars="200"/>
        <w:rPr>
          <w:rFonts w:hint="eastAsia" w:ascii="宋体" w:hAnsi="宋体" w:cs="宋体"/>
          <w:kern w:val="0"/>
          <w:sz w:val="24"/>
          <w:szCs w:val="20"/>
        </w:rPr>
      </w:pPr>
      <w:r>
        <w:rPr>
          <w:rFonts w:hint="eastAsia" w:ascii="宋体" w:hAnsi="宋体" w:cs="宋体"/>
          <w:kern w:val="0"/>
          <w:sz w:val="24"/>
          <w:szCs w:val="20"/>
        </w:rPr>
        <w:t>1）《政府采购促进中小企业发展办法》（财库〔2020〕46号）、《关于政府采购支持监狱企业发展有关问题的通知》（财库〔2014〕68号）、《关于促进残疾人就业政府采购政策的通知》（财库〔2017〕141号）；</w:t>
      </w:r>
    </w:p>
    <w:p w14:paraId="0F12D8FD">
      <w:pPr>
        <w:spacing w:line="360" w:lineRule="auto"/>
        <w:ind w:firstLine="480" w:firstLineChars="200"/>
        <w:rPr>
          <w:rFonts w:hint="eastAsia" w:ascii="宋体" w:hAnsi="宋体" w:cs="宋体"/>
          <w:kern w:val="0"/>
          <w:sz w:val="24"/>
          <w:szCs w:val="20"/>
        </w:rPr>
      </w:pPr>
      <w:r>
        <w:rPr>
          <w:rFonts w:hint="eastAsia" w:ascii="宋体" w:hAnsi="宋体" w:cs="宋体"/>
          <w:kern w:val="0"/>
          <w:sz w:val="24"/>
          <w:szCs w:val="20"/>
        </w:rPr>
        <w:t>2）《关于印发〈节能产品政府采购实施意见〉的通知》（财库〔2004〕185号）、《关于环境标志产品政府采购实施的意见》（财库〔2006〕90号）、《关于建立政府强制采购节能产品制度的通知》（国办发〔2007〕51号）、《关于调整优化节能产品、环境标志产品政府采购执行机制的通知》（财库〔2019〕9号）；</w:t>
      </w:r>
    </w:p>
    <w:p w14:paraId="5A937F5D">
      <w:pPr>
        <w:spacing w:line="360" w:lineRule="auto"/>
        <w:ind w:firstLine="480" w:firstLineChars="200"/>
        <w:rPr>
          <w:rFonts w:hint="eastAsia" w:ascii="宋体" w:hAnsi="宋体" w:cs="宋体"/>
          <w:kern w:val="0"/>
          <w:sz w:val="24"/>
          <w:szCs w:val="20"/>
        </w:rPr>
      </w:pPr>
      <w:r>
        <w:rPr>
          <w:rFonts w:hint="eastAsia" w:ascii="宋体" w:hAnsi="宋体" w:cs="宋体"/>
          <w:kern w:val="0"/>
          <w:sz w:val="24"/>
          <w:szCs w:val="20"/>
        </w:rPr>
        <w:t>3）《关于在政府采购活动中查询及使用信用记录有关问题的通知》（财库〔2016〕125号）；</w:t>
      </w:r>
    </w:p>
    <w:p w14:paraId="2ADB8FB9">
      <w:pPr>
        <w:spacing w:line="360" w:lineRule="auto"/>
        <w:ind w:firstLine="480" w:firstLineChars="200"/>
        <w:rPr>
          <w:rFonts w:hint="eastAsia" w:ascii="宋体" w:hAnsi="宋体" w:cs="宋体"/>
          <w:kern w:val="0"/>
          <w:sz w:val="24"/>
          <w:szCs w:val="20"/>
        </w:rPr>
      </w:pPr>
      <w:r>
        <w:rPr>
          <w:rFonts w:hint="eastAsia" w:ascii="宋体" w:hAnsi="宋体" w:cs="宋体"/>
          <w:kern w:val="0"/>
          <w:sz w:val="24"/>
          <w:szCs w:val="20"/>
        </w:rPr>
        <w:t>4）《陕西省中小企业政府采购信用融资办法》（陕财办采〔2018〕23号），有融资意向的投标企业请自行登录陕西省政府采购金融服务平台完善相关信息，http://www.ccgp-shaanxi.gov.cn/；</w:t>
      </w:r>
    </w:p>
    <w:p w14:paraId="7CC69C16">
      <w:pPr>
        <w:spacing w:line="360" w:lineRule="auto"/>
        <w:ind w:firstLine="480" w:firstLineChars="200"/>
        <w:rPr>
          <w:rFonts w:hint="eastAsia" w:ascii="宋体" w:hAnsi="宋体" w:cs="宋体"/>
          <w:kern w:val="0"/>
          <w:sz w:val="24"/>
          <w:szCs w:val="20"/>
        </w:rPr>
      </w:pPr>
      <w:r>
        <w:rPr>
          <w:rFonts w:hint="eastAsia" w:ascii="宋体" w:hAnsi="宋体" w:cs="宋体"/>
          <w:kern w:val="0"/>
          <w:sz w:val="24"/>
          <w:szCs w:val="20"/>
        </w:rPr>
        <w:t>5）其他需要落实的政府采购政策，按国家相关规定执行。</w:t>
      </w:r>
    </w:p>
    <w:p w14:paraId="4E488C42">
      <w:pPr>
        <w:widowControl/>
        <w:adjustRightInd w:val="0"/>
        <w:snapToGrid w:val="0"/>
        <w:spacing w:line="440" w:lineRule="exact"/>
        <w:ind w:firstLine="482" w:firstLineChars="200"/>
        <w:jc w:val="lef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（三）本项目的特定资格要求：</w:t>
      </w:r>
      <w:r>
        <w:rPr>
          <w:rFonts w:hint="eastAsia" w:ascii="宋体" w:hAnsi="宋体" w:cs="宋体"/>
          <w:kern w:val="0"/>
          <w:sz w:val="24"/>
          <w:szCs w:val="32"/>
          <w:lang w:val="en-US" w:eastAsia="zh-CN"/>
        </w:rPr>
        <w:t>无</w:t>
      </w:r>
      <w:r>
        <w:rPr>
          <w:rFonts w:hint="eastAsia" w:ascii="宋体" w:hAnsi="宋体" w:cs="宋体"/>
          <w:kern w:val="0"/>
          <w:sz w:val="24"/>
          <w:szCs w:val="32"/>
        </w:rPr>
        <w:t>。</w:t>
      </w:r>
      <w:r>
        <w:rPr>
          <w:rFonts w:hint="eastAsia" w:ascii="Times New Roman" w:hAnsi="Times New Roman" w:eastAsia="宋体" w:cs="Times New Roman"/>
          <w:b/>
          <w:bCs/>
          <w:sz w:val="24"/>
          <w:szCs w:val="24"/>
        </w:rPr>
        <w:t xml:space="preserve">  </w:t>
      </w:r>
    </w:p>
    <w:p w14:paraId="7858296E">
      <w:pPr>
        <w:spacing w:line="440" w:lineRule="exact"/>
        <w:ind w:firstLine="482" w:firstLineChars="200"/>
        <w:rPr>
          <w:rFonts w:ascii="宋体" w:hAnsi="宋体" w:cs="宋体"/>
          <w:sz w:val="24"/>
          <w:szCs w:val="24"/>
        </w:rPr>
      </w:pPr>
      <w:r>
        <w:rPr>
          <w:rFonts w:hint="eastAsia" w:ascii="宋体" w:hAnsi="宋体" w:cs="宋体"/>
          <w:b/>
          <w:bCs/>
          <w:sz w:val="24"/>
          <w:szCs w:val="24"/>
        </w:rPr>
        <w:t>3.4</w:t>
      </w:r>
      <w:r>
        <w:rPr>
          <w:rFonts w:hint="eastAsia" w:ascii="宋体" w:hAnsi="宋体" w:cs="宋体"/>
          <w:b/>
          <w:sz w:val="24"/>
          <w:szCs w:val="24"/>
          <w:lang w:eastAsia="zh-CN"/>
        </w:rPr>
        <w:t>供应商</w:t>
      </w:r>
      <w:r>
        <w:rPr>
          <w:rFonts w:hint="eastAsia" w:ascii="宋体" w:hAnsi="宋体" w:cs="宋体"/>
          <w:b/>
          <w:sz w:val="24"/>
          <w:szCs w:val="24"/>
        </w:rPr>
        <w:t>如有下列情形之一的按废标处理</w:t>
      </w:r>
      <w:r>
        <w:rPr>
          <w:rFonts w:hint="eastAsia" w:ascii="宋体" w:hAnsi="宋体" w:cs="宋体"/>
          <w:sz w:val="24"/>
          <w:szCs w:val="24"/>
        </w:rPr>
        <w:t>：</w:t>
      </w:r>
    </w:p>
    <w:p w14:paraId="09A465B7">
      <w:pPr>
        <w:spacing w:line="440" w:lineRule="exact"/>
        <w:ind w:firstLine="480" w:firstLineChars="200"/>
        <w:rPr>
          <w:rFonts w:ascii="宋体" w:hAnsi="宋体" w:cs="宋体"/>
          <w:sz w:val="24"/>
          <w:szCs w:val="24"/>
        </w:rPr>
      </w:pPr>
      <w:r>
        <w:rPr>
          <w:rFonts w:hint="eastAsia" w:ascii="宋体" w:hAnsi="宋体" w:cs="宋体"/>
          <w:sz w:val="24"/>
          <w:szCs w:val="24"/>
        </w:rPr>
        <w:t>（1）为采购人不具有独立法人资格的附属机构（单位）；</w:t>
      </w:r>
    </w:p>
    <w:p w14:paraId="097658B1">
      <w:pPr>
        <w:spacing w:line="440" w:lineRule="exact"/>
        <w:ind w:firstLine="480" w:firstLineChars="200"/>
        <w:rPr>
          <w:rFonts w:ascii="宋体" w:hAnsi="宋体" w:cs="宋体"/>
          <w:sz w:val="24"/>
          <w:szCs w:val="24"/>
        </w:rPr>
      </w:pPr>
      <w:r>
        <w:rPr>
          <w:rFonts w:hint="eastAsia" w:ascii="宋体" w:hAnsi="宋体" w:cs="宋体"/>
          <w:sz w:val="24"/>
          <w:szCs w:val="24"/>
        </w:rPr>
        <w:t>（2）为本采购项目提供采购代理服务的；</w:t>
      </w:r>
    </w:p>
    <w:p w14:paraId="428C1D2C">
      <w:pPr>
        <w:spacing w:line="440" w:lineRule="exact"/>
        <w:ind w:firstLine="480" w:firstLineChars="200"/>
        <w:rPr>
          <w:rFonts w:ascii="宋体" w:hAnsi="宋体" w:cs="宋体"/>
          <w:sz w:val="24"/>
          <w:szCs w:val="24"/>
        </w:rPr>
      </w:pPr>
      <w:r>
        <w:rPr>
          <w:rFonts w:hint="eastAsia" w:ascii="宋体" w:hAnsi="宋体" w:cs="宋体"/>
          <w:sz w:val="24"/>
          <w:szCs w:val="24"/>
        </w:rPr>
        <w:t>（3）与本采购项目的采购代理机构同为一个法定代表人的；</w:t>
      </w:r>
    </w:p>
    <w:p w14:paraId="24B4212C">
      <w:pPr>
        <w:spacing w:line="440" w:lineRule="exact"/>
        <w:ind w:firstLine="480" w:firstLineChars="200"/>
        <w:rPr>
          <w:rFonts w:ascii="宋体" w:hAnsi="宋体" w:cs="宋体"/>
          <w:sz w:val="24"/>
          <w:szCs w:val="24"/>
        </w:rPr>
      </w:pPr>
      <w:r>
        <w:rPr>
          <w:rFonts w:hint="eastAsia" w:ascii="宋体" w:hAnsi="宋体" w:cs="宋体"/>
          <w:sz w:val="24"/>
          <w:szCs w:val="24"/>
        </w:rPr>
        <w:t>（4）与本采购项目采购代理机构相互控股或参股的；</w:t>
      </w:r>
    </w:p>
    <w:p w14:paraId="1D49A9B7">
      <w:pPr>
        <w:spacing w:line="440" w:lineRule="exact"/>
        <w:ind w:firstLine="480" w:firstLineChars="200"/>
        <w:rPr>
          <w:rFonts w:ascii="宋体" w:hAnsi="宋体" w:cs="宋体"/>
          <w:sz w:val="24"/>
          <w:szCs w:val="24"/>
        </w:rPr>
      </w:pPr>
      <w:r>
        <w:rPr>
          <w:rFonts w:hint="eastAsia" w:ascii="宋体" w:hAnsi="宋体" w:cs="宋体"/>
          <w:sz w:val="24"/>
          <w:szCs w:val="24"/>
        </w:rPr>
        <w:t>（5）与本采购项目采购代理机构相互任职或工作的；</w:t>
      </w:r>
    </w:p>
    <w:p w14:paraId="2EB0BEAA">
      <w:pPr>
        <w:spacing w:line="440" w:lineRule="exact"/>
        <w:ind w:firstLine="480" w:firstLineChars="200"/>
        <w:rPr>
          <w:rFonts w:ascii="宋体" w:hAnsi="宋体" w:cs="宋体"/>
          <w:sz w:val="24"/>
          <w:szCs w:val="24"/>
        </w:rPr>
      </w:pPr>
      <w:r>
        <w:rPr>
          <w:rFonts w:hint="eastAsia" w:ascii="宋体" w:hAnsi="宋体" w:cs="宋体"/>
          <w:sz w:val="24"/>
          <w:szCs w:val="24"/>
        </w:rPr>
        <w:t>（6）被责令停业的；</w:t>
      </w:r>
    </w:p>
    <w:p w14:paraId="32D0F408">
      <w:pPr>
        <w:spacing w:line="440" w:lineRule="exact"/>
        <w:ind w:firstLine="480" w:firstLineChars="200"/>
        <w:rPr>
          <w:rFonts w:ascii="宋体" w:hAnsi="宋体" w:cs="宋体"/>
          <w:sz w:val="24"/>
          <w:szCs w:val="24"/>
        </w:rPr>
      </w:pPr>
      <w:r>
        <w:rPr>
          <w:rFonts w:hint="eastAsia" w:ascii="宋体" w:hAnsi="宋体" w:cs="宋体"/>
          <w:sz w:val="24"/>
          <w:szCs w:val="24"/>
        </w:rPr>
        <w:t>（7）被暂停或取消投标资格的；</w:t>
      </w:r>
    </w:p>
    <w:p w14:paraId="3C3C1299">
      <w:pPr>
        <w:spacing w:line="360" w:lineRule="auto"/>
        <w:ind w:firstLine="480" w:firstLineChars="200"/>
        <w:rPr>
          <w:rFonts w:ascii="宋体" w:hAnsi="宋体" w:cs="宋体"/>
          <w:sz w:val="24"/>
          <w:szCs w:val="24"/>
        </w:rPr>
      </w:pPr>
      <w:r>
        <w:rPr>
          <w:rFonts w:hint="eastAsia" w:ascii="宋体" w:hAnsi="宋体" w:cs="宋体"/>
          <w:sz w:val="24"/>
          <w:szCs w:val="24"/>
        </w:rPr>
        <w:t>（8）被省级或采购项目备案地司法部门或建设行政主管部门作行政处罚（或不良行为记录），但不在其行政处罚期（或不良行为记录期）内的除外。</w:t>
      </w:r>
    </w:p>
    <w:p w14:paraId="0901F204">
      <w:pPr>
        <w:spacing w:line="360" w:lineRule="auto"/>
        <w:ind w:firstLine="482" w:firstLineChars="200"/>
        <w:rPr>
          <w:rFonts w:ascii="宋体" w:hAnsi="宋体" w:cs="宋体"/>
          <w:kern w:val="0"/>
          <w:sz w:val="24"/>
          <w:szCs w:val="24"/>
        </w:rPr>
      </w:pPr>
      <w:r>
        <w:rPr>
          <w:rFonts w:hint="eastAsia" w:ascii="宋体" w:hAnsi="宋体" w:cs="宋体"/>
          <w:b/>
          <w:kern w:val="0"/>
          <w:sz w:val="24"/>
          <w:szCs w:val="24"/>
        </w:rPr>
        <w:t xml:space="preserve">4.报价费用  </w:t>
      </w:r>
      <w:r>
        <w:rPr>
          <w:rFonts w:hint="eastAsia" w:ascii="宋体" w:hAnsi="宋体" w:cs="宋体"/>
          <w:kern w:val="0"/>
          <w:sz w:val="24"/>
          <w:szCs w:val="24"/>
          <w:lang w:eastAsia="zh-CN"/>
        </w:rPr>
        <w:t>供应商</w:t>
      </w:r>
      <w:r>
        <w:rPr>
          <w:rFonts w:hint="eastAsia" w:ascii="宋体" w:hAnsi="宋体" w:cs="宋体"/>
          <w:kern w:val="0"/>
          <w:sz w:val="24"/>
          <w:szCs w:val="24"/>
        </w:rPr>
        <w:t>应当承担参与本次磋商活动发生的相关费用，代理机构和</w:t>
      </w:r>
      <w:r>
        <w:rPr>
          <w:rFonts w:hint="eastAsia" w:ascii="宋体" w:hAnsi="宋体" w:cs="宋体"/>
          <w:sz w:val="24"/>
          <w:szCs w:val="24"/>
        </w:rPr>
        <w:t>采购</w:t>
      </w:r>
      <w:r>
        <w:rPr>
          <w:rFonts w:hint="eastAsia" w:ascii="宋体" w:hAnsi="宋体" w:cs="宋体"/>
          <w:kern w:val="0"/>
          <w:sz w:val="24"/>
          <w:szCs w:val="24"/>
        </w:rPr>
        <w:t>人在任何情况下均无义务和责任承担这些费用。</w:t>
      </w:r>
    </w:p>
    <w:p w14:paraId="15EAAC81">
      <w:pPr>
        <w:spacing w:line="360" w:lineRule="auto"/>
        <w:ind w:firstLine="482" w:firstLineChars="200"/>
        <w:rPr>
          <w:rFonts w:ascii="宋体" w:hAnsi="宋体" w:cs="宋体"/>
          <w:kern w:val="0"/>
          <w:sz w:val="24"/>
          <w:szCs w:val="24"/>
        </w:rPr>
      </w:pPr>
      <w:r>
        <w:rPr>
          <w:rFonts w:hint="eastAsia" w:ascii="宋体" w:hAnsi="宋体" w:cs="宋体"/>
          <w:b/>
          <w:kern w:val="0"/>
          <w:sz w:val="24"/>
          <w:szCs w:val="24"/>
        </w:rPr>
        <w:t xml:space="preserve">5.通知  </w:t>
      </w:r>
      <w:r>
        <w:rPr>
          <w:rFonts w:hint="eastAsia" w:ascii="宋体" w:hAnsi="宋体" w:cs="宋体"/>
          <w:kern w:val="0"/>
          <w:sz w:val="24"/>
          <w:szCs w:val="24"/>
        </w:rPr>
        <w:t>对与本项目有关的通知，代理机构将以书面(包括书面材料、信函、传真、电子邮件等，下同)或以在本次磋商公告刊登的媒体上发布公告的形式送达所有已登记备案并领取了竞争性磋商文件的</w:t>
      </w:r>
      <w:r>
        <w:rPr>
          <w:rFonts w:hint="eastAsia" w:ascii="宋体" w:hAnsi="宋体" w:cs="宋体"/>
          <w:kern w:val="0"/>
          <w:sz w:val="24"/>
          <w:szCs w:val="24"/>
          <w:lang w:eastAsia="zh-CN"/>
        </w:rPr>
        <w:t>供应商</w:t>
      </w:r>
      <w:r>
        <w:rPr>
          <w:rFonts w:hint="eastAsia" w:ascii="宋体" w:hAnsi="宋体" w:cs="宋体"/>
          <w:kern w:val="0"/>
          <w:sz w:val="24"/>
          <w:szCs w:val="24"/>
        </w:rPr>
        <w:t>，联系方式以</w:t>
      </w:r>
      <w:r>
        <w:rPr>
          <w:rFonts w:hint="eastAsia" w:ascii="宋体" w:hAnsi="宋体" w:cs="宋体"/>
          <w:kern w:val="0"/>
          <w:sz w:val="24"/>
          <w:szCs w:val="24"/>
          <w:lang w:eastAsia="zh-CN"/>
        </w:rPr>
        <w:t>供应商</w:t>
      </w:r>
      <w:r>
        <w:rPr>
          <w:rFonts w:hint="eastAsia" w:ascii="宋体" w:hAnsi="宋体" w:cs="宋体"/>
          <w:kern w:val="0"/>
          <w:sz w:val="24"/>
          <w:szCs w:val="24"/>
        </w:rPr>
        <w:t>的登记为准。收到通知的</w:t>
      </w:r>
      <w:r>
        <w:rPr>
          <w:rFonts w:hint="eastAsia" w:ascii="宋体" w:hAnsi="宋体" w:cs="宋体"/>
          <w:kern w:val="0"/>
          <w:sz w:val="24"/>
          <w:szCs w:val="24"/>
          <w:lang w:eastAsia="zh-CN"/>
        </w:rPr>
        <w:t>供应商</w:t>
      </w:r>
      <w:r>
        <w:rPr>
          <w:rFonts w:hint="eastAsia" w:ascii="宋体" w:hAnsi="宋体" w:cs="宋体"/>
          <w:kern w:val="0"/>
          <w:sz w:val="24"/>
          <w:szCs w:val="24"/>
        </w:rPr>
        <w:t>应书面方式立即予以回复确认。因登记有误或传真线路故障导致通知延迟送达或无法送达，</w:t>
      </w:r>
      <w:bookmarkStart w:id="26" w:name="_Toc326251051"/>
      <w:bookmarkStart w:id="27" w:name="_Toc385234431"/>
      <w:bookmarkStart w:id="28" w:name="_Toc453858060"/>
      <w:bookmarkStart w:id="29" w:name="_Toc453917616"/>
      <w:bookmarkStart w:id="30" w:name="_Toc453917523"/>
      <w:r>
        <w:rPr>
          <w:rFonts w:hint="eastAsia" w:ascii="宋体" w:hAnsi="宋体" w:cs="宋体"/>
          <w:kern w:val="0"/>
          <w:sz w:val="24"/>
          <w:szCs w:val="24"/>
        </w:rPr>
        <w:t>代理机构不承担相关责任。</w:t>
      </w:r>
    </w:p>
    <w:p w14:paraId="2564CF03">
      <w:pPr>
        <w:spacing w:line="360" w:lineRule="auto"/>
        <w:ind w:firstLine="482" w:firstLineChars="200"/>
        <w:rPr>
          <w:rFonts w:ascii="宋体" w:hAnsi="宋体" w:cs="宋体"/>
          <w:kern w:val="0"/>
          <w:sz w:val="24"/>
          <w:szCs w:val="24"/>
        </w:rPr>
      </w:pPr>
      <w:r>
        <w:rPr>
          <w:rFonts w:hint="eastAsia" w:ascii="宋体" w:hAnsi="宋体" w:cs="宋体"/>
          <w:b/>
          <w:kern w:val="0"/>
          <w:sz w:val="24"/>
          <w:szCs w:val="24"/>
        </w:rPr>
        <w:t xml:space="preserve">6.其他  </w:t>
      </w:r>
      <w:r>
        <w:rPr>
          <w:rFonts w:hint="eastAsia" w:ascii="宋体" w:hAnsi="宋体" w:cs="宋体"/>
          <w:kern w:val="0"/>
          <w:sz w:val="24"/>
          <w:szCs w:val="24"/>
        </w:rPr>
        <w:t>竞争性磋商文件以下简称“磋商文件”，竞争性磋商响应文件以下简称“响应文件”。磋商文件的解释权归采购代理机构。如发现竞争性磋商文件内容中与现行的法律法规不相符合的情况，以现行的法律法规为准。</w:t>
      </w:r>
    </w:p>
    <w:p w14:paraId="7D7EAC6D">
      <w:pPr>
        <w:spacing w:line="360" w:lineRule="auto"/>
        <w:ind w:firstLine="482" w:firstLineChars="200"/>
        <w:rPr>
          <w:rFonts w:ascii="宋体" w:hAnsi="宋体" w:cs="宋体"/>
          <w:kern w:val="0"/>
          <w:sz w:val="24"/>
          <w:szCs w:val="24"/>
        </w:rPr>
      </w:pPr>
      <w:r>
        <w:rPr>
          <w:rFonts w:hint="eastAsia" w:ascii="宋体" w:hAnsi="宋体" w:cs="宋体"/>
          <w:b/>
          <w:bCs/>
          <w:kern w:val="44"/>
          <w:sz w:val="24"/>
          <w:szCs w:val="24"/>
        </w:rPr>
        <w:t>二、磋商文件</w:t>
      </w:r>
      <w:bookmarkEnd w:id="26"/>
      <w:bookmarkEnd w:id="27"/>
      <w:bookmarkEnd w:id="28"/>
      <w:bookmarkEnd w:id="29"/>
      <w:bookmarkEnd w:id="30"/>
    </w:p>
    <w:p w14:paraId="6C160B66">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1.磋商文件的内容</w:t>
      </w:r>
    </w:p>
    <w:p w14:paraId="76EB873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1.1磋商文件由下列七部分内容组成：</w:t>
      </w:r>
    </w:p>
    <w:p w14:paraId="64A7264F">
      <w:pPr>
        <w:spacing w:line="360" w:lineRule="auto"/>
        <w:ind w:firstLine="480" w:firstLineChars="200"/>
        <w:rPr>
          <w:rFonts w:ascii="宋体" w:hAnsi="宋体" w:cs="宋体"/>
          <w:sz w:val="24"/>
          <w:szCs w:val="24"/>
        </w:rPr>
      </w:pPr>
      <w:r>
        <w:rPr>
          <w:rFonts w:hint="eastAsia" w:ascii="宋体" w:hAnsi="宋体" w:cs="宋体"/>
          <w:sz w:val="24"/>
          <w:szCs w:val="24"/>
        </w:rPr>
        <w:t>第一部分 投标邀请；</w:t>
      </w:r>
    </w:p>
    <w:p w14:paraId="5598AF01">
      <w:pPr>
        <w:spacing w:line="360" w:lineRule="auto"/>
        <w:ind w:firstLine="480" w:firstLineChars="200"/>
        <w:rPr>
          <w:rFonts w:ascii="宋体" w:hAnsi="宋体" w:cs="宋体"/>
          <w:sz w:val="24"/>
          <w:szCs w:val="24"/>
        </w:rPr>
      </w:pPr>
      <w:r>
        <w:rPr>
          <w:rFonts w:hint="eastAsia" w:ascii="宋体" w:hAnsi="宋体" w:cs="宋体"/>
          <w:sz w:val="24"/>
          <w:szCs w:val="24"/>
        </w:rPr>
        <w:t xml:space="preserve">第二部分 </w:t>
      </w:r>
      <w:r>
        <w:rPr>
          <w:rFonts w:hint="eastAsia" w:ascii="宋体" w:hAnsi="宋体" w:cs="宋体"/>
          <w:sz w:val="24"/>
          <w:szCs w:val="24"/>
          <w:lang w:eastAsia="zh-CN"/>
        </w:rPr>
        <w:t>供应商</w:t>
      </w:r>
      <w:r>
        <w:rPr>
          <w:rFonts w:hint="eastAsia" w:ascii="宋体" w:hAnsi="宋体" w:cs="宋体"/>
          <w:sz w:val="24"/>
          <w:szCs w:val="24"/>
        </w:rPr>
        <w:t>须知前附表；</w:t>
      </w:r>
    </w:p>
    <w:p w14:paraId="20AF3DBD">
      <w:pPr>
        <w:spacing w:line="360" w:lineRule="auto"/>
        <w:ind w:firstLine="480" w:firstLineChars="200"/>
        <w:rPr>
          <w:rFonts w:ascii="宋体" w:hAnsi="宋体" w:cs="宋体"/>
          <w:sz w:val="24"/>
          <w:szCs w:val="24"/>
        </w:rPr>
      </w:pPr>
      <w:r>
        <w:rPr>
          <w:rFonts w:hint="eastAsia" w:ascii="宋体" w:hAnsi="宋体" w:cs="宋体"/>
          <w:sz w:val="24"/>
          <w:szCs w:val="24"/>
        </w:rPr>
        <w:t xml:space="preserve">第三部分 </w:t>
      </w:r>
      <w:r>
        <w:rPr>
          <w:rFonts w:hint="eastAsia" w:ascii="宋体" w:hAnsi="宋体" w:cs="宋体"/>
          <w:sz w:val="24"/>
          <w:szCs w:val="24"/>
          <w:lang w:eastAsia="zh-CN"/>
        </w:rPr>
        <w:t>供应商</w:t>
      </w:r>
      <w:r>
        <w:rPr>
          <w:rFonts w:hint="eastAsia" w:ascii="宋体" w:hAnsi="宋体" w:cs="宋体"/>
          <w:sz w:val="24"/>
          <w:szCs w:val="24"/>
        </w:rPr>
        <w:t>须知；</w:t>
      </w:r>
    </w:p>
    <w:p w14:paraId="01EE32D3">
      <w:pPr>
        <w:spacing w:line="360" w:lineRule="auto"/>
        <w:ind w:firstLine="480" w:firstLineChars="200"/>
        <w:rPr>
          <w:rFonts w:ascii="宋体" w:hAnsi="宋体" w:cs="宋体"/>
          <w:sz w:val="24"/>
          <w:szCs w:val="24"/>
        </w:rPr>
      </w:pPr>
      <w:r>
        <w:rPr>
          <w:rFonts w:hint="eastAsia" w:ascii="宋体" w:hAnsi="宋体" w:cs="宋体"/>
          <w:sz w:val="24"/>
          <w:szCs w:val="24"/>
        </w:rPr>
        <w:t>第四部分 服务内容及技术要求；</w:t>
      </w:r>
    </w:p>
    <w:p w14:paraId="6F5BE495">
      <w:pPr>
        <w:spacing w:line="360" w:lineRule="auto"/>
        <w:ind w:firstLine="480" w:firstLineChars="200"/>
        <w:rPr>
          <w:rFonts w:ascii="宋体" w:hAnsi="宋体" w:cs="宋体"/>
          <w:sz w:val="24"/>
          <w:szCs w:val="24"/>
        </w:rPr>
      </w:pPr>
      <w:r>
        <w:rPr>
          <w:rFonts w:hint="eastAsia" w:ascii="宋体" w:hAnsi="宋体" w:cs="宋体"/>
          <w:sz w:val="24"/>
          <w:szCs w:val="24"/>
        </w:rPr>
        <w:t>第五部分 商务条款；</w:t>
      </w:r>
    </w:p>
    <w:p w14:paraId="1DB692D0">
      <w:pPr>
        <w:spacing w:line="360" w:lineRule="auto"/>
        <w:ind w:firstLine="480" w:firstLineChars="200"/>
        <w:rPr>
          <w:rFonts w:ascii="宋体" w:hAnsi="宋体" w:cs="宋体"/>
          <w:sz w:val="24"/>
          <w:szCs w:val="24"/>
        </w:rPr>
      </w:pPr>
      <w:r>
        <w:rPr>
          <w:rFonts w:hint="eastAsia" w:ascii="宋体" w:hAnsi="宋体" w:cs="宋体"/>
          <w:sz w:val="24"/>
          <w:szCs w:val="24"/>
        </w:rPr>
        <w:t>第六部分 合同条款；</w:t>
      </w:r>
    </w:p>
    <w:p w14:paraId="5EDCC763">
      <w:pPr>
        <w:spacing w:line="360" w:lineRule="auto"/>
        <w:ind w:firstLine="480" w:firstLineChars="200"/>
        <w:rPr>
          <w:rFonts w:ascii="宋体" w:hAnsi="宋体" w:cs="宋体"/>
          <w:sz w:val="24"/>
          <w:szCs w:val="24"/>
        </w:rPr>
      </w:pPr>
      <w:r>
        <w:rPr>
          <w:rFonts w:hint="eastAsia" w:ascii="宋体" w:hAnsi="宋体" w:cs="宋体"/>
          <w:sz w:val="24"/>
          <w:szCs w:val="24"/>
        </w:rPr>
        <w:t>第七部分 响应文件格式。</w:t>
      </w:r>
    </w:p>
    <w:p w14:paraId="5937C498">
      <w:pPr>
        <w:spacing w:line="360" w:lineRule="auto"/>
        <w:ind w:firstLine="480" w:firstLineChars="200"/>
        <w:rPr>
          <w:rFonts w:ascii="宋体" w:hAnsi="宋体" w:cs="宋体"/>
          <w:sz w:val="24"/>
          <w:szCs w:val="24"/>
        </w:rPr>
      </w:pPr>
      <w:r>
        <w:rPr>
          <w:rFonts w:hint="eastAsia" w:ascii="宋体" w:hAnsi="宋体" w:cs="宋体"/>
          <w:sz w:val="24"/>
          <w:szCs w:val="24"/>
        </w:rPr>
        <w:t>1.2</w:t>
      </w:r>
      <w:r>
        <w:rPr>
          <w:rFonts w:hint="eastAsia" w:ascii="宋体" w:hAnsi="宋体" w:cs="宋体"/>
          <w:sz w:val="24"/>
          <w:szCs w:val="24"/>
          <w:lang w:eastAsia="zh-CN"/>
        </w:rPr>
        <w:t>供应商</w:t>
      </w:r>
      <w:r>
        <w:rPr>
          <w:rFonts w:hint="eastAsia" w:ascii="宋体" w:hAnsi="宋体" w:cs="宋体"/>
          <w:sz w:val="24"/>
          <w:szCs w:val="24"/>
        </w:rPr>
        <w:t>应详细阅读磋商文件的全部内容。如果不能按照磋商文件要求提交全部资料或者不能对磋商文件在各方面的要求都做出实质性响应，可能导致报价被拒绝或无效报价处理。</w:t>
      </w:r>
    </w:p>
    <w:p w14:paraId="157D7A4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2.磋商文件的澄清和修改</w:t>
      </w:r>
    </w:p>
    <w:p w14:paraId="48C23847">
      <w:pPr>
        <w:spacing w:line="360" w:lineRule="auto"/>
        <w:ind w:firstLine="480" w:firstLineChars="200"/>
        <w:rPr>
          <w:rFonts w:ascii="宋体" w:hAnsi="宋体" w:cs="宋体"/>
          <w:b/>
          <w:bCs/>
          <w:sz w:val="24"/>
          <w:szCs w:val="24"/>
        </w:rPr>
      </w:pPr>
      <w:r>
        <w:rPr>
          <w:rFonts w:hint="eastAsia" w:ascii="宋体" w:hAnsi="宋体" w:cs="宋体"/>
          <w:sz w:val="24"/>
          <w:szCs w:val="24"/>
        </w:rPr>
        <w:t>2.1提交首次响应文件截止之日前，招标代理机构可以用更正公告（或变更公告）的方式对已发出的磋商文件进行必要的澄清或者修改，并将在指定的信息发布媒体上发布。</w:t>
      </w:r>
    </w:p>
    <w:p w14:paraId="74A1CBA3">
      <w:pPr>
        <w:spacing w:line="360" w:lineRule="auto"/>
        <w:ind w:firstLine="480" w:firstLineChars="200"/>
        <w:rPr>
          <w:rFonts w:ascii="宋体" w:hAnsi="宋体" w:cs="宋体"/>
          <w:sz w:val="24"/>
          <w:szCs w:val="24"/>
        </w:rPr>
      </w:pPr>
      <w:r>
        <w:rPr>
          <w:rFonts w:hint="eastAsia" w:ascii="宋体" w:hAnsi="宋体" w:cs="宋体"/>
          <w:sz w:val="24"/>
          <w:szCs w:val="24"/>
        </w:rPr>
        <w:t>2.2更正公告（或变更公告）的内容可能影响响应文件编制的，采购代理机构将在提交首次响应文件截止之日5日前发布更正公告（或变更公告）或补充通知，并以书面形式通知所有接收磋商文件的</w:t>
      </w:r>
      <w:r>
        <w:rPr>
          <w:rFonts w:hint="eastAsia" w:ascii="宋体" w:hAnsi="宋体" w:cs="宋体"/>
          <w:sz w:val="24"/>
          <w:szCs w:val="24"/>
          <w:lang w:eastAsia="zh-CN"/>
        </w:rPr>
        <w:t>供应商</w:t>
      </w:r>
      <w:r>
        <w:rPr>
          <w:rFonts w:hint="eastAsia" w:ascii="宋体" w:hAnsi="宋体" w:cs="宋体"/>
          <w:sz w:val="24"/>
          <w:szCs w:val="24"/>
        </w:rPr>
        <w:t>，不足5日的，将顺延提交首次响应文件截止之日。</w:t>
      </w:r>
    </w:p>
    <w:p w14:paraId="1453D010">
      <w:pPr>
        <w:spacing w:line="360" w:lineRule="auto"/>
        <w:ind w:firstLine="480" w:firstLineChars="200"/>
        <w:rPr>
          <w:rFonts w:ascii="宋体" w:hAnsi="宋体" w:cs="宋体"/>
          <w:sz w:val="24"/>
          <w:szCs w:val="24"/>
        </w:rPr>
      </w:pPr>
      <w:r>
        <w:rPr>
          <w:rFonts w:hint="eastAsia" w:ascii="宋体" w:hAnsi="宋体" w:cs="宋体"/>
          <w:sz w:val="24"/>
          <w:szCs w:val="24"/>
        </w:rPr>
        <w:t>2.3更正公告（或变更公告）作为磋商文件的组成部分，对所有</w:t>
      </w:r>
      <w:r>
        <w:rPr>
          <w:rFonts w:hint="eastAsia" w:ascii="宋体" w:hAnsi="宋体" w:cs="宋体"/>
          <w:sz w:val="24"/>
          <w:szCs w:val="24"/>
          <w:lang w:eastAsia="zh-CN"/>
        </w:rPr>
        <w:t>供应商</w:t>
      </w:r>
      <w:r>
        <w:rPr>
          <w:rFonts w:hint="eastAsia" w:ascii="宋体" w:hAnsi="宋体" w:cs="宋体"/>
          <w:sz w:val="24"/>
          <w:szCs w:val="24"/>
        </w:rPr>
        <w:t>均具有约束力。</w:t>
      </w:r>
      <w:bookmarkStart w:id="31" w:name="_Toc385234432"/>
      <w:bookmarkStart w:id="32" w:name="_Toc453917617"/>
      <w:bookmarkStart w:id="33" w:name="_Toc453858061"/>
      <w:bookmarkStart w:id="34" w:name="_Toc453917524"/>
    </w:p>
    <w:p w14:paraId="3A8D7588">
      <w:pPr>
        <w:spacing w:line="360" w:lineRule="auto"/>
        <w:ind w:firstLine="482" w:firstLineChars="200"/>
        <w:rPr>
          <w:rFonts w:ascii="宋体" w:hAnsi="宋体" w:cs="宋体"/>
          <w:sz w:val="24"/>
          <w:szCs w:val="24"/>
        </w:rPr>
      </w:pPr>
      <w:r>
        <w:rPr>
          <w:rFonts w:hint="eastAsia" w:ascii="宋体" w:hAnsi="宋体" w:cs="宋体"/>
          <w:b/>
          <w:bCs/>
          <w:kern w:val="44"/>
          <w:sz w:val="24"/>
          <w:szCs w:val="24"/>
        </w:rPr>
        <w:t>三、</w:t>
      </w:r>
      <w:bookmarkEnd w:id="31"/>
      <w:bookmarkEnd w:id="32"/>
      <w:bookmarkEnd w:id="33"/>
      <w:bookmarkEnd w:id="34"/>
      <w:r>
        <w:rPr>
          <w:rFonts w:hint="eastAsia" w:ascii="宋体" w:hAnsi="宋体" w:cs="宋体"/>
          <w:b/>
          <w:bCs/>
          <w:kern w:val="44"/>
          <w:sz w:val="24"/>
          <w:szCs w:val="24"/>
        </w:rPr>
        <w:t>竞争性磋商响应文件及编制要求</w:t>
      </w:r>
    </w:p>
    <w:p w14:paraId="003877F1">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1.响应文件的语言和计量单位</w:t>
      </w:r>
    </w:p>
    <w:p w14:paraId="2A7F6765">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1.1</w:t>
      </w:r>
      <w:r>
        <w:rPr>
          <w:rFonts w:hint="eastAsia" w:ascii="宋体" w:hAnsi="宋体" w:cs="宋体"/>
          <w:kern w:val="0"/>
          <w:sz w:val="24"/>
          <w:szCs w:val="24"/>
          <w:lang w:eastAsia="zh-CN"/>
        </w:rPr>
        <w:t>供应商</w:t>
      </w:r>
      <w:r>
        <w:rPr>
          <w:rFonts w:hint="eastAsia" w:ascii="宋体" w:hAnsi="宋体" w:cs="宋体"/>
          <w:kern w:val="0"/>
          <w:sz w:val="24"/>
          <w:szCs w:val="24"/>
        </w:rPr>
        <w:t>提交的资格证明文件、商务技术文件，包括技术资料等中的说明以及</w:t>
      </w:r>
      <w:r>
        <w:rPr>
          <w:rFonts w:hint="eastAsia" w:ascii="宋体" w:hAnsi="宋体" w:cs="宋体"/>
          <w:kern w:val="0"/>
          <w:sz w:val="24"/>
          <w:szCs w:val="24"/>
          <w:lang w:eastAsia="zh-CN"/>
        </w:rPr>
        <w:t>供应商</w:t>
      </w:r>
      <w:r>
        <w:rPr>
          <w:rFonts w:hint="eastAsia" w:ascii="宋体" w:hAnsi="宋体" w:cs="宋体"/>
          <w:kern w:val="0"/>
          <w:sz w:val="24"/>
          <w:szCs w:val="24"/>
        </w:rPr>
        <w:t>与代理机构就有关报价的所有来往函件，均应使用中文简体字。</w:t>
      </w:r>
    </w:p>
    <w:p w14:paraId="1B95F607">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1.2响应文件所使用的计量单位，必须使用国家法定计量单位。</w:t>
      </w:r>
    </w:p>
    <w:p w14:paraId="4068E056">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2.编制要求</w:t>
      </w:r>
    </w:p>
    <w:p w14:paraId="38FF7974">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2.1</w:t>
      </w:r>
      <w:r>
        <w:rPr>
          <w:rFonts w:hint="eastAsia" w:ascii="宋体" w:hAnsi="宋体" w:cs="宋体"/>
          <w:kern w:val="0"/>
          <w:sz w:val="24"/>
          <w:szCs w:val="24"/>
          <w:lang w:eastAsia="zh-CN"/>
        </w:rPr>
        <w:t>供应商</w:t>
      </w:r>
      <w:r>
        <w:rPr>
          <w:rFonts w:hint="eastAsia" w:ascii="宋体" w:hAnsi="宋体" w:cs="宋体"/>
          <w:kern w:val="0"/>
          <w:sz w:val="24"/>
          <w:szCs w:val="24"/>
        </w:rPr>
        <w:t>应认真阅读磋商文件的所有内容，严格按照磋商文件的要求编制和提供竞争性磋商响应文件，并保证所提供的全部资料的真实性，使竞争性磋商响应文件对磋商文件作出实质性响应。如果</w:t>
      </w:r>
      <w:r>
        <w:rPr>
          <w:rFonts w:hint="eastAsia" w:ascii="宋体" w:hAnsi="宋体" w:cs="宋体"/>
          <w:kern w:val="0"/>
          <w:sz w:val="24"/>
          <w:szCs w:val="24"/>
          <w:lang w:eastAsia="zh-CN"/>
        </w:rPr>
        <w:t>供应商</w:t>
      </w:r>
      <w:r>
        <w:rPr>
          <w:rFonts w:hint="eastAsia" w:ascii="宋体" w:hAnsi="宋体" w:cs="宋体"/>
          <w:kern w:val="0"/>
          <w:sz w:val="24"/>
          <w:szCs w:val="24"/>
        </w:rPr>
        <w:t>在竞争性磋商响应文件中没有按照磋商文件要求提交全部资料或者磋商响应文件没有对磋商文件在各方面都做出实质性响应，其磋商将被拒绝。</w:t>
      </w:r>
    </w:p>
    <w:p w14:paraId="3C75F763">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2.2</w:t>
      </w:r>
      <w:r>
        <w:rPr>
          <w:rFonts w:hint="eastAsia" w:ascii="宋体" w:hAnsi="宋体" w:cs="宋体"/>
          <w:kern w:val="0"/>
          <w:sz w:val="24"/>
          <w:szCs w:val="24"/>
          <w:lang w:eastAsia="zh-CN"/>
        </w:rPr>
        <w:t>供应商</w:t>
      </w:r>
      <w:r>
        <w:rPr>
          <w:rFonts w:hint="eastAsia" w:ascii="宋体" w:hAnsi="宋体" w:cs="宋体"/>
          <w:kern w:val="0"/>
          <w:sz w:val="24"/>
          <w:szCs w:val="24"/>
        </w:rPr>
        <w:t>提交的磋商响应文件（包括服务方案）以及</w:t>
      </w:r>
      <w:r>
        <w:rPr>
          <w:rFonts w:hint="eastAsia" w:ascii="宋体" w:hAnsi="宋体" w:cs="宋体"/>
          <w:kern w:val="0"/>
          <w:sz w:val="24"/>
          <w:szCs w:val="24"/>
          <w:lang w:eastAsia="zh-CN"/>
        </w:rPr>
        <w:t>供应商</w:t>
      </w:r>
      <w:r>
        <w:rPr>
          <w:rFonts w:hint="eastAsia" w:ascii="宋体" w:hAnsi="宋体" w:cs="宋体"/>
          <w:kern w:val="0"/>
          <w:sz w:val="24"/>
          <w:szCs w:val="24"/>
        </w:rPr>
        <w:t>与招标代理机构就有关磋商的所有来往函电均应以中文书写。</w:t>
      </w:r>
    </w:p>
    <w:p w14:paraId="5BD5089A">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3.竞争性磋商响应文件构成和格式</w:t>
      </w:r>
    </w:p>
    <w:p w14:paraId="13F2C344">
      <w:pPr>
        <w:spacing w:line="440" w:lineRule="exact"/>
        <w:ind w:firstLine="480" w:firstLineChars="200"/>
        <w:rPr>
          <w:rFonts w:ascii="新宋体" w:hAnsi="新宋体" w:eastAsia="新宋体" w:cs="新宋体"/>
          <w:sz w:val="24"/>
          <w:szCs w:val="24"/>
        </w:rPr>
      </w:pPr>
      <w:r>
        <w:rPr>
          <w:rFonts w:hint="eastAsia" w:ascii="新宋体" w:hAnsi="新宋体" w:eastAsia="新宋体" w:cs="新宋体"/>
          <w:sz w:val="24"/>
          <w:szCs w:val="24"/>
        </w:rPr>
        <w:t>3.1投标人应按照本须知第三项竞争性磋商响应文件及编制要求及第七部分提供的格式编写竞争性磋商响应文件，不得缺少竞争性磋商文件要求填写的表格或提交的资料。</w:t>
      </w:r>
    </w:p>
    <w:p w14:paraId="3A325232">
      <w:pPr>
        <w:spacing w:line="440" w:lineRule="exact"/>
        <w:ind w:firstLine="480" w:firstLineChars="200"/>
        <w:rPr>
          <w:rFonts w:ascii="新宋体" w:hAnsi="新宋体" w:eastAsia="新宋体" w:cs="新宋体"/>
          <w:sz w:val="24"/>
          <w:szCs w:val="24"/>
        </w:rPr>
      </w:pPr>
      <w:r>
        <w:rPr>
          <w:rFonts w:hint="eastAsia" w:ascii="新宋体" w:hAnsi="新宋体" w:eastAsia="新宋体" w:cs="新宋体"/>
          <w:sz w:val="24"/>
          <w:szCs w:val="24"/>
        </w:rPr>
        <w:t>3.2投标人应将竞争性磋商响应文件按竞争性磋商文件第七部分提供的格式顺序编排、并应编制目录，逐页标注连续页码，采用胶装方式装订成册。</w:t>
      </w:r>
    </w:p>
    <w:p w14:paraId="0B5F4A80">
      <w:pPr>
        <w:spacing w:line="360" w:lineRule="auto"/>
        <w:ind w:firstLine="482" w:firstLineChars="200"/>
        <w:rPr>
          <w:rFonts w:hint="eastAsia" w:ascii="新宋体" w:hAnsi="新宋体" w:eastAsia="新宋体" w:cs="新宋体"/>
          <w:b/>
          <w:bCs/>
          <w:sz w:val="24"/>
          <w:szCs w:val="24"/>
        </w:rPr>
      </w:pPr>
      <w:r>
        <w:rPr>
          <w:rFonts w:hint="eastAsia" w:ascii="新宋体" w:hAnsi="新宋体" w:eastAsia="新宋体" w:cs="新宋体"/>
          <w:b/>
          <w:bCs/>
          <w:sz w:val="24"/>
          <w:szCs w:val="24"/>
        </w:rPr>
        <w:t>3.</w:t>
      </w:r>
      <w:bookmarkStart w:id="35" w:name="_Hlk34129040"/>
      <w:r>
        <w:rPr>
          <w:rFonts w:hint="eastAsia" w:ascii="新宋体" w:hAnsi="新宋体" w:eastAsia="新宋体" w:cs="新宋体"/>
          <w:b/>
          <w:bCs/>
          <w:sz w:val="24"/>
          <w:szCs w:val="24"/>
        </w:rPr>
        <w:t>3纸质磋商响应文件的正本和全部的副本均须打印或用蓝（黑）色墨水书写，将竞争性磋商响应文件采用左侧胶装方式装订成册，凡超过200页的竞争性磋商响应文件应双面打印。因字迹潦草或编排混乱导致的不利后果，由投标人自行承担。</w:t>
      </w:r>
      <w:bookmarkEnd w:id="35"/>
    </w:p>
    <w:p w14:paraId="598C576A">
      <w:pPr>
        <w:spacing w:line="360" w:lineRule="auto"/>
        <w:ind w:firstLine="482" w:firstLineChars="200"/>
        <w:rPr>
          <w:rFonts w:ascii="宋体" w:hAnsi="宋体" w:cs="宋体"/>
          <w:b/>
          <w:sz w:val="24"/>
          <w:szCs w:val="24"/>
        </w:rPr>
      </w:pPr>
      <w:r>
        <w:rPr>
          <w:rFonts w:hint="eastAsia" w:ascii="宋体" w:hAnsi="宋体" w:cs="宋体"/>
          <w:b/>
          <w:sz w:val="24"/>
          <w:szCs w:val="24"/>
        </w:rPr>
        <w:t>4.磋商报价</w:t>
      </w:r>
    </w:p>
    <w:p w14:paraId="7E73C49D">
      <w:pPr>
        <w:widowControl/>
        <w:spacing w:line="440" w:lineRule="exact"/>
        <w:ind w:right="-197" w:rightChars="-94" w:firstLine="482" w:firstLineChars="200"/>
        <w:rPr>
          <w:rFonts w:ascii="宋体" w:hAnsi="宋体"/>
          <w:b/>
          <w:bCs/>
          <w:kern w:val="0"/>
          <w:sz w:val="24"/>
          <w:szCs w:val="24"/>
          <w:lang w:val="zh-CN"/>
        </w:rPr>
      </w:pPr>
      <w:bookmarkStart w:id="36" w:name="_Hlk34387694"/>
      <w:r>
        <w:rPr>
          <w:rFonts w:hint="eastAsia" w:ascii="宋体" w:hAnsi="宋体"/>
          <w:b/>
          <w:bCs/>
          <w:sz w:val="24"/>
          <w:szCs w:val="24"/>
        </w:rPr>
        <w:t>4.</w:t>
      </w:r>
      <w:r>
        <w:rPr>
          <w:rFonts w:ascii="宋体" w:hAnsi="宋体"/>
          <w:b/>
          <w:bCs/>
          <w:sz w:val="24"/>
          <w:szCs w:val="24"/>
        </w:rPr>
        <w:t>1</w:t>
      </w:r>
      <w:bookmarkEnd w:id="36"/>
      <w:r>
        <w:rPr>
          <w:rFonts w:hint="eastAsia" w:ascii="宋体" w:hAnsi="宋体"/>
          <w:b/>
          <w:sz w:val="24"/>
          <w:szCs w:val="24"/>
        </w:rPr>
        <w:t>磋商</w:t>
      </w:r>
      <w:r>
        <w:rPr>
          <w:rFonts w:hint="eastAsia" w:ascii="宋体" w:hAnsi="宋体"/>
          <w:b/>
          <w:bCs/>
          <w:sz w:val="24"/>
          <w:szCs w:val="24"/>
        </w:rPr>
        <w:t>报价是供应商响应招标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r>
        <w:rPr>
          <w:rFonts w:hint="eastAsia" w:ascii="宋体" w:hAnsi="宋体"/>
          <w:b/>
          <w:bCs/>
          <w:kern w:val="0"/>
          <w:sz w:val="24"/>
          <w:szCs w:val="24"/>
          <w:lang w:val="zh-CN"/>
        </w:rPr>
        <w:t>投标人的投标报价不得</w:t>
      </w:r>
      <w:r>
        <w:rPr>
          <w:rFonts w:hint="eastAsia" w:ascii="宋体" w:hAnsi="宋体"/>
          <w:b/>
          <w:bCs/>
          <w:kern w:val="0"/>
          <w:sz w:val="24"/>
          <w:szCs w:val="24"/>
        </w:rPr>
        <w:t>超过最高限价</w:t>
      </w:r>
      <w:r>
        <w:rPr>
          <w:rFonts w:hint="eastAsia" w:ascii="宋体" w:hAnsi="宋体"/>
          <w:b/>
          <w:bCs/>
          <w:kern w:val="0"/>
          <w:sz w:val="24"/>
          <w:szCs w:val="24"/>
          <w:lang w:val="zh-CN"/>
        </w:rPr>
        <w:t>，否则按无效文件处理。</w:t>
      </w:r>
    </w:p>
    <w:p w14:paraId="65EF6B39">
      <w:pPr>
        <w:widowControl/>
        <w:spacing w:line="440" w:lineRule="exact"/>
        <w:ind w:right="-197" w:rightChars="-94" w:firstLine="482" w:firstLineChars="200"/>
        <w:rPr>
          <w:rFonts w:ascii="宋体" w:hAnsi="宋体"/>
          <w:kern w:val="0"/>
          <w:sz w:val="24"/>
          <w:szCs w:val="24"/>
          <w:lang w:val="zh-CN"/>
        </w:rPr>
      </w:pPr>
      <w:r>
        <w:rPr>
          <w:rFonts w:hint="eastAsia" w:ascii="宋体" w:hAnsi="宋体"/>
          <w:b/>
          <w:bCs/>
          <w:kern w:val="0"/>
          <w:sz w:val="24"/>
          <w:szCs w:val="24"/>
        </w:rPr>
        <w:t>4.2</w:t>
      </w:r>
      <w:r>
        <w:rPr>
          <w:rFonts w:hint="eastAsia" w:ascii="宋体" w:hAnsi="宋体"/>
          <w:kern w:val="0"/>
          <w:sz w:val="24"/>
          <w:szCs w:val="24"/>
          <w:lang w:val="zh-CN"/>
        </w:rPr>
        <w:t>承包人因承包本合同项目需缴纳的一切税费均由承包人承担。</w:t>
      </w:r>
    </w:p>
    <w:p w14:paraId="1C1268DE">
      <w:pPr>
        <w:adjustRightInd w:val="0"/>
        <w:snapToGrid w:val="0"/>
        <w:spacing w:line="440" w:lineRule="exact"/>
        <w:ind w:firstLine="482" w:firstLineChars="200"/>
        <w:rPr>
          <w:rFonts w:ascii="宋体" w:hAnsi="宋体"/>
          <w:sz w:val="24"/>
          <w:szCs w:val="24"/>
        </w:rPr>
      </w:pPr>
      <w:r>
        <w:rPr>
          <w:rFonts w:hint="eastAsia" w:ascii="宋体" w:hAnsi="宋体"/>
          <w:b/>
          <w:bCs/>
          <w:sz w:val="24"/>
          <w:szCs w:val="24"/>
        </w:rPr>
        <w:t>4.3</w:t>
      </w:r>
      <w:bookmarkStart w:id="37" w:name="_Hlk34387703"/>
      <w:r>
        <w:rPr>
          <w:rFonts w:hint="eastAsia" w:ascii="宋体" w:hAnsi="宋体"/>
          <w:sz w:val="24"/>
          <w:szCs w:val="24"/>
        </w:rPr>
        <w:t>除非磋商文件另有规定，只允许有一个最终报价，任何有选择的报价或替代方案将导致投标无效。</w:t>
      </w:r>
      <w:bookmarkEnd w:id="37"/>
    </w:p>
    <w:p w14:paraId="0A312373">
      <w:pPr>
        <w:spacing w:line="360" w:lineRule="auto"/>
        <w:ind w:firstLine="482" w:firstLineChars="200"/>
        <w:rPr>
          <w:rFonts w:ascii="宋体" w:hAnsi="宋体"/>
          <w:sz w:val="24"/>
          <w:szCs w:val="24"/>
        </w:rPr>
      </w:pPr>
      <w:r>
        <w:rPr>
          <w:rFonts w:hint="eastAsia" w:ascii="宋体" w:hAnsi="宋体"/>
          <w:b/>
          <w:bCs/>
          <w:sz w:val="24"/>
          <w:szCs w:val="24"/>
        </w:rPr>
        <w:t xml:space="preserve">4.4 </w:t>
      </w:r>
      <w:r>
        <w:rPr>
          <w:rFonts w:hint="eastAsia" w:ascii="宋体" w:hAnsi="宋体"/>
          <w:sz w:val="24"/>
          <w:lang w:val="zh-CN"/>
        </w:rPr>
        <w:t>报价包括为完成本项目所包含的全部内容。参加投标的企业，可根据本单位的成本、管理水平、并充分考虑</w:t>
      </w:r>
      <w:r>
        <w:rPr>
          <w:rFonts w:hint="eastAsia" w:ascii="宋体" w:hAnsi="宋体"/>
          <w:sz w:val="24"/>
        </w:rPr>
        <w:t>项目</w:t>
      </w:r>
      <w:r>
        <w:rPr>
          <w:rFonts w:hint="eastAsia" w:ascii="宋体" w:hAnsi="宋体"/>
          <w:sz w:val="24"/>
          <w:lang w:val="zh-CN"/>
        </w:rPr>
        <w:t>实施期间可能会遇到的市场风险等因素；在确保</w:t>
      </w:r>
      <w:r>
        <w:rPr>
          <w:rFonts w:hint="eastAsia" w:ascii="宋体" w:hAnsi="宋体"/>
          <w:sz w:val="24"/>
        </w:rPr>
        <w:t>服务期限</w:t>
      </w:r>
      <w:r>
        <w:rPr>
          <w:rFonts w:hint="eastAsia" w:ascii="宋体" w:hAnsi="宋体"/>
          <w:sz w:val="24"/>
          <w:lang w:val="zh-CN"/>
        </w:rPr>
        <w:t>、质量的前提下，进行自由竞争报价。</w:t>
      </w:r>
    </w:p>
    <w:p w14:paraId="2AFD20CA">
      <w:pPr>
        <w:spacing w:line="360" w:lineRule="auto"/>
        <w:ind w:firstLine="482" w:firstLineChars="200"/>
        <w:rPr>
          <w:rFonts w:ascii="宋体" w:hAnsi="宋体"/>
          <w:sz w:val="24"/>
          <w:szCs w:val="24"/>
        </w:rPr>
      </w:pPr>
      <w:r>
        <w:rPr>
          <w:rFonts w:hint="eastAsia" w:ascii="宋体" w:hAnsi="宋体"/>
          <w:b/>
          <w:bCs/>
          <w:sz w:val="24"/>
          <w:szCs w:val="24"/>
        </w:rPr>
        <w:t>4.5</w:t>
      </w:r>
      <w:r>
        <w:rPr>
          <w:rFonts w:hint="eastAsia" w:ascii="宋体" w:hAnsi="宋体"/>
          <w:sz w:val="24"/>
          <w:szCs w:val="24"/>
          <w:lang w:eastAsia="zh-CN"/>
        </w:rPr>
        <w:t>供应商</w:t>
      </w:r>
      <w:r>
        <w:rPr>
          <w:rFonts w:hint="eastAsia" w:ascii="宋体" w:hAnsi="宋体"/>
          <w:sz w:val="24"/>
          <w:szCs w:val="24"/>
        </w:rPr>
        <w:t>所报的磋商报价在合同执行过程中是固定不变的，不得以任何理由予以变更。任何包含价格调整要求的投标，将被认为是非响应性投标而予以拒绝</w:t>
      </w:r>
      <w:r>
        <w:rPr>
          <w:rFonts w:ascii="宋体" w:hAnsi="宋体"/>
          <w:sz w:val="24"/>
          <w:lang w:val="zh-CN"/>
        </w:rPr>
        <w:t>。</w:t>
      </w:r>
    </w:p>
    <w:p w14:paraId="1FA92F4C">
      <w:pPr>
        <w:pStyle w:val="42"/>
        <w:ind w:firstLine="482" w:firstLineChars="200"/>
        <w:rPr>
          <w:lang w:val="zh-CN"/>
        </w:rPr>
      </w:pPr>
      <w:r>
        <w:rPr>
          <w:rFonts w:hint="eastAsia" w:ascii="宋体" w:hAnsi="宋体"/>
          <w:b/>
          <w:bCs/>
          <w:sz w:val="24"/>
          <w:szCs w:val="24"/>
        </w:rPr>
        <w:t>4.6最低报价不是成交的唯一依据。</w:t>
      </w:r>
    </w:p>
    <w:p w14:paraId="5860B14E">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5.磋商货币</w:t>
      </w:r>
    </w:p>
    <w:p w14:paraId="23DE163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5.1</w:t>
      </w:r>
      <w:r>
        <w:rPr>
          <w:rFonts w:hint="eastAsia" w:ascii="宋体" w:hAnsi="宋体" w:cs="宋体"/>
          <w:kern w:val="0"/>
          <w:sz w:val="24"/>
          <w:szCs w:val="24"/>
          <w:lang w:eastAsia="zh-CN"/>
        </w:rPr>
        <w:t>供应商</w:t>
      </w:r>
      <w:r>
        <w:rPr>
          <w:rFonts w:hint="eastAsia" w:ascii="宋体" w:hAnsi="宋体" w:cs="宋体"/>
          <w:kern w:val="0"/>
          <w:sz w:val="24"/>
          <w:szCs w:val="24"/>
        </w:rPr>
        <w:t>提供报价以人民币为货币单位。</w:t>
      </w:r>
    </w:p>
    <w:p w14:paraId="0E70DF8F">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6.响应文件填写说明</w:t>
      </w:r>
    </w:p>
    <w:p w14:paraId="415FB4D2">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6.1</w:t>
      </w:r>
      <w:r>
        <w:rPr>
          <w:rFonts w:hint="eastAsia" w:ascii="宋体" w:hAnsi="宋体" w:cs="宋体"/>
          <w:kern w:val="0"/>
          <w:sz w:val="24"/>
          <w:szCs w:val="24"/>
          <w:lang w:eastAsia="zh-CN"/>
        </w:rPr>
        <w:t>供应商</w:t>
      </w:r>
      <w:r>
        <w:rPr>
          <w:rFonts w:hint="eastAsia" w:ascii="宋体" w:hAnsi="宋体" w:cs="宋体"/>
          <w:kern w:val="0"/>
          <w:sz w:val="24"/>
          <w:szCs w:val="24"/>
        </w:rPr>
        <w:t>应详细阅读磋商文件的全部内容。竞争性磋商响应文件应对磋商文件中的内容做出实质性和完整性的响应</w:t>
      </w:r>
      <w:r>
        <w:rPr>
          <w:rFonts w:hint="eastAsia" w:ascii="宋体" w:hAnsi="宋体" w:cs="宋体"/>
          <w:b w:val="0"/>
          <w:bCs w:val="0"/>
          <w:kern w:val="0"/>
          <w:sz w:val="24"/>
          <w:szCs w:val="24"/>
        </w:rPr>
        <w:t>。</w:t>
      </w:r>
    </w:p>
    <w:p w14:paraId="536B5263">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 xml:space="preserve">6.2 </w:t>
      </w:r>
      <w:r>
        <w:rPr>
          <w:rFonts w:hint="eastAsia" w:ascii="宋体" w:hAnsi="宋体" w:cs="宋体"/>
          <w:kern w:val="0"/>
          <w:sz w:val="24"/>
          <w:szCs w:val="24"/>
          <w:lang w:eastAsia="zh-CN"/>
        </w:rPr>
        <w:t>供应商</w:t>
      </w:r>
      <w:r>
        <w:rPr>
          <w:rFonts w:hint="eastAsia" w:ascii="宋体" w:hAnsi="宋体" w:cs="宋体"/>
          <w:kern w:val="0"/>
          <w:sz w:val="24"/>
          <w:szCs w:val="24"/>
        </w:rPr>
        <w:t>未提供技术资料或提供资料不详的，磋商小组有权决定是否通知</w:t>
      </w:r>
      <w:r>
        <w:rPr>
          <w:rFonts w:hint="eastAsia" w:ascii="宋体" w:hAnsi="宋体" w:cs="宋体"/>
          <w:kern w:val="0"/>
          <w:sz w:val="24"/>
          <w:szCs w:val="24"/>
          <w:lang w:eastAsia="zh-CN"/>
        </w:rPr>
        <w:t>供应商</w:t>
      </w:r>
      <w:r>
        <w:rPr>
          <w:rFonts w:hint="eastAsia" w:ascii="宋体" w:hAnsi="宋体" w:cs="宋体"/>
          <w:kern w:val="0"/>
          <w:sz w:val="24"/>
          <w:szCs w:val="24"/>
        </w:rPr>
        <w:t>限期进行书面解释或提供相关证明材料。该</w:t>
      </w:r>
      <w:r>
        <w:rPr>
          <w:rFonts w:hint="eastAsia" w:ascii="宋体" w:hAnsi="宋体" w:cs="宋体"/>
          <w:kern w:val="0"/>
          <w:sz w:val="24"/>
          <w:szCs w:val="24"/>
          <w:lang w:eastAsia="zh-CN"/>
        </w:rPr>
        <w:t>供应商</w:t>
      </w:r>
      <w:r>
        <w:rPr>
          <w:rFonts w:hint="eastAsia" w:ascii="宋体" w:hAnsi="宋体" w:cs="宋体"/>
          <w:kern w:val="0"/>
          <w:sz w:val="24"/>
          <w:szCs w:val="24"/>
        </w:rPr>
        <w:t>在规定时间内未做出解释、作出的解释不合理或不能提供证明材料的，磋商小组有权作无效报价处理。</w:t>
      </w:r>
    </w:p>
    <w:p w14:paraId="1A4D8333">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6.3</w:t>
      </w:r>
      <w:r>
        <w:rPr>
          <w:rFonts w:hint="eastAsia" w:ascii="宋体" w:hAnsi="宋体" w:cs="宋体"/>
          <w:kern w:val="0"/>
          <w:sz w:val="24"/>
          <w:szCs w:val="24"/>
          <w:lang w:eastAsia="zh-CN"/>
        </w:rPr>
        <w:t>供应商</w:t>
      </w:r>
      <w:r>
        <w:rPr>
          <w:rFonts w:hint="eastAsia" w:ascii="宋体" w:hAnsi="宋体" w:cs="宋体"/>
          <w:kern w:val="0"/>
          <w:sz w:val="24"/>
          <w:szCs w:val="24"/>
        </w:rPr>
        <w:t>必须保证竞争性磋商响应文件所提供的全部资料真实可靠，并接受磋商小组对其中任何资料进一步审查的要求。</w:t>
      </w:r>
    </w:p>
    <w:p w14:paraId="605CE91E">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6.4</w:t>
      </w:r>
      <w:r>
        <w:rPr>
          <w:rFonts w:hint="eastAsia" w:ascii="宋体" w:hAnsi="宋体" w:cs="宋体"/>
          <w:kern w:val="0"/>
          <w:sz w:val="24"/>
          <w:szCs w:val="24"/>
        </w:rPr>
        <w:t>竞争性磋商响应文件应字迹清楚、内容齐全、不得涂改或增删。如有修改和增删，必须加盖</w:t>
      </w:r>
      <w:r>
        <w:rPr>
          <w:rFonts w:hint="eastAsia" w:ascii="宋体" w:hAnsi="宋体" w:cs="宋体"/>
          <w:kern w:val="0"/>
          <w:sz w:val="24"/>
          <w:szCs w:val="24"/>
          <w:lang w:eastAsia="zh-CN"/>
        </w:rPr>
        <w:t>供应商</w:t>
      </w:r>
      <w:r>
        <w:rPr>
          <w:rFonts w:hint="eastAsia" w:ascii="宋体" w:hAnsi="宋体" w:cs="宋体"/>
          <w:kern w:val="0"/>
          <w:sz w:val="24"/>
          <w:szCs w:val="24"/>
        </w:rPr>
        <w:t>公章及法定代表人或其授权代表签字。因竞争性磋商响应文件字迹模糊或表达不清所引起的不利后果由</w:t>
      </w:r>
      <w:r>
        <w:rPr>
          <w:rFonts w:hint="eastAsia" w:ascii="宋体" w:hAnsi="宋体" w:cs="宋体"/>
          <w:kern w:val="0"/>
          <w:sz w:val="24"/>
          <w:szCs w:val="24"/>
          <w:lang w:eastAsia="zh-CN"/>
        </w:rPr>
        <w:t>供应商</w:t>
      </w:r>
      <w:r>
        <w:rPr>
          <w:rFonts w:hint="eastAsia" w:ascii="宋体" w:hAnsi="宋体" w:cs="宋体"/>
          <w:kern w:val="0"/>
          <w:sz w:val="24"/>
          <w:szCs w:val="24"/>
        </w:rPr>
        <w:t>自行承担。</w:t>
      </w:r>
    </w:p>
    <w:p w14:paraId="163EC019">
      <w:pPr>
        <w:adjustRightInd w:val="0"/>
        <w:snapToGrid w:val="0"/>
        <w:spacing w:line="440" w:lineRule="exact"/>
        <w:ind w:firstLine="482" w:firstLineChars="200"/>
        <w:rPr>
          <w:rFonts w:ascii="宋体" w:hAnsi="宋体" w:cs="宋体"/>
          <w:kern w:val="0"/>
          <w:sz w:val="24"/>
          <w:szCs w:val="24"/>
        </w:rPr>
      </w:pPr>
      <w:r>
        <w:rPr>
          <w:rFonts w:hint="eastAsia" w:ascii="宋体" w:hAnsi="宋体" w:cs="宋体"/>
          <w:b/>
          <w:bCs/>
          <w:sz w:val="24"/>
          <w:szCs w:val="24"/>
        </w:rPr>
        <w:t xml:space="preserve">6.5 </w:t>
      </w:r>
      <w:r>
        <w:rPr>
          <w:rFonts w:hint="eastAsia" w:ascii="宋体" w:hAnsi="宋体" w:cs="宋体"/>
          <w:kern w:val="0"/>
          <w:sz w:val="24"/>
          <w:szCs w:val="24"/>
        </w:rPr>
        <w:t>投标人应保证竞争性磋商响应文件副本与正本内容严格一致，不一致的以正本为准。</w:t>
      </w:r>
    </w:p>
    <w:p w14:paraId="38F8A231">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6.</w:t>
      </w:r>
      <w:r>
        <w:rPr>
          <w:rFonts w:hint="eastAsia" w:ascii="宋体" w:hAnsi="宋体" w:cs="宋体"/>
          <w:b/>
          <w:bCs/>
          <w:kern w:val="0"/>
          <w:sz w:val="24"/>
          <w:szCs w:val="24"/>
          <w:lang w:val="en-US" w:eastAsia="zh-CN"/>
        </w:rPr>
        <w:t>6</w:t>
      </w:r>
      <w:r>
        <w:rPr>
          <w:rFonts w:hint="eastAsia" w:ascii="宋体" w:hAnsi="宋体" w:cs="宋体"/>
          <w:kern w:val="0"/>
          <w:sz w:val="24"/>
          <w:szCs w:val="24"/>
          <w:lang w:eastAsia="zh-CN"/>
        </w:rPr>
        <w:t>供应商</w:t>
      </w:r>
      <w:r>
        <w:rPr>
          <w:rFonts w:hint="eastAsia" w:ascii="宋体" w:hAnsi="宋体" w:cs="宋体"/>
          <w:kern w:val="0"/>
          <w:sz w:val="24"/>
          <w:szCs w:val="24"/>
        </w:rPr>
        <w:t>之间不得相互串通报价，不得妨碍其他</w:t>
      </w:r>
      <w:r>
        <w:rPr>
          <w:rFonts w:hint="eastAsia" w:ascii="宋体" w:hAnsi="宋体" w:cs="宋体"/>
          <w:kern w:val="0"/>
          <w:sz w:val="24"/>
          <w:szCs w:val="24"/>
          <w:lang w:eastAsia="zh-CN"/>
        </w:rPr>
        <w:t>供应商</w:t>
      </w:r>
      <w:r>
        <w:rPr>
          <w:rFonts w:hint="eastAsia" w:ascii="宋体" w:hAnsi="宋体" w:cs="宋体"/>
          <w:kern w:val="0"/>
          <w:sz w:val="24"/>
          <w:szCs w:val="24"/>
        </w:rPr>
        <w:t>的公平竞争，不得损害采购单位或者其他</w:t>
      </w:r>
      <w:r>
        <w:rPr>
          <w:rFonts w:hint="eastAsia" w:ascii="宋体" w:hAnsi="宋体" w:cs="宋体"/>
          <w:kern w:val="0"/>
          <w:sz w:val="24"/>
          <w:szCs w:val="24"/>
          <w:lang w:eastAsia="zh-CN"/>
        </w:rPr>
        <w:t>供应商</w:t>
      </w:r>
      <w:r>
        <w:rPr>
          <w:rFonts w:hint="eastAsia" w:ascii="宋体" w:hAnsi="宋体" w:cs="宋体"/>
          <w:kern w:val="0"/>
          <w:sz w:val="24"/>
          <w:szCs w:val="24"/>
        </w:rPr>
        <w:t>的合法权益。</w:t>
      </w:r>
    </w:p>
    <w:p w14:paraId="7BEE6686">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7.响应文件的有效期</w:t>
      </w:r>
    </w:p>
    <w:p w14:paraId="0844C386">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7.1竞争性磋商响应文件有效期为磋商之日起九十（90）个日历日</w:t>
      </w:r>
      <w:r>
        <w:rPr>
          <w:rFonts w:hint="eastAsia" w:ascii="宋体" w:hAnsi="宋体" w:cs="宋体"/>
          <w:kern w:val="0"/>
          <w:sz w:val="24"/>
          <w:szCs w:val="24"/>
        </w:rPr>
        <w:t>（</w:t>
      </w:r>
      <w:r>
        <w:rPr>
          <w:rFonts w:hint="eastAsia" w:ascii="宋体" w:hAnsi="宋体" w:cs="宋体"/>
          <w:kern w:val="0"/>
          <w:sz w:val="24"/>
          <w:szCs w:val="24"/>
          <w:lang w:eastAsia="zh-CN"/>
        </w:rPr>
        <w:t>成交供应商</w:t>
      </w:r>
      <w:r>
        <w:rPr>
          <w:rFonts w:hint="eastAsia" w:ascii="宋体" w:hAnsi="宋体" w:cs="宋体"/>
          <w:kern w:val="0"/>
          <w:sz w:val="24"/>
          <w:szCs w:val="24"/>
        </w:rPr>
        <w:t>的磋商响应文件有效期与合同有效期一致）。</w:t>
      </w:r>
      <w:r>
        <w:rPr>
          <w:rFonts w:hint="eastAsia" w:ascii="宋体" w:hAnsi="宋体" w:cs="宋体"/>
          <w:kern w:val="0"/>
          <w:sz w:val="24"/>
          <w:szCs w:val="24"/>
          <w:lang w:eastAsia="zh-CN"/>
        </w:rPr>
        <w:t>供应商</w:t>
      </w:r>
      <w:r>
        <w:rPr>
          <w:rFonts w:hint="eastAsia" w:ascii="宋体" w:hAnsi="宋体" w:cs="宋体"/>
          <w:kern w:val="0"/>
          <w:sz w:val="24"/>
          <w:szCs w:val="24"/>
        </w:rPr>
        <w:t>的竞争性磋商响应文件有效期比磋商文件规定短的将被视为非响应性而予以拒绝。</w:t>
      </w:r>
    </w:p>
    <w:p w14:paraId="3704D023">
      <w:pPr>
        <w:spacing w:line="360" w:lineRule="auto"/>
        <w:ind w:firstLine="482" w:firstLineChars="200"/>
        <w:rPr>
          <w:rFonts w:ascii="宋体" w:hAnsi="宋体" w:cs="宋体"/>
          <w:kern w:val="0"/>
          <w:sz w:val="24"/>
          <w:szCs w:val="24"/>
        </w:rPr>
      </w:pPr>
      <w:r>
        <w:rPr>
          <w:rFonts w:hint="eastAsia" w:ascii="宋体" w:hAnsi="宋体" w:cs="宋体"/>
          <w:b/>
          <w:bCs/>
          <w:kern w:val="0"/>
          <w:sz w:val="24"/>
          <w:szCs w:val="24"/>
        </w:rPr>
        <w:t>7.2</w:t>
      </w:r>
      <w:r>
        <w:rPr>
          <w:rFonts w:hint="eastAsia" w:ascii="宋体" w:hAnsi="宋体" w:cs="宋体"/>
          <w:kern w:val="0"/>
          <w:sz w:val="24"/>
          <w:szCs w:val="24"/>
        </w:rPr>
        <w:t>在特殊情况下，在原竞争性磋商响应文件有效期期满之前，采购单位可征得</w:t>
      </w:r>
      <w:r>
        <w:rPr>
          <w:rFonts w:hint="eastAsia" w:ascii="宋体" w:hAnsi="宋体" w:cs="宋体"/>
          <w:kern w:val="0"/>
          <w:sz w:val="24"/>
          <w:szCs w:val="24"/>
          <w:lang w:eastAsia="zh-CN"/>
        </w:rPr>
        <w:t>供应商</w:t>
      </w:r>
      <w:r>
        <w:rPr>
          <w:rFonts w:hint="eastAsia" w:ascii="宋体" w:hAnsi="宋体" w:cs="宋体"/>
          <w:kern w:val="0"/>
          <w:sz w:val="24"/>
          <w:szCs w:val="24"/>
        </w:rPr>
        <w:t>同意延长竞争性磋商响应文件有效期。这种要求与答复均应为书面形式提交。</w:t>
      </w:r>
    </w:p>
    <w:p w14:paraId="72B7967F">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8.响应文件的签署及其他规定</w:t>
      </w:r>
      <w:bookmarkStart w:id="38" w:name="_Toc385234433"/>
      <w:bookmarkStart w:id="39" w:name="_Toc453917618"/>
      <w:bookmarkStart w:id="40" w:name="_Toc453858062"/>
      <w:bookmarkStart w:id="41" w:name="_Toc453917525"/>
    </w:p>
    <w:p w14:paraId="74473BD6">
      <w:pPr>
        <w:spacing w:line="360" w:lineRule="auto"/>
        <w:ind w:firstLine="482" w:firstLineChars="200"/>
        <w:rPr>
          <w:rFonts w:hint="eastAsia" w:ascii="宋体" w:hAnsi="宋体" w:cs="宋体"/>
          <w:kern w:val="0"/>
          <w:sz w:val="24"/>
          <w:szCs w:val="24"/>
        </w:rPr>
      </w:pPr>
      <w:r>
        <w:rPr>
          <w:rFonts w:hint="eastAsia" w:ascii="宋体" w:hAnsi="宋体" w:cs="宋体"/>
          <w:b/>
          <w:bCs/>
          <w:kern w:val="0"/>
          <w:sz w:val="24"/>
          <w:szCs w:val="24"/>
        </w:rPr>
        <w:t>8.1</w:t>
      </w:r>
      <w:r>
        <w:rPr>
          <w:rFonts w:hint="eastAsia" w:ascii="宋体" w:hAnsi="宋体" w:cs="宋体"/>
          <w:b/>
          <w:bCs/>
          <w:kern w:val="0"/>
          <w:sz w:val="24"/>
          <w:szCs w:val="24"/>
          <w:u w:val="single"/>
        </w:rPr>
        <w:t>投标人应提交竞争性磋商响应文件正本壹份、副本贰份</w:t>
      </w:r>
      <w:r>
        <w:rPr>
          <w:rFonts w:hint="eastAsia" w:ascii="宋体" w:hAnsi="宋体" w:cs="宋体"/>
          <w:b/>
          <w:bCs/>
          <w:kern w:val="0"/>
          <w:sz w:val="24"/>
          <w:szCs w:val="24"/>
          <w:u w:val="single"/>
          <w:lang w:eastAsia="zh-CN"/>
        </w:rPr>
        <w:t>、</w:t>
      </w:r>
      <w:r>
        <w:rPr>
          <w:rFonts w:hint="eastAsia" w:ascii="宋体" w:hAnsi="宋体" w:cs="宋体"/>
          <w:b/>
          <w:bCs/>
          <w:kern w:val="0"/>
          <w:sz w:val="24"/>
          <w:szCs w:val="24"/>
          <w:u w:val="single"/>
          <w:lang w:val="en-US" w:eastAsia="zh-CN"/>
        </w:rPr>
        <w:t>电子版U盘</w:t>
      </w:r>
      <w:r>
        <w:rPr>
          <w:rFonts w:hint="eastAsia" w:ascii="宋体" w:hAnsi="宋体" w:cs="宋体"/>
          <w:b/>
          <w:bCs/>
          <w:kern w:val="0"/>
          <w:sz w:val="24"/>
          <w:szCs w:val="24"/>
          <w:u w:val="single"/>
        </w:rPr>
        <w:t>壹份。</w:t>
      </w:r>
      <w:r>
        <w:rPr>
          <w:rFonts w:hint="eastAsia" w:ascii="宋体" w:hAnsi="宋体" w:cs="宋体"/>
          <w:kern w:val="0"/>
          <w:sz w:val="24"/>
          <w:szCs w:val="24"/>
        </w:rPr>
        <w:t>每套竞争性磋商响应文件须清楚地标明“正本”、“副本”。凡正本和副本不符，以正本为准。</w:t>
      </w:r>
    </w:p>
    <w:p w14:paraId="4BDF3B55">
      <w:pPr>
        <w:spacing w:line="360" w:lineRule="auto"/>
        <w:ind w:firstLine="480" w:firstLineChars="200"/>
        <w:rPr>
          <w:rFonts w:ascii="宋体" w:hAnsi="宋体" w:cs="宋体"/>
          <w:b/>
          <w:bCs/>
          <w:kern w:val="0"/>
          <w:sz w:val="24"/>
          <w:szCs w:val="24"/>
        </w:rPr>
      </w:pPr>
      <w:r>
        <w:rPr>
          <w:rFonts w:hint="eastAsia" w:ascii="宋体" w:hAnsi="宋体" w:cs="宋体"/>
          <w:kern w:val="0"/>
          <w:sz w:val="24"/>
          <w:szCs w:val="24"/>
        </w:rPr>
        <w:t>8.2竞争性磋商响应文件按磋商文件要求加盖</w:t>
      </w:r>
      <w:r>
        <w:rPr>
          <w:rFonts w:hint="eastAsia" w:ascii="宋体" w:hAnsi="宋体" w:cs="宋体"/>
          <w:kern w:val="0"/>
          <w:sz w:val="24"/>
          <w:szCs w:val="24"/>
          <w:lang w:eastAsia="zh-CN"/>
        </w:rPr>
        <w:t>供应商</w:t>
      </w:r>
      <w:r>
        <w:rPr>
          <w:rFonts w:hint="eastAsia" w:ascii="宋体" w:hAnsi="宋体" w:cs="宋体"/>
          <w:kern w:val="0"/>
          <w:sz w:val="24"/>
          <w:szCs w:val="24"/>
        </w:rPr>
        <w:t>公章并由法定代表人或委托代理人签字或盖章。由委托代理人签字或盖章的，在竞争性磋商响应文件中须同时提供法定代表人授权委托书。</w:t>
      </w:r>
    </w:p>
    <w:p w14:paraId="2F0803F9">
      <w:pPr>
        <w:spacing w:line="360" w:lineRule="auto"/>
        <w:ind w:firstLine="480" w:firstLineChars="200"/>
        <w:rPr>
          <w:rFonts w:ascii="宋体" w:hAnsi="宋体" w:cs="宋体"/>
          <w:b/>
          <w:kern w:val="0"/>
          <w:sz w:val="24"/>
          <w:szCs w:val="24"/>
        </w:rPr>
      </w:pPr>
      <w:r>
        <w:rPr>
          <w:rFonts w:hint="eastAsia" w:ascii="宋体" w:hAnsi="宋体" w:cs="宋体"/>
          <w:kern w:val="0"/>
          <w:sz w:val="24"/>
          <w:szCs w:val="24"/>
        </w:rPr>
        <w:t>8.3竞争性磋商响应文件的正本和副本均需打印或使用不褪色的蓝、黑墨水笔书写，字迹应清晰易于辨认。</w:t>
      </w:r>
    </w:p>
    <w:p w14:paraId="273E7CEA">
      <w:pPr>
        <w:spacing w:line="360" w:lineRule="auto"/>
        <w:ind w:firstLine="480" w:firstLineChars="200"/>
        <w:rPr>
          <w:rFonts w:ascii="宋体" w:hAnsi="宋体" w:cs="宋体"/>
          <w:b/>
          <w:kern w:val="0"/>
          <w:sz w:val="24"/>
          <w:szCs w:val="24"/>
        </w:rPr>
      </w:pPr>
      <w:r>
        <w:rPr>
          <w:rFonts w:hint="eastAsia" w:ascii="宋体" w:hAnsi="宋体" w:cs="宋体"/>
          <w:kern w:val="0"/>
          <w:sz w:val="24"/>
          <w:szCs w:val="24"/>
        </w:rPr>
        <w:t>8.4除投标人对竞争性磋商响应文件错处做必要修改外，竞争性磋商响应文件不得行间插字、涂改和增删，如有修改错漏处，必须加盖投标人公章并由投标人的法定代表人或其授权代表在修改处签字后才有效。</w:t>
      </w:r>
    </w:p>
    <w:p w14:paraId="36F64AD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8.5竞争性磋商响应文件因表述不清所引起的后果由投标人负责。</w:t>
      </w:r>
    </w:p>
    <w:p w14:paraId="3770D8B9">
      <w:pPr>
        <w:spacing w:line="360" w:lineRule="auto"/>
        <w:ind w:firstLine="482" w:firstLineChars="200"/>
        <w:rPr>
          <w:rFonts w:ascii="宋体" w:hAnsi="宋体" w:cs="宋体"/>
          <w:b/>
          <w:kern w:val="0"/>
          <w:sz w:val="24"/>
          <w:szCs w:val="24"/>
        </w:rPr>
      </w:pPr>
      <w:r>
        <w:rPr>
          <w:rFonts w:hint="eastAsia" w:ascii="宋体" w:hAnsi="宋体" w:cs="宋体"/>
          <w:b/>
          <w:bCs/>
          <w:kern w:val="44"/>
          <w:sz w:val="24"/>
          <w:szCs w:val="24"/>
        </w:rPr>
        <w:t>四、响应文件的提交</w:t>
      </w:r>
      <w:bookmarkEnd w:id="38"/>
      <w:bookmarkEnd w:id="39"/>
      <w:bookmarkEnd w:id="40"/>
      <w:bookmarkEnd w:id="41"/>
    </w:p>
    <w:p w14:paraId="528B1FD5">
      <w:pPr>
        <w:spacing w:line="360" w:lineRule="auto"/>
        <w:outlineLvl w:val="2"/>
        <w:rPr>
          <w:rFonts w:ascii="新宋体" w:hAnsi="新宋体" w:eastAsia="新宋体" w:cs="新宋体"/>
          <w:b/>
          <w:kern w:val="0"/>
          <w:sz w:val="24"/>
          <w:szCs w:val="24"/>
        </w:rPr>
      </w:pPr>
      <w:r>
        <w:rPr>
          <w:rFonts w:hint="eastAsia" w:ascii="新宋体" w:hAnsi="新宋体" w:eastAsia="新宋体" w:cs="新宋体"/>
          <w:b/>
          <w:kern w:val="0"/>
          <w:sz w:val="24"/>
          <w:szCs w:val="24"/>
        </w:rPr>
        <w:t>1.</w:t>
      </w:r>
      <w:r>
        <w:rPr>
          <w:rFonts w:hint="eastAsia" w:ascii="宋体" w:hAnsi="宋体" w:eastAsia="新宋体" w:cs="宋体"/>
          <w:b/>
          <w:kern w:val="0"/>
          <w:sz w:val="24"/>
          <w:szCs w:val="24"/>
        </w:rPr>
        <w:t>竞争性磋商</w:t>
      </w:r>
      <w:r>
        <w:rPr>
          <w:rFonts w:hint="eastAsia" w:ascii="新宋体" w:hAnsi="新宋体" w:eastAsia="新宋体" w:cs="新宋体"/>
          <w:b/>
          <w:kern w:val="0"/>
          <w:sz w:val="24"/>
          <w:szCs w:val="24"/>
        </w:rPr>
        <w:t>响应文件的密封及标记</w:t>
      </w:r>
    </w:p>
    <w:p w14:paraId="5234D6CD">
      <w:pPr>
        <w:spacing w:line="360" w:lineRule="auto"/>
        <w:ind w:firstLine="480" w:firstLineChars="200"/>
        <w:rPr>
          <w:rFonts w:ascii="宋体" w:hAnsi="宋体" w:cs="宋体"/>
          <w:b/>
          <w:kern w:val="0"/>
          <w:sz w:val="24"/>
          <w:szCs w:val="24"/>
        </w:rPr>
      </w:pPr>
      <w:r>
        <w:rPr>
          <w:rFonts w:ascii="宋体" w:hAnsi="宋体" w:cs="宋体"/>
          <w:b w:val="0"/>
          <w:bCs w:val="0"/>
          <w:kern w:val="0"/>
          <w:sz w:val="24"/>
          <w:szCs w:val="24"/>
        </w:rPr>
        <w:t>1.1</w:t>
      </w:r>
      <w:r>
        <w:rPr>
          <w:rFonts w:hint="eastAsia" w:ascii="宋体" w:hAnsi="宋体" w:cs="宋体"/>
          <w:kern w:val="0"/>
          <w:sz w:val="24"/>
          <w:szCs w:val="24"/>
        </w:rPr>
        <w:t>纸质竞争性磋商响应文件的“正本”、“副本”应分开包装，封套上标记“正本”或“副本”字样,电子版（</w:t>
      </w:r>
      <w:r>
        <w:rPr>
          <w:rFonts w:hint="eastAsia" w:ascii="宋体" w:hAnsi="宋体" w:cs="宋体"/>
          <w:b/>
          <w:bCs/>
          <w:kern w:val="0"/>
          <w:sz w:val="24"/>
          <w:szCs w:val="24"/>
        </w:rPr>
        <w:t>U盘，U盘上须备注供应商名称</w:t>
      </w:r>
      <w:r>
        <w:rPr>
          <w:rFonts w:hint="eastAsia" w:ascii="宋体" w:hAnsi="宋体" w:cs="宋体"/>
          <w:kern w:val="0"/>
          <w:sz w:val="24"/>
          <w:szCs w:val="24"/>
        </w:rPr>
        <w:t>）放入正本密封袋中。在封套的封口处齐缝粘贴密封封条并加盖供应商公章。</w:t>
      </w:r>
      <w:r>
        <w:rPr>
          <w:rFonts w:hint="eastAsia" w:ascii="宋体" w:hAnsi="宋体" w:cs="宋体"/>
          <w:b/>
          <w:bCs/>
          <w:kern w:val="0"/>
          <w:sz w:val="24"/>
          <w:szCs w:val="24"/>
        </w:rPr>
        <w:t>竞争性磋商响应文件专袋密封由被授权人手持法人授权委托书及被授权人身份证原件送达,法定代表人直接参加的只需提供身份证原件。</w:t>
      </w:r>
    </w:p>
    <w:p w14:paraId="44F96688">
      <w:pPr>
        <w:spacing w:line="360" w:lineRule="auto"/>
        <w:ind w:firstLine="480" w:firstLineChars="200"/>
        <w:rPr>
          <w:rFonts w:ascii="新宋体" w:hAnsi="新宋体" w:eastAsia="新宋体" w:cs="新宋体"/>
          <w:kern w:val="0"/>
          <w:sz w:val="24"/>
          <w:szCs w:val="24"/>
        </w:rPr>
      </w:pPr>
      <w:r>
        <w:rPr>
          <w:rFonts w:hint="eastAsia" w:ascii="新宋体" w:hAnsi="新宋体" w:eastAsia="新宋体" w:cs="新宋体"/>
          <w:kern w:val="0"/>
          <w:sz w:val="24"/>
          <w:szCs w:val="24"/>
        </w:rPr>
        <w:t>1.2标记要求：</w:t>
      </w:r>
    </w:p>
    <w:p w14:paraId="62D6F83F">
      <w:pPr>
        <w:spacing w:line="360" w:lineRule="auto"/>
        <w:ind w:firstLine="480" w:firstLineChars="200"/>
        <w:rPr>
          <w:rFonts w:ascii="宋体" w:hAnsi="宋体" w:cs="宋体"/>
          <w:kern w:val="0"/>
          <w:sz w:val="24"/>
          <w:szCs w:val="24"/>
          <w:shd w:val="clear" w:color="auto" w:fill="FFFFFF"/>
        </w:rPr>
      </w:pPr>
      <w:r>
        <w:rPr>
          <w:rFonts w:hint="eastAsia" w:ascii="新宋体" w:hAnsi="新宋体" w:eastAsia="新宋体" w:cs="新宋体"/>
          <w:kern w:val="0"/>
          <w:sz w:val="24"/>
          <w:szCs w:val="24"/>
        </w:rPr>
        <w:t>（1）标明“递交至</w:t>
      </w:r>
      <w:r>
        <w:rPr>
          <w:rFonts w:hint="eastAsia" w:ascii="新宋体" w:hAnsi="新宋体" w:eastAsia="新宋体" w:cs="新宋体"/>
          <w:kern w:val="0"/>
          <w:sz w:val="24"/>
          <w:szCs w:val="24"/>
          <w:lang w:eastAsia="zh-CN"/>
        </w:rPr>
        <w:t>衡正国际工程咨询有限公司</w:t>
      </w:r>
      <w:r>
        <w:rPr>
          <w:rFonts w:hint="eastAsia" w:ascii="宋体" w:hAnsi="宋体" w:cs="宋体"/>
          <w:kern w:val="0"/>
          <w:sz w:val="24"/>
          <w:szCs w:val="24"/>
          <w:shd w:val="clear" w:color="auto" w:fill="FFFFFF"/>
        </w:rPr>
        <w:t>”；</w:t>
      </w:r>
    </w:p>
    <w:p w14:paraId="70E95FB4">
      <w:pPr>
        <w:spacing w:line="360" w:lineRule="auto"/>
        <w:ind w:firstLine="480" w:firstLineChars="200"/>
        <w:rPr>
          <w:rFonts w:ascii="新宋体" w:hAnsi="新宋体" w:eastAsia="新宋体" w:cs="新宋体"/>
          <w:kern w:val="0"/>
          <w:sz w:val="24"/>
          <w:szCs w:val="24"/>
        </w:rPr>
      </w:pPr>
      <w:r>
        <w:rPr>
          <w:rFonts w:hint="eastAsia" w:ascii="宋体" w:hAnsi="宋体" w:cs="宋体"/>
          <w:kern w:val="0"/>
          <w:sz w:val="24"/>
          <w:szCs w:val="24"/>
          <w:shd w:val="clear" w:color="auto" w:fill="FFFFFF"/>
        </w:rPr>
        <w:t>（2）注明项目名称、项目编号和“</w:t>
      </w:r>
      <w:r>
        <w:rPr>
          <w:rFonts w:hint="eastAsia" w:ascii="宋体" w:hAnsi="宋体" w:cs="宋体"/>
          <w:color w:val="auto"/>
          <w:kern w:val="0"/>
          <w:sz w:val="24"/>
          <w:szCs w:val="24"/>
          <w:shd w:val="clear" w:color="auto" w:fill="FFFFFF"/>
        </w:rPr>
        <w:t>在</w:t>
      </w:r>
      <w:r>
        <w:rPr>
          <w:rFonts w:hint="eastAsia" w:ascii="宋体" w:hAnsi="宋体" w:cs="宋体"/>
          <w:color w:val="auto"/>
          <w:kern w:val="0"/>
          <w:sz w:val="24"/>
          <w:szCs w:val="24"/>
          <w:highlight w:val="none"/>
          <w:shd w:val="clear" w:color="auto" w:fill="FFFFFF"/>
          <w:lang w:eastAsia="zh-CN"/>
        </w:rPr>
        <w:t>2026年1</w:t>
      </w:r>
      <w:r>
        <w:rPr>
          <w:rFonts w:hint="eastAsia" w:ascii="宋体" w:hAnsi="宋体" w:cs="宋体"/>
          <w:color w:val="auto"/>
          <w:kern w:val="0"/>
          <w:sz w:val="24"/>
          <w:szCs w:val="24"/>
          <w:highlight w:val="none"/>
          <w:shd w:val="clear" w:color="auto" w:fill="FFFFFF"/>
          <w:lang w:val="en-US" w:eastAsia="zh-CN"/>
        </w:rPr>
        <w:t>1</w:t>
      </w:r>
      <w:r>
        <w:rPr>
          <w:rFonts w:hint="eastAsia" w:ascii="宋体" w:hAnsi="宋体" w:cs="宋体"/>
          <w:color w:val="auto"/>
          <w:kern w:val="0"/>
          <w:sz w:val="24"/>
          <w:szCs w:val="24"/>
          <w:highlight w:val="none"/>
          <w:shd w:val="clear" w:color="auto" w:fill="FFFFFF"/>
          <w:lang w:eastAsia="zh-CN"/>
        </w:rPr>
        <w:t>月</w:t>
      </w:r>
      <w:r>
        <w:rPr>
          <w:rFonts w:hint="eastAsia" w:ascii="宋体" w:hAnsi="宋体" w:cs="宋体"/>
          <w:color w:val="auto"/>
          <w:kern w:val="0"/>
          <w:sz w:val="24"/>
          <w:szCs w:val="24"/>
          <w:highlight w:val="none"/>
          <w:shd w:val="clear" w:color="auto" w:fill="FFFFFF"/>
          <w:lang w:val="en-US" w:eastAsia="zh-CN"/>
        </w:rPr>
        <w:t>02</w:t>
      </w:r>
      <w:r>
        <w:rPr>
          <w:rFonts w:hint="eastAsia" w:ascii="宋体" w:hAnsi="宋体" w:cs="宋体"/>
          <w:color w:val="auto"/>
          <w:kern w:val="0"/>
          <w:sz w:val="24"/>
          <w:szCs w:val="24"/>
          <w:highlight w:val="none"/>
          <w:shd w:val="clear" w:color="auto" w:fill="FFFFFF"/>
          <w:lang w:eastAsia="zh-CN"/>
        </w:rPr>
        <w:t>日10时00分00秒</w:t>
      </w:r>
      <w:r>
        <w:rPr>
          <w:rFonts w:hint="eastAsia" w:ascii="宋体" w:hAnsi="宋体" w:cs="宋体"/>
          <w:kern w:val="0"/>
          <w:sz w:val="24"/>
          <w:szCs w:val="24"/>
          <w:shd w:val="clear" w:color="auto" w:fill="FFFFFF"/>
        </w:rPr>
        <w:t>之前不</w:t>
      </w:r>
      <w:r>
        <w:rPr>
          <w:rFonts w:hint="eastAsia" w:ascii="新宋体" w:hAnsi="新宋体" w:eastAsia="新宋体" w:cs="新宋体"/>
          <w:kern w:val="0"/>
          <w:sz w:val="24"/>
          <w:szCs w:val="24"/>
        </w:rPr>
        <w:t>得启封”的字样；</w:t>
      </w:r>
    </w:p>
    <w:p w14:paraId="09D563EC">
      <w:pPr>
        <w:spacing w:line="360" w:lineRule="auto"/>
        <w:ind w:firstLine="480" w:firstLineChars="200"/>
        <w:rPr>
          <w:rFonts w:ascii="新宋体" w:hAnsi="新宋体" w:eastAsia="新宋体" w:cs="新宋体"/>
          <w:kern w:val="0"/>
          <w:sz w:val="24"/>
          <w:szCs w:val="24"/>
        </w:rPr>
      </w:pPr>
      <w:r>
        <w:rPr>
          <w:rFonts w:hint="eastAsia" w:ascii="新宋体" w:hAnsi="新宋体" w:eastAsia="新宋体" w:cs="新宋体"/>
          <w:kern w:val="0"/>
          <w:sz w:val="24"/>
          <w:szCs w:val="24"/>
        </w:rPr>
        <w:t>（3）标明投标人名称和地址并加盖投标人公章。</w:t>
      </w:r>
    </w:p>
    <w:p w14:paraId="65F2EE52">
      <w:pPr>
        <w:widowControl/>
        <w:adjustRightInd w:val="0"/>
        <w:snapToGrid w:val="0"/>
        <w:spacing w:line="360" w:lineRule="auto"/>
        <w:ind w:firstLine="480" w:firstLineChars="200"/>
        <w:rPr>
          <w:rFonts w:hint="eastAsia" w:ascii="新宋体" w:hAnsi="新宋体" w:eastAsia="新宋体" w:cs="新宋体"/>
          <w:kern w:val="0"/>
          <w:sz w:val="24"/>
          <w:szCs w:val="24"/>
        </w:rPr>
      </w:pPr>
      <w:r>
        <w:rPr>
          <w:rFonts w:hint="eastAsia" w:ascii="新宋体" w:hAnsi="新宋体" w:eastAsia="新宋体" w:cs="新宋体"/>
          <w:kern w:val="0"/>
          <w:sz w:val="24"/>
          <w:szCs w:val="24"/>
        </w:rPr>
        <w:t>1.3竞争性磋商响应文件应当在开标当日，并于提交竞争性磋商响应文件截止时间前送达开标地点，逾期将被拒绝接收。</w:t>
      </w:r>
    </w:p>
    <w:p w14:paraId="0D8B78C6">
      <w:pPr>
        <w:adjustRightInd w:val="0"/>
        <w:snapToGrid w:val="0"/>
        <w:spacing w:line="360" w:lineRule="auto"/>
        <w:rPr>
          <w:rFonts w:ascii="宋体" w:hAnsi="宋体" w:cs="宋体"/>
          <w:b/>
          <w:bCs/>
          <w:kern w:val="0"/>
          <w:sz w:val="24"/>
          <w:szCs w:val="24"/>
        </w:rPr>
      </w:pPr>
      <w:r>
        <w:rPr>
          <w:rFonts w:hint="eastAsia" w:ascii="宋体" w:hAnsi="宋体" w:cs="宋体"/>
          <w:b/>
          <w:bCs/>
          <w:kern w:val="0"/>
          <w:sz w:val="24"/>
          <w:szCs w:val="24"/>
        </w:rPr>
        <w:t>2.提交竞争性磋商响应文件截止时间、签到、密封核实</w:t>
      </w:r>
    </w:p>
    <w:p w14:paraId="59A0E560">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2.1竞争性磋商响应文件须按照竞争性磋商文件规定的时间、地点送达。在提交竞争性磋商响应文件截止时间以后送达的竞争性磋商响应文件，代理机构将拒绝接收。</w:t>
      </w:r>
    </w:p>
    <w:p w14:paraId="4FF9A63E">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2.2参加报价的投标人代表（法定代表人或被授权代理人）须在投标人签到表中签到。</w:t>
      </w:r>
    </w:p>
    <w:p w14:paraId="16921A24">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2.3参加报价的投标人代表须在采购代理机构工作人员的主持下及监标人的监督下查验竞争性磋商响应文件的密封情况并在投标人密封核实情况表中签字确认，投标人代表须对签字确认结果承担相应的法律责任。</w:t>
      </w:r>
    </w:p>
    <w:p w14:paraId="1104755A">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2.4采购代理机构可以按本须知第二项“竞争性磋商文件”第2条规定，通知因修改竞争性磋商文件而适当延长磋商截止期。在此情况下，采购单位和投标人受磋商截止期制约的所有权利和义务均应延长至新的截止期。</w:t>
      </w:r>
    </w:p>
    <w:p w14:paraId="16FD8453">
      <w:pPr>
        <w:adjustRightInd w:val="0"/>
        <w:snapToGrid w:val="0"/>
        <w:spacing w:line="360" w:lineRule="auto"/>
        <w:rPr>
          <w:rFonts w:ascii="宋体" w:hAnsi="宋体" w:cs="宋体"/>
          <w:sz w:val="24"/>
          <w:szCs w:val="24"/>
        </w:rPr>
      </w:pPr>
      <w:r>
        <w:rPr>
          <w:rFonts w:hint="eastAsia" w:ascii="宋体" w:hAnsi="宋体" w:cs="宋体"/>
          <w:b/>
          <w:kern w:val="0"/>
          <w:sz w:val="24"/>
          <w:szCs w:val="24"/>
        </w:rPr>
        <w:t>3．竞争性磋商响应文件有效性</w:t>
      </w:r>
    </w:p>
    <w:p w14:paraId="1673EC9F">
      <w:pPr>
        <w:adjustRightInd w:val="0"/>
        <w:snapToGrid w:val="0"/>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3.1 竞争性磋商响应文件有下列情况之一者将视为无效：</w:t>
      </w:r>
    </w:p>
    <w:p w14:paraId="61CF1BC8">
      <w:pPr>
        <w:adjustRightInd w:val="0"/>
        <w:snapToGrid w:val="0"/>
        <w:spacing w:line="360" w:lineRule="auto"/>
        <w:ind w:firstLine="480" w:firstLineChars="200"/>
        <w:rPr>
          <w:rFonts w:ascii="宋体" w:hAnsi="宋体" w:cs="宋体"/>
          <w:kern w:val="0"/>
          <w:sz w:val="24"/>
          <w:szCs w:val="24"/>
        </w:rPr>
      </w:pPr>
      <w:bookmarkStart w:id="42" w:name="_Hlk34387735"/>
      <w:r>
        <w:rPr>
          <w:rFonts w:hint="eastAsia" w:ascii="宋体" w:hAnsi="宋体" w:cs="宋体"/>
          <w:kern w:val="0"/>
          <w:sz w:val="24"/>
          <w:szCs w:val="24"/>
        </w:rPr>
        <w:t>（1）竞争性磋商响应文件未按规定标记、密封的；</w:t>
      </w:r>
    </w:p>
    <w:p w14:paraId="3E245D73">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（2）未按要求加盖投标人公章和法定代表人或其授权代表签字或盖章的；</w:t>
      </w:r>
    </w:p>
    <w:p w14:paraId="119AD176">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（3）在提交竞争性磋商响应文件截止时间以后送达的竞争性磋商响应文件；</w:t>
      </w:r>
    </w:p>
    <w:p w14:paraId="735BEDA4">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（4）未按竞争性磋商文件要求提交资格证明文件或未通过竞争性磋商响应文件有效性审查的；</w:t>
      </w:r>
    </w:p>
    <w:p w14:paraId="7F2F7C11">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（5）提交的竞争性磋商响应文件有效期短于竞争性磋商文件规定有效期的；</w:t>
      </w:r>
    </w:p>
    <w:p w14:paraId="3AC6E267">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（6）未按磋商小组要求对竞争性磋商响应文件进行澄清（说明或者更正）的；</w:t>
      </w:r>
    </w:p>
    <w:p w14:paraId="3BC10F14">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（7）磋商小组对竞争性磋商响应文件评审后，认为在有效性、完整性和响应程度方面没有实质性响应竞争性磋商文件的</w:t>
      </w:r>
      <w:r>
        <w:rPr>
          <w:rFonts w:hint="eastAsia" w:ascii="宋体" w:hAnsi="宋体" w:cs="宋体"/>
          <w:sz w:val="24"/>
          <w:szCs w:val="24"/>
        </w:rPr>
        <w:t>或有重大缺项漏项,明显不符合技术规格、技术标准的要求的；</w:t>
      </w:r>
    </w:p>
    <w:p w14:paraId="395D14AD">
      <w:pPr>
        <w:adjustRightInd w:val="0"/>
        <w:snapToGrid w:val="0"/>
        <w:spacing w:line="360" w:lineRule="auto"/>
        <w:ind w:firstLine="480" w:firstLineChars="200"/>
        <w:rPr>
          <w:rFonts w:ascii="宋体" w:hAnsi="宋体" w:cs="宋体"/>
          <w:sz w:val="24"/>
          <w:szCs w:val="24"/>
        </w:rPr>
      </w:pPr>
      <w:r>
        <w:rPr>
          <w:rFonts w:hint="eastAsia" w:ascii="宋体" w:hAnsi="宋体" w:cs="宋体"/>
          <w:kern w:val="0"/>
          <w:sz w:val="24"/>
          <w:szCs w:val="24"/>
        </w:rPr>
        <w:t>（8）重新提交的竞争性磋商响应文件没有实质性响应竞争性磋商文件的。</w:t>
      </w:r>
    </w:p>
    <w:p w14:paraId="16F27819">
      <w:pPr>
        <w:spacing w:line="360" w:lineRule="auto"/>
        <w:ind w:firstLine="480" w:firstLineChars="200"/>
        <w:rPr>
          <w:rFonts w:ascii="宋体" w:hAnsi="宋体" w:cs="宋体"/>
          <w:sz w:val="24"/>
          <w:szCs w:val="24"/>
        </w:rPr>
      </w:pPr>
      <w:r>
        <w:rPr>
          <w:rFonts w:hint="eastAsia" w:ascii="宋体" w:hAnsi="宋体" w:cs="宋体"/>
          <w:sz w:val="24"/>
          <w:szCs w:val="24"/>
        </w:rPr>
        <w:t>（9）投标单位针对同一项目递交两份或多份内容不同的竞争性磋商响应文件，未书面声明哪一份是有效的或出现选择性报价的；</w:t>
      </w:r>
    </w:p>
    <w:p w14:paraId="0A48886C">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（10）磋商评审小组一致认为某投标人磋商最终报价明显不合理或者低于成本，无法保证产品质量和不能诚信履约的；</w:t>
      </w:r>
    </w:p>
    <w:p w14:paraId="7430926B">
      <w:pPr>
        <w:adjustRightInd w:val="0"/>
        <w:snapToGrid w:val="0"/>
        <w:spacing w:line="360" w:lineRule="auto"/>
        <w:ind w:firstLine="480" w:firstLineChars="200"/>
        <w:rPr>
          <w:rFonts w:ascii="宋体" w:hAnsi="宋体" w:cs="宋体"/>
          <w:sz w:val="24"/>
          <w:szCs w:val="24"/>
        </w:rPr>
      </w:pPr>
      <w:r>
        <w:rPr>
          <w:rFonts w:hint="eastAsia" w:ascii="宋体" w:hAnsi="宋体" w:cs="宋体"/>
          <w:kern w:val="0"/>
          <w:sz w:val="24"/>
          <w:szCs w:val="24"/>
        </w:rPr>
        <w:t>（11）在“信用中国”网站(www.creditchina.gov.cn)和中国政府采购网(www.ccgp.gov.cn)查询到相关主体失信记录的（</w:t>
      </w:r>
      <w:r>
        <w:rPr>
          <w:rFonts w:ascii="宋体" w:hAnsi="宋体" w:cs="宋体"/>
          <w:sz w:val="24"/>
          <w:szCs w:val="24"/>
        </w:rPr>
        <w:t>截止时间点为</w:t>
      </w:r>
      <w:r>
        <w:rPr>
          <w:rFonts w:hint="eastAsia" w:ascii="宋体" w:hAnsi="宋体" w:cs="宋体"/>
          <w:sz w:val="24"/>
          <w:szCs w:val="24"/>
          <w:lang w:val="en-US" w:eastAsia="zh-CN"/>
        </w:rPr>
        <w:t>磋商</w:t>
      </w:r>
      <w:r>
        <w:rPr>
          <w:rFonts w:hint="eastAsia" w:ascii="宋体" w:hAnsi="宋体" w:cs="宋体"/>
          <w:sz w:val="24"/>
          <w:szCs w:val="24"/>
        </w:rPr>
        <w:t>截止时间，对列入失信被执行人、重大税收违法案件当事人名单、政府采购严重违法失信行为记录名单及其他不符合《中华人民共和国政府采购法》第二十二条规定条件的投标人，采购代理机构将拒绝其参与政府采购活动）；</w:t>
      </w:r>
    </w:p>
    <w:p w14:paraId="155446FF">
      <w:pPr>
        <w:spacing w:line="360" w:lineRule="auto"/>
        <w:ind w:firstLine="480" w:firstLineChars="200"/>
        <w:rPr>
          <w:rFonts w:hint="eastAsia" w:ascii="宋体" w:hAnsi="宋体" w:cs="宋体"/>
          <w:sz w:val="24"/>
          <w:szCs w:val="24"/>
        </w:rPr>
      </w:pPr>
      <w:r>
        <w:rPr>
          <w:rFonts w:hint="eastAsia" w:ascii="宋体" w:hAnsi="宋体" w:cs="宋体"/>
          <w:sz w:val="24"/>
          <w:szCs w:val="24"/>
        </w:rPr>
        <w:t>（12）不符合现行法律法规和竞争性磋商文件规定的其他实质性要求的。</w:t>
      </w:r>
      <w:bookmarkEnd w:id="42"/>
    </w:p>
    <w:p w14:paraId="78BA2CC1">
      <w:pPr>
        <w:adjustRightInd w:val="0"/>
        <w:snapToGrid w:val="0"/>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3.2 有下列情形之一的，视为投标人串通投标，其投标无效：</w:t>
      </w:r>
    </w:p>
    <w:p w14:paraId="7E0CF4B8">
      <w:pPr>
        <w:spacing w:line="360" w:lineRule="auto"/>
        <w:ind w:firstLine="480" w:firstLineChars="200"/>
        <w:rPr>
          <w:rFonts w:ascii="宋体" w:hAnsi="宋体" w:cs="宋体"/>
          <w:sz w:val="24"/>
          <w:szCs w:val="24"/>
        </w:rPr>
      </w:pPr>
      <w:bookmarkStart w:id="43" w:name="_Hlk34387752"/>
      <w:r>
        <w:rPr>
          <w:rFonts w:hint="eastAsia" w:ascii="宋体" w:hAnsi="宋体" w:cs="宋体"/>
          <w:sz w:val="24"/>
          <w:szCs w:val="24"/>
        </w:rPr>
        <w:t>（1）不同投标人的竞争性磋商响应文件由同一单位或者个人编制；</w:t>
      </w:r>
    </w:p>
    <w:p w14:paraId="4806974C">
      <w:pPr>
        <w:spacing w:line="360" w:lineRule="auto"/>
        <w:ind w:firstLine="480" w:firstLineChars="200"/>
        <w:rPr>
          <w:rFonts w:ascii="宋体" w:hAnsi="宋体" w:cs="宋体"/>
          <w:sz w:val="24"/>
          <w:szCs w:val="24"/>
        </w:rPr>
      </w:pPr>
      <w:r>
        <w:rPr>
          <w:rFonts w:hint="eastAsia" w:ascii="宋体" w:hAnsi="宋体" w:cs="宋体"/>
          <w:sz w:val="24"/>
          <w:szCs w:val="24"/>
        </w:rPr>
        <w:t>（2）不同投标人委托同一单位或个人办理磋商事宜；</w:t>
      </w:r>
    </w:p>
    <w:p w14:paraId="0AB23A2C">
      <w:pPr>
        <w:spacing w:line="360" w:lineRule="auto"/>
        <w:ind w:firstLine="480" w:firstLineChars="200"/>
        <w:rPr>
          <w:rFonts w:ascii="宋体" w:hAnsi="宋体" w:cs="宋体"/>
          <w:sz w:val="24"/>
          <w:szCs w:val="24"/>
        </w:rPr>
      </w:pPr>
      <w:r>
        <w:rPr>
          <w:rFonts w:hint="eastAsia" w:ascii="宋体" w:hAnsi="宋体" w:cs="宋体"/>
          <w:sz w:val="24"/>
          <w:szCs w:val="24"/>
        </w:rPr>
        <w:t>（3）不同投标人的竞争性磋商响应文件载明的项目管理成员或者联系人员为同一人；</w:t>
      </w:r>
    </w:p>
    <w:p w14:paraId="3BA416A0">
      <w:pPr>
        <w:spacing w:line="360" w:lineRule="auto"/>
        <w:ind w:firstLine="480" w:firstLineChars="200"/>
        <w:rPr>
          <w:rFonts w:ascii="宋体" w:hAnsi="宋体" w:cs="宋体"/>
          <w:sz w:val="24"/>
          <w:szCs w:val="24"/>
        </w:rPr>
      </w:pPr>
      <w:r>
        <w:rPr>
          <w:rFonts w:hint="eastAsia" w:ascii="宋体" w:hAnsi="宋体" w:cs="宋体"/>
          <w:sz w:val="24"/>
          <w:szCs w:val="24"/>
        </w:rPr>
        <w:t>（4）不同投标人的竞争性磋商响应文件异常一致或者磋商报价呈规律性差异；</w:t>
      </w:r>
    </w:p>
    <w:p w14:paraId="359EB167">
      <w:pPr>
        <w:spacing w:line="360" w:lineRule="auto"/>
        <w:ind w:firstLine="480" w:firstLineChars="200"/>
        <w:rPr>
          <w:rFonts w:ascii="宋体" w:hAnsi="宋体" w:cs="宋体"/>
          <w:sz w:val="24"/>
          <w:szCs w:val="24"/>
        </w:rPr>
      </w:pPr>
      <w:r>
        <w:rPr>
          <w:rFonts w:hint="eastAsia" w:ascii="宋体" w:hAnsi="宋体" w:cs="宋体"/>
          <w:sz w:val="24"/>
          <w:szCs w:val="24"/>
        </w:rPr>
        <w:t>（5）不同投标人的竞争性磋商响应文件互相混装。</w:t>
      </w:r>
    </w:p>
    <w:bookmarkEnd w:id="43"/>
    <w:p w14:paraId="7BDF20CD">
      <w:pPr>
        <w:adjustRightInd w:val="0"/>
        <w:snapToGrid w:val="0"/>
        <w:spacing w:line="360" w:lineRule="auto"/>
        <w:rPr>
          <w:rFonts w:ascii="宋体" w:hAnsi="宋体" w:cs="宋体"/>
          <w:b/>
          <w:bCs/>
          <w:kern w:val="0"/>
          <w:sz w:val="24"/>
          <w:szCs w:val="24"/>
        </w:rPr>
      </w:pPr>
      <w:r>
        <w:rPr>
          <w:rFonts w:hint="eastAsia" w:ascii="宋体" w:hAnsi="宋体" w:cs="宋体"/>
          <w:b/>
          <w:bCs/>
          <w:kern w:val="0"/>
          <w:sz w:val="24"/>
          <w:szCs w:val="24"/>
        </w:rPr>
        <w:t>4．竞争性磋商响应文件的修改和撤回</w:t>
      </w:r>
    </w:p>
    <w:p w14:paraId="33C35A7C">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4.1投标人在递交竞争性磋商响应文件后，磋商截止时间前，可以修改或撤回其竞争性磋商响应文件。但投标人必须在规定的磋商截止期之前将修改或撤回的书面通知递交到采购代理机构。</w:t>
      </w:r>
    </w:p>
    <w:p w14:paraId="1F14DB77">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4.2投标人的修改或撤回通知书应按本须知第四项“竞争性磋商响应文件的提交”第1条规定密封、标记和递交，并在内层封套上加注“修改”或“撤回”字样。</w:t>
      </w:r>
    </w:p>
    <w:p w14:paraId="0989AA0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4.3在磋商截止日期之后，投标人不得对其竞争性磋商响应文件做任何修改。从磋商截止期始至竞争性磋商文件确定的竞争性磋商响应文件有效期期满这段时间内，投标人不得撤回其竞争性磋商响应文件，否则投标人的失信行为将被纳入诚信记录</w:t>
      </w:r>
      <w:r>
        <w:rPr>
          <w:rFonts w:ascii="宋体" w:hAnsi="宋体" w:cs="宋体"/>
          <w:sz w:val="24"/>
          <w:szCs w:val="24"/>
        </w:rPr>
        <w:t>。</w:t>
      </w:r>
    </w:p>
    <w:p w14:paraId="3289186B">
      <w:pPr>
        <w:spacing w:line="360" w:lineRule="auto"/>
        <w:ind w:firstLine="482" w:firstLineChars="200"/>
        <w:rPr>
          <w:rFonts w:ascii="宋体" w:hAnsi="宋体" w:cs="宋体"/>
          <w:b/>
          <w:kern w:val="0"/>
          <w:sz w:val="24"/>
          <w:szCs w:val="24"/>
        </w:rPr>
      </w:pPr>
      <w:bookmarkStart w:id="44" w:name="_Toc453858063"/>
      <w:bookmarkStart w:id="45" w:name="_Toc453917526"/>
      <w:bookmarkStart w:id="46" w:name="_Toc453917619"/>
      <w:bookmarkStart w:id="47" w:name="_Toc385234434"/>
      <w:r>
        <w:rPr>
          <w:rFonts w:hint="eastAsia" w:ascii="宋体" w:hAnsi="宋体" w:cs="宋体"/>
          <w:b/>
          <w:kern w:val="0"/>
          <w:sz w:val="24"/>
          <w:szCs w:val="24"/>
        </w:rPr>
        <w:t>五、磋商与评审</w:t>
      </w:r>
    </w:p>
    <w:p w14:paraId="48B9272C">
      <w:pPr>
        <w:spacing w:line="360" w:lineRule="auto"/>
        <w:rPr>
          <w:rFonts w:ascii="新宋体" w:hAnsi="新宋体" w:eastAsia="新宋体" w:cs="新宋体"/>
          <w:kern w:val="0"/>
          <w:sz w:val="24"/>
          <w:szCs w:val="24"/>
        </w:rPr>
      </w:pPr>
      <w:r>
        <w:rPr>
          <w:rFonts w:hint="eastAsia" w:ascii="新宋体" w:hAnsi="新宋体" w:eastAsia="新宋体" w:cs="新宋体"/>
          <w:b/>
          <w:bCs/>
          <w:kern w:val="0"/>
          <w:sz w:val="24"/>
          <w:szCs w:val="24"/>
        </w:rPr>
        <w:t>1．</w:t>
      </w:r>
      <w:r>
        <w:rPr>
          <w:rFonts w:hint="eastAsia" w:ascii="宋体" w:hAnsi="宋体" w:cs="宋体"/>
          <w:b/>
          <w:kern w:val="0"/>
          <w:sz w:val="24"/>
          <w:szCs w:val="24"/>
        </w:rPr>
        <w:t>竞争性</w:t>
      </w:r>
      <w:r>
        <w:rPr>
          <w:rFonts w:hint="eastAsia" w:ascii="新宋体" w:hAnsi="新宋体" w:eastAsia="新宋体" w:cs="新宋体"/>
          <w:b/>
          <w:bCs/>
          <w:kern w:val="0"/>
          <w:sz w:val="24"/>
          <w:szCs w:val="24"/>
        </w:rPr>
        <w:t>磋商响应文件开启和评审</w:t>
      </w:r>
    </w:p>
    <w:p w14:paraId="0DC79CDC">
      <w:pPr>
        <w:spacing w:line="360" w:lineRule="auto"/>
        <w:ind w:firstLine="480" w:firstLineChars="200"/>
        <w:outlineLvl w:val="2"/>
        <w:rPr>
          <w:rFonts w:ascii="新宋体" w:hAnsi="新宋体" w:eastAsia="新宋体" w:cs="新宋体"/>
          <w:kern w:val="0"/>
          <w:sz w:val="24"/>
          <w:szCs w:val="24"/>
        </w:rPr>
      </w:pPr>
      <w:r>
        <w:rPr>
          <w:rFonts w:hint="eastAsia" w:ascii="新宋体" w:hAnsi="新宋体" w:eastAsia="新宋体" w:cs="新宋体"/>
          <w:kern w:val="0"/>
          <w:sz w:val="24"/>
          <w:szCs w:val="24"/>
        </w:rPr>
        <w:t>1.1采购代理机构组织磋商、文件开启、评审工作，磋商整个过程接受监督部门的监督。</w:t>
      </w:r>
    </w:p>
    <w:p w14:paraId="28511C3D">
      <w:pPr>
        <w:spacing w:line="360" w:lineRule="auto"/>
        <w:ind w:firstLine="480" w:firstLineChars="200"/>
        <w:outlineLvl w:val="2"/>
        <w:rPr>
          <w:rFonts w:ascii="新宋体" w:hAnsi="新宋体" w:eastAsia="新宋体" w:cs="新宋体"/>
          <w:kern w:val="0"/>
          <w:sz w:val="24"/>
          <w:szCs w:val="24"/>
        </w:rPr>
      </w:pPr>
      <w:r>
        <w:rPr>
          <w:rFonts w:hint="eastAsia" w:ascii="新宋体" w:hAnsi="新宋体" w:eastAsia="新宋体" w:cs="新宋体"/>
          <w:kern w:val="0"/>
          <w:sz w:val="24"/>
          <w:szCs w:val="24"/>
        </w:rPr>
        <w:t>1.2采购代理机构在规定的时间和地点组织磋商，投标人须委派代表参加，参加磋商的授权代表携带相关证件并签名报到以证明其出席。</w:t>
      </w:r>
    </w:p>
    <w:p w14:paraId="20F80A3E">
      <w:pPr>
        <w:spacing w:line="360" w:lineRule="auto"/>
        <w:ind w:firstLine="480" w:firstLineChars="200"/>
        <w:rPr>
          <w:rFonts w:ascii="宋体" w:hAnsi="宋体" w:cs="宋体"/>
          <w:b/>
          <w:kern w:val="0"/>
          <w:sz w:val="24"/>
          <w:szCs w:val="24"/>
        </w:rPr>
      </w:pPr>
      <w:r>
        <w:rPr>
          <w:rFonts w:hint="eastAsia" w:ascii="新宋体" w:hAnsi="新宋体" w:eastAsia="新宋体" w:cs="新宋体"/>
          <w:kern w:val="0"/>
          <w:sz w:val="24"/>
          <w:szCs w:val="24"/>
        </w:rPr>
        <w:t>1.3磋商时，由各投标人代表共同检查竞争性磋商响应文件的密封情况，经确认无误后由采购代理机构的工作人员当众拆封。密封不合格的竞争性磋商响应文件以及按照本须知第四项“竞争性磋商响应文件的提交”第4条规定，提交了可接受的“撤回”通知书的竞争性磋商响应文件将不予拆封</w:t>
      </w:r>
      <w:r>
        <w:rPr>
          <w:rFonts w:hint="eastAsia" w:ascii="宋体" w:hAnsi="宋体" w:cs="宋体"/>
          <w:sz w:val="24"/>
          <w:szCs w:val="24"/>
        </w:rPr>
        <w:t>。</w:t>
      </w:r>
    </w:p>
    <w:p w14:paraId="16CD6098">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2．磋商小组</w:t>
      </w:r>
    </w:p>
    <w:p w14:paraId="5BED6179">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2.1</w:t>
      </w:r>
      <w:r>
        <w:rPr>
          <w:rFonts w:hint="eastAsia" w:ascii="宋体" w:hAnsi="宋体" w:cs="宋体"/>
          <w:sz w:val="24"/>
          <w:szCs w:val="24"/>
        </w:rPr>
        <w:t>采购</w:t>
      </w:r>
      <w:r>
        <w:rPr>
          <w:rFonts w:hint="eastAsia" w:ascii="宋体" w:hAnsi="宋体" w:cs="宋体"/>
          <w:kern w:val="0"/>
          <w:sz w:val="24"/>
          <w:szCs w:val="24"/>
        </w:rPr>
        <w:t>单位将按照《中华人民共和国政府采购法》、《政府采购竞争性磋商采购方式管理暂行办法》等有关规定组建磋商小组。</w:t>
      </w:r>
    </w:p>
    <w:p w14:paraId="6DCBB6A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2.2磋商小组由</w:t>
      </w:r>
      <w:r>
        <w:rPr>
          <w:rFonts w:hint="eastAsia" w:ascii="宋体" w:hAnsi="宋体" w:cs="宋体"/>
          <w:sz w:val="24"/>
          <w:szCs w:val="24"/>
        </w:rPr>
        <w:t>采购</w:t>
      </w:r>
      <w:r>
        <w:rPr>
          <w:rFonts w:hint="eastAsia" w:ascii="宋体" w:hAnsi="宋体" w:cs="宋体"/>
          <w:kern w:val="0"/>
          <w:sz w:val="24"/>
          <w:szCs w:val="24"/>
        </w:rPr>
        <w:t>人代表及评审专家组成，评审专家从政府采购专家库中随机抽取产生。</w:t>
      </w:r>
    </w:p>
    <w:p w14:paraId="00361C5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2.3磋商小组负责磋商工作，对磋商响应文件进行审查和评估，并向</w:t>
      </w:r>
      <w:r>
        <w:rPr>
          <w:rFonts w:hint="eastAsia" w:ascii="宋体" w:hAnsi="宋体" w:cs="宋体"/>
          <w:sz w:val="24"/>
          <w:szCs w:val="24"/>
        </w:rPr>
        <w:t>采购</w:t>
      </w:r>
      <w:r>
        <w:rPr>
          <w:rFonts w:hint="eastAsia" w:ascii="宋体" w:hAnsi="宋体" w:cs="宋体"/>
          <w:kern w:val="0"/>
          <w:sz w:val="24"/>
          <w:szCs w:val="24"/>
        </w:rPr>
        <w:t>单位提交书面提交评审报告，推荐成交候选人。</w:t>
      </w:r>
    </w:p>
    <w:p w14:paraId="66183A1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2.4文件开启后，直到向成交的投标人授予承包合同为止，凡与审查、澄清、评价和比较磋商的有关资料及授标意见等内容，磋商小组均不得向其他投标人及与磋商无关的其他人透露。</w:t>
      </w:r>
    </w:p>
    <w:p w14:paraId="2DB0A218">
      <w:pPr>
        <w:spacing w:line="360" w:lineRule="auto"/>
        <w:ind w:firstLine="482" w:firstLineChars="200"/>
        <w:outlineLvl w:val="2"/>
        <w:rPr>
          <w:rFonts w:ascii="新宋体" w:hAnsi="新宋体" w:eastAsia="新宋体" w:cs="新宋体"/>
          <w:b/>
          <w:kern w:val="0"/>
          <w:sz w:val="24"/>
          <w:szCs w:val="24"/>
        </w:rPr>
      </w:pPr>
      <w:bookmarkStart w:id="48" w:name="_Toc23465"/>
      <w:bookmarkStart w:id="49" w:name="_Toc4622"/>
      <w:r>
        <w:rPr>
          <w:rFonts w:hint="eastAsia" w:ascii="新宋体" w:hAnsi="新宋体" w:eastAsia="新宋体" w:cs="新宋体"/>
          <w:b/>
          <w:kern w:val="0"/>
          <w:sz w:val="24"/>
          <w:szCs w:val="24"/>
        </w:rPr>
        <w:t>3.磋商办法及内容</w:t>
      </w:r>
      <w:bookmarkEnd w:id="48"/>
      <w:bookmarkEnd w:id="49"/>
    </w:p>
    <w:p w14:paraId="72938711">
      <w:pPr>
        <w:spacing w:line="360" w:lineRule="auto"/>
        <w:ind w:firstLine="480" w:firstLineChars="200"/>
        <w:rPr>
          <w:rFonts w:ascii="新宋体" w:hAnsi="新宋体" w:eastAsia="新宋体" w:cs="新宋体"/>
          <w:kern w:val="0"/>
          <w:sz w:val="24"/>
          <w:szCs w:val="24"/>
        </w:rPr>
      </w:pPr>
      <w:r>
        <w:rPr>
          <w:rFonts w:hint="eastAsia" w:ascii="新宋体" w:hAnsi="新宋体" w:eastAsia="新宋体" w:cs="新宋体"/>
          <w:kern w:val="0"/>
          <w:sz w:val="24"/>
          <w:szCs w:val="24"/>
        </w:rPr>
        <w:t>3.1磋商原则：</w:t>
      </w:r>
    </w:p>
    <w:p w14:paraId="39FE4827">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（1）坚持磋商机会均等，信息公开，公平竞争的原则。</w:t>
      </w:r>
    </w:p>
    <w:p w14:paraId="7772276E">
      <w:pPr>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（2）坚持竞争性、经济实效性和公平性原则。</w:t>
      </w:r>
    </w:p>
    <w:p w14:paraId="79FB1A43">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（3）综合评估，择优选择技术方案优、业绩好、服务有保证的成交单位。</w:t>
      </w:r>
    </w:p>
    <w:p w14:paraId="3D6DCAC1">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3.2磋商程序： </w:t>
      </w:r>
    </w:p>
    <w:p w14:paraId="25FEADE8">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磋商的全过程分为第一次报价、资格审查、符合性审查、磋商过程、最后报价、详细评审六个阶段。第一次报价与最后报价均采取集中报价形式。</w:t>
      </w:r>
    </w:p>
    <w:p w14:paraId="4190979D">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3.2.1磋商报价依据规定均不予以公布。</w:t>
      </w:r>
    </w:p>
    <w:p w14:paraId="7E4D9BF5">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3.2.2资格审查</w:t>
      </w:r>
    </w:p>
    <w:p w14:paraId="10B313C6">
      <w:pPr>
        <w:spacing w:line="360" w:lineRule="auto"/>
        <w:ind w:firstLine="480" w:firstLineChars="200"/>
      </w:pPr>
      <w:r>
        <w:rPr>
          <w:rFonts w:hint="eastAsia" w:ascii="宋体" w:hAnsi="宋体" w:cs="宋体"/>
          <w:kern w:val="0"/>
          <w:sz w:val="24"/>
          <w:szCs w:val="24"/>
        </w:rPr>
        <w:t>本次磋商所要求的必备资质证明文件，缺其中任意一项达不到磋商文件要求的，均按无效文件处理。</w:t>
      </w:r>
    </w:p>
    <w:p w14:paraId="0E60E46F">
      <w:pPr>
        <w:pStyle w:val="17"/>
        <w:ind w:firstLine="482" w:firstLineChars="200"/>
        <w:rPr>
          <w:rFonts w:ascii="宋体" w:hAnsi="宋体" w:cs="宋体"/>
          <w:b/>
          <w:bCs/>
          <w:sz w:val="24"/>
          <w:szCs w:val="24"/>
        </w:rPr>
      </w:pPr>
      <w:r>
        <w:rPr>
          <w:rFonts w:hint="eastAsia" w:ascii="宋体" w:hAnsi="宋体" w:cs="宋体"/>
          <w:b/>
          <w:bCs/>
          <w:sz w:val="24"/>
          <w:szCs w:val="24"/>
        </w:rPr>
        <w:t>附：资格审查标准</w:t>
      </w:r>
    </w:p>
    <w:tbl>
      <w:tblPr>
        <w:tblStyle w:val="44"/>
        <w:tblW w:w="9138" w:type="dxa"/>
        <w:jc w:val="center"/>
        <w:tblLayout w:type="fixed"/>
        <w:tblCellMar>
          <w:top w:w="15" w:type="dxa"/>
          <w:left w:w="15" w:type="dxa"/>
          <w:bottom w:w="15" w:type="dxa"/>
          <w:right w:w="15" w:type="dxa"/>
        </w:tblCellMar>
      </w:tblPr>
      <w:tblGrid>
        <w:gridCol w:w="870"/>
        <w:gridCol w:w="2643"/>
        <w:gridCol w:w="5625"/>
      </w:tblGrid>
      <w:tr w14:paraId="255652F7">
        <w:tblPrEx>
          <w:tblCellMar>
            <w:top w:w="15" w:type="dxa"/>
            <w:left w:w="15" w:type="dxa"/>
            <w:bottom w:w="15" w:type="dxa"/>
            <w:right w:w="15" w:type="dxa"/>
          </w:tblCellMar>
        </w:tblPrEx>
        <w:trPr>
          <w:trHeight w:val="455" w:hRule="atLeast"/>
          <w:jc w:val="center"/>
        </w:trPr>
        <w:tc>
          <w:tcPr>
            <w:tcW w:w="870" w:type="dxa"/>
            <w:tcBorders>
              <w:top w:val="single" w:color="000000" w:sz="4" w:space="0"/>
              <w:left w:val="single" w:color="000000" w:sz="4" w:space="0"/>
              <w:bottom w:val="single" w:color="000000" w:sz="4" w:space="0"/>
              <w:right w:val="single" w:color="000000" w:sz="4" w:space="0"/>
            </w:tcBorders>
            <w:vAlign w:val="center"/>
          </w:tcPr>
          <w:p w14:paraId="24D28C5F">
            <w:pPr>
              <w:adjustRightInd w:val="0"/>
              <w:snapToGrid w:val="0"/>
              <w:spacing w:line="300" w:lineRule="exact"/>
              <w:ind w:firstLine="240" w:firstLineChars="100"/>
              <w:rPr>
                <w:rFonts w:ascii="宋体" w:hAnsi="宋体" w:cs="宋体"/>
                <w:kern w:val="0"/>
                <w:sz w:val="24"/>
                <w:szCs w:val="24"/>
              </w:rPr>
            </w:pPr>
            <w:r>
              <w:rPr>
                <w:rFonts w:hint="eastAsia" w:ascii="宋体" w:hAnsi="宋体" w:cs="宋体"/>
                <w:kern w:val="0"/>
                <w:sz w:val="24"/>
                <w:szCs w:val="24"/>
              </w:rPr>
              <w:t>序号</w:t>
            </w:r>
          </w:p>
        </w:tc>
        <w:tc>
          <w:tcPr>
            <w:tcW w:w="2643" w:type="dxa"/>
            <w:tcBorders>
              <w:top w:val="single" w:color="000000" w:sz="4" w:space="0"/>
              <w:left w:val="single" w:color="000000" w:sz="4" w:space="0"/>
              <w:bottom w:val="single" w:color="000000" w:sz="4" w:space="0"/>
              <w:right w:val="single" w:color="000000" w:sz="4" w:space="0"/>
            </w:tcBorders>
            <w:vAlign w:val="center"/>
          </w:tcPr>
          <w:p w14:paraId="61F1EEA9">
            <w:pPr>
              <w:adjustRightInd w:val="0"/>
              <w:snapToGrid w:val="0"/>
              <w:spacing w:line="300" w:lineRule="exact"/>
              <w:ind w:firstLine="482"/>
              <w:rPr>
                <w:rFonts w:ascii="宋体" w:hAnsi="宋体" w:cs="宋体"/>
                <w:kern w:val="0"/>
                <w:sz w:val="24"/>
                <w:szCs w:val="24"/>
              </w:rPr>
            </w:pPr>
            <w:r>
              <w:rPr>
                <w:rFonts w:hint="eastAsia" w:ascii="宋体" w:hAnsi="宋体" w:cs="宋体"/>
                <w:kern w:val="0"/>
                <w:sz w:val="24"/>
                <w:szCs w:val="24"/>
              </w:rPr>
              <w:t>必备资质证明文件</w:t>
            </w:r>
          </w:p>
        </w:tc>
        <w:tc>
          <w:tcPr>
            <w:tcW w:w="5625" w:type="dxa"/>
            <w:tcBorders>
              <w:top w:val="single" w:color="000000" w:sz="4" w:space="0"/>
              <w:left w:val="single" w:color="000000" w:sz="4" w:space="0"/>
              <w:bottom w:val="single" w:color="000000" w:sz="4" w:space="0"/>
              <w:right w:val="single" w:color="000000" w:sz="4" w:space="0"/>
            </w:tcBorders>
            <w:vAlign w:val="center"/>
          </w:tcPr>
          <w:p w14:paraId="0008AD23">
            <w:pPr>
              <w:adjustRightInd w:val="0"/>
              <w:snapToGrid w:val="0"/>
              <w:spacing w:line="300" w:lineRule="exact"/>
              <w:ind w:firstLine="1987" w:firstLineChars="828"/>
              <w:rPr>
                <w:rFonts w:ascii="宋体" w:hAnsi="宋体" w:cs="宋体"/>
                <w:kern w:val="0"/>
                <w:sz w:val="24"/>
                <w:szCs w:val="24"/>
              </w:rPr>
            </w:pPr>
            <w:r>
              <w:rPr>
                <w:rFonts w:hint="eastAsia" w:ascii="宋体" w:hAnsi="宋体" w:cs="宋体"/>
                <w:kern w:val="0"/>
                <w:sz w:val="24"/>
                <w:szCs w:val="24"/>
              </w:rPr>
              <w:t>评审标准</w:t>
            </w:r>
          </w:p>
        </w:tc>
      </w:tr>
      <w:tr w14:paraId="282F4FBD">
        <w:tblPrEx>
          <w:tblCellMar>
            <w:top w:w="15" w:type="dxa"/>
            <w:left w:w="15" w:type="dxa"/>
            <w:bottom w:w="15" w:type="dxa"/>
            <w:right w:w="15" w:type="dxa"/>
          </w:tblCellMar>
        </w:tblPrEx>
        <w:trPr>
          <w:trHeight w:val="455" w:hRule="atLeast"/>
          <w:jc w:val="center"/>
        </w:trPr>
        <w:tc>
          <w:tcPr>
            <w:tcW w:w="870" w:type="dxa"/>
            <w:tcBorders>
              <w:top w:val="single" w:color="000000" w:sz="4" w:space="0"/>
              <w:left w:val="single" w:color="000000" w:sz="4" w:space="0"/>
              <w:bottom w:val="single" w:color="000000" w:sz="4" w:space="0"/>
              <w:right w:val="single" w:color="000000" w:sz="4" w:space="0"/>
            </w:tcBorders>
            <w:vAlign w:val="center"/>
          </w:tcPr>
          <w:p w14:paraId="032C0EDB">
            <w:pPr>
              <w:adjustRightInd w:val="0"/>
              <w:snapToGrid w:val="0"/>
              <w:spacing w:line="360" w:lineRule="exact"/>
              <w:ind w:firstLine="480" w:firstLineChars="200"/>
              <w:rPr>
                <w:rFonts w:ascii="宋体" w:hAnsi="宋体" w:cs="宋体"/>
                <w:kern w:val="0"/>
                <w:sz w:val="24"/>
                <w:szCs w:val="24"/>
              </w:rPr>
            </w:pPr>
            <w:r>
              <w:rPr>
                <w:rFonts w:hint="eastAsia" w:ascii="宋体" w:hAnsi="宋体" w:cs="宋体"/>
                <w:kern w:val="0"/>
                <w:sz w:val="24"/>
                <w:szCs w:val="24"/>
              </w:rPr>
              <w:t>1</w:t>
            </w:r>
          </w:p>
        </w:tc>
        <w:tc>
          <w:tcPr>
            <w:tcW w:w="2643" w:type="dxa"/>
            <w:tcBorders>
              <w:top w:val="single" w:color="000000" w:sz="4" w:space="0"/>
              <w:left w:val="single" w:color="000000" w:sz="4" w:space="0"/>
              <w:bottom w:val="single" w:color="000000" w:sz="4" w:space="0"/>
              <w:right w:val="single" w:color="000000" w:sz="4" w:space="0"/>
            </w:tcBorders>
            <w:vAlign w:val="center"/>
          </w:tcPr>
          <w:p w14:paraId="348C0200">
            <w:pPr>
              <w:adjustRightInd w:val="0"/>
              <w:snapToGrid w:val="0"/>
              <w:spacing w:line="440" w:lineRule="exact"/>
              <w:jc w:val="center"/>
              <w:rPr>
                <w:rFonts w:ascii="宋体" w:hAnsi="宋体" w:cs="宋体"/>
                <w:kern w:val="0"/>
                <w:sz w:val="24"/>
                <w:szCs w:val="24"/>
              </w:rPr>
            </w:pPr>
            <w:r>
              <w:rPr>
                <w:rFonts w:hint="eastAsia" w:ascii="宋体" w:hAnsi="宋体" w:cs="宋体"/>
                <w:sz w:val="24"/>
                <w:szCs w:val="28"/>
              </w:rPr>
              <w:t>具有独立承担民事责任的能力</w:t>
            </w:r>
          </w:p>
        </w:tc>
        <w:tc>
          <w:tcPr>
            <w:tcW w:w="5625" w:type="dxa"/>
            <w:tcBorders>
              <w:top w:val="single" w:color="000000" w:sz="4" w:space="0"/>
              <w:left w:val="single" w:color="000000" w:sz="4" w:space="0"/>
              <w:bottom w:val="single" w:color="000000" w:sz="4" w:space="0"/>
              <w:right w:val="single" w:color="000000" w:sz="4" w:space="0"/>
            </w:tcBorders>
            <w:vAlign w:val="center"/>
          </w:tcPr>
          <w:p w14:paraId="5AB4DBA9">
            <w:pPr>
              <w:adjustRightInd w:val="0"/>
              <w:snapToGrid w:val="0"/>
              <w:spacing w:line="440" w:lineRule="exact"/>
              <w:rPr>
                <w:rFonts w:ascii="宋体" w:hAnsi="宋体" w:cs="宋体"/>
                <w:kern w:val="0"/>
                <w:sz w:val="24"/>
                <w:szCs w:val="24"/>
              </w:rPr>
            </w:pPr>
            <w:r>
              <w:rPr>
                <w:rFonts w:hint="eastAsia" w:ascii="宋体" w:hAnsi="宋体" w:cs="宋体"/>
                <w:sz w:val="24"/>
                <w:szCs w:val="28"/>
              </w:rPr>
              <w:t>提供登载有统一社会信用代码的营业执照（或《事业单位法人证书》或其他合法组织登记证书、自然人只须提交身份证）复印件加盖投标企业公章。</w:t>
            </w:r>
          </w:p>
        </w:tc>
      </w:tr>
      <w:tr w14:paraId="02577233">
        <w:tblPrEx>
          <w:tblCellMar>
            <w:top w:w="15" w:type="dxa"/>
            <w:left w:w="15" w:type="dxa"/>
            <w:bottom w:w="15" w:type="dxa"/>
            <w:right w:w="15" w:type="dxa"/>
          </w:tblCellMar>
        </w:tblPrEx>
        <w:trPr>
          <w:trHeight w:val="90" w:hRule="atLeast"/>
          <w:jc w:val="center"/>
        </w:trPr>
        <w:tc>
          <w:tcPr>
            <w:tcW w:w="870" w:type="dxa"/>
            <w:tcBorders>
              <w:top w:val="single" w:color="000000" w:sz="4" w:space="0"/>
              <w:left w:val="single" w:color="000000" w:sz="4" w:space="0"/>
              <w:bottom w:val="single" w:color="000000" w:sz="4" w:space="0"/>
              <w:right w:val="single" w:color="000000" w:sz="4" w:space="0"/>
            </w:tcBorders>
            <w:vAlign w:val="center"/>
          </w:tcPr>
          <w:p w14:paraId="186B9DF5">
            <w:pPr>
              <w:adjustRightInd w:val="0"/>
              <w:snapToGrid w:val="0"/>
              <w:spacing w:line="360" w:lineRule="exact"/>
              <w:ind w:firstLine="482"/>
              <w:rPr>
                <w:rFonts w:ascii="宋体" w:hAnsi="宋体" w:cs="宋体"/>
                <w:kern w:val="0"/>
                <w:sz w:val="24"/>
                <w:szCs w:val="24"/>
              </w:rPr>
            </w:pPr>
            <w:r>
              <w:rPr>
                <w:rFonts w:hint="eastAsia" w:ascii="宋体" w:hAnsi="宋体" w:cs="宋体"/>
                <w:kern w:val="0"/>
                <w:sz w:val="24"/>
                <w:szCs w:val="24"/>
              </w:rPr>
              <w:t>2</w:t>
            </w:r>
          </w:p>
        </w:tc>
        <w:tc>
          <w:tcPr>
            <w:tcW w:w="2643" w:type="dxa"/>
            <w:tcBorders>
              <w:top w:val="single" w:color="000000" w:sz="4" w:space="0"/>
              <w:left w:val="single" w:color="000000" w:sz="4" w:space="0"/>
              <w:bottom w:val="single" w:color="000000" w:sz="4" w:space="0"/>
              <w:right w:val="single" w:color="000000" w:sz="4" w:space="0"/>
            </w:tcBorders>
            <w:vAlign w:val="center"/>
          </w:tcPr>
          <w:p w14:paraId="47C2078F">
            <w:pPr>
              <w:adjustRightInd w:val="0"/>
              <w:snapToGrid w:val="0"/>
              <w:spacing w:line="440" w:lineRule="exact"/>
              <w:jc w:val="center"/>
              <w:rPr>
                <w:rFonts w:ascii="宋体" w:hAnsi="宋体" w:cs="宋体"/>
                <w:kern w:val="0"/>
                <w:sz w:val="24"/>
                <w:szCs w:val="24"/>
              </w:rPr>
            </w:pPr>
            <w:r>
              <w:rPr>
                <w:rFonts w:hint="eastAsia" w:ascii="宋体" w:hAnsi="宋体" w:cs="宋体"/>
                <w:sz w:val="24"/>
                <w:szCs w:val="24"/>
                <w:shd w:val="clear" w:color="auto" w:fill="FFFFFF"/>
              </w:rPr>
              <w:t>具有良好的商业信誉和健全的财务会计制度</w:t>
            </w:r>
          </w:p>
        </w:tc>
        <w:tc>
          <w:tcPr>
            <w:tcW w:w="5625" w:type="dxa"/>
            <w:tcBorders>
              <w:top w:val="single" w:color="000000" w:sz="4" w:space="0"/>
              <w:left w:val="single" w:color="000000" w:sz="4" w:space="0"/>
              <w:bottom w:val="single" w:color="000000" w:sz="4" w:space="0"/>
              <w:right w:val="single" w:color="000000" w:sz="4" w:space="0"/>
            </w:tcBorders>
            <w:vAlign w:val="center"/>
          </w:tcPr>
          <w:p w14:paraId="41F2969D">
            <w:pPr>
              <w:adjustRightInd w:val="0"/>
              <w:snapToGrid w:val="0"/>
              <w:spacing w:line="440" w:lineRule="exact"/>
              <w:ind w:firstLine="0" w:firstLineChars="0"/>
              <w:jc w:val="left"/>
              <w:rPr>
                <w:rFonts w:ascii="宋体" w:hAnsi="宋体" w:cs="宋体"/>
                <w:kern w:val="0"/>
                <w:sz w:val="24"/>
                <w:szCs w:val="24"/>
              </w:rPr>
            </w:pPr>
            <w:r>
              <w:rPr>
                <w:rFonts w:hint="eastAsia" w:ascii="宋体" w:hAnsi="宋体" w:cs="宋体"/>
                <w:kern w:val="0"/>
                <w:sz w:val="24"/>
                <w:szCs w:val="24"/>
              </w:rPr>
              <w:t>提供2025年财务审计报告或提供投标企业开户银行出具的近半年资信证明，成立时间不足半年的须提供加盖投标企业公章的财务会计制度</w:t>
            </w:r>
          </w:p>
        </w:tc>
      </w:tr>
      <w:tr w14:paraId="12CC1151">
        <w:tblPrEx>
          <w:tblCellMar>
            <w:top w:w="15" w:type="dxa"/>
            <w:left w:w="15" w:type="dxa"/>
            <w:bottom w:w="15" w:type="dxa"/>
            <w:right w:w="15" w:type="dxa"/>
          </w:tblCellMar>
        </w:tblPrEx>
        <w:trPr>
          <w:trHeight w:val="455" w:hRule="atLeast"/>
          <w:jc w:val="center"/>
        </w:trPr>
        <w:tc>
          <w:tcPr>
            <w:tcW w:w="870" w:type="dxa"/>
            <w:tcBorders>
              <w:top w:val="single" w:color="000000" w:sz="4" w:space="0"/>
              <w:left w:val="single" w:color="000000" w:sz="4" w:space="0"/>
              <w:bottom w:val="single" w:color="000000" w:sz="4" w:space="0"/>
              <w:right w:val="single" w:color="000000" w:sz="4" w:space="0"/>
            </w:tcBorders>
            <w:vAlign w:val="center"/>
          </w:tcPr>
          <w:p w14:paraId="59F12DCF">
            <w:pPr>
              <w:adjustRightInd w:val="0"/>
              <w:snapToGrid w:val="0"/>
              <w:spacing w:line="360" w:lineRule="exact"/>
              <w:ind w:firstLine="482"/>
              <w:rPr>
                <w:rFonts w:ascii="宋体" w:hAnsi="宋体" w:cs="宋体"/>
                <w:kern w:val="0"/>
                <w:sz w:val="24"/>
                <w:szCs w:val="24"/>
              </w:rPr>
            </w:pPr>
            <w:r>
              <w:rPr>
                <w:rFonts w:hint="eastAsia" w:ascii="宋体" w:hAnsi="宋体" w:cs="宋体"/>
                <w:kern w:val="0"/>
                <w:sz w:val="24"/>
                <w:szCs w:val="24"/>
              </w:rPr>
              <w:t>3</w:t>
            </w:r>
          </w:p>
        </w:tc>
        <w:tc>
          <w:tcPr>
            <w:tcW w:w="2643" w:type="dxa"/>
            <w:tcBorders>
              <w:top w:val="single" w:color="000000" w:sz="4" w:space="0"/>
              <w:left w:val="single" w:color="000000" w:sz="4" w:space="0"/>
              <w:bottom w:val="single" w:color="000000" w:sz="4" w:space="0"/>
              <w:right w:val="single" w:color="000000" w:sz="4" w:space="0"/>
            </w:tcBorders>
            <w:vAlign w:val="center"/>
          </w:tcPr>
          <w:p w14:paraId="1CCE0CE2">
            <w:pPr>
              <w:adjustRightInd w:val="0"/>
              <w:snapToGrid w:val="0"/>
              <w:spacing w:line="440" w:lineRule="exact"/>
              <w:jc w:val="center"/>
              <w:rPr>
                <w:rFonts w:ascii="宋体" w:hAnsi="宋体" w:cs="宋体"/>
                <w:kern w:val="0"/>
                <w:sz w:val="24"/>
                <w:szCs w:val="24"/>
              </w:rPr>
            </w:pPr>
            <w:r>
              <w:rPr>
                <w:rFonts w:hint="eastAsia" w:ascii="宋体" w:hAnsi="宋体" w:cs="宋体"/>
                <w:sz w:val="24"/>
                <w:szCs w:val="28"/>
              </w:rPr>
              <w:t>具有履行合同所必需的设备和专业技术能力</w:t>
            </w:r>
          </w:p>
        </w:tc>
        <w:tc>
          <w:tcPr>
            <w:tcW w:w="5625" w:type="dxa"/>
            <w:tcBorders>
              <w:top w:val="single" w:color="000000" w:sz="4" w:space="0"/>
              <w:left w:val="single" w:color="000000" w:sz="4" w:space="0"/>
              <w:bottom w:val="single" w:color="000000" w:sz="4" w:space="0"/>
              <w:right w:val="single" w:color="000000" w:sz="4" w:space="0"/>
            </w:tcBorders>
            <w:vAlign w:val="center"/>
          </w:tcPr>
          <w:p w14:paraId="1006ED12">
            <w:pPr>
              <w:adjustRightInd w:val="0"/>
              <w:snapToGrid w:val="0"/>
              <w:spacing w:line="440" w:lineRule="exact"/>
              <w:jc w:val="left"/>
              <w:rPr>
                <w:rFonts w:ascii="宋体" w:hAnsi="宋体" w:cs="宋体"/>
                <w:kern w:val="0"/>
                <w:sz w:val="24"/>
                <w:szCs w:val="24"/>
              </w:rPr>
            </w:pPr>
            <w:r>
              <w:rPr>
                <w:rFonts w:hint="eastAsia" w:ascii="宋体" w:hAnsi="宋体" w:cs="宋体"/>
                <w:kern w:val="0"/>
                <w:sz w:val="24"/>
                <w:szCs w:val="24"/>
              </w:rPr>
              <w:t>提供自述材料</w:t>
            </w:r>
          </w:p>
        </w:tc>
      </w:tr>
      <w:tr w14:paraId="3D8A4A16">
        <w:tblPrEx>
          <w:tblCellMar>
            <w:top w:w="15" w:type="dxa"/>
            <w:left w:w="15" w:type="dxa"/>
            <w:bottom w:w="15" w:type="dxa"/>
            <w:right w:w="15" w:type="dxa"/>
          </w:tblCellMar>
        </w:tblPrEx>
        <w:trPr>
          <w:trHeight w:val="455" w:hRule="atLeast"/>
          <w:jc w:val="center"/>
        </w:trPr>
        <w:tc>
          <w:tcPr>
            <w:tcW w:w="870" w:type="dxa"/>
            <w:tcBorders>
              <w:top w:val="single" w:color="000000" w:sz="4" w:space="0"/>
              <w:left w:val="single" w:color="000000" w:sz="4" w:space="0"/>
              <w:bottom w:val="single" w:color="000000" w:sz="4" w:space="0"/>
              <w:right w:val="single" w:color="000000" w:sz="4" w:space="0"/>
            </w:tcBorders>
            <w:vAlign w:val="center"/>
          </w:tcPr>
          <w:p w14:paraId="07FE252D">
            <w:pPr>
              <w:adjustRightInd w:val="0"/>
              <w:snapToGrid w:val="0"/>
              <w:spacing w:line="360" w:lineRule="exact"/>
              <w:ind w:firstLine="482"/>
              <w:rPr>
                <w:rFonts w:ascii="宋体" w:hAnsi="宋体" w:cs="宋体"/>
                <w:kern w:val="0"/>
                <w:sz w:val="24"/>
                <w:szCs w:val="24"/>
              </w:rPr>
            </w:pPr>
            <w:r>
              <w:rPr>
                <w:rFonts w:hint="eastAsia" w:ascii="宋体" w:hAnsi="宋体" w:cs="宋体"/>
                <w:kern w:val="0"/>
                <w:sz w:val="24"/>
                <w:szCs w:val="24"/>
              </w:rPr>
              <w:t>4</w:t>
            </w:r>
          </w:p>
        </w:tc>
        <w:tc>
          <w:tcPr>
            <w:tcW w:w="2643" w:type="dxa"/>
            <w:tcBorders>
              <w:top w:val="single" w:color="000000" w:sz="4" w:space="0"/>
              <w:left w:val="single" w:color="000000" w:sz="4" w:space="0"/>
              <w:bottom w:val="single" w:color="000000" w:sz="4" w:space="0"/>
              <w:right w:val="single" w:color="000000" w:sz="4" w:space="0"/>
            </w:tcBorders>
            <w:vAlign w:val="center"/>
          </w:tcPr>
          <w:p w14:paraId="22422B50">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有依法缴纳税收和社会保障资金的良好记录</w:t>
            </w:r>
          </w:p>
        </w:tc>
        <w:tc>
          <w:tcPr>
            <w:tcW w:w="5625" w:type="dxa"/>
            <w:tcBorders>
              <w:top w:val="single" w:color="000000" w:sz="4" w:space="0"/>
              <w:left w:val="single" w:color="000000" w:sz="4" w:space="0"/>
              <w:bottom w:val="single" w:color="000000" w:sz="4" w:space="0"/>
              <w:right w:val="single" w:color="000000" w:sz="4" w:space="0"/>
            </w:tcBorders>
            <w:vAlign w:val="center"/>
          </w:tcPr>
          <w:p w14:paraId="1B62D874">
            <w:pPr>
              <w:adjustRightInd w:val="0"/>
              <w:snapToGrid w:val="0"/>
              <w:spacing w:line="440" w:lineRule="exact"/>
              <w:ind w:firstLine="0" w:firstLineChars="0"/>
              <w:jc w:val="left"/>
              <w:rPr>
                <w:rFonts w:ascii="宋体" w:hAnsi="宋体" w:cs="宋体"/>
                <w:kern w:val="0"/>
                <w:sz w:val="24"/>
                <w:szCs w:val="24"/>
              </w:rPr>
            </w:pPr>
            <w:r>
              <w:rPr>
                <w:rFonts w:hint="eastAsia" w:ascii="宋体" w:hAnsi="宋体" w:cs="宋体"/>
                <w:kern w:val="0"/>
                <w:sz w:val="24"/>
                <w:szCs w:val="24"/>
              </w:rPr>
              <w:t>提供投标人2026年1月至今任意一个月完税证明（依法免税的投标人应提供相关文件证明）、2026年1月至今任意一个月已缴纳社会保险的证明（依法不需要缴纳社会保障资金的投标人应提供相关文件证明</w:t>
            </w:r>
          </w:p>
        </w:tc>
      </w:tr>
      <w:tr w14:paraId="41E78B94">
        <w:tblPrEx>
          <w:tblCellMar>
            <w:top w:w="15" w:type="dxa"/>
            <w:left w:w="15" w:type="dxa"/>
            <w:bottom w:w="15" w:type="dxa"/>
            <w:right w:w="15" w:type="dxa"/>
          </w:tblCellMar>
        </w:tblPrEx>
        <w:trPr>
          <w:trHeight w:val="1263" w:hRule="atLeast"/>
          <w:jc w:val="center"/>
        </w:trPr>
        <w:tc>
          <w:tcPr>
            <w:tcW w:w="870" w:type="dxa"/>
            <w:tcBorders>
              <w:top w:val="single" w:color="000000" w:sz="4" w:space="0"/>
              <w:left w:val="single" w:color="000000" w:sz="4" w:space="0"/>
              <w:bottom w:val="single" w:color="000000" w:sz="4" w:space="0"/>
              <w:right w:val="single" w:color="000000" w:sz="4" w:space="0"/>
            </w:tcBorders>
            <w:vAlign w:val="center"/>
          </w:tcPr>
          <w:p w14:paraId="63EC451D">
            <w:pPr>
              <w:adjustRightInd w:val="0"/>
              <w:snapToGrid w:val="0"/>
              <w:spacing w:line="360" w:lineRule="exact"/>
              <w:ind w:firstLine="482"/>
              <w:rPr>
                <w:rFonts w:ascii="宋体" w:hAnsi="宋体" w:cs="宋体"/>
                <w:kern w:val="0"/>
                <w:sz w:val="24"/>
                <w:szCs w:val="24"/>
              </w:rPr>
            </w:pPr>
            <w:r>
              <w:rPr>
                <w:rFonts w:hint="eastAsia" w:ascii="宋体" w:hAnsi="宋体" w:cs="宋体"/>
                <w:kern w:val="0"/>
                <w:sz w:val="24"/>
                <w:szCs w:val="24"/>
              </w:rPr>
              <w:t>5</w:t>
            </w:r>
          </w:p>
        </w:tc>
        <w:tc>
          <w:tcPr>
            <w:tcW w:w="2643" w:type="dxa"/>
            <w:tcBorders>
              <w:top w:val="single" w:color="000000" w:sz="4" w:space="0"/>
              <w:left w:val="single" w:color="000000" w:sz="4" w:space="0"/>
              <w:bottom w:val="single" w:color="000000" w:sz="4" w:space="0"/>
              <w:right w:val="single" w:color="000000" w:sz="4" w:space="0"/>
            </w:tcBorders>
            <w:vAlign w:val="center"/>
          </w:tcPr>
          <w:p w14:paraId="47C31A29">
            <w:pPr>
              <w:adjustRightInd w:val="0"/>
              <w:snapToGrid w:val="0"/>
              <w:spacing w:line="440" w:lineRule="exact"/>
              <w:jc w:val="center"/>
              <w:rPr>
                <w:rFonts w:ascii="宋体" w:hAnsi="宋体" w:cs="宋体"/>
                <w:kern w:val="0"/>
                <w:sz w:val="24"/>
                <w:szCs w:val="24"/>
              </w:rPr>
            </w:pPr>
            <w:r>
              <w:rPr>
                <w:rFonts w:hint="eastAsia" w:ascii="宋体" w:hAnsi="宋体" w:cs="宋体"/>
                <w:sz w:val="24"/>
                <w:szCs w:val="28"/>
              </w:rPr>
              <w:t>参加政府采购活动前三年内，在经营活动中没有重大违法记录</w:t>
            </w:r>
          </w:p>
        </w:tc>
        <w:tc>
          <w:tcPr>
            <w:tcW w:w="5625" w:type="dxa"/>
            <w:tcBorders>
              <w:top w:val="single" w:color="000000" w:sz="4" w:space="0"/>
              <w:left w:val="single" w:color="000000" w:sz="4" w:space="0"/>
              <w:bottom w:val="single" w:color="000000" w:sz="4" w:space="0"/>
              <w:right w:val="single" w:color="000000" w:sz="4" w:space="0"/>
            </w:tcBorders>
            <w:vAlign w:val="center"/>
          </w:tcPr>
          <w:p w14:paraId="5122D964">
            <w:pPr>
              <w:adjustRightInd w:val="0"/>
              <w:snapToGrid w:val="0"/>
              <w:spacing w:line="440" w:lineRule="exact"/>
              <w:jc w:val="left"/>
              <w:rPr>
                <w:rFonts w:ascii="宋体" w:hAnsi="宋体" w:cs="宋体"/>
                <w:kern w:val="0"/>
                <w:sz w:val="24"/>
                <w:szCs w:val="24"/>
              </w:rPr>
            </w:pPr>
            <w:r>
              <w:rPr>
                <w:rFonts w:hint="eastAsia" w:ascii="宋体" w:hAnsi="宋体" w:cs="宋体"/>
                <w:sz w:val="24"/>
                <w:szCs w:val="24"/>
                <w:shd w:val="clear" w:color="auto" w:fill="FFFFFF"/>
              </w:rPr>
              <w:t>提供承诺书</w:t>
            </w:r>
          </w:p>
        </w:tc>
      </w:tr>
    </w:tbl>
    <w:p w14:paraId="7E050A74">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资格审查由采购人授权磋商小组进行评审。</w:t>
      </w:r>
    </w:p>
    <w:p w14:paraId="19819833">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3.2.3符合性审查</w:t>
      </w:r>
    </w:p>
    <w:p w14:paraId="48C4E9C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3.2.3.1磋商小组对响应文件的有效性、完整性和响应程度进行审查，出现下列情况的按无效文件处理。</w:t>
      </w:r>
    </w:p>
    <w:p w14:paraId="6743142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（1）各</w:t>
      </w:r>
      <w:r>
        <w:rPr>
          <w:rFonts w:hint="eastAsia" w:ascii="宋体" w:hAnsi="宋体" w:cs="宋体"/>
          <w:kern w:val="0"/>
          <w:sz w:val="24"/>
          <w:szCs w:val="24"/>
          <w:lang w:eastAsia="zh-CN"/>
        </w:rPr>
        <w:t>供应商</w:t>
      </w:r>
      <w:r>
        <w:rPr>
          <w:rFonts w:hint="eastAsia" w:ascii="宋体" w:hAnsi="宋体" w:cs="宋体"/>
          <w:kern w:val="0"/>
          <w:sz w:val="24"/>
          <w:szCs w:val="24"/>
        </w:rPr>
        <w:t>未经过正常渠道获取磋商文件，或参加磋商的各</w:t>
      </w:r>
      <w:r>
        <w:rPr>
          <w:rFonts w:hint="eastAsia" w:ascii="宋体" w:hAnsi="宋体" w:cs="宋体"/>
          <w:kern w:val="0"/>
          <w:sz w:val="24"/>
          <w:szCs w:val="24"/>
          <w:lang w:eastAsia="zh-CN"/>
        </w:rPr>
        <w:t>供应商</w:t>
      </w:r>
      <w:r>
        <w:rPr>
          <w:rFonts w:hint="eastAsia" w:ascii="宋体" w:hAnsi="宋体" w:cs="宋体"/>
          <w:kern w:val="0"/>
          <w:sz w:val="24"/>
          <w:szCs w:val="24"/>
        </w:rPr>
        <w:t>名称与获取磋商文件时登记的单位名称不符。</w:t>
      </w:r>
    </w:p>
    <w:p w14:paraId="1B3C244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（2）响应文件要求加盖</w:t>
      </w:r>
      <w:r>
        <w:rPr>
          <w:rFonts w:hint="eastAsia" w:ascii="宋体" w:hAnsi="宋体" w:cs="宋体"/>
          <w:kern w:val="0"/>
          <w:sz w:val="24"/>
          <w:szCs w:val="24"/>
          <w:lang w:eastAsia="zh-CN"/>
        </w:rPr>
        <w:t>供应商</w:t>
      </w:r>
      <w:r>
        <w:rPr>
          <w:rFonts w:hint="eastAsia" w:ascii="宋体" w:hAnsi="宋体" w:cs="宋体"/>
          <w:kern w:val="0"/>
          <w:sz w:val="24"/>
          <w:szCs w:val="24"/>
        </w:rPr>
        <w:t>公章或签字处未执行文件规定、响应文件有效期未能达到磋商文件的要求的。</w:t>
      </w:r>
    </w:p>
    <w:p w14:paraId="5DD163D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hint="eastAsia" w:ascii="宋体" w:hAnsi="宋体" w:cs="宋体"/>
          <w:kern w:val="0"/>
          <w:sz w:val="24"/>
          <w:szCs w:val="24"/>
          <w:lang w:eastAsia="zh-CN"/>
        </w:rPr>
        <w:t>供应商</w:t>
      </w:r>
      <w:r>
        <w:rPr>
          <w:rFonts w:hint="eastAsia" w:ascii="宋体" w:hAnsi="宋体" w:cs="宋体"/>
          <w:kern w:val="0"/>
          <w:sz w:val="24"/>
          <w:szCs w:val="24"/>
        </w:rPr>
        <w:t>未提供法定代表人授权书（法定代表人直接参加磋商的除外）或授权书不符合磋商文件要求的。</w:t>
      </w:r>
    </w:p>
    <w:p w14:paraId="71ECF0C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（4）投标报价不符合唯一性要求或投标价和分项报价不合理、低于成本，无法保证服务、货物、工程质量和诚信履约或超出采购预算或磋商文件规定的最高限价。</w:t>
      </w:r>
    </w:p>
    <w:p w14:paraId="5B967F5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（5）提供虚假证明（包括第三方提供的虚假证明、证件），开具虚假业绩，除按无效文件处理外，按有关规定进行相应的处罚。</w:t>
      </w:r>
    </w:p>
    <w:p w14:paraId="716B9532">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（6）磋商方案出现严重漏项，造成项目整体方案缺陷，已影响到该项目的实施。</w:t>
      </w:r>
    </w:p>
    <w:p w14:paraId="5E3E90DC">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（7）在重大项目履约过程中有不良记录，不能按期履约的或在</w:t>
      </w:r>
      <w:r>
        <w:rPr>
          <w:rFonts w:hint="eastAsia" w:ascii="宋体" w:hAnsi="宋体" w:cs="宋体"/>
          <w:sz w:val="24"/>
          <w:szCs w:val="24"/>
        </w:rPr>
        <w:t>“信用中国”网站(www.creditchina.gov.cn)、中国政府采购网(www.ccgp.gov.cn )被列入失信被执行人、重大税收违法案件当事人名单、政府采购严重违法失信行为记录名单的</w:t>
      </w:r>
      <w:r>
        <w:rPr>
          <w:rFonts w:hint="eastAsia" w:ascii="宋体" w:hAnsi="宋体" w:cs="宋体"/>
          <w:kern w:val="0"/>
          <w:sz w:val="24"/>
          <w:szCs w:val="24"/>
        </w:rPr>
        <w:t>。</w:t>
      </w:r>
    </w:p>
    <w:p w14:paraId="4EB437AA">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（8）符合磋商文件规定的其他无效条款的。</w:t>
      </w:r>
    </w:p>
    <w:p w14:paraId="05C554ED">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附：符合性审查标准</w:t>
      </w:r>
    </w:p>
    <w:tbl>
      <w:tblPr>
        <w:tblStyle w:val="44"/>
        <w:tblW w:w="9255" w:type="dxa"/>
        <w:jc w:val="center"/>
        <w:tblLayout w:type="fixed"/>
        <w:tblCellMar>
          <w:top w:w="15" w:type="dxa"/>
          <w:left w:w="15" w:type="dxa"/>
          <w:bottom w:w="15" w:type="dxa"/>
          <w:right w:w="15" w:type="dxa"/>
        </w:tblCellMar>
      </w:tblPr>
      <w:tblGrid>
        <w:gridCol w:w="1172"/>
        <w:gridCol w:w="2856"/>
        <w:gridCol w:w="5227"/>
      </w:tblGrid>
      <w:tr w14:paraId="3F3F8B99">
        <w:tblPrEx>
          <w:tblCellMar>
            <w:top w:w="15" w:type="dxa"/>
            <w:left w:w="15" w:type="dxa"/>
            <w:bottom w:w="15" w:type="dxa"/>
            <w:right w:w="15" w:type="dxa"/>
          </w:tblCellMar>
        </w:tblPrEx>
        <w:trPr>
          <w:trHeight w:val="568"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6283D2E4">
            <w:pPr>
              <w:adjustRightInd w:val="0"/>
              <w:snapToGrid w:val="0"/>
              <w:spacing w:line="300" w:lineRule="exact"/>
              <w:jc w:val="center"/>
              <w:rPr>
                <w:rFonts w:ascii="宋体" w:hAnsi="宋体" w:cs="宋体"/>
                <w:kern w:val="0"/>
                <w:sz w:val="24"/>
                <w:szCs w:val="24"/>
              </w:rPr>
            </w:pPr>
            <w:bookmarkStart w:id="50" w:name="_Hlk34484284"/>
            <w:r>
              <w:rPr>
                <w:rFonts w:hint="eastAsia" w:ascii="宋体" w:hAnsi="宋体" w:cs="宋体"/>
                <w:kern w:val="0"/>
                <w:sz w:val="24"/>
                <w:szCs w:val="24"/>
              </w:rPr>
              <w:t>序号</w:t>
            </w:r>
          </w:p>
        </w:tc>
        <w:tc>
          <w:tcPr>
            <w:tcW w:w="2856" w:type="dxa"/>
            <w:tcBorders>
              <w:top w:val="single" w:color="000000" w:sz="4" w:space="0"/>
              <w:left w:val="single" w:color="000000" w:sz="4" w:space="0"/>
              <w:bottom w:val="single" w:color="000000" w:sz="4" w:space="0"/>
              <w:right w:val="single" w:color="000000" w:sz="4" w:space="0"/>
            </w:tcBorders>
            <w:vAlign w:val="center"/>
          </w:tcPr>
          <w:p w14:paraId="33EACCA8">
            <w:pPr>
              <w:adjustRightInd w:val="0"/>
              <w:snapToGrid w:val="0"/>
              <w:spacing w:line="300" w:lineRule="exact"/>
              <w:jc w:val="center"/>
              <w:rPr>
                <w:rFonts w:ascii="宋体" w:hAnsi="宋体" w:cs="宋体"/>
                <w:kern w:val="0"/>
                <w:sz w:val="24"/>
                <w:szCs w:val="24"/>
              </w:rPr>
            </w:pPr>
            <w:r>
              <w:rPr>
                <w:rFonts w:hint="eastAsia" w:ascii="宋体" w:hAnsi="宋体" w:cs="宋体"/>
                <w:kern w:val="0"/>
                <w:sz w:val="24"/>
                <w:szCs w:val="24"/>
              </w:rPr>
              <w:t>评审因素</w:t>
            </w:r>
          </w:p>
        </w:tc>
        <w:tc>
          <w:tcPr>
            <w:tcW w:w="5227" w:type="dxa"/>
            <w:tcBorders>
              <w:top w:val="single" w:color="000000" w:sz="4" w:space="0"/>
              <w:left w:val="single" w:color="000000" w:sz="4" w:space="0"/>
              <w:bottom w:val="single" w:color="000000" w:sz="4" w:space="0"/>
              <w:right w:val="single" w:color="000000" w:sz="4" w:space="0"/>
            </w:tcBorders>
            <w:vAlign w:val="center"/>
          </w:tcPr>
          <w:p w14:paraId="5E4176E2">
            <w:pPr>
              <w:adjustRightInd w:val="0"/>
              <w:snapToGrid w:val="0"/>
              <w:spacing w:line="300" w:lineRule="exact"/>
              <w:jc w:val="center"/>
              <w:rPr>
                <w:rFonts w:ascii="宋体" w:hAnsi="宋体" w:cs="宋体"/>
                <w:kern w:val="0"/>
                <w:sz w:val="24"/>
                <w:szCs w:val="24"/>
              </w:rPr>
            </w:pPr>
            <w:r>
              <w:rPr>
                <w:rFonts w:hint="eastAsia" w:ascii="宋体" w:hAnsi="宋体" w:cs="宋体"/>
                <w:kern w:val="0"/>
                <w:sz w:val="24"/>
                <w:szCs w:val="24"/>
              </w:rPr>
              <w:t>评审标准</w:t>
            </w:r>
          </w:p>
        </w:tc>
      </w:tr>
      <w:tr w14:paraId="25ECE2D6">
        <w:tblPrEx>
          <w:tblCellMar>
            <w:top w:w="15" w:type="dxa"/>
            <w:left w:w="15" w:type="dxa"/>
            <w:bottom w:w="15" w:type="dxa"/>
            <w:right w:w="15" w:type="dxa"/>
          </w:tblCellMar>
        </w:tblPrEx>
        <w:trPr>
          <w:trHeight w:val="661"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51150CA3">
            <w:pPr>
              <w:adjustRightInd w:val="0"/>
              <w:snapToGrid w:val="0"/>
              <w:spacing w:line="360" w:lineRule="exact"/>
              <w:jc w:val="center"/>
              <w:rPr>
                <w:rFonts w:ascii="宋体" w:hAnsi="宋体" w:cs="宋体"/>
                <w:kern w:val="0"/>
                <w:sz w:val="24"/>
                <w:szCs w:val="24"/>
              </w:rPr>
            </w:pPr>
            <w:r>
              <w:rPr>
                <w:rFonts w:hint="eastAsia" w:ascii="宋体" w:hAnsi="宋体" w:cs="宋体"/>
                <w:kern w:val="0"/>
                <w:sz w:val="24"/>
                <w:szCs w:val="24"/>
              </w:rPr>
              <w:t>1</w:t>
            </w:r>
          </w:p>
        </w:tc>
        <w:tc>
          <w:tcPr>
            <w:tcW w:w="2856" w:type="dxa"/>
            <w:tcBorders>
              <w:top w:val="single" w:color="000000" w:sz="4" w:space="0"/>
              <w:left w:val="single" w:color="000000" w:sz="4" w:space="0"/>
              <w:bottom w:val="single" w:color="000000" w:sz="4" w:space="0"/>
              <w:right w:val="single" w:color="000000" w:sz="4" w:space="0"/>
            </w:tcBorders>
            <w:vAlign w:val="center"/>
          </w:tcPr>
          <w:p w14:paraId="00DA231B">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lang w:eastAsia="zh-CN"/>
              </w:rPr>
              <w:t>供应商</w:t>
            </w:r>
            <w:r>
              <w:rPr>
                <w:rFonts w:hint="eastAsia" w:ascii="宋体" w:hAnsi="宋体" w:cs="宋体"/>
                <w:kern w:val="0"/>
                <w:sz w:val="24"/>
                <w:szCs w:val="24"/>
              </w:rPr>
              <w:t>名称</w:t>
            </w:r>
          </w:p>
        </w:tc>
        <w:tc>
          <w:tcPr>
            <w:tcW w:w="5227" w:type="dxa"/>
            <w:tcBorders>
              <w:top w:val="single" w:color="000000" w:sz="4" w:space="0"/>
              <w:left w:val="single" w:color="000000" w:sz="4" w:space="0"/>
              <w:bottom w:val="single" w:color="000000" w:sz="4" w:space="0"/>
              <w:right w:val="single" w:color="000000" w:sz="4" w:space="0"/>
            </w:tcBorders>
            <w:vAlign w:val="center"/>
          </w:tcPr>
          <w:p w14:paraId="5F81566A">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与营业执照一致</w:t>
            </w:r>
          </w:p>
        </w:tc>
      </w:tr>
      <w:tr w14:paraId="15A1D35E">
        <w:tblPrEx>
          <w:tblCellMar>
            <w:top w:w="15" w:type="dxa"/>
            <w:left w:w="15" w:type="dxa"/>
            <w:bottom w:w="15" w:type="dxa"/>
            <w:right w:w="15" w:type="dxa"/>
          </w:tblCellMar>
        </w:tblPrEx>
        <w:trPr>
          <w:trHeight w:val="661"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0F259411">
            <w:pPr>
              <w:adjustRightInd w:val="0"/>
              <w:snapToGrid w:val="0"/>
              <w:spacing w:line="360" w:lineRule="exact"/>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2</w:t>
            </w:r>
          </w:p>
        </w:tc>
        <w:tc>
          <w:tcPr>
            <w:tcW w:w="2856" w:type="dxa"/>
            <w:tcBorders>
              <w:top w:val="single" w:color="000000" w:sz="4" w:space="0"/>
              <w:left w:val="single" w:color="000000" w:sz="4" w:space="0"/>
              <w:bottom w:val="single" w:color="000000" w:sz="4" w:space="0"/>
              <w:right w:val="single" w:color="000000" w:sz="4" w:space="0"/>
            </w:tcBorders>
            <w:vAlign w:val="center"/>
          </w:tcPr>
          <w:p w14:paraId="06CA3654">
            <w:pPr>
              <w:adjustRightInd w:val="0"/>
              <w:snapToGrid w:val="0"/>
              <w:spacing w:line="440" w:lineRule="exact"/>
              <w:jc w:val="center"/>
              <w:rPr>
                <w:rFonts w:hint="eastAsia" w:ascii="宋体" w:hAnsi="宋体" w:cs="宋体"/>
                <w:kern w:val="0"/>
                <w:sz w:val="24"/>
                <w:szCs w:val="24"/>
                <w:lang w:eastAsia="zh-CN"/>
              </w:rPr>
            </w:pPr>
            <w:r>
              <w:rPr>
                <w:rFonts w:hint="eastAsia" w:ascii="宋体" w:hAnsi="宋体" w:cs="宋体"/>
                <w:kern w:val="0"/>
                <w:sz w:val="24"/>
                <w:szCs w:val="24"/>
                <w:lang w:eastAsia="zh-CN"/>
              </w:rPr>
              <w:t>响应文件份数</w:t>
            </w:r>
          </w:p>
        </w:tc>
        <w:tc>
          <w:tcPr>
            <w:tcW w:w="5227" w:type="dxa"/>
            <w:tcBorders>
              <w:top w:val="single" w:color="000000" w:sz="4" w:space="0"/>
              <w:left w:val="single" w:color="000000" w:sz="4" w:space="0"/>
              <w:bottom w:val="single" w:color="000000" w:sz="4" w:space="0"/>
              <w:right w:val="single" w:color="000000" w:sz="4" w:space="0"/>
            </w:tcBorders>
            <w:vAlign w:val="center"/>
          </w:tcPr>
          <w:p w14:paraId="3AE8B8F1">
            <w:pPr>
              <w:adjustRightInd w:val="0"/>
              <w:snapToGrid w:val="0"/>
              <w:spacing w:line="440" w:lineRule="exact"/>
              <w:jc w:val="center"/>
              <w:rPr>
                <w:rFonts w:hint="default" w:ascii="宋体" w:hAnsi="宋体" w:cs="宋体"/>
                <w:kern w:val="0"/>
                <w:sz w:val="24"/>
                <w:szCs w:val="24"/>
                <w:lang w:val="en-US"/>
              </w:rPr>
            </w:pPr>
            <w:r>
              <w:rPr>
                <w:rFonts w:hint="eastAsia" w:ascii="宋体" w:hAnsi="宋体" w:cs="宋体"/>
                <w:kern w:val="0"/>
                <w:sz w:val="24"/>
                <w:szCs w:val="24"/>
              </w:rPr>
              <w:t xml:space="preserve">  </w:t>
            </w:r>
            <w:r>
              <w:rPr>
                <w:rFonts w:hint="eastAsia" w:ascii="宋体" w:hAnsi="宋体" w:cs="宋体"/>
                <w:kern w:val="0"/>
                <w:sz w:val="24"/>
                <w:szCs w:val="24"/>
                <w:lang w:val="en-US" w:eastAsia="zh-CN"/>
              </w:rPr>
              <w:t>符合</w:t>
            </w:r>
            <w:r>
              <w:rPr>
                <w:rFonts w:hint="eastAsia" w:ascii="宋体" w:hAnsi="宋体" w:cs="宋体"/>
                <w:kern w:val="0"/>
                <w:sz w:val="24"/>
                <w:szCs w:val="24"/>
              </w:rPr>
              <w:t>第二部分</w:t>
            </w:r>
            <w:r>
              <w:rPr>
                <w:rFonts w:hint="eastAsia" w:ascii="宋体" w:hAnsi="宋体" w:cs="宋体"/>
                <w:kern w:val="0"/>
                <w:sz w:val="24"/>
                <w:szCs w:val="24"/>
                <w:lang w:eastAsia="zh-CN"/>
              </w:rPr>
              <w:t>“</w:t>
            </w:r>
            <w:r>
              <w:rPr>
                <w:rFonts w:hint="eastAsia" w:ascii="宋体" w:hAnsi="宋体" w:cs="宋体"/>
                <w:kern w:val="0"/>
                <w:sz w:val="24"/>
                <w:szCs w:val="24"/>
              </w:rPr>
              <w:t>供应商须知前附表</w:t>
            </w:r>
            <w:r>
              <w:rPr>
                <w:rFonts w:hint="eastAsia" w:ascii="宋体" w:hAnsi="宋体" w:cs="宋体"/>
                <w:kern w:val="0"/>
                <w:sz w:val="24"/>
                <w:szCs w:val="24"/>
                <w:lang w:eastAsia="zh-CN"/>
              </w:rPr>
              <w:t>”</w:t>
            </w:r>
            <w:r>
              <w:rPr>
                <w:rFonts w:hint="eastAsia" w:ascii="宋体" w:hAnsi="宋体" w:cs="宋体"/>
                <w:kern w:val="0"/>
                <w:sz w:val="24"/>
                <w:szCs w:val="24"/>
                <w:lang w:val="en-US" w:eastAsia="zh-CN"/>
              </w:rPr>
              <w:t>要求</w:t>
            </w:r>
          </w:p>
        </w:tc>
      </w:tr>
      <w:tr w14:paraId="1FA55B2B">
        <w:tblPrEx>
          <w:tblCellMar>
            <w:top w:w="15" w:type="dxa"/>
            <w:left w:w="15" w:type="dxa"/>
            <w:bottom w:w="15" w:type="dxa"/>
            <w:right w:w="15" w:type="dxa"/>
          </w:tblCellMar>
        </w:tblPrEx>
        <w:trPr>
          <w:trHeight w:val="1126"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6A91B43C">
            <w:pPr>
              <w:adjustRightInd w:val="0"/>
              <w:snapToGrid w:val="0"/>
              <w:spacing w:line="360" w:lineRule="exact"/>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3</w:t>
            </w:r>
          </w:p>
        </w:tc>
        <w:tc>
          <w:tcPr>
            <w:tcW w:w="2856" w:type="dxa"/>
            <w:tcBorders>
              <w:top w:val="single" w:color="000000" w:sz="4" w:space="0"/>
              <w:left w:val="single" w:color="000000" w:sz="4" w:space="0"/>
              <w:bottom w:val="single" w:color="000000" w:sz="4" w:space="0"/>
              <w:right w:val="single" w:color="000000" w:sz="4" w:space="0"/>
            </w:tcBorders>
            <w:vAlign w:val="center"/>
          </w:tcPr>
          <w:p w14:paraId="23E6F285">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竞争性磋商响应文件盖章和标记</w:t>
            </w:r>
          </w:p>
        </w:tc>
        <w:tc>
          <w:tcPr>
            <w:tcW w:w="5227" w:type="dxa"/>
            <w:tcBorders>
              <w:top w:val="single" w:color="000000" w:sz="4" w:space="0"/>
              <w:left w:val="single" w:color="000000" w:sz="4" w:space="0"/>
              <w:bottom w:val="single" w:color="000000" w:sz="4" w:space="0"/>
              <w:right w:val="single" w:color="000000" w:sz="4" w:space="0"/>
            </w:tcBorders>
            <w:vAlign w:val="center"/>
          </w:tcPr>
          <w:p w14:paraId="6D567BB2">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符合第三部分“</w:t>
            </w:r>
            <w:r>
              <w:rPr>
                <w:rFonts w:hint="eastAsia" w:ascii="宋体" w:hAnsi="宋体" w:cs="宋体"/>
                <w:kern w:val="0"/>
                <w:sz w:val="24"/>
                <w:szCs w:val="24"/>
                <w:lang w:eastAsia="zh-CN"/>
              </w:rPr>
              <w:t>供应商</w:t>
            </w:r>
            <w:r>
              <w:rPr>
                <w:rFonts w:hint="eastAsia" w:ascii="宋体" w:hAnsi="宋体" w:cs="宋体"/>
                <w:kern w:val="0"/>
                <w:sz w:val="24"/>
                <w:szCs w:val="24"/>
              </w:rPr>
              <w:t>须知”规定</w:t>
            </w:r>
          </w:p>
        </w:tc>
      </w:tr>
      <w:tr w14:paraId="079132D5">
        <w:tblPrEx>
          <w:tblCellMar>
            <w:top w:w="15" w:type="dxa"/>
            <w:left w:w="15" w:type="dxa"/>
            <w:bottom w:w="15" w:type="dxa"/>
            <w:right w:w="15" w:type="dxa"/>
          </w:tblCellMar>
        </w:tblPrEx>
        <w:trPr>
          <w:trHeight w:val="782"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591679F9">
            <w:pPr>
              <w:adjustRightInd w:val="0"/>
              <w:snapToGrid w:val="0"/>
              <w:spacing w:line="36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4</w:t>
            </w:r>
          </w:p>
        </w:tc>
        <w:tc>
          <w:tcPr>
            <w:tcW w:w="2856" w:type="dxa"/>
            <w:tcBorders>
              <w:top w:val="single" w:color="000000" w:sz="4" w:space="0"/>
              <w:left w:val="single" w:color="000000" w:sz="4" w:space="0"/>
              <w:bottom w:val="single" w:color="000000" w:sz="4" w:space="0"/>
              <w:right w:val="single" w:color="000000" w:sz="4" w:space="0"/>
            </w:tcBorders>
            <w:vAlign w:val="center"/>
          </w:tcPr>
          <w:p w14:paraId="7F71BEAE">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竞争性磋商响应文件格式</w:t>
            </w:r>
          </w:p>
        </w:tc>
        <w:tc>
          <w:tcPr>
            <w:tcW w:w="5227" w:type="dxa"/>
            <w:tcBorders>
              <w:top w:val="single" w:color="000000" w:sz="4" w:space="0"/>
              <w:left w:val="single" w:color="000000" w:sz="4" w:space="0"/>
              <w:bottom w:val="single" w:color="000000" w:sz="4" w:space="0"/>
              <w:right w:val="single" w:color="000000" w:sz="4" w:space="0"/>
            </w:tcBorders>
            <w:vAlign w:val="center"/>
          </w:tcPr>
          <w:p w14:paraId="4F5521DB">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符合第七部分“响应文件格式”的要求</w:t>
            </w:r>
          </w:p>
        </w:tc>
      </w:tr>
      <w:tr w14:paraId="72667BB4">
        <w:tblPrEx>
          <w:tblCellMar>
            <w:top w:w="15" w:type="dxa"/>
            <w:left w:w="15" w:type="dxa"/>
            <w:bottom w:w="15" w:type="dxa"/>
            <w:right w:w="15" w:type="dxa"/>
          </w:tblCellMar>
        </w:tblPrEx>
        <w:trPr>
          <w:trHeight w:val="455"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78AA6180">
            <w:pPr>
              <w:adjustRightInd w:val="0"/>
              <w:snapToGrid w:val="0"/>
              <w:spacing w:line="36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5</w:t>
            </w:r>
          </w:p>
        </w:tc>
        <w:tc>
          <w:tcPr>
            <w:tcW w:w="2856" w:type="dxa"/>
            <w:tcBorders>
              <w:top w:val="single" w:color="000000" w:sz="4" w:space="0"/>
              <w:left w:val="single" w:color="000000" w:sz="4" w:space="0"/>
              <w:bottom w:val="single" w:color="000000" w:sz="4" w:space="0"/>
              <w:right w:val="single" w:color="000000" w:sz="4" w:space="0"/>
            </w:tcBorders>
            <w:vAlign w:val="center"/>
          </w:tcPr>
          <w:p w14:paraId="1BBF9E70">
            <w:pPr>
              <w:adjustRightInd w:val="0"/>
              <w:snapToGrid w:val="0"/>
              <w:spacing w:line="440" w:lineRule="exact"/>
              <w:jc w:val="center"/>
              <w:rPr>
                <w:rFonts w:ascii="宋体" w:hAnsi="宋体" w:cs="宋体"/>
                <w:kern w:val="0"/>
                <w:sz w:val="24"/>
                <w:szCs w:val="24"/>
              </w:rPr>
            </w:pPr>
            <w:r>
              <w:rPr>
                <w:rFonts w:hint="eastAsia" w:ascii="宋体" w:hAnsi="宋体" w:cs="宋体"/>
                <w:sz w:val="24"/>
                <w:szCs w:val="24"/>
              </w:rPr>
              <w:t>法定代表人授权书</w:t>
            </w:r>
          </w:p>
        </w:tc>
        <w:tc>
          <w:tcPr>
            <w:tcW w:w="5227" w:type="dxa"/>
            <w:tcBorders>
              <w:top w:val="single" w:color="000000" w:sz="4" w:space="0"/>
              <w:left w:val="single" w:color="000000" w:sz="4" w:space="0"/>
              <w:bottom w:val="single" w:color="000000" w:sz="4" w:space="0"/>
              <w:right w:val="single" w:color="000000" w:sz="4" w:space="0"/>
            </w:tcBorders>
            <w:vAlign w:val="center"/>
          </w:tcPr>
          <w:p w14:paraId="4F7DF845">
            <w:pPr>
              <w:adjustRightInd w:val="0"/>
              <w:snapToGrid w:val="0"/>
              <w:spacing w:line="440" w:lineRule="exact"/>
              <w:jc w:val="left"/>
              <w:rPr>
                <w:rFonts w:ascii="宋体" w:hAnsi="宋体" w:cs="宋体"/>
                <w:kern w:val="0"/>
                <w:sz w:val="24"/>
                <w:szCs w:val="24"/>
              </w:rPr>
            </w:pPr>
            <w:r>
              <w:rPr>
                <w:rFonts w:hint="eastAsia" w:ascii="宋体" w:hAnsi="宋体" w:cs="宋体"/>
                <w:sz w:val="24"/>
                <w:szCs w:val="24"/>
              </w:rPr>
              <w:t>提供法定代表人授权书（附法定代表人身份证复印件）及被授权代理人身份证复印件（法定代表人直接参加只须提供法定代表人身份证复印件）</w:t>
            </w:r>
          </w:p>
        </w:tc>
      </w:tr>
      <w:tr w14:paraId="6D01D2E3">
        <w:tblPrEx>
          <w:tblCellMar>
            <w:top w:w="15" w:type="dxa"/>
            <w:left w:w="15" w:type="dxa"/>
            <w:bottom w:w="15" w:type="dxa"/>
            <w:right w:w="15" w:type="dxa"/>
          </w:tblCellMar>
        </w:tblPrEx>
        <w:trPr>
          <w:trHeight w:val="511"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172B1D26">
            <w:pPr>
              <w:adjustRightInd w:val="0"/>
              <w:snapToGrid w:val="0"/>
              <w:spacing w:line="36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6</w:t>
            </w:r>
          </w:p>
        </w:tc>
        <w:tc>
          <w:tcPr>
            <w:tcW w:w="2856" w:type="dxa"/>
            <w:tcBorders>
              <w:top w:val="single" w:color="000000" w:sz="4" w:space="0"/>
              <w:left w:val="single" w:color="000000" w:sz="4" w:space="0"/>
              <w:bottom w:val="single" w:color="000000" w:sz="4" w:space="0"/>
              <w:right w:val="single" w:color="000000" w:sz="4" w:space="0"/>
            </w:tcBorders>
            <w:vAlign w:val="center"/>
          </w:tcPr>
          <w:p w14:paraId="7D85F366">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投标报价</w:t>
            </w:r>
          </w:p>
        </w:tc>
        <w:tc>
          <w:tcPr>
            <w:tcW w:w="5227" w:type="dxa"/>
            <w:tcBorders>
              <w:top w:val="single" w:color="000000" w:sz="4" w:space="0"/>
              <w:left w:val="single" w:color="000000" w:sz="4" w:space="0"/>
              <w:bottom w:val="single" w:color="000000" w:sz="4" w:space="0"/>
              <w:right w:val="single" w:color="000000" w:sz="4" w:space="0"/>
            </w:tcBorders>
            <w:vAlign w:val="center"/>
          </w:tcPr>
          <w:p w14:paraId="2ACA3B46">
            <w:pPr>
              <w:adjustRightInd w:val="0"/>
              <w:snapToGrid w:val="0"/>
              <w:spacing w:line="440" w:lineRule="exact"/>
              <w:jc w:val="left"/>
              <w:rPr>
                <w:rFonts w:ascii="宋体" w:hAnsi="宋体" w:cs="宋体"/>
                <w:kern w:val="0"/>
                <w:sz w:val="24"/>
                <w:szCs w:val="24"/>
              </w:rPr>
            </w:pPr>
            <w:r>
              <w:rPr>
                <w:rFonts w:hint="eastAsia" w:ascii="宋体" w:hAnsi="宋体" w:cs="宋体"/>
                <w:kern w:val="0"/>
                <w:sz w:val="24"/>
                <w:szCs w:val="24"/>
              </w:rPr>
              <w:t>同时满足以下条款：</w:t>
            </w:r>
          </w:p>
          <w:p w14:paraId="7CBF9CEC">
            <w:pPr>
              <w:adjustRightInd w:val="0"/>
              <w:snapToGrid w:val="0"/>
              <w:spacing w:line="440" w:lineRule="exact"/>
              <w:jc w:val="left"/>
              <w:rPr>
                <w:rFonts w:ascii="宋体" w:hAnsi="宋体" w:cs="宋体"/>
                <w:kern w:val="0"/>
                <w:sz w:val="24"/>
                <w:szCs w:val="24"/>
              </w:rPr>
            </w:pPr>
            <w:r>
              <w:rPr>
                <w:rFonts w:hint="eastAsia" w:ascii="宋体" w:hAnsi="宋体" w:cs="宋体"/>
                <w:kern w:val="0"/>
                <w:sz w:val="24"/>
                <w:szCs w:val="24"/>
              </w:rPr>
              <w:t>（1）投标报价符合唯一性要求；</w:t>
            </w:r>
          </w:p>
          <w:p w14:paraId="37ABF7F5">
            <w:pPr>
              <w:adjustRightInd w:val="0"/>
              <w:snapToGrid w:val="0"/>
              <w:spacing w:line="440" w:lineRule="exact"/>
              <w:jc w:val="left"/>
              <w:rPr>
                <w:rFonts w:ascii="宋体" w:hAnsi="宋体" w:cs="宋体"/>
                <w:kern w:val="0"/>
                <w:sz w:val="24"/>
                <w:szCs w:val="24"/>
              </w:rPr>
            </w:pPr>
            <w:r>
              <w:rPr>
                <w:rFonts w:hint="eastAsia" w:ascii="宋体" w:hAnsi="宋体" w:cs="宋体"/>
                <w:kern w:val="0"/>
                <w:sz w:val="24"/>
                <w:szCs w:val="24"/>
              </w:rPr>
              <w:t>（2）未超出采购预算或磋商文件规定的最高限价；</w:t>
            </w:r>
          </w:p>
          <w:p w14:paraId="49F50F61">
            <w:pPr>
              <w:adjustRightInd w:val="0"/>
              <w:snapToGrid w:val="0"/>
              <w:spacing w:line="440" w:lineRule="exact"/>
              <w:jc w:val="left"/>
              <w:rPr>
                <w:rFonts w:ascii="宋体" w:hAnsi="宋体" w:cs="宋体"/>
                <w:kern w:val="0"/>
                <w:sz w:val="24"/>
                <w:szCs w:val="24"/>
              </w:rPr>
            </w:pPr>
            <w:r>
              <w:rPr>
                <w:rFonts w:hint="eastAsia" w:ascii="宋体" w:hAnsi="宋体" w:cs="宋体"/>
                <w:kern w:val="0"/>
                <w:sz w:val="24"/>
                <w:szCs w:val="24"/>
              </w:rPr>
              <w:t>（3）投标价和分项报价合理、不低于成本，能保证服务、货物、工程质量和诚信履约。</w:t>
            </w:r>
          </w:p>
        </w:tc>
      </w:tr>
      <w:tr w14:paraId="26DCD810">
        <w:tblPrEx>
          <w:tblCellMar>
            <w:top w:w="15" w:type="dxa"/>
            <w:left w:w="15" w:type="dxa"/>
            <w:bottom w:w="15" w:type="dxa"/>
            <w:right w:w="15" w:type="dxa"/>
          </w:tblCellMar>
        </w:tblPrEx>
        <w:trPr>
          <w:trHeight w:val="440"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0E781DC3">
            <w:pPr>
              <w:adjustRightInd w:val="0"/>
              <w:snapToGrid w:val="0"/>
              <w:spacing w:line="36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7</w:t>
            </w:r>
          </w:p>
        </w:tc>
        <w:tc>
          <w:tcPr>
            <w:tcW w:w="2856" w:type="dxa"/>
            <w:tcBorders>
              <w:top w:val="single" w:color="000000" w:sz="4" w:space="0"/>
              <w:left w:val="single" w:color="000000" w:sz="4" w:space="0"/>
              <w:bottom w:val="single" w:color="000000" w:sz="4" w:space="0"/>
              <w:right w:val="single" w:color="000000" w:sz="4" w:space="0"/>
            </w:tcBorders>
            <w:vAlign w:val="center"/>
          </w:tcPr>
          <w:p w14:paraId="758D6AAB">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投标有效期</w:t>
            </w:r>
          </w:p>
        </w:tc>
        <w:tc>
          <w:tcPr>
            <w:tcW w:w="5227" w:type="dxa"/>
            <w:tcBorders>
              <w:top w:val="single" w:color="000000" w:sz="4" w:space="0"/>
              <w:left w:val="single" w:color="000000" w:sz="4" w:space="0"/>
              <w:bottom w:val="single" w:color="000000" w:sz="4" w:space="0"/>
              <w:right w:val="single" w:color="000000" w:sz="4" w:space="0"/>
            </w:tcBorders>
            <w:vAlign w:val="center"/>
          </w:tcPr>
          <w:p w14:paraId="175609A1">
            <w:pPr>
              <w:adjustRightInd w:val="0"/>
              <w:snapToGrid w:val="0"/>
              <w:spacing w:line="440" w:lineRule="exact"/>
              <w:jc w:val="left"/>
              <w:rPr>
                <w:rFonts w:ascii="宋体" w:hAnsi="宋体" w:cs="宋体"/>
                <w:kern w:val="0"/>
                <w:sz w:val="24"/>
                <w:szCs w:val="24"/>
              </w:rPr>
            </w:pPr>
            <w:r>
              <w:rPr>
                <w:rFonts w:hint="eastAsia" w:ascii="宋体" w:hAnsi="宋体" w:cs="宋体"/>
                <w:kern w:val="0"/>
                <w:sz w:val="24"/>
                <w:szCs w:val="24"/>
              </w:rPr>
              <w:t>90日历天（从提交竞争性磋商响应文件日起计算）</w:t>
            </w:r>
          </w:p>
        </w:tc>
      </w:tr>
      <w:tr w14:paraId="5F614936">
        <w:tblPrEx>
          <w:tblCellMar>
            <w:top w:w="15" w:type="dxa"/>
            <w:left w:w="15" w:type="dxa"/>
            <w:bottom w:w="15" w:type="dxa"/>
            <w:right w:w="15" w:type="dxa"/>
          </w:tblCellMar>
        </w:tblPrEx>
        <w:trPr>
          <w:trHeight w:val="505"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23DDD6BF">
            <w:pPr>
              <w:adjustRightInd w:val="0"/>
              <w:snapToGrid w:val="0"/>
              <w:spacing w:line="360" w:lineRule="exact"/>
              <w:jc w:val="center"/>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8</w:t>
            </w:r>
          </w:p>
        </w:tc>
        <w:tc>
          <w:tcPr>
            <w:tcW w:w="2856" w:type="dxa"/>
            <w:tcBorders>
              <w:top w:val="single" w:color="000000" w:sz="4" w:space="0"/>
              <w:left w:val="single" w:color="000000" w:sz="4" w:space="0"/>
              <w:bottom w:val="single" w:color="000000" w:sz="4" w:space="0"/>
              <w:right w:val="single" w:color="000000" w:sz="4" w:space="0"/>
            </w:tcBorders>
            <w:vAlign w:val="center"/>
          </w:tcPr>
          <w:p w14:paraId="4BB94D6A">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投标内容</w:t>
            </w:r>
          </w:p>
        </w:tc>
        <w:tc>
          <w:tcPr>
            <w:tcW w:w="5227" w:type="dxa"/>
            <w:tcBorders>
              <w:top w:val="single" w:color="000000" w:sz="4" w:space="0"/>
              <w:left w:val="single" w:color="000000" w:sz="4" w:space="0"/>
              <w:bottom w:val="single" w:color="000000" w:sz="4" w:space="0"/>
              <w:right w:val="single" w:color="000000" w:sz="4" w:space="0"/>
            </w:tcBorders>
            <w:vAlign w:val="center"/>
          </w:tcPr>
          <w:p w14:paraId="7281E4A6">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符合第四部分“服务内容及技术要求”</w:t>
            </w:r>
          </w:p>
        </w:tc>
      </w:tr>
      <w:tr w14:paraId="2BDF0A42">
        <w:tblPrEx>
          <w:tblCellMar>
            <w:top w:w="15" w:type="dxa"/>
            <w:left w:w="15" w:type="dxa"/>
            <w:bottom w:w="15" w:type="dxa"/>
            <w:right w:w="15" w:type="dxa"/>
          </w:tblCellMar>
        </w:tblPrEx>
        <w:trPr>
          <w:trHeight w:val="546"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61C86478">
            <w:pPr>
              <w:spacing w:line="360" w:lineRule="auto"/>
              <w:jc w:val="center"/>
              <w:rPr>
                <w:rFonts w:hint="eastAsia" w:ascii="宋体" w:hAnsi="宋体" w:eastAsia="宋体" w:cs="宋体"/>
                <w:kern w:val="0"/>
                <w:sz w:val="24"/>
                <w:szCs w:val="24"/>
                <w:lang w:eastAsia="zh-CN"/>
              </w:rPr>
            </w:pPr>
            <w:r>
              <w:rPr>
                <w:rFonts w:hint="eastAsia" w:ascii="宋体" w:hAnsi="宋体" w:cs="宋体"/>
                <w:kern w:val="0"/>
                <w:sz w:val="24"/>
                <w:szCs w:val="24"/>
                <w:lang w:val="en-US" w:eastAsia="zh-CN"/>
              </w:rPr>
              <w:t>9</w:t>
            </w:r>
          </w:p>
        </w:tc>
        <w:tc>
          <w:tcPr>
            <w:tcW w:w="2856" w:type="dxa"/>
            <w:tcBorders>
              <w:top w:val="single" w:color="000000" w:sz="4" w:space="0"/>
              <w:left w:val="single" w:color="000000" w:sz="4" w:space="0"/>
              <w:bottom w:val="single" w:color="000000" w:sz="4" w:space="0"/>
              <w:right w:val="single" w:color="000000" w:sz="4" w:space="0"/>
            </w:tcBorders>
            <w:vAlign w:val="center"/>
          </w:tcPr>
          <w:p w14:paraId="5B201ECA">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合同条款</w:t>
            </w:r>
          </w:p>
        </w:tc>
        <w:tc>
          <w:tcPr>
            <w:tcW w:w="5227" w:type="dxa"/>
            <w:tcBorders>
              <w:top w:val="single" w:color="000000" w:sz="4" w:space="0"/>
              <w:left w:val="single" w:color="000000" w:sz="4" w:space="0"/>
              <w:bottom w:val="single" w:color="000000" w:sz="4" w:space="0"/>
              <w:right w:val="single" w:color="000000" w:sz="4" w:space="0"/>
            </w:tcBorders>
            <w:vAlign w:val="center"/>
          </w:tcPr>
          <w:p w14:paraId="589C89EC">
            <w:pPr>
              <w:adjustRightInd w:val="0"/>
              <w:snapToGrid w:val="0"/>
              <w:spacing w:line="440" w:lineRule="exact"/>
              <w:rPr>
                <w:rFonts w:ascii="宋体" w:hAnsi="宋体" w:cs="宋体"/>
                <w:kern w:val="0"/>
                <w:sz w:val="24"/>
                <w:szCs w:val="24"/>
              </w:rPr>
            </w:pPr>
            <w:r>
              <w:rPr>
                <w:rFonts w:hint="eastAsia" w:ascii="宋体" w:hAnsi="宋体" w:cs="宋体"/>
                <w:kern w:val="0"/>
                <w:sz w:val="24"/>
                <w:szCs w:val="24"/>
              </w:rPr>
              <w:t>完全理解并接受磋商文件合同基本条款的要求</w:t>
            </w:r>
          </w:p>
        </w:tc>
      </w:tr>
      <w:tr w14:paraId="69418AFE">
        <w:tblPrEx>
          <w:tblCellMar>
            <w:top w:w="15" w:type="dxa"/>
            <w:left w:w="15" w:type="dxa"/>
            <w:bottom w:w="15" w:type="dxa"/>
            <w:right w:w="15" w:type="dxa"/>
          </w:tblCellMar>
        </w:tblPrEx>
        <w:trPr>
          <w:trHeight w:val="556"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67F1E9B3">
            <w:pPr>
              <w:spacing w:line="360" w:lineRule="auto"/>
              <w:jc w:val="center"/>
              <w:rPr>
                <w:rFonts w:hint="default" w:ascii="宋体" w:hAnsi="宋体" w:eastAsia="宋体" w:cs="宋体"/>
                <w:kern w:val="0"/>
                <w:sz w:val="24"/>
                <w:szCs w:val="24"/>
                <w:lang w:val="en-US" w:eastAsia="zh-CN"/>
              </w:rPr>
            </w:pPr>
            <w:r>
              <w:rPr>
                <w:rFonts w:hint="eastAsia" w:ascii="宋体" w:hAnsi="宋体" w:cs="宋体"/>
                <w:kern w:val="0"/>
                <w:sz w:val="24"/>
                <w:szCs w:val="24"/>
                <w:lang w:val="en-US" w:eastAsia="zh-CN"/>
              </w:rPr>
              <w:t>10</w:t>
            </w:r>
          </w:p>
        </w:tc>
        <w:tc>
          <w:tcPr>
            <w:tcW w:w="2856" w:type="dxa"/>
            <w:tcBorders>
              <w:top w:val="single" w:color="000000" w:sz="4" w:space="0"/>
              <w:left w:val="single" w:color="000000" w:sz="4" w:space="0"/>
              <w:bottom w:val="single" w:color="000000" w:sz="4" w:space="0"/>
              <w:right w:val="single" w:color="000000" w:sz="4" w:space="0"/>
            </w:tcBorders>
            <w:vAlign w:val="center"/>
          </w:tcPr>
          <w:p w14:paraId="2EFAC735">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商务响应</w:t>
            </w:r>
          </w:p>
        </w:tc>
        <w:tc>
          <w:tcPr>
            <w:tcW w:w="5227" w:type="dxa"/>
            <w:tcBorders>
              <w:top w:val="single" w:color="000000" w:sz="4" w:space="0"/>
              <w:left w:val="single" w:color="000000" w:sz="4" w:space="0"/>
              <w:bottom w:val="single" w:color="000000" w:sz="4" w:space="0"/>
              <w:right w:val="single" w:color="000000" w:sz="4" w:space="0"/>
            </w:tcBorders>
            <w:vAlign w:val="center"/>
          </w:tcPr>
          <w:p w14:paraId="060D4B67">
            <w:pPr>
              <w:adjustRightInd w:val="0"/>
              <w:snapToGrid w:val="0"/>
              <w:spacing w:line="440" w:lineRule="exact"/>
              <w:jc w:val="center"/>
              <w:rPr>
                <w:rFonts w:ascii="宋体" w:hAnsi="宋体" w:cs="宋体"/>
                <w:kern w:val="0"/>
                <w:sz w:val="24"/>
                <w:szCs w:val="24"/>
              </w:rPr>
            </w:pPr>
            <w:r>
              <w:rPr>
                <w:rFonts w:hint="eastAsia" w:ascii="宋体" w:hAnsi="宋体" w:cs="宋体"/>
                <w:kern w:val="0"/>
                <w:sz w:val="24"/>
                <w:szCs w:val="24"/>
              </w:rPr>
              <w:t>符合第五部分“商务条款”规定</w:t>
            </w:r>
          </w:p>
        </w:tc>
      </w:tr>
      <w:tr w14:paraId="1F1BBB42">
        <w:tblPrEx>
          <w:tblCellMar>
            <w:top w:w="15" w:type="dxa"/>
            <w:left w:w="15" w:type="dxa"/>
            <w:bottom w:w="15" w:type="dxa"/>
            <w:right w:w="15" w:type="dxa"/>
          </w:tblCellMar>
        </w:tblPrEx>
        <w:trPr>
          <w:trHeight w:val="556" w:hRule="atLeast"/>
          <w:jc w:val="center"/>
        </w:trPr>
        <w:tc>
          <w:tcPr>
            <w:tcW w:w="1172" w:type="dxa"/>
            <w:tcBorders>
              <w:top w:val="single" w:color="000000" w:sz="4" w:space="0"/>
              <w:left w:val="single" w:color="000000" w:sz="4" w:space="0"/>
              <w:bottom w:val="single" w:color="000000" w:sz="4" w:space="0"/>
              <w:right w:val="single" w:color="000000" w:sz="4" w:space="0"/>
            </w:tcBorders>
            <w:vAlign w:val="center"/>
          </w:tcPr>
          <w:p w14:paraId="1940161B">
            <w:pPr>
              <w:spacing w:line="360" w:lineRule="auto"/>
              <w:jc w:val="center"/>
              <w:rPr>
                <w:rFonts w:hint="default" w:ascii="宋体" w:hAnsi="宋体" w:eastAsia="宋体" w:cs="宋体"/>
                <w:color w:val="auto"/>
                <w:kern w:val="0"/>
                <w:sz w:val="24"/>
                <w:szCs w:val="24"/>
                <w:lang w:val="en-US" w:eastAsia="zh-CN"/>
              </w:rPr>
            </w:pPr>
            <w:r>
              <w:rPr>
                <w:rFonts w:hint="eastAsia" w:ascii="宋体" w:hAnsi="宋体" w:cs="宋体"/>
                <w:kern w:val="0"/>
                <w:sz w:val="24"/>
                <w:szCs w:val="24"/>
                <w:lang w:val="en-US" w:eastAsia="zh-CN"/>
              </w:rPr>
              <w:t>11</w:t>
            </w:r>
          </w:p>
        </w:tc>
        <w:tc>
          <w:tcPr>
            <w:tcW w:w="2856" w:type="dxa"/>
            <w:tcBorders>
              <w:top w:val="single" w:color="000000" w:sz="4" w:space="0"/>
              <w:left w:val="single" w:color="000000" w:sz="4" w:space="0"/>
              <w:bottom w:val="single" w:color="000000" w:sz="4" w:space="0"/>
              <w:right w:val="single" w:color="000000" w:sz="4" w:space="0"/>
            </w:tcBorders>
            <w:vAlign w:val="center"/>
          </w:tcPr>
          <w:p w14:paraId="7256EA6D">
            <w:pPr>
              <w:spacing w:line="440" w:lineRule="exact"/>
              <w:jc w:val="center"/>
              <w:rPr>
                <w:rFonts w:ascii="宋体" w:hAnsi="宋体" w:cs="宋体"/>
                <w:kern w:val="0"/>
                <w:sz w:val="24"/>
                <w:szCs w:val="24"/>
              </w:rPr>
            </w:pPr>
            <w:r>
              <w:rPr>
                <w:rFonts w:hint="eastAsia" w:ascii="宋体" w:hAnsi="宋体" w:cs="宋体"/>
                <w:sz w:val="24"/>
                <w:szCs w:val="24"/>
              </w:rPr>
              <w:t>信用记录</w:t>
            </w:r>
          </w:p>
        </w:tc>
        <w:tc>
          <w:tcPr>
            <w:tcW w:w="5227" w:type="dxa"/>
            <w:tcBorders>
              <w:top w:val="single" w:color="000000" w:sz="4" w:space="0"/>
              <w:left w:val="single" w:color="000000" w:sz="4" w:space="0"/>
              <w:bottom w:val="single" w:color="000000" w:sz="4" w:space="0"/>
              <w:right w:val="single" w:color="000000" w:sz="4" w:space="0"/>
            </w:tcBorders>
            <w:vAlign w:val="center"/>
          </w:tcPr>
          <w:p w14:paraId="17EA7CF7">
            <w:pPr>
              <w:spacing w:line="440" w:lineRule="exact"/>
              <w:jc w:val="left"/>
              <w:rPr>
                <w:rFonts w:ascii="宋体" w:hAnsi="宋体" w:cs="宋体"/>
                <w:kern w:val="0"/>
                <w:sz w:val="24"/>
                <w:szCs w:val="24"/>
              </w:rPr>
            </w:pPr>
            <w:r>
              <w:rPr>
                <w:rFonts w:hint="eastAsia" w:ascii="宋体" w:hAnsi="宋体" w:cs="宋体"/>
                <w:sz w:val="24"/>
                <w:szCs w:val="24"/>
              </w:rPr>
              <w:t>在“信用中国”网站(www.creditchina.gov.cn)、中国政府采购网(www.ccgp.gov.cn)查询主体失信记录（截止时间点为</w:t>
            </w:r>
            <w:r>
              <w:rPr>
                <w:rFonts w:hint="eastAsia" w:ascii="宋体" w:hAnsi="宋体" w:cs="宋体"/>
                <w:sz w:val="24"/>
                <w:szCs w:val="24"/>
                <w:lang w:val="en-US" w:eastAsia="zh-CN"/>
              </w:rPr>
              <w:t>磋商</w:t>
            </w:r>
            <w:r>
              <w:rPr>
                <w:rFonts w:hint="eastAsia" w:ascii="宋体" w:hAnsi="宋体" w:cs="宋体"/>
                <w:sz w:val="24"/>
                <w:szCs w:val="24"/>
              </w:rPr>
              <w:t>截止时间），供应商未被列入失信被执行人、重大税收违法案件当事人名单、政府采购严重违法失信行为记录名单【以评审现场查询结果为准】。</w:t>
            </w:r>
          </w:p>
        </w:tc>
      </w:tr>
      <w:bookmarkEnd w:id="44"/>
      <w:bookmarkEnd w:id="45"/>
      <w:bookmarkEnd w:id="46"/>
      <w:bookmarkEnd w:id="47"/>
      <w:bookmarkEnd w:id="50"/>
    </w:tbl>
    <w:p w14:paraId="639A731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3.2.3.2磋商小组在对磋商响应文件的有效性、完整性和响应程度进行审查时，可以要求</w:t>
      </w:r>
      <w:r>
        <w:rPr>
          <w:rFonts w:hint="eastAsia" w:ascii="宋体" w:hAnsi="宋体" w:cs="宋体"/>
          <w:kern w:val="0"/>
          <w:sz w:val="24"/>
          <w:szCs w:val="24"/>
          <w:lang w:eastAsia="zh-CN"/>
        </w:rPr>
        <w:t>供应商</w:t>
      </w:r>
      <w:r>
        <w:rPr>
          <w:rFonts w:hint="eastAsia" w:ascii="宋体" w:hAnsi="宋体" w:cs="宋体"/>
          <w:kern w:val="0"/>
          <w:sz w:val="24"/>
          <w:szCs w:val="24"/>
        </w:rPr>
        <w:t>对磋商响应文件中含义不明确、同类问题表述不一致或者有明显文字和计算错误的内容等作出必要的澄清、说明或者更正。</w:t>
      </w:r>
      <w:r>
        <w:rPr>
          <w:rFonts w:hint="eastAsia" w:ascii="宋体" w:hAnsi="宋体" w:cs="宋体"/>
          <w:kern w:val="0"/>
          <w:sz w:val="24"/>
          <w:szCs w:val="24"/>
          <w:lang w:eastAsia="zh-CN"/>
        </w:rPr>
        <w:t>供应商</w:t>
      </w:r>
      <w:r>
        <w:rPr>
          <w:rFonts w:hint="eastAsia" w:ascii="宋体" w:hAnsi="宋体" w:cs="宋体"/>
          <w:kern w:val="0"/>
          <w:sz w:val="24"/>
          <w:szCs w:val="24"/>
        </w:rPr>
        <w:t xml:space="preserve">的澄清、说明或者更正不得超出磋商响应文件的范围或者改变磋商响应文件的实质性内容。 </w:t>
      </w:r>
    </w:p>
    <w:p w14:paraId="6E51D87B">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3.2.3.3磋商小组要求</w:t>
      </w:r>
      <w:r>
        <w:rPr>
          <w:rFonts w:hint="eastAsia" w:ascii="宋体" w:hAnsi="宋体" w:cs="宋体"/>
          <w:kern w:val="0"/>
          <w:sz w:val="24"/>
          <w:szCs w:val="24"/>
          <w:lang w:eastAsia="zh-CN"/>
        </w:rPr>
        <w:t>供应商</w:t>
      </w:r>
      <w:r>
        <w:rPr>
          <w:rFonts w:hint="eastAsia" w:ascii="宋体" w:hAnsi="宋体" w:cs="宋体"/>
          <w:kern w:val="0"/>
          <w:sz w:val="24"/>
          <w:szCs w:val="24"/>
        </w:rPr>
        <w:t>澄清、说明或者更正响应文件应当以书面形式作出。</w:t>
      </w:r>
      <w:r>
        <w:rPr>
          <w:rFonts w:hint="eastAsia" w:ascii="宋体" w:hAnsi="宋体" w:cs="宋体"/>
          <w:kern w:val="0"/>
          <w:sz w:val="24"/>
          <w:szCs w:val="24"/>
          <w:lang w:eastAsia="zh-CN"/>
        </w:rPr>
        <w:t>供应商</w:t>
      </w:r>
      <w:r>
        <w:rPr>
          <w:rFonts w:hint="eastAsia" w:ascii="宋体" w:hAnsi="宋体" w:cs="宋体"/>
          <w:kern w:val="0"/>
          <w:sz w:val="24"/>
          <w:szCs w:val="24"/>
        </w:rPr>
        <w:t>的澄清、说明或者更正应当由法定代表人或其授权代表签字或者加盖公章。由授权代表签字的，应当附法定代表人授权书。</w:t>
      </w:r>
    </w:p>
    <w:p w14:paraId="79A21866">
      <w:pPr>
        <w:spacing w:line="360" w:lineRule="auto"/>
        <w:ind w:firstLine="482" w:firstLineChars="200"/>
        <w:rPr>
          <w:rFonts w:ascii="宋体" w:hAnsi="宋体" w:cs="宋体"/>
          <w:b/>
          <w:bCs/>
          <w:kern w:val="0"/>
          <w:sz w:val="24"/>
          <w:szCs w:val="24"/>
        </w:rPr>
      </w:pPr>
      <w:r>
        <w:rPr>
          <w:rFonts w:hint="eastAsia" w:ascii="宋体" w:hAnsi="宋体" w:cs="宋体"/>
          <w:b/>
          <w:bCs/>
          <w:kern w:val="0"/>
          <w:sz w:val="24"/>
          <w:szCs w:val="24"/>
        </w:rPr>
        <w:t>3.2.4磋商过程</w:t>
      </w:r>
    </w:p>
    <w:p w14:paraId="1A011AC0">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（1）磋商小组所有成员应当与单一</w:t>
      </w:r>
      <w:r>
        <w:rPr>
          <w:rFonts w:hint="eastAsia" w:ascii="宋体" w:hAnsi="宋体" w:cs="宋体"/>
          <w:kern w:val="0"/>
          <w:sz w:val="24"/>
          <w:szCs w:val="24"/>
          <w:lang w:eastAsia="zh-CN"/>
        </w:rPr>
        <w:t>供应商</w:t>
      </w:r>
      <w:r>
        <w:rPr>
          <w:rFonts w:hint="eastAsia" w:ascii="宋体" w:hAnsi="宋体" w:cs="宋体"/>
          <w:kern w:val="0"/>
          <w:sz w:val="24"/>
          <w:szCs w:val="24"/>
        </w:rPr>
        <w:t>分别进行磋商，并给予所有参加磋商的</w:t>
      </w:r>
      <w:r>
        <w:rPr>
          <w:rFonts w:hint="eastAsia" w:ascii="宋体" w:hAnsi="宋体" w:cs="宋体"/>
          <w:kern w:val="0"/>
          <w:sz w:val="24"/>
          <w:szCs w:val="24"/>
          <w:lang w:eastAsia="zh-CN"/>
        </w:rPr>
        <w:t>供应商</w:t>
      </w:r>
      <w:r>
        <w:rPr>
          <w:rFonts w:hint="eastAsia" w:ascii="宋体" w:hAnsi="宋体" w:cs="宋体"/>
          <w:kern w:val="0"/>
          <w:sz w:val="24"/>
          <w:szCs w:val="24"/>
        </w:rPr>
        <w:t xml:space="preserve">平等的磋商机会。 </w:t>
      </w:r>
    </w:p>
    <w:p w14:paraId="3855B676">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（2）在磋商过程中，磋商小组可以根据磋商文件和磋商情况实质性变动采购需求中的技术、服务要求以及合同草案条款，但不得变动磋商文件中的其他内容。实质性变动的内容，须经</w:t>
      </w:r>
      <w:r>
        <w:rPr>
          <w:rFonts w:hint="eastAsia" w:ascii="宋体" w:hAnsi="宋体" w:cs="宋体"/>
          <w:sz w:val="24"/>
          <w:szCs w:val="24"/>
        </w:rPr>
        <w:t>采购</w:t>
      </w:r>
      <w:r>
        <w:rPr>
          <w:rFonts w:hint="eastAsia" w:ascii="宋体" w:hAnsi="宋体" w:cs="宋体"/>
          <w:kern w:val="0"/>
          <w:sz w:val="24"/>
          <w:szCs w:val="24"/>
        </w:rPr>
        <w:t>人代表确认。</w:t>
      </w:r>
    </w:p>
    <w:p w14:paraId="75A2B063">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（3）对磋商文件作出的实质性变动是磋商文件的有效组成部分，磋商小组应当及时以书面形式同时通知所有参加磋商的</w:t>
      </w:r>
      <w:r>
        <w:rPr>
          <w:rFonts w:hint="eastAsia" w:ascii="宋体" w:hAnsi="宋体" w:cs="宋体"/>
          <w:kern w:val="0"/>
          <w:sz w:val="24"/>
          <w:szCs w:val="24"/>
          <w:lang w:eastAsia="zh-CN"/>
        </w:rPr>
        <w:t>供应商</w:t>
      </w:r>
      <w:r>
        <w:rPr>
          <w:rFonts w:hint="eastAsia" w:ascii="宋体" w:hAnsi="宋体" w:cs="宋体"/>
          <w:kern w:val="0"/>
          <w:sz w:val="24"/>
          <w:szCs w:val="24"/>
        </w:rPr>
        <w:t xml:space="preserve">。 </w:t>
      </w:r>
    </w:p>
    <w:p w14:paraId="2A9BAF21">
      <w:pPr>
        <w:spacing w:line="360" w:lineRule="auto"/>
        <w:ind w:firstLine="480" w:firstLineChars="200"/>
        <w:rPr>
          <w:rFonts w:hint="eastAsia" w:ascii="宋体" w:hAnsi="宋体" w:cs="宋体"/>
          <w:kern w:val="0"/>
          <w:sz w:val="24"/>
          <w:szCs w:val="24"/>
        </w:rPr>
      </w:pPr>
      <w:r>
        <w:rPr>
          <w:rFonts w:hint="eastAsia" w:ascii="宋体" w:hAnsi="宋体" w:cs="宋体"/>
          <w:kern w:val="0"/>
          <w:sz w:val="24"/>
          <w:szCs w:val="24"/>
        </w:rPr>
        <w:t>（4）</w:t>
      </w:r>
      <w:r>
        <w:rPr>
          <w:rFonts w:hint="eastAsia" w:ascii="宋体" w:hAnsi="宋体" w:cs="宋体"/>
          <w:kern w:val="0"/>
          <w:sz w:val="24"/>
          <w:szCs w:val="24"/>
          <w:lang w:eastAsia="zh-CN"/>
        </w:rPr>
        <w:t>供应商</w:t>
      </w:r>
      <w:r>
        <w:rPr>
          <w:rFonts w:hint="eastAsia" w:ascii="宋体" w:hAnsi="宋体" w:cs="宋体"/>
          <w:kern w:val="0"/>
          <w:sz w:val="24"/>
          <w:szCs w:val="24"/>
        </w:rPr>
        <w:t>应当按照磋商文件的变动情况和磋商小组的要求重新提交响应文件，并由其法定代表人或授权代表签字或者加盖公章。由授权代表签字的，应当附法定代表人授权书。</w:t>
      </w:r>
    </w:p>
    <w:p w14:paraId="16192F6F">
      <w:pPr>
        <w:adjustRightInd w:val="0"/>
        <w:snapToGrid w:val="0"/>
        <w:spacing w:line="440" w:lineRule="exact"/>
        <w:rPr>
          <w:rFonts w:ascii="宋体" w:hAnsi="宋体" w:cs="宋体"/>
          <w:b/>
          <w:kern w:val="0"/>
          <w:sz w:val="24"/>
          <w:szCs w:val="24"/>
        </w:rPr>
      </w:pPr>
      <w:r>
        <w:rPr>
          <w:rFonts w:hint="eastAsia" w:ascii="宋体" w:hAnsi="宋体" w:cs="宋体"/>
          <w:b/>
          <w:kern w:val="0"/>
          <w:sz w:val="24"/>
          <w:szCs w:val="24"/>
        </w:rPr>
        <w:t>4.最后报价</w:t>
      </w:r>
    </w:p>
    <w:p w14:paraId="41046793">
      <w:pPr>
        <w:spacing w:line="460" w:lineRule="exact"/>
        <w:ind w:firstLine="480" w:firstLineChars="200"/>
        <w:outlineLvl w:val="2"/>
        <w:rPr>
          <w:rFonts w:ascii="新宋体" w:hAnsi="新宋体" w:eastAsia="新宋体" w:cs="新宋体"/>
          <w:sz w:val="24"/>
          <w:szCs w:val="24"/>
        </w:rPr>
      </w:pPr>
      <w:r>
        <w:rPr>
          <w:rFonts w:hint="eastAsia" w:ascii="新宋体" w:hAnsi="新宋体" w:eastAsia="新宋体" w:cs="新宋体"/>
          <w:sz w:val="24"/>
          <w:szCs w:val="24"/>
        </w:rPr>
        <w:t>4.1竞争性磋商文件能够详细列明采购标的技术、</w:t>
      </w:r>
      <w:r>
        <w:rPr>
          <w:rFonts w:hint="eastAsia" w:ascii="宋体" w:hAnsi="宋体" w:eastAsia="新宋体" w:cs="宋体"/>
          <w:kern w:val="0"/>
          <w:sz w:val="24"/>
          <w:szCs w:val="24"/>
          <w:lang w:eastAsia="zh-CN"/>
        </w:rPr>
        <w:t>服务要求</w:t>
      </w:r>
      <w:r>
        <w:rPr>
          <w:rFonts w:hint="eastAsia" w:ascii="新宋体" w:hAnsi="新宋体" w:eastAsia="新宋体" w:cs="新宋体"/>
          <w:sz w:val="24"/>
          <w:szCs w:val="24"/>
        </w:rPr>
        <w:t>的，磋商结束后，所有实质性响应的投标人应在规定时间内提交最后报价；</w:t>
      </w:r>
    </w:p>
    <w:p w14:paraId="4589ADA4">
      <w:pPr>
        <w:spacing w:line="460" w:lineRule="exact"/>
        <w:ind w:firstLine="480" w:firstLineChars="200"/>
        <w:rPr>
          <w:rFonts w:ascii="新宋体" w:hAnsi="新宋体" w:eastAsia="新宋体" w:cs="新宋体"/>
          <w:sz w:val="24"/>
          <w:szCs w:val="24"/>
        </w:rPr>
      </w:pPr>
      <w:r>
        <w:rPr>
          <w:rFonts w:hint="eastAsia" w:ascii="新宋体" w:hAnsi="新宋体" w:eastAsia="新宋体" w:cs="新宋体"/>
          <w:sz w:val="24"/>
          <w:szCs w:val="24"/>
        </w:rPr>
        <w:t>4.2</w:t>
      </w:r>
      <w:r>
        <w:rPr>
          <w:rFonts w:hint="eastAsia" w:ascii="宋体" w:hAnsi="宋体" w:cs="宋体"/>
          <w:kern w:val="0"/>
          <w:sz w:val="24"/>
          <w:szCs w:val="24"/>
        </w:rPr>
        <w:t>磋商文件不能详细列明采购项目的的技术、</w:t>
      </w:r>
      <w:r>
        <w:rPr>
          <w:rFonts w:hint="eastAsia" w:ascii="宋体" w:hAnsi="宋体" w:cs="宋体"/>
          <w:kern w:val="0"/>
          <w:sz w:val="24"/>
          <w:szCs w:val="24"/>
          <w:lang w:eastAsia="zh-CN"/>
        </w:rPr>
        <w:t>服务要求</w:t>
      </w:r>
      <w:r>
        <w:rPr>
          <w:rFonts w:hint="eastAsia" w:ascii="宋体" w:hAnsi="宋体" w:cs="宋体"/>
          <w:kern w:val="0"/>
          <w:sz w:val="24"/>
          <w:szCs w:val="24"/>
        </w:rPr>
        <w:t>，需经磋商由投标人提供最终</w:t>
      </w:r>
      <w:r>
        <w:rPr>
          <w:rFonts w:hint="eastAsia" w:ascii="宋体" w:hAnsi="宋体" w:cs="宋体"/>
          <w:kern w:val="0"/>
          <w:sz w:val="24"/>
          <w:szCs w:val="24"/>
          <w:lang w:eastAsia="zh-CN"/>
        </w:rPr>
        <w:t>服务</w:t>
      </w:r>
      <w:r>
        <w:rPr>
          <w:rFonts w:hint="eastAsia" w:ascii="宋体" w:hAnsi="宋体" w:cs="宋体"/>
          <w:kern w:val="0"/>
          <w:sz w:val="24"/>
          <w:szCs w:val="24"/>
        </w:rPr>
        <w:t>方案的，磋商结束后，磋商小组应当按照少数服从多数的原则投票推荐3家以上投标人的</w:t>
      </w:r>
      <w:r>
        <w:rPr>
          <w:rFonts w:hint="eastAsia" w:ascii="宋体" w:hAnsi="宋体" w:cs="宋体"/>
          <w:kern w:val="0"/>
          <w:sz w:val="24"/>
          <w:szCs w:val="24"/>
          <w:lang w:eastAsia="zh-CN"/>
        </w:rPr>
        <w:t>服务</w:t>
      </w:r>
      <w:r>
        <w:rPr>
          <w:rFonts w:hint="eastAsia" w:ascii="宋体" w:hAnsi="宋体" w:cs="宋体"/>
          <w:kern w:val="0"/>
          <w:sz w:val="24"/>
          <w:szCs w:val="24"/>
        </w:rPr>
        <w:t xml:space="preserve">方案，并要求其在规定时间内提交最后报价。 </w:t>
      </w:r>
    </w:p>
    <w:p w14:paraId="58C3BC7C">
      <w:pPr>
        <w:spacing w:line="360" w:lineRule="auto"/>
        <w:ind w:firstLine="480" w:firstLineChars="200"/>
        <w:rPr>
          <w:rFonts w:hint="eastAsia" w:ascii="新宋体" w:hAnsi="新宋体" w:eastAsia="新宋体" w:cs="新宋体"/>
          <w:sz w:val="24"/>
          <w:szCs w:val="24"/>
        </w:rPr>
      </w:pPr>
      <w:r>
        <w:rPr>
          <w:rFonts w:hint="eastAsia" w:ascii="新宋体" w:hAnsi="新宋体" w:eastAsia="新宋体" w:cs="新宋体"/>
          <w:sz w:val="24"/>
          <w:szCs w:val="24"/>
        </w:rPr>
        <w:t>4.3最后报价是投标人竞争性磋商响应文件的有效组成部分。</w:t>
      </w:r>
    </w:p>
    <w:p w14:paraId="145A2968">
      <w:pPr>
        <w:spacing w:line="360" w:lineRule="auto"/>
        <w:ind w:firstLine="482" w:firstLineChars="200"/>
        <w:rPr>
          <w:rFonts w:hint="eastAsia" w:ascii="宋体" w:hAnsi="宋体" w:cs="宋体"/>
          <w:b/>
          <w:bCs/>
          <w:sz w:val="24"/>
          <w:szCs w:val="24"/>
        </w:rPr>
      </w:pPr>
      <w:bookmarkStart w:id="51" w:name="_Toc5748"/>
      <w:bookmarkStart w:id="52" w:name="_Toc18011"/>
      <w:r>
        <w:rPr>
          <w:rFonts w:hint="eastAsia" w:ascii="宋体" w:hAnsi="宋体" w:cs="宋体"/>
          <w:b/>
          <w:bCs/>
          <w:sz w:val="24"/>
          <w:szCs w:val="24"/>
        </w:rPr>
        <w:t>4.</w:t>
      </w:r>
      <w:r>
        <w:rPr>
          <w:rFonts w:hint="eastAsia" w:ascii="宋体" w:hAnsi="宋体" w:cs="宋体"/>
          <w:b/>
          <w:bCs/>
          <w:sz w:val="24"/>
          <w:szCs w:val="24"/>
          <w:lang w:val="en-US" w:eastAsia="zh-CN"/>
        </w:rPr>
        <w:t>4</w:t>
      </w:r>
      <w:r>
        <w:rPr>
          <w:rFonts w:hint="eastAsia" w:ascii="宋体" w:hAnsi="宋体" w:cs="宋体"/>
          <w:b/>
          <w:bCs/>
          <w:sz w:val="24"/>
          <w:szCs w:val="24"/>
        </w:rPr>
        <w:t>投标人不得以低于成本的报价参加投标。当磋商小组在评审过程中出现下列情形之一的，磋商小组应当启动异常低价投标（响应）审查程序：</w:t>
      </w:r>
    </w:p>
    <w:p w14:paraId="70539655">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（1）投标（响应）报价低于全部通过符合性审查供应商投标（响应）报价平均值65%的，即投标（响应）报价&lt;全部通过符合性审查供应商投标（响应）报价平均值×65%；</w:t>
      </w:r>
    </w:p>
    <w:p w14:paraId="5AD2F6A3">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（2）投标（响应）报价低于通过符合性审查的次低报价供应商投标（响应）报价65%的，即投标（响应）报价</w:t>
      </w:r>
      <w:r>
        <w:rPr>
          <w:rFonts w:hint="eastAsia" w:ascii="宋体" w:hAnsi="宋体" w:cs="宋体"/>
          <w:b/>
          <w:bCs/>
          <w:sz w:val="24"/>
          <w:szCs w:val="24"/>
          <w:lang w:val="en-US" w:eastAsia="zh-CN"/>
        </w:rPr>
        <w:t>＜</w:t>
      </w:r>
      <w:r>
        <w:rPr>
          <w:rFonts w:hint="eastAsia" w:ascii="宋体" w:hAnsi="宋体" w:cs="宋体"/>
          <w:b/>
          <w:bCs/>
          <w:sz w:val="24"/>
          <w:szCs w:val="24"/>
        </w:rPr>
        <w:t>通过符合性审查的次低报价供应商投标（响应）报价×65%；</w:t>
      </w:r>
    </w:p>
    <w:p w14:paraId="6A4E020D">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（3）投标（响应）报价低于采购项目最高限价65%的，即投标（响应）报价&lt;采购项目最高限价×65%；</w:t>
      </w:r>
    </w:p>
    <w:p w14:paraId="6AB0AA96">
      <w:pPr>
        <w:spacing w:line="360" w:lineRule="auto"/>
        <w:ind w:firstLine="482" w:firstLineChars="200"/>
        <w:rPr>
          <w:rFonts w:hint="eastAsia" w:ascii="宋体" w:hAnsi="宋体" w:cs="宋体"/>
          <w:b/>
          <w:bCs/>
          <w:sz w:val="24"/>
          <w:szCs w:val="24"/>
        </w:rPr>
      </w:pPr>
      <w:r>
        <w:rPr>
          <w:rFonts w:hint="eastAsia" w:ascii="宋体" w:hAnsi="宋体" w:cs="宋体"/>
          <w:b/>
          <w:bCs/>
          <w:sz w:val="24"/>
          <w:szCs w:val="24"/>
        </w:rPr>
        <w:t>（4）磋商小组基于专业判断，认为供应商报价过低，有可能影响产品质量或者不能诚信履约的其他情形。</w:t>
      </w:r>
    </w:p>
    <w:p w14:paraId="671A851A">
      <w:pPr>
        <w:spacing w:line="360" w:lineRule="auto"/>
        <w:ind w:firstLine="482" w:firstLineChars="200"/>
        <w:rPr>
          <w:rFonts w:ascii="宋体" w:hAnsi="宋体" w:cs="宋体"/>
          <w:b/>
          <w:bCs/>
        </w:rPr>
      </w:pPr>
      <w:r>
        <w:rPr>
          <w:rFonts w:hint="eastAsia" w:ascii="宋体" w:hAnsi="宋体" w:cs="宋体"/>
          <w:b/>
          <w:bCs/>
          <w:sz w:val="24"/>
          <w:szCs w:val="24"/>
        </w:rPr>
        <w:t>出现上述情形的，磋商小组应当要求相关供应商在评审现场30分钟内对投标（响应）价格作出解释，提供项目具体成本测算等与报价合理性相关的书面说明及必要的证明材料，包括但不限于原材料成本、人工成本、制造费用等，若供应商已随投标（响应）文件一并提交相关书面说明及必要的证明材料的，在评审现场可不再重复提交。 若投标（响应）供应商不能提供书面说明、证明材料，或者提供的书面说明、证明材料不能证明其报价合理性的，磋商小组认定该投标人以低于成本报价竞标，其投标应作无效投标（响应）处理。</w:t>
      </w:r>
    </w:p>
    <w:p w14:paraId="055E12D4">
      <w:pPr>
        <w:spacing w:line="460" w:lineRule="exact"/>
        <w:outlineLvl w:val="2"/>
        <w:rPr>
          <w:rFonts w:ascii="新宋体" w:hAnsi="新宋体" w:eastAsia="新宋体" w:cs="新宋体"/>
          <w:b/>
          <w:kern w:val="0"/>
          <w:sz w:val="24"/>
          <w:szCs w:val="24"/>
        </w:rPr>
      </w:pPr>
      <w:r>
        <w:rPr>
          <w:rFonts w:hint="eastAsia" w:ascii="新宋体" w:hAnsi="新宋体" w:eastAsia="新宋体" w:cs="新宋体"/>
          <w:b/>
          <w:kern w:val="0"/>
          <w:sz w:val="24"/>
          <w:szCs w:val="24"/>
        </w:rPr>
        <w:t>5.</w:t>
      </w:r>
      <w:r>
        <w:rPr>
          <w:rFonts w:hint="eastAsia" w:ascii="宋体" w:hAnsi="宋体" w:cs="宋体"/>
          <w:b/>
          <w:kern w:val="0"/>
          <w:sz w:val="24"/>
          <w:szCs w:val="24"/>
        </w:rPr>
        <w:t>竞争性</w:t>
      </w:r>
      <w:r>
        <w:rPr>
          <w:rFonts w:hint="eastAsia" w:ascii="新宋体" w:hAnsi="新宋体" w:eastAsia="新宋体" w:cs="新宋体"/>
          <w:b/>
          <w:kern w:val="0"/>
          <w:sz w:val="24"/>
          <w:szCs w:val="24"/>
        </w:rPr>
        <w:t>磋商响应文件的详细评审</w:t>
      </w:r>
      <w:bookmarkEnd w:id="51"/>
      <w:bookmarkEnd w:id="52"/>
    </w:p>
    <w:p w14:paraId="48B14228">
      <w:pPr>
        <w:spacing w:line="360" w:lineRule="auto"/>
        <w:ind w:firstLine="480" w:firstLineChars="200"/>
        <w:rPr>
          <w:rFonts w:ascii="宋体" w:hAnsi="宋体" w:cs="宋体"/>
          <w:kern w:val="0"/>
          <w:sz w:val="24"/>
          <w:szCs w:val="24"/>
        </w:rPr>
      </w:pPr>
      <w:r>
        <w:rPr>
          <w:rFonts w:hint="eastAsia" w:ascii="新宋体" w:hAnsi="新宋体" w:eastAsia="新宋体" w:cs="新宋体"/>
          <w:kern w:val="0"/>
          <w:sz w:val="24"/>
          <w:szCs w:val="24"/>
        </w:rPr>
        <w:t>5.1经</w:t>
      </w:r>
      <w:r>
        <w:rPr>
          <w:rFonts w:hint="eastAsia" w:ascii="宋体" w:hAnsi="宋体" w:cs="宋体"/>
          <w:kern w:val="0"/>
          <w:sz w:val="24"/>
          <w:szCs w:val="24"/>
        </w:rPr>
        <w:t>磋商确定最终采购需求和提交最后报价的投标人后，由磋商小组采用综合评分法对提交最后报价的投标人的竞争性磋商响应文件进行评分。</w:t>
      </w:r>
    </w:p>
    <w:p w14:paraId="0CAE1E51">
      <w:pPr>
        <w:spacing w:line="460" w:lineRule="exact"/>
        <w:outlineLvl w:val="2"/>
        <w:rPr>
          <w:rFonts w:ascii="新宋体" w:hAnsi="新宋体" w:eastAsia="新宋体" w:cs="新宋体"/>
          <w:b/>
          <w:kern w:val="0"/>
          <w:sz w:val="24"/>
          <w:szCs w:val="24"/>
        </w:rPr>
      </w:pPr>
      <w:bookmarkStart w:id="53" w:name="_Toc9429"/>
      <w:bookmarkStart w:id="54" w:name="_Toc13635"/>
      <w:r>
        <w:rPr>
          <w:rFonts w:hint="eastAsia" w:ascii="新宋体" w:hAnsi="新宋体" w:eastAsia="新宋体" w:cs="新宋体"/>
          <w:b/>
          <w:kern w:val="0"/>
          <w:sz w:val="24"/>
          <w:szCs w:val="24"/>
        </w:rPr>
        <w:t>6.评标办法：综合评分法。</w:t>
      </w:r>
      <w:bookmarkEnd w:id="53"/>
      <w:bookmarkEnd w:id="54"/>
    </w:p>
    <w:p w14:paraId="4387F779">
      <w:pPr>
        <w:adjustRightInd w:val="0"/>
        <w:snapToGrid w:val="0"/>
        <w:spacing w:line="460" w:lineRule="exact"/>
        <w:ind w:firstLine="480" w:firstLineChars="200"/>
        <w:rPr>
          <w:rFonts w:ascii="新宋体" w:hAnsi="新宋体" w:eastAsia="新宋体" w:cs="新宋体"/>
          <w:kern w:val="0"/>
          <w:sz w:val="24"/>
          <w:szCs w:val="24"/>
        </w:rPr>
      </w:pPr>
      <w:r>
        <w:rPr>
          <w:rFonts w:hint="eastAsia" w:ascii="新宋体" w:hAnsi="新宋体" w:eastAsia="新宋体" w:cs="新宋体"/>
          <w:kern w:val="0"/>
          <w:sz w:val="24"/>
          <w:szCs w:val="24"/>
        </w:rPr>
        <w:t>6.1本项目非单一产品采购项目，须根据采购项目技术构成、履约能力、投标价格比重等合理确定成交单位，本项目评标办法为综合评分法。</w:t>
      </w:r>
    </w:p>
    <w:p w14:paraId="68F13748">
      <w:pPr>
        <w:adjustRightInd w:val="0"/>
        <w:snapToGrid w:val="0"/>
        <w:spacing w:line="460" w:lineRule="exact"/>
        <w:ind w:firstLine="480" w:firstLineChars="200"/>
        <w:rPr>
          <w:rFonts w:ascii="新宋体" w:hAnsi="新宋体" w:eastAsia="新宋体" w:cs="新宋体"/>
          <w:kern w:val="0"/>
          <w:sz w:val="24"/>
          <w:szCs w:val="24"/>
        </w:rPr>
      </w:pPr>
      <w:r>
        <w:rPr>
          <w:rFonts w:hint="eastAsia" w:ascii="新宋体" w:hAnsi="新宋体" w:eastAsia="新宋体" w:cs="新宋体"/>
          <w:kern w:val="0"/>
          <w:sz w:val="24"/>
          <w:szCs w:val="24"/>
        </w:rPr>
        <w:t>6.2评价和比较以竞争性磋商响应文件为依据，对所有实质上响应的投标分别从“最后报价”、</w:t>
      </w:r>
      <w:r>
        <w:rPr>
          <w:rFonts w:hint="eastAsia" w:ascii="新宋体" w:hAnsi="新宋体" w:eastAsia="新宋体" w:cs="新宋体"/>
          <w:kern w:val="0"/>
          <w:sz w:val="24"/>
          <w:szCs w:val="24"/>
          <w:lang w:eastAsia="zh-CN"/>
        </w:rPr>
        <w:t>“</w:t>
      </w:r>
      <w:r>
        <w:rPr>
          <w:rFonts w:hint="eastAsia" w:ascii="新宋体" w:hAnsi="新宋体" w:eastAsia="新宋体" w:cs="新宋体"/>
          <w:kern w:val="0"/>
          <w:sz w:val="24"/>
          <w:szCs w:val="24"/>
          <w:lang w:val="en-US" w:eastAsia="zh-CN"/>
        </w:rPr>
        <w:t>服务承诺</w:t>
      </w:r>
      <w:r>
        <w:rPr>
          <w:rFonts w:hint="eastAsia" w:ascii="新宋体" w:hAnsi="新宋体" w:eastAsia="新宋体" w:cs="新宋体"/>
          <w:kern w:val="0"/>
          <w:sz w:val="24"/>
          <w:szCs w:val="24"/>
          <w:lang w:eastAsia="zh-CN"/>
        </w:rPr>
        <w:t>”、“</w:t>
      </w:r>
      <w:r>
        <w:rPr>
          <w:rFonts w:hint="eastAsia" w:ascii="新宋体" w:hAnsi="新宋体" w:eastAsia="新宋体" w:cs="新宋体"/>
          <w:kern w:val="0"/>
          <w:sz w:val="24"/>
          <w:szCs w:val="24"/>
          <w:lang w:val="en-US" w:eastAsia="zh-CN"/>
        </w:rPr>
        <w:t>业绩</w:t>
      </w:r>
      <w:r>
        <w:rPr>
          <w:rFonts w:hint="eastAsia" w:ascii="新宋体" w:hAnsi="新宋体" w:eastAsia="新宋体" w:cs="新宋体"/>
          <w:kern w:val="0"/>
          <w:sz w:val="24"/>
          <w:szCs w:val="24"/>
          <w:lang w:eastAsia="zh-CN"/>
        </w:rPr>
        <w:t>”、“</w:t>
      </w:r>
      <w:r>
        <w:rPr>
          <w:rFonts w:hint="eastAsia" w:ascii="宋体" w:hAnsi="宋体" w:eastAsia="宋体" w:cs="宋体"/>
          <w:sz w:val="24"/>
          <w:szCs w:val="24"/>
        </w:rPr>
        <w:t>需求理解</w:t>
      </w:r>
      <w:r>
        <w:rPr>
          <w:rFonts w:hint="eastAsia" w:ascii="新宋体" w:hAnsi="新宋体" w:eastAsia="新宋体" w:cs="新宋体"/>
          <w:kern w:val="0"/>
          <w:sz w:val="24"/>
          <w:szCs w:val="24"/>
          <w:lang w:eastAsia="zh-CN"/>
        </w:rPr>
        <w:t>”、“</w:t>
      </w:r>
      <w:r>
        <w:rPr>
          <w:rFonts w:hint="eastAsia" w:ascii="宋体" w:hAnsi="宋体" w:cs="宋体"/>
          <w:kern w:val="0"/>
          <w:sz w:val="24"/>
          <w:szCs w:val="24"/>
        </w:rPr>
        <w:t>培训方案</w:t>
      </w:r>
      <w:r>
        <w:rPr>
          <w:rFonts w:hint="eastAsia" w:ascii="新宋体" w:hAnsi="新宋体" w:eastAsia="新宋体" w:cs="新宋体"/>
          <w:kern w:val="0"/>
          <w:sz w:val="24"/>
          <w:szCs w:val="24"/>
          <w:lang w:eastAsia="zh-CN"/>
        </w:rPr>
        <w:t>”</w:t>
      </w:r>
      <w:r>
        <w:rPr>
          <w:rFonts w:hint="eastAsia" w:ascii="新宋体" w:hAnsi="新宋体" w:eastAsia="新宋体" w:cs="新宋体"/>
          <w:kern w:val="0"/>
          <w:sz w:val="24"/>
          <w:szCs w:val="24"/>
        </w:rPr>
        <w:t>等方面进行评审赋分。</w:t>
      </w:r>
    </w:p>
    <w:p w14:paraId="4C684628">
      <w:pPr>
        <w:spacing w:line="440" w:lineRule="exact"/>
        <w:ind w:firstLine="480" w:firstLineChars="200"/>
        <w:rPr>
          <w:rFonts w:ascii="新宋体" w:hAnsi="新宋体" w:eastAsia="新宋体" w:cs="新宋体"/>
          <w:sz w:val="24"/>
          <w:szCs w:val="24"/>
        </w:rPr>
      </w:pPr>
      <w:r>
        <w:rPr>
          <w:rFonts w:hint="eastAsia" w:ascii="新宋体" w:hAnsi="新宋体" w:eastAsia="新宋体" w:cs="新宋体"/>
          <w:kern w:val="0"/>
          <w:sz w:val="24"/>
          <w:szCs w:val="24"/>
          <w:lang w:val="en-US" w:eastAsia="zh-CN"/>
        </w:rPr>
        <w:t>6.3</w:t>
      </w:r>
      <w:r>
        <w:rPr>
          <w:rFonts w:hint="eastAsia" w:ascii="新宋体" w:hAnsi="新宋体" w:eastAsia="新宋体" w:cs="新宋体"/>
          <w:sz w:val="24"/>
          <w:szCs w:val="24"/>
        </w:rPr>
        <w:t>附：评分标准</w:t>
      </w:r>
    </w:p>
    <w:p w14:paraId="3D003CA7">
      <w:pPr>
        <w:spacing w:line="360" w:lineRule="auto"/>
        <w:ind w:firstLine="480" w:firstLineChars="200"/>
        <w:rPr>
          <w:rFonts w:ascii="宋体" w:hAnsi="宋体" w:cs="宋体"/>
          <w:sz w:val="24"/>
          <w:szCs w:val="24"/>
          <w:lang w:val="zh-CN"/>
        </w:rPr>
      </w:pPr>
      <w:r>
        <w:rPr>
          <w:rFonts w:hint="eastAsia" w:ascii="新宋体" w:hAnsi="新宋体" w:eastAsia="新宋体" w:cs="新宋体"/>
          <w:sz w:val="24"/>
          <w:szCs w:val="24"/>
        </w:rPr>
        <w:t>评审总分值为100分，</w:t>
      </w:r>
      <w:r>
        <w:rPr>
          <w:rFonts w:hint="eastAsia" w:ascii="新宋体" w:hAnsi="新宋体" w:eastAsia="新宋体" w:cs="新宋体"/>
          <w:sz w:val="24"/>
          <w:szCs w:val="24"/>
          <w:lang w:val="zh-CN"/>
        </w:rPr>
        <w:t>以评标总得分最高的投标人作为拟成交投标人。</w:t>
      </w:r>
    </w:p>
    <w:p w14:paraId="2E49C88D">
      <w:pPr>
        <w:spacing w:line="360" w:lineRule="auto"/>
        <w:ind w:left="479" w:leftChars="228"/>
        <w:rPr>
          <w:rFonts w:ascii="宋体" w:hAnsi="宋体" w:cs="宋体"/>
          <w:sz w:val="24"/>
          <w:szCs w:val="24"/>
        </w:rPr>
      </w:pPr>
      <w:r>
        <w:rPr>
          <w:rFonts w:hint="eastAsia" w:ascii="宋体" w:hAnsi="宋体" w:cs="宋体"/>
          <w:sz w:val="24"/>
          <w:szCs w:val="24"/>
        </w:rPr>
        <w:t>具体分值如下：</w:t>
      </w:r>
    </w:p>
    <w:tbl>
      <w:tblPr>
        <w:tblStyle w:val="44"/>
        <w:tblW w:w="9907"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627"/>
        <w:gridCol w:w="826"/>
        <w:gridCol w:w="6667"/>
      </w:tblGrid>
      <w:tr w14:paraId="40A5C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907" w:type="dxa"/>
            <w:gridSpan w:val="4"/>
            <w:tcBorders>
              <w:top w:val="single" w:color="auto" w:sz="4" w:space="0"/>
              <w:left w:val="single" w:color="auto" w:sz="4" w:space="0"/>
              <w:bottom w:val="single" w:color="auto" w:sz="4" w:space="0"/>
              <w:right w:val="single" w:color="auto" w:sz="4" w:space="0"/>
            </w:tcBorders>
            <w:vAlign w:val="center"/>
          </w:tcPr>
          <w:p w14:paraId="33097793">
            <w:pPr>
              <w:snapToGrid w:val="0"/>
              <w:spacing w:line="440" w:lineRule="exact"/>
              <w:jc w:val="left"/>
              <w:rPr>
                <w:rFonts w:hint="eastAsia" w:ascii="宋体" w:hAnsi="宋体" w:eastAsia="宋体" w:cs="宋体"/>
                <w:sz w:val="24"/>
                <w:szCs w:val="24"/>
                <w:lang w:val="en-US" w:eastAsia="zh-CN"/>
              </w:rPr>
            </w:pPr>
            <w:bookmarkStart w:id="55" w:name="_Hlk531595370"/>
            <w:bookmarkStart w:id="56" w:name="_Toc385234435"/>
            <w:bookmarkStart w:id="57" w:name="_Toc453858064"/>
            <w:bookmarkStart w:id="58" w:name="_Toc453917527"/>
            <w:bookmarkStart w:id="59" w:name="_Toc453917620"/>
            <w:r>
              <w:rPr>
                <w:rFonts w:hint="eastAsia" w:ascii="宋体" w:hAnsi="宋体" w:cs="宋体"/>
                <w:b/>
                <w:bCs/>
                <w:sz w:val="24"/>
                <w:szCs w:val="24"/>
                <w:lang w:val="en-US" w:eastAsia="zh-CN"/>
              </w:rPr>
              <w:t>客观分（60分）</w:t>
            </w:r>
          </w:p>
        </w:tc>
      </w:tr>
      <w:tr w14:paraId="6473A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787" w:type="dxa"/>
            <w:tcBorders>
              <w:top w:val="single" w:color="auto" w:sz="4" w:space="0"/>
              <w:left w:val="single" w:color="auto" w:sz="4" w:space="0"/>
              <w:bottom w:val="single" w:color="auto" w:sz="4" w:space="0"/>
              <w:right w:val="single" w:color="auto" w:sz="4" w:space="0"/>
            </w:tcBorders>
            <w:vAlign w:val="center"/>
          </w:tcPr>
          <w:p w14:paraId="78FFE734">
            <w:pPr>
              <w:spacing w:line="44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序号</w:t>
            </w:r>
          </w:p>
        </w:tc>
        <w:tc>
          <w:tcPr>
            <w:tcW w:w="1627" w:type="dxa"/>
            <w:tcBorders>
              <w:top w:val="single" w:color="auto" w:sz="4" w:space="0"/>
              <w:left w:val="single" w:color="auto" w:sz="4" w:space="0"/>
              <w:bottom w:val="single" w:color="auto" w:sz="4" w:space="0"/>
              <w:right w:val="single" w:color="auto" w:sz="4" w:space="0"/>
            </w:tcBorders>
            <w:vAlign w:val="center"/>
          </w:tcPr>
          <w:p w14:paraId="1C4D5514">
            <w:pPr>
              <w:snapToGrid w:val="0"/>
              <w:spacing w:line="440" w:lineRule="exact"/>
              <w:jc w:val="center"/>
              <w:rPr>
                <w:rFonts w:hint="eastAsia" w:ascii="宋体" w:hAnsi="宋体" w:cs="宋体"/>
                <w:b/>
                <w:bCs/>
                <w:sz w:val="24"/>
                <w:szCs w:val="24"/>
              </w:rPr>
            </w:pPr>
            <w:r>
              <w:rPr>
                <w:rFonts w:hint="eastAsia" w:ascii="宋体" w:hAnsi="宋体" w:cs="宋体"/>
                <w:b/>
                <w:bCs/>
                <w:sz w:val="24"/>
                <w:szCs w:val="24"/>
              </w:rPr>
              <w:t>评审内容</w:t>
            </w:r>
          </w:p>
        </w:tc>
        <w:tc>
          <w:tcPr>
            <w:tcW w:w="826" w:type="dxa"/>
            <w:tcBorders>
              <w:top w:val="single" w:color="auto" w:sz="4" w:space="0"/>
              <w:left w:val="single" w:color="auto" w:sz="4" w:space="0"/>
              <w:bottom w:val="single" w:color="auto" w:sz="4" w:space="0"/>
              <w:right w:val="single" w:color="auto" w:sz="4" w:space="0"/>
            </w:tcBorders>
            <w:vAlign w:val="center"/>
          </w:tcPr>
          <w:p w14:paraId="2A3EFE46">
            <w:pPr>
              <w:snapToGrid w:val="0"/>
              <w:spacing w:line="440" w:lineRule="exact"/>
              <w:jc w:val="center"/>
              <w:rPr>
                <w:rFonts w:hint="eastAsia" w:ascii="宋体" w:hAnsi="宋体" w:cs="宋体"/>
                <w:b/>
                <w:bCs/>
                <w:sz w:val="24"/>
                <w:szCs w:val="24"/>
              </w:rPr>
            </w:pPr>
            <w:r>
              <w:rPr>
                <w:rFonts w:hint="eastAsia" w:ascii="宋体" w:hAnsi="宋体" w:cs="宋体"/>
                <w:b/>
                <w:bCs/>
                <w:sz w:val="24"/>
                <w:szCs w:val="24"/>
              </w:rPr>
              <w:t>分值</w:t>
            </w:r>
          </w:p>
        </w:tc>
        <w:tc>
          <w:tcPr>
            <w:tcW w:w="6667" w:type="dxa"/>
            <w:tcBorders>
              <w:top w:val="single" w:color="auto" w:sz="4" w:space="0"/>
              <w:left w:val="single" w:color="auto" w:sz="4" w:space="0"/>
              <w:bottom w:val="single" w:color="auto" w:sz="4" w:space="0"/>
              <w:right w:val="single" w:color="auto" w:sz="4" w:space="0"/>
            </w:tcBorders>
            <w:vAlign w:val="center"/>
          </w:tcPr>
          <w:p w14:paraId="0B239F1A">
            <w:pPr>
              <w:snapToGrid w:val="0"/>
              <w:spacing w:line="440" w:lineRule="exact"/>
              <w:jc w:val="center"/>
              <w:rPr>
                <w:rFonts w:hint="eastAsia" w:ascii="宋体" w:hAnsi="宋体" w:cs="宋体"/>
                <w:b/>
                <w:bCs/>
                <w:sz w:val="24"/>
                <w:szCs w:val="24"/>
              </w:rPr>
            </w:pPr>
            <w:r>
              <w:rPr>
                <w:rFonts w:hint="eastAsia" w:ascii="宋体" w:hAnsi="宋体" w:cs="宋体"/>
                <w:b/>
                <w:bCs/>
                <w:sz w:val="24"/>
                <w:szCs w:val="24"/>
              </w:rPr>
              <w:t>评分标准</w:t>
            </w:r>
          </w:p>
        </w:tc>
      </w:tr>
      <w:tr w14:paraId="2D102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atLeast"/>
        </w:trPr>
        <w:tc>
          <w:tcPr>
            <w:tcW w:w="787" w:type="dxa"/>
            <w:tcBorders>
              <w:top w:val="single" w:color="auto" w:sz="4" w:space="0"/>
              <w:left w:val="single" w:color="auto" w:sz="4" w:space="0"/>
              <w:bottom w:val="single" w:color="auto" w:sz="4" w:space="0"/>
              <w:right w:val="single" w:color="auto" w:sz="4" w:space="0"/>
            </w:tcBorders>
            <w:vAlign w:val="center"/>
          </w:tcPr>
          <w:p w14:paraId="3E8F8807">
            <w:pPr>
              <w:spacing w:line="440" w:lineRule="exact"/>
              <w:ind w:left="-118" w:leftChars="-56" w:right="-94" w:rightChars="-45"/>
              <w:jc w:val="center"/>
              <w:rPr>
                <w:rFonts w:ascii="宋体" w:hAnsi="宋体" w:cs="宋体"/>
                <w:sz w:val="24"/>
                <w:szCs w:val="24"/>
              </w:rPr>
            </w:pPr>
            <w:r>
              <w:rPr>
                <w:rFonts w:hint="eastAsia" w:ascii="宋体" w:hAnsi="宋体" w:cs="宋体"/>
                <w:sz w:val="24"/>
                <w:szCs w:val="24"/>
              </w:rPr>
              <w:t>1</w:t>
            </w:r>
          </w:p>
        </w:tc>
        <w:tc>
          <w:tcPr>
            <w:tcW w:w="1627" w:type="dxa"/>
            <w:tcBorders>
              <w:top w:val="single" w:color="auto" w:sz="4" w:space="0"/>
              <w:left w:val="single" w:color="auto" w:sz="4" w:space="0"/>
              <w:bottom w:val="single" w:color="auto" w:sz="4" w:space="0"/>
              <w:right w:val="single" w:color="auto" w:sz="4" w:space="0"/>
            </w:tcBorders>
            <w:vAlign w:val="center"/>
          </w:tcPr>
          <w:p w14:paraId="183820B3">
            <w:pPr>
              <w:spacing w:line="440" w:lineRule="exact"/>
              <w:ind w:left="-118" w:leftChars="-56" w:right="-94" w:rightChars="-45"/>
              <w:jc w:val="center"/>
              <w:rPr>
                <w:rFonts w:ascii="宋体" w:hAnsi="宋体" w:cs="宋体"/>
                <w:sz w:val="24"/>
                <w:szCs w:val="24"/>
              </w:rPr>
            </w:pPr>
            <w:r>
              <w:rPr>
                <w:rFonts w:hint="eastAsia" w:ascii="宋体" w:hAnsi="宋体" w:cs="宋体"/>
                <w:sz w:val="24"/>
                <w:szCs w:val="24"/>
              </w:rPr>
              <w:t>投标报价</w:t>
            </w:r>
          </w:p>
        </w:tc>
        <w:tc>
          <w:tcPr>
            <w:tcW w:w="826" w:type="dxa"/>
            <w:tcBorders>
              <w:top w:val="single" w:color="auto" w:sz="4" w:space="0"/>
              <w:left w:val="single" w:color="auto" w:sz="4" w:space="0"/>
              <w:bottom w:val="single" w:color="auto" w:sz="4" w:space="0"/>
              <w:right w:val="single" w:color="auto" w:sz="4" w:space="0"/>
            </w:tcBorders>
            <w:vAlign w:val="center"/>
          </w:tcPr>
          <w:p w14:paraId="7E753614">
            <w:pPr>
              <w:spacing w:line="440" w:lineRule="exact"/>
              <w:ind w:left="-118" w:leftChars="-56" w:right="-94" w:rightChars="-45"/>
              <w:jc w:val="center"/>
              <w:rPr>
                <w:rFonts w:ascii="宋体" w:hAnsi="宋体" w:cs="宋体"/>
                <w:sz w:val="24"/>
                <w:szCs w:val="24"/>
              </w:rPr>
            </w:pPr>
            <w:r>
              <w:rPr>
                <w:rFonts w:hint="eastAsia" w:ascii="宋体" w:hAnsi="宋体" w:cs="宋体"/>
                <w:sz w:val="24"/>
                <w:szCs w:val="24"/>
                <w:lang w:val="en-US" w:eastAsia="zh-CN"/>
              </w:rPr>
              <w:t>10</w:t>
            </w:r>
            <w:r>
              <w:rPr>
                <w:rFonts w:hint="eastAsia" w:ascii="宋体" w:hAnsi="宋体" w:cs="宋体"/>
                <w:sz w:val="24"/>
                <w:szCs w:val="24"/>
              </w:rPr>
              <w:t>分</w:t>
            </w:r>
          </w:p>
        </w:tc>
        <w:tc>
          <w:tcPr>
            <w:tcW w:w="6667" w:type="dxa"/>
            <w:tcBorders>
              <w:top w:val="single" w:color="auto" w:sz="4" w:space="0"/>
              <w:left w:val="single" w:color="auto" w:sz="4" w:space="0"/>
              <w:bottom w:val="single" w:color="auto" w:sz="4" w:space="0"/>
              <w:right w:val="single" w:color="auto" w:sz="4" w:space="0"/>
            </w:tcBorders>
            <w:vAlign w:val="center"/>
          </w:tcPr>
          <w:p w14:paraId="3AE8B4FE">
            <w:pPr>
              <w:spacing w:line="440" w:lineRule="exact"/>
              <w:rPr>
                <w:rFonts w:ascii="宋体" w:hAnsi="宋体" w:cs="宋体"/>
                <w:sz w:val="24"/>
                <w:szCs w:val="24"/>
              </w:rPr>
            </w:pPr>
            <w:r>
              <w:rPr>
                <w:rFonts w:hint="eastAsia" w:ascii="宋体" w:hAnsi="宋体" w:cs="宋体"/>
                <w:sz w:val="24"/>
                <w:szCs w:val="24"/>
              </w:rPr>
              <w:t>价格分采用低价优先法计算，即满足磋商文件要求且投标价格最低的投标报价为评审基准价，其价格分为满分。其他投标人的价格分统一按照下列公式计算：</w:t>
            </w:r>
          </w:p>
          <w:p w14:paraId="314AD7AC">
            <w:pPr>
              <w:spacing w:line="440" w:lineRule="exact"/>
              <w:rPr>
                <w:rFonts w:hint="default" w:ascii="宋体" w:hAnsi="宋体" w:eastAsia="宋体" w:cs="宋体"/>
                <w:sz w:val="24"/>
                <w:szCs w:val="24"/>
                <w:lang w:val="en-US" w:eastAsia="zh-CN"/>
              </w:rPr>
            </w:pPr>
            <w:r>
              <w:rPr>
                <w:rFonts w:hint="eastAsia" w:ascii="宋体" w:hAnsi="宋体" w:cs="宋体"/>
                <w:sz w:val="24"/>
                <w:szCs w:val="24"/>
              </w:rPr>
              <w:t>投标报价得分=（评审基准价/投标报价）×</w:t>
            </w:r>
            <w:r>
              <w:rPr>
                <w:rFonts w:hint="eastAsia" w:ascii="宋体" w:hAnsi="宋体" w:cs="宋体"/>
                <w:sz w:val="24"/>
                <w:szCs w:val="24"/>
                <w:lang w:val="en-US" w:eastAsia="zh-CN"/>
              </w:rPr>
              <w:t>10</w:t>
            </w:r>
          </w:p>
        </w:tc>
      </w:tr>
      <w:tr w14:paraId="61E6A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7" w:type="dxa"/>
            <w:tcBorders>
              <w:left w:val="single" w:color="auto" w:sz="4" w:space="0"/>
              <w:right w:val="single" w:color="auto" w:sz="4" w:space="0"/>
            </w:tcBorders>
            <w:vAlign w:val="center"/>
          </w:tcPr>
          <w:p w14:paraId="5271A3A4">
            <w:pPr>
              <w:spacing w:line="440" w:lineRule="exact"/>
              <w:ind w:left="-118" w:leftChars="-56" w:right="-94" w:rightChars="-45"/>
              <w:jc w:val="center"/>
              <w:rPr>
                <w:rFonts w:hint="eastAsia" w:ascii="宋体" w:hAnsi="宋体" w:eastAsia="宋体" w:cs="宋体"/>
                <w:sz w:val="24"/>
                <w:szCs w:val="24"/>
                <w:lang w:eastAsia="zh-CN"/>
              </w:rPr>
            </w:pPr>
            <w:r>
              <w:rPr>
                <w:rFonts w:hint="eastAsia" w:ascii="宋体" w:hAnsi="宋体" w:cs="宋体"/>
                <w:sz w:val="24"/>
                <w:szCs w:val="24"/>
                <w:lang w:val="en-US" w:eastAsia="zh-CN"/>
              </w:rPr>
              <w:t>2</w:t>
            </w:r>
          </w:p>
        </w:tc>
        <w:tc>
          <w:tcPr>
            <w:tcW w:w="1627" w:type="dxa"/>
            <w:tcBorders>
              <w:left w:val="single" w:color="auto" w:sz="4" w:space="0"/>
              <w:right w:val="single" w:color="auto" w:sz="4" w:space="0"/>
            </w:tcBorders>
            <w:vAlign w:val="center"/>
          </w:tcPr>
          <w:p w14:paraId="2C66B644">
            <w:pPr>
              <w:spacing w:line="440" w:lineRule="exact"/>
              <w:ind w:left="-118" w:leftChars="-56" w:right="-94" w:rightChars="-45"/>
              <w:jc w:val="center"/>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项目负责人</w:t>
            </w:r>
          </w:p>
        </w:tc>
        <w:tc>
          <w:tcPr>
            <w:tcW w:w="826" w:type="dxa"/>
            <w:tcBorders>
              <w:top w:val="single" w:color="auto" w:sz="4" w:space="0"/>
              <w:left w:val="single" w:color="auto" w:sz="4" w:space="0"/>
              <w:right w:val="single" w:color="auto" w:sz="4" w:space="0"/>
            </w:tcBorders>
            <w:vAlign w:val="center"/>
          </w:tcPr>
          <w:p w14:paraId="69B073F6">
            <w:pPr>
              <w:spacing w:line="440" w:lineRule="exact"/>
              <w:ind w:left="-118" w:leftChars="-56" w:right="-94" w:rightChars="-45"/>
              <w:jc w:val="center"/>
              <w:rPr>
                <w:rFonts w:ascii="宋体" w:hAnsi="宋体" w:cs="宋体"/>
                <w:sz w:val="24"/>
                <w:szCs w:val="24"/>
              </w:rPr>
            </w:pPr>
            <w:r>
              <w:rPr>
                <w:rFonts w:hint="eastAsia" w:ascii="宋体" w:hAnsi="宋体" w:cs="宋体"/>
                <w:sz w:val="24"/>
                <w:szCs w:val="24"/>
                <w:lang w:val="en-US" w:eastAsia="zh-CN"/>
              </w:rPr>
              <w:t>10分</w:t>
            </w:r>
          </w:p>
        </w:tc>
        <w:tc>
          <w:tcPr>
            <w:tcW w:w="6667" w:type="dxa"/>
            <w:tcBorders>
              <w:top w:val="single" w:color="auto" w:sz="4" w:space="0"/>
              <w:left w:val="single" w:color="auto" w:sz="4" w:space="0"/>
              <w:bottom w:val="single" w:color="auto" w:sz="4" w:space="0"/>
              <w:right w:val="single" w:color="auto" w:sz="4" w:space="0"/>
            </w:tcBorders>
            <w:vAlign w:val="center"/>
          </w:tcPr>
          <w:p w14:paraId="0972A236">
            <w:pPr>
              <w:numPr>
                <w:ilvl w:val="0"/>
                <w:numId w:val="0"/>
              </w:numPr>
              <w:spacing w:line="400" w:lineRule="exact"/>
              <w:ind w:left="0" w:leftChars="0" w:firstLine="0" w:firstLineChars="0"/>
              <w:rPr>
                <w:rFonts w:hint="eastAsia" w:ascii="宋体" w:hAnsi="宋体" w:cs="宋体"/>
                <w:sz w:val="24"/>
                <w:szCs w:val="24"/>
              </w:rPr>
            </w:pPr>
            <w:r>
              <w:rPr>
                <w:rFonts w:hint="eastAsia" w:ascii="宋体" w:hAnsi="宋体" w:cs="宋体"/>
                <w:sz w:val="24"/>
                <w:szCs w:val="24"/>
              </w:rPr>
              <w:t>（1）项目负责人具有两年（含两年）以上培训项目管理经验的得10分；</w:t>
            </w:r>
          </w:p>
          <w:p w14:paraId="0B9C2D3A">
            <w:pPr>
              <w:numPr>
                <w:ilvl w:val="0"/>
                <w:numId w:val="0"/>
              </w:numPr>
              <w:spacing w:line="400" w:lineRule="exact"/>
              <w:ind w:left="0" w:leftChars="0" w:firstLine="0" w:firstLineChars="0"/>
              <w:rPr>
                <w:rFonts w:hint="eastAsia" w:ascii="宋体" w:hAnsi="宋体" w:cs="宋体"/>
                <w:sz w:val="24"/>
                <w:szCs w:val="24"/>
              </w:rPr>
            </w:pPr>
            <w:r>
              <w:rPr>
                <w:rFonts w:hint="eastAsia" w:ascii="宋体" w:hAnsi="宋体" w:cs="宋体"/>
                <w:sz w:val="24"/>
                <w:szCs w:val="24"/>
              </w:rPr>
              <w:t>（2）项目负责人具有一至两年（含一年）培训项目管理经验的得5分；</w:t>
            </w:r>
          </w:p>
          <w:p w14:paraId="456F5E76">
            <w:pPr>
              <w:numPr>
                <w:ilvl w:val="0"/>
                <w:numId w:val="0"/>
              </w:numPr>
              <w:spacing w:line="400" w:lineRule="exact"/>
              <w:ind w:left="0" w:leftChars="0" w:firstLine="0" w:firstLineChars="0"/>
              <w:rPr>
                <w:rFonts w:hint="eastAsia" w:ascii="宋体" w:hAnsi="宋体" w:cs="宋体"/>
                <w:sz w:val="24"/>
                <w:szCs w:val="24"/>
              </w:rPr>
            </w:pPr>
            <w:r>
              <w:rPr>
                <w:rFonts w:hint="eastAsia" w:ascii="宋体" w:hAnsi="宋体" w:cs="宋体"/>
                <w:sz w:val="24"/>
                <w:szCs w:val="24"/>
              </w:rPr>
              <w:t>（3）项目负责人具有一年以下培训项目管理经验的得1分。</w:t>
            </w:r>
          </w:p>
          <w:p w14:paraId="239AC05C">
            <w:pPr>
              <w:numPr>
                <w:ilvl w:val="0"/>
                <w:numId w:val="0"/>
              </w:numPr>
              <w:spacing w:line="400" w:lineRule="exact"/>
              <w:ind w:left="0" w:leftChars="0" w:firstLine="0" w:firstLineChars="0"/>
              <w:rPr>
                <w:rFonts w:ascii="宋体" w:hAnsi="宋体" w:cs="宋体"/>
                <w:sz w:val="24"/>
                <w:szCs w:val="24"/>
              </w:rPr>
            </w:pPr>
            <w:r>
              <w:rPr>
                <w:rFonts w:hint="eastAsia" w:ascii="宋体" w:hAnsi="宋体" w:eastAsia="宋体" w:cs="宋体"/>
                <w:b/>
                <w:bCs/>
                <w:sz w:val="20"/>
                <w:szCs w:val="20"/>
                <w:lang w:val="en-US" w:eastAsia="zh-CN"/>
              </w:rPr>
              <w:t>注：提供培训项目管理经验的相关证明文件（业绩合同或采购方出具的履约证明等）</w:t>
            </w:r>
          </w:p>
        </w:tc>
      </w:tr>
      <w:tr w14:paraId="1945D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7" w:type="dxa"/>
            <w:tcBorders>
              <w:left w:val="single" w:color="auto" w:sz="4" w:space="0"/>
              <w:right w:val="single" w:color="auto" w:sz="4" w:space="0"/>
            </w:tcBorders>
            <w:vAlign w:val="center"/>
          </w:tcPr>
          <w:p w14:paraId="65F9580E">
            <w:pPr>
              <w:spacing w:line="440" w:lineRule="exact"/>
              <w:ind w:left="-118" w:leftChars="-56" w:right="-94" w:rightChars="-45"/>
              <w:jc w:val="center"/>
              <w:rPr>
                <w:rFonts w:hint="default" w:ascii="宋体" w:hAnsi="宋体" w:cs="宋体"/>
                <w:sz w:val="24"/>
                <w:szCs w:val="24"/>
                <w:lang w:val="en-US" w:eastAsia="zh-CN"/>
              </w:rPr>
            </w:pPr>
            <w:r>
              <w:rPr>
                <w:rFonts w:hint="eastAsia" w:ascii="宋体" w:hAnsi="宋体" w:cs="宋体"/>
                <w:sz w:val="24"/>
                <w:szCs w:val="24"/>
                <w:lang w:val="en-US" w:eastAsia="zh-CN"/>
              </w:rPr>
              <w:t>3</w:t>
            </w:r>
          </w:p>
        </w:tc>
        <w:tc>
          <w:tcPr>
            <w:tcW w:w="1627" w:type="dxa"/>
            <w:tcBorders>
              <w:left w:val="single" w:color="auto" w:sz="4" w:space="0"/>
              <w:right w:val="single" w:color="auto" w:sz="4" w:space="0"/>
            </w:tcBorders>
            <w:vAlign w:val="center"/>
          </w:tcPr>
          <w:p w14:paraId="2687EA0A">
            <w:pPr>
              <w:spacing w:line="440" w:lineRule="exact"/>
              <w:ind w:left="-118" w:leftChars="-56" w:right="-94" w:rightChars="-45"/>
              <w:jc w:val="center"/>
              <w:rPr>
                <w:rFonts w:hint="default" w:ascii="宋体" w:hAnsi="宋体" w:eastAsia="宋体" w:cs="宋体"/>
                <w:sz w:val="24"/>
                <w:szCs w:val="24"/>
                <w:lang w:val="en-US" w:eastAsia="zh-CN"/>
              </w:rPr>
            </w:pPr>
            <w:r>
              <w:rPr>
                <w:rFonts w:ascii="宋体" w:hAnsi="宋体" w:eastAsia="宋体" w:cs="宋体"/>
                <w:sz w:val="24"/>
                <w:szCs w:val="24"/>
              </w:rPr>
              <w:t>师资团队</w:t>
            </w:r>
          </w:p>
        </w:tc>
        <w:tc>
          <w:tcPr>
            <w:tcW w:w="826" w:type="dxa"/>
            <w:tcBorders>
              <w:top w:val="single" w:color="auto" w:sz="4" w:space="0"/>
              <w:left w:val="single" w:color="auto" w:sz="4" w:space="0"/>
              <w:right w:val="single" w:color="auto" w:sz="4" w:space="0"/>
            </w:tcBorders>
            <w:vAlign w:val="center"/>
          </w:tcPr>
          <w:p w14:paraId="76E4E658">
            <w:pPr>
              <w:spacing w:line="440" w:lineRule="exact"/>
              <w:ind w:left="-118" w:leftChars="-56" w:right="-94" w:rightChars="-45"/>
              <w:jc w:val="center"/>
              <w:rPr>
                <w:rFonts w:hint="default" w:ascii="宋体" w:hAnsi="宋体" w:cs="宋体"/>
                <w:sz w:val="24"/>
                <w:szCs w:val="24"/>
                <w:lang w:val="en-US" w:eastAsia="zh-CN"/>
              </w:rPr>
            </w:pPr>
            <w:r>
              <w:rPr>
                <w:rFonts w:hint="eastAsia" w:ascii="宋体" w:hAnsi="宋体" w:cs="宋体"/>
                <w:sz w:val="24"/>
                <w:szCs w:val="24"/>
                <w:lang w:val="en-US" w:eastAsia="zh-CN"/>
              </w:rPr>
              <w:t>20分</w:t>
            </w:r>
          </w:p>
        </w:tc>
        <w:tc>
          <w:tcPr>
            <w:tcW w:w="6667" w:type="dxa"/>
            <w:tcBorders>
              <w:top w:val="single" w:color="auto" w:sz="4" w:space="0"/>
              <w:left w:val="single" w:color="auto" w:sz="4" w:space="0"/>
              <w:bottom w:val="single" w:color="auto" w:sz="4" w:space="0"/>
              <w:right w:val="single" w:color="auto" w:sz="4" w:space="0"/>
            </w:tcBorders>
            <w:vAlign w:val="center"/>
          </w:tcPr>
          <w:p w14:paraId="0587D64D">
            <w:pPr>
              <w:numPr>
                <w:ilvl w:val="0"/>
                <w:numId w:val="0"/>
              </w:numPr>
              <w:spacing w:line="40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1.主讲老师具备相关专业</w:t>
            </w:r>
            <w:r>
              <w:rPr>
                <w:rFonts w:hint="eastAsia" w:ascii="宋体" w:hAnsi="宋体" w:cs="宋体"/>
                <w:sz w:val="24"/>
                <w:szCs w:val="24"/>
                <w:lang w:val="en-US" w:eastAsia="zh-CN"/>
              </w:rPr>
              <w:t>（经济类、科技类、社会服务类）中</w:t>
            </w:r>
            <w:r>
              <w:rPr>
                <w:rFonts w:hint="eastAsia" w:ascii="宋体" w:hAnsi="宋体" w:eastAsia="宋体" w:cs="宋体"/>
                <w:sz w:val="24"/>
                <w:szCs w:val="24"/>
                <w:lang w:val="en-US" w:eastAsia="zh-CN"/>
              </w:rPr>
              <w:t>级</w:t>
            </w:r>
            <w:r>
              <w:rPr>
                <w:rFonts w:hint="eastAsia" w:ascii="宋体" w:hAnsi="宋体" w:cs="宋体"/>
                <w:sz w:val="24"/>
                <w:szCs w:val="24"/>
                <w:lang w:val="en-US" w:eastAsia="zh-CN"/>
              </w:rPr>
              <w:t>及以上</w:t>
            </w:r>
            <w:r>
              <w:rPr>
                <w:rFonts w:hint="eastAsia" w:ascii="宋体" w:hAnsi="宋体" w:eastAsia="宋体" w:cs="宋体"/>
                <w:sz w:val="24"/>
                <w:szCs w:val="24"/>
                <w:lang w:val="en-US" w:eastAsia="zh-CN"/>
              </w:rPr>
              <w:t>职称的计5分；</w:t>
            </w:r>
          </w:p>
          <w:p w14:paraId="21FF2540">
            <w:pPr>
              <w:numPr>
                <w:ilvl w:val="0"/>
                <w:numId w:val="0"/>
              </w:numPr>
              <w:spacing w:line="400" w:lineRule="exact"/>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除主讲老师外，每配备1名</w:t>
            </w:r>
            <w:r>
              <w:rPr>
                <w:rFonts w:ascii="宋体" w:hAnsi="宋体" w:eastAsia="宋体" w:cs="宋体"/>
                <w:sz w:val="24"/>
                <w:szCs w:val="24"/>
              </w:rPr>
              <w:t>助教人员</w:t>
            </w:r>
            <w:r>
              <w:rPr>
                <w:rFonts w:hint="eastAsia" w:ascii="宋体" w:hAnsi="宋体" w:eastAsia="宋体" w:cs="宋体"/>
                <w:sz w:val="24"/>
                <w:szCs w:val="24"/>
                <w:lang w:val="en-US" w:eastAsia="zh-CN"/>
              </w:rPr>
              <w:t>计5分，满分</w:t>
            </w:r>
            <w:r>
              <w:rPr>
                <w:rFonts w:hint="eastAsia" w:ascii="宋体" w:hAnsi="宋体" w:cs="宋体"/>
                <w:sz w:val="24"/>
                <w:szCs w:val="24"/>
                <w:lang w:val="en-US" w:eastAsia="zh-CN"/>
              </w:rPr>
              <w:t>15</w:t>
            </w:r>
            <w:r>
              <w:rPr>
                <w:rFonts w:hint="eastAsia" w:ascii="宋体" w:hAnsi="宋体" w:eastAsia="宋体" w:cs="宋体"/>
                <w:sz w:val="24"/>
                <w:szCs w:val="24"/>
                <w:lang w:val="en-US" w:eastAsia="zh-CN"/>
              </w:rPr>
              <w:t>分。</w:t>
            </w:r>
          </w:p>
          <w:p w14:paraId="47D0D541">
            <w:pPr>
              <w:numPr>
                <w:ilvl w:val="0"/>
                <w:numId w:val="0"/>
              </w:numPr>
              <w:spacing w:line="400" w:lineRule="exact"/>
              <w:ind w:left="0" w:leftChars="0" w:firstLine="0" w:firstLineChars="0"/>
              <w:rPr>
                <w:rFonts w:hint="default" w:ascii="宋体" w:hAnsi="宋体" w:eastAsia="宋体" w:cs="宋体"/>
                <w:sz w:val="24"/>
                <w:szCs w:val="24"/>
                <w:lang w:val="en-US" w:eastAsia="zh-CN"/>
              </w:rPr>
            </w:pPr>
            <w:r>
              <w:rPr>
                <w:rFonts w:hint="eastAsia" w:ascii="宋体" w:hAnsi="宋体" w:eastAsia="宋体" w:cs="宋体"/>
                <w:b/>
                <w:bCs/>
                <w:sz w:val="20"/>
                <w:szCs w:val="20"/>
                <w:lang w:val="en-US" w:eastAsia="zh-CN"/>
              </w:rPr>
              <w:t>注：提供主讲老师的职称证书</w:t>
            </w:r>
            <w:r>
              <w:rPr>
                <w:rFonts w:hint="eastAsia" w:ascii="宋体" w:hAnsi="宋体" w:cs="宋体"/>
                <w:b/>
                <w:bCs/>
                <w:color w:val="auto"/>
                <w:sz w:val="20"/>
                <w:szCs w:val="20"/>
                <w:lang w:val="en-US" w:eastAsia="zh-CN"/>
              </w:rPr>
              <w:t>、助教人员身份证</w:t>
            </w:r>
            <w:r>
              <w:rPr>
                <w:rFonts w:hint="eastAsia" w:ascii="宋体" w:hAnsi="宋体" w:eastAsia="宋体" w:cs="宋体"/>
                <w:b/>
                <w:bCs/>
                <w:sz w:val="20"/>
                <w:szCs w:val="20"/>
                <w:lang w:val="en-US" w:eastAsia="zh-CN"/>
              </w:rPr>
              <w:t>。</w:t>
            </w:r>
          </w:p>
        </w:tc>
      </w:tr>
      <w:tr w14:paraId="542D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7" w:type="dxa"/>
            <w:tcBorders>
              <w:top w:val="single" w:color="auto" w:sz="4" w:space="0"/>
              <w:left w:val="single" w:color="auto" w:sz="4" w:space="0"/>
              <w:right w:val="single" w:color="auto" w:sz="4" w:space="0"/>
            </w:tcBorders>
            <w:vAlign w:val="center"/>
          </w:tcPr>
          <w:p w14:paraId="40491C8F">
            <w:pPr>
              <w:spacing w:line="440" w:lineRule="exact"/>
              <w:ind w:right="-94" w:rightChars="-45"/>
              <w:jc w:val="center"/>
              <w:rPr>
                <w:rFonts w:hint="eastAsia"/>
                <w:lang w:eastAsia="zh-CN"/>
              </w:rPr>
            </w:pPr>
            <w:r>
              <w:rPr>
                <w:rFonts w:hint="eastAsia" w:ascii="宋体" w:hAnsi="宋体" w:cs="宋体"/>
                <w:sz w:val="24"/>
                <w:szCs w:val="24"/>
                <w:lang w:val="en-US" w:eastAsia="zh-CN"/>
              </w:rPr>
              <w:t>4</w:t>
            </w:r>
          </w:p>
        </w:tc>
        <w:tc>
          <w:tcPr>
            <w:tcW w:w="1627" w:type="dxa"/>
            <w:tcBorders>
              <w:top w:val="single" w:color="auto" w:sz="4" w:space="0"/>
              <w:left w:val="single" w:color="auto" w:sz="4" w:space="0"/>
              <w:right w:val="single" w:color="auto" w:sz="4" w:space="0"/>
            </w:tcBorders>
            <w:vAlign w:val="center"/>
          </w:tcPr>
          <w:p w14:paraId="2BCCBC8A">
            <w:pPr>
              <w:spacing w:line="440" w:lineRule="exact"/>
              <w:ind w:right="-94" w:rightChars="-45"/>
              <w:jc w:val="center"/>
              <w:rPr>
                <w:rFonts w:hint="default" w:ascii="宋体" w:hAnsi="宋体" w:cs="宋体"/>
                <w:sz w:val="24"/>
                <w:szCs w:val="24"/>
                <w:lang w:val="en-US"/>
              </w:rPr>
            </w:pPr>
            <w:r>
              <w:rPr>
                <w:rFonts w:hint="eastAsia" w:ascii="宋体" w:hAnsi="宋体" w:cs="宋体"/>
                <w:sz w:val="24"/>
                <w:szCs w:val="24"/>
              </w:rPr>
              <w:t>业绩</w:t>
            </w:r>
          </w:p>
        </w:tc>
        <w:tc>
          <w:tcPr>
            <w:tcW w:w="826" w:type="dxa"/>
            <w:tcBorders>
              <w:top w:val="single" w:color="auto" w:sz="4" w:space="0"/>
              <w:left w:val="single" w:color="auto" w:sz="4" w:space="0"/>
              <w:right w:val="single" w:color="auto" w:sz="4" w:space="0"/>
            </w:tcBorders>
            <w:vAlign w:val="center"/>
          </w:tcPr>
          <w:p w14:paraId="4587EF62">
            <w:pPr>
              <w:spacing w:line="440" w:lineRule="exact"/>
              <w:ind w:right="-94" w:rightChars="-45"/>
              <w:jc w:val="center"/>
              <w:rPr>
                <w:rFonts w:ascii="宋体" w:hAnsi="宋体" w:cs="宋体"/>
                <w:sz w:val="24"/>
                <w:szCs w:val="24"/>
              </w:rPr>
            </w:pPr>
            <w:r>
              <w:rPr>
                <w:rFonts w:hint="eastAsia" w:ascii="宋体" w:hAnsi="宋体" w:cs="宋体"/>
                <w:sz w:val="24"/>
                <w:szCs w:val="24"/>
                <w:lang w:val="en-US" w:eastAsia="zh-CN"/>
              </w:rPr>
              <w:t>20</w:t>
            </w:r>
            <w:r>
              <w:rPr>
                <w:rFonts w:hint="eastAsia" w:ascii="宋体" w:hAnsi="宋体" w:cs="宋体"/>
                <w:sz w:val="24"/>
                <w:szCs w:val="24"/>
              </w:rPr>
              <w:t>分</w:t>
            </w:r>
          </w:p>
        </w:tc>
        <w:tc>
          <w:tcPr>
            <w:tcW w:w="6667" w:type="dxa"/>
            <w:tcBorders>
              <w:top w:val="single" w:color="auto" w:sz="4" w:space="0"/>
              <w:left w:val="single" w:color="auto" w:sz="4" w:space="0"/>
              <w:right w:val="single" w:color="auto" w:sz="4" w:space="0"/>
            </w:tcBorders>
            <w:vAlign w:val="center"/>
          </w:tcPr>
          <w:p w14:paraId="57480598">
            <w:pPr>
              <w:spacing w:line="400" w:lineRule="exact"/>
            </w:pPr>
            <w:r>
              <w:rPr>
                <w:rFonts w:hint="eastAsia" w:ascii="宋体" w:hAnsi="宋体" w:eastAsia="宋体" w:cs="宋体"/>
                <w:sz w:val="24"/>
                <w:szCs w:val="24"/>
                <w:lang w:val="en-US" w:eastAsia="zh-CN"/>
              </w:rPr>
              <w:t>投标企业近三年（2023年</w:t>
            </w:r>
            <w:r>
              <w:rPr>
                <w:rFonts w:hint="eastAsia" w:ascii="宋体" w:hAnsi="宋体" w:cs="宋体"/>
                <w:sz w:val="24"/>
                <w:szCs w:val="24"/>
                <w:lang w:val="en-US" w:eastAsia="zh-CN"/>
              </w:rPr>
              <w:t>10</w:t>
            </w:r>
            <w:r>
              <w:rPr>
                <w:rFonts w:hint="eastAsia" w:ascii="宋体" w:hAnsi="宋体" w:eastAsia="宋体" w:cs="宋体"/>
                <w:sz w:val="24"/>
                <w:szCs w:val="24"/>
                <w:lang w:val="en-US" w:eastAsia="zh-CN"/>
              </w:rPr>
              <w:t>月至今）类似业绩,每一份业绩得5分，满分为</w:t>
            </w:r>
            <w:r>
              <w:rPr>
                <w:rFonts w:hint="eastAsia" w:ascii="宋体" w:hAnsi="宋体" w:cs="宋体"/>
                <w:sz w:val="24"/>
                <w:szCs w:val="24"/>
                <w:lang w:val="en-US" w:eastAsia="zh-CN"/>
              </w:rPr>
              <w:t>20</w:t>
            </w:r>
            <w:r>
              <w:rPr>
                <w:rFonts w:hint="eastAsia" w:ascii="宋体" w:hAnsi="宋体" w:eastAsia="宋体" w:cs="宋体"/>
                <w:sz w:val="24"/>
                <w:szCs w:val="24"/>
                <w:lang w:val="en-US" w:eastAsia="zh-CN"/>
              </w:rPr>
              <w:t>分。</w:t>
            </w:r>
            <w:r>
              <w:rPr>
                <w:rFonts w:hint="eastAsia" w:ascii="宋体" w:hAnsi="宋体" w:cs="宋体"/>
                <w:b/>
                <w:bCs/>
                <w:sz w:val="20"/>
                <w:szCs w:val="20"/>
                <w:lang w:val="en-US" w:eastAsia="zh-CN"/>
              </w:rPr>
              <w:t>（以合同签订时间为准，提供合同复印件加盖投标人公章）。</w:t>
            </w:r>
          </w:p>
        </w:tc>
      </w:tr>
      <w:tr w14:paraId="0AB1F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907" w:type="dxa"/>
            <w:gridSpan w:val="4"/>
            <w:tcBorders>
              <w:top w:val="single" w:color="auto" w:sz="4" w:space="0"/>
              <w:left w:val="single" w:color="auto" w:sz="4" w:space="0"/>
              <w:right w:val="single" w:color="auto" w:sz="4" w:space="0"/>
            </w:tcBorders>
            <w:vAlign w:val="center"/>
          </w:tcPr>
          <w:p w14:paraId="02213DD4">
            <w:pPr>
              <w:spacing w:line="400" w:lineRule="exact"/>
              <w:rPr>
                <w:rFonts w:hint="default" w:ascii="宋体" w:hAnsi="宋体" w:cs="宋体"/>
                <w:b/>
                <w:bCs/>
                <w:sz w:val="24"/>
                <w:szCs w:val="24"/>
                <w:lang w:val="en-US" w:eastAsia="zh-CN"/>
              </w:rPr>
            </w:pPr>
            <w:r>
              <w:rPr>
                <w:rFonts w:hint="eastAsia" w:ascii="宋体" w:hAnsi="宋体" w:cs="宋体"/>
                <w:b/>
                <w:bCs/>
                <w:sz w:val="24"/>
                <w:szCs w:val="24"/>
                <w:lang w:val="en-US" w:eastAsia="zh-CN"/>
              </w:rPr>
              <w:t>主观分（40分）</w:t>
            </w:r>
          </w:p>
        </w:tc>
      </w:tr>
      <w:tr w14:paraId="04EB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7" w:type="dxa"/>
            <w:tcBorders>
              <w:top w:val="single" w:color="auto" w:sz="4" w:space="0"/>
              <w:left w:val="single" w:color="auto" w:sz="4" w:space="0"/>
              <w:right w:val="single" w:color="auto" w:sz="4" w:space="0"/>
            </w:tcBorders>
            <w:vAlign w:val="center"/>
          </w:tcPr>
          <w:p w14:paraId="3331693F">
            <w:pPr>
              <w:spacing w:line="440" w:lineRule="exact"/>
              <w:rPr>
                <w:rFonts w:hint="default" w:ascii="宋体" w:hAnsi="宋体" w:cs="宋体"/>
                <w:sz w:val="24"/>
                <w:szCs w:val="24"/>
                <w:lang w:val="en-US" w:eastAsia="zh-CN"/>
              </w:rPr>
            </w:pPr>
            <w:r>
              <w:rPr>
                <w:rFonts w:hint="eastAsia" w:ascii="宋体" w:hAnsi="宋体" w:cs="宋体"/>
                <w:b/>
                <w:bCs/>
                <w:sz w:val="24"/>
                <w:szCs w:val="24"/>
                <w:lang w:val="en-US" w:eastAsia="zh-CN"/>
              </w:rPr>
              <w:t>序号</w:t>
            </w:r>
          </w:p>
        </w:tc>
        <w:tc>
          <w:tcPr>
            <w:tcW w:w="1627" w:type="dxa"/>
            <w:tcBorders>
              <w:top w:val="single" w:color="auto" w:sz="4" w:space="0"/>
              <w:left w:val="single" w:color="auto" w:sz="4" w:space="0"/>
              <w:right w:val="single" w:color="auto" w:sz="4" w:space="0"/>
            </w:tcBorders>
            <w:vAlign w:val="center"/>
          </w:tcPr>
          <w:p w14:paraId="44F24172">
            <w:pPr>
              <w:snapToGrid w:val="0"/>
              <w:spacing w:line="440" w:lineRule="exact"/>
              <w:jc w:val="center"/>
              <w:rPr>
                <w:rFonts w:hint="eastAsia" w:ascii="宋体" w:hAnsi="宋体" w:cs="宋体"/>
                <w:sz w:val="24"/>
                <w:szCs w:val="24"/>
              </w:rPr>
            </w:pPr>
            <w:r>
              <w:rPr>
                <w:rFonts w:hint="eastAsia" w:ascii="宋体" w:hAnsi="宋体" w:cs="宋体"/>
                <w:b/>
                <w:bCs/>
                <w:sz w:val="24"/>
                <w:szCs w:val="24"/>
              </w:rPr>
              <w:t>评审内容</w:t>
            </w:r>
          </w:p>
        </w:tc>
        <w:tc>
          <w:tcPr>
            <w:tcW w:w="826" w:type="dxa"/>
            <w:tcBorders>
              <w:top w:val="single" w:color="auto" w:sz="4" w:space="0"/>
              <w:left w:val="single" w:color="auto" w:sz="4" w:space="0"/>
              <w:right w:val="single" w:color="auto" w:sz="4" w:space="0"/>
            </w:tcBorders>
            <w:vAlign w:val="center"/>
          </w:tcPr>
          <w:p w14:paraId="5587B72D">
            <w:pPr>
              <w:snapToGrid w:val="0"/>
              <w:spacing w:line="440" w:lineRule="exact"/>
              <w:jc w:val="center"/>
              <w:rPr>
                <w:rFonts w:hint="eastAsia" w:ascii="宋体" w:hAnsi="宋体" w:cs="宋体"/>
                <w:sz w:val="24"/>
                <w:szCs w:val="24"/>
                <w:lang w:val="en-US" w:eastAsia="zh-CN"/>
              </w:rPr>
            </w:pPr>
            <w:r>
              <w:rPr>
                <w:rFonts w:hint="eastAsia" w:ascii="宋体" w:hAnsi="宋体" w:cs="宋体"/>
                <w:b/>
                <w:bCs/>
                <w:sz w:val="24"/>
                <w:szCs w:val="24"/>
              </w:rPr>
              <w:t>分值</w:t>
            </w:r>
          </w:p>
        </w:tc>
        <w:tc>
          <w:tcPr>
            <w:tcW w:w="6667" w:type="dxa"/>
            <w:tcBorders>
              <w:top w:val="single" w:color="auto" w:sz="4" w:space="0"/>
              <w:left w:val="single" w:color="auto" w:sz="4" w:space="0"/>
              <w:right w:val="single" w:color="auto" w:sz="4" w:space="0"/>
            </w:tcBorders>
            <w:vAlign w:val="center"/>
          </w:tcPr>
          <w:p w14:paraId="0FBC5590">
            <w:pPr>
              <w:snapToGrid w:val="0"/>
              <w:spacing w:line="440" w:lineRule="exact"/>
              <w:jc w:val="center"/>
              <w:rPr>
                <w:rFonts w:hint="eastAsia" w:ascii="宋体" w:hAnsi="宋体" w:cs="宋体"/>
                <w:b/>
                <w:bCs/>
                <w:sz w:val="24"/>
                <w:szCs w:val="24"/>
                <w:lang w:val="en-US" w:eastAsia="zh-CN"/>
              </w:rPr>
            </w:pPr>
            <w:r>
              <w:rPr>
                <w:rFonts w:hint="eastAsia" w:ascii="宋体" w:hAnsi="宋体" w:cs="宋体"/>
                <w:b/>
                <w:bCs/>
                <w:sz w:val="24"/>
                <w:szCs w:val="24"/>
              </w:rPr>
              <w:t>评分标准</w:t>
            </w:r>
          </w:p>
        </w:tc>
      </w:tr>
      <w:tr w14:paraId="44E00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787" w:type="dxa"/>
            <w:tcBorders>
              <w:top w:val="single" w:color="auto" w:sz="4" w:space="0"/>
              <w:left w:val="single" w:color="auto" w:sz="4" w:space="0"/>
              <w:right w:val="single" w:color="auto" w:sz="4" w:space="0"/>
            </w:tcBorders>
            <w:vAlign w:val="center"/>
          </w:tcPr>
          <w:p w14:paraId="5C762F99">
            <w:pPr>
              <w:spacing w:line="440" w:lineRule="exact"/>
              <w:jc w:val="center"/>
              <w:rPr>
                <w:rFonts w:hint="default" w:ascii="宋体" w:hAnsi="宋体" w:cs="宋体"/>
                <w:b/>
                <w:bCs/>
                <w:sz w:val="24"/>
                <w:szCs w:val="24"/>
                <w:lang w:val="en-US" w:eastAsia="zh-CN"/>
              </w:rPr>
            </w:pPr>
            <w:r>
              <w:rPr>
                <w:rFonts w:hint="eastAsia" w:ascii="宋体" w:hAnsi="宋体" w:cs="宋体"/>
                <w:b w:val="0"/>
                <w:bCs w:val="0"/>
                <w:sz w:val="24"/>
                <w:szCs w:val="24"/>
                <w:lang w:val="en-US" w:eastAsia="zh-CN"/>
              </w:rPr>
              <w:t>5</w:t>
            </w:r>
          </w:p>
        </w:tc>
        <w:tc>
          <w:tcPr>
            <w:tcW w:w="1627" w:type="dxa"/>
            <w:tcBorders>
              <w:top w:val="single" w:color="auto" w:sz="4" w:space="0"/>
              <w:left w:val="single" w:color="auto" w:sz="4" w:space="0"/>
              <w:right w:val="single" w:color="auto" w:sz="4" w:space="0"/>
            </w:tcBorders>
            <w:vAlign w:val="center"/>
          </w:tcPr>
          <w:p w14:paraId="1409FCAF">
            <w:pPr>
              <w:spacing w:line="440" w:lineRule="exact"/>
              <w:ind w:left="-118" w:leftChars="-56" w:right="-94" w:rightChars="-45"/>
              <w:jc w:val="center"/>
              <w:rPr>
                <w:rFonts w:hint="eastAsia" w:ascii="宋体" w:hAnsi="宋体" w:cs="宋体"/>
                <w:b/>
                <w:bCs/>
                <w:sz w:val="24"/>
                <w:szCs w:val="24"/>
              </w:rPr>
            </w:pPr>
            <w:r>
              <w:rPr>
                <w:rFonts w:hint="eastAsia" w:ascii="宋体" w:hAnsi="宋体" w:eastAsia="宋体" w:cs="宋体"/>
                <w:sz w:val="24"/>
                <w:szCs w:val="24"/>
              </w:rPr>
              <w:t>需求理解</w:t>
            </w:r>
          </w:p>
        </w:tc>
        <w:tc>
          <w:tcPr>
            <w:tcW w:w="826" w:type="dxa"/>
            <w:tcBorders>
              <w:top w:val="single" w:color="auto" w:sz="4" w:space="0"/>
              <w:left w:val="single" w:color="auto" w:sz="4" w:space="0"/>
              <w:right w:val="single" w:color="auto" w:sz="4" w:space="0"/>
            </w:tcBorders>
            <w:vAlign w:val="center"/>
          </w:tcPr>
          <w:p w14:paraId="4791B4C0">
            <w:pPr>
              <w:spacing w:line="440" w:lineRule="exact"/>
              <w:ind w:left="-118" w:leftChars="-56" w:right="-94" w:rightChars="-45"/>
              <w:jc w:val="center"/>
              <w:rPr>
                <w:rFonts w:hint="eastAsia" w:ascii="宋体" w:hAnsi="宋体" w:eastAsia="宋体" w:cs="宋体"/>
                <w:sz w:val="24"/>
                <w:szCs w:val="24"/>
              </w:rPr>
            </w:pPr>
            <w:r>
              <w:rPr>
                <w:rFonts w:hint="eastAsia" w:ascii="宋体" w:hAnsi="宋体" w:cs="宋体"/>
                <w:sz w:val="24"/>
                <w:szCs w:val="24"/>
                <w:lang w:val="en-US" w:eastAsia="zh-CN"/>
              </w:rPr>
              <w:t>12</w:t>
            </w:r>
            <w:r>
              <w:rPr>
                <w:rFonts w:hint="eastAsia" w:ascii="宋体" w:hAnsi="宋体" w:eastAsia="宋体" w:cs="宋体"/>
                <w:sz w:val="24"/>
                <w:szCs w:val="24"/>
              </w:rPr>
              <w:t>分</w:t>
            </w:r>
          </w:p>
        </w:tc>
        <w:tc>
          <w:tcPr>
            <w:tcW w:w="6667" w:type="dxa"/>
            <w:tcBorders>
              <w:top w:val="single" w:color="auto" w:sz="4" w:space="0"/>
              <w:left w:val="single" w:color="auto" w:sz="4" w:space="0"/>
              <w:right w:val="single" w:color="auto" w:sz="4" w:space="0"/>
            </w:tcBorders>
            <w:vAlign w:val="center"/>
          </w:tcPr>
          <w:p w14:paraId="0E9B2E8A">
            <w:pPr>
              <w:spacing w:line="440" w:lineRule="exact"/>
              <w:ind w:right="-94" w:rightChars="-45"/>
              <w:jc w:val="left"/>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一、评审内容</w:t>
            </w:r>
          </w:p>
          <w:p w14:paraId="1E513304">
            <w:pPr>
              <w:spacing w:line="440" w:lineRule="exact"/>
              <w:ind w:right="-94" w:rightChars="-45"/>
              <w:jc w:val="left"/>
              <w:rPr>
                <w:rFonts w:hint="eastAsia" w:ascii="宋体" w:hAnsi="宋体" w:eastAsia="宋体" w:cs="宋体"/>
                <w:kern w:val="0"/>
                <w:sz w:val="24"/>
                <w:szCs w:val="24"/>
              </w:rPr>
            </w:pPr>
            <w:r>
              <w:rPr>
                <w:rFonts w:hint="eastAsia" w:ascii="宋体" w:hAnsi="宋体" w:cs="宋体"/>
                <w:kern w:val="0"/>
                <w:sz w:val="24"/>
                <w:szCs w:val="24"/>
                <w:lang w:val="en-US" w:eastAsia="zh-CN"/>
              </w:rPr>
              <w:t>供应商</w:t>
            </w:r>
            <w:r>
              <w:rPr>
                <w:rFonts w:hint="eastAsia" w:ascii="宋体" w:hAnsi="宋体" w:eastAsia="宋体" w:cs="宋体"/>
                <w:kern w:val="0"/>
                <w:sz w:val="24"/>
                <w:szCs w:val="24"/>
              </w:rPr>
              <w:t>针对本项目的需求理解包括①项目背景与政策需求理解；②对多元化培训方式的理解；③项目培训重难点的理解分析；④成果落地与后期推广需求理解。</w:t>
            </w:r>
          </w:p>
          <w:p w14:paraId="12F1383C">
            <w:pPr>
              <w:pStyle w:val="42"/>
              <w:spacing w:after="0" w:line="400" w:lineRule="exact"/>
              <w:ind w:firstLine="0" w:firstLineChars="0"/>
              <w:rPr>
                <w:rFonts w:ascii="宋体" w:hAnsi="宋体" w:cs="宋体"/>
                <w:b/>
                <w:bCs/>
                <w:sz w:val="24"/>
                <w:szCs w:val="24"/>
              </w:rPr>
            </w:pPr>
            <w:r>
              <w:rPr>
                <w:rFonts w:hint="eastAsia" w:ascii="宋体" w:hAnsi="宋体" w:cs="宋体"/>
                <w:b/>
                <w:bCs/>
                <w:sz w:val="24"/>
                <w:szCs w:val="24"/>
              </w:rPr>
              <w:t>二、评审标准</w:t>
            </w:r>
          </w:p>
          <w:p w14:paraId="2E9BC522">
            <w:pPr>
              <w:widowControl/>
              <w:spacing w:line="400" w:lineRule="exact"/>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1.完整性：全面，对评审内容中的各项要求描述详细；</w:t>
            </w:r>
          </w:p>
          <w:p w14:paraId="55ADEC29">
            <w:pPr>
              <w:widowControl/>
              <w:spacing w:line="400" w:lineRule="exact"/>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2.可实施性：切合本项目实际情况，实施步骤清晰、合理；</w:t>
            </w:r>
          </w:p>
          <w:p w14:paraId="38443844">
            <w:pPr>
              <w:widowControl/>
              <w:spacing w:line="400" w:lineRule="exact"/>
              <w:jc w:val="left"/>
              <w:rPr>
                <w:rFonts w:ascii="宋体" w:hAnsi="宋体" w:cs="宋体"/>
                <w:sz w:val="24"/>
                <w:szCs w:val="24"/>
              </w:rPr>
            </w:pPr>
            <w:r>
              <w:rPr>
                <w:rFonts w:hint="eastAsia" w:ascii="宋体" w:hAnsi="宋体" w:cs="宋体"/>
                <w:color w:val="000000"/>
                <w:kern w:val="0"/>
                <w:sz w:val="24"/>
                <w:szCs w:val="24"/>
                <w:lang w:bidi="ar"/>
              </w:rPr>
              <w:t>3.针对性：能够紧扣项目实际情况，内容科学合理。</w:t>
            </w:r>
          </w:p>
          <w:p w14:paraId="11C7F431">
            <w:pPr>
              <w:spacing w:line="400" w:lineRule="exact"/>
              <w:rPr>
                <w:rFonts w:ascii="宋体" w:hAnsi="宋体" w:cs="宋体"/>
                <w:b/>
                <w:bCs/>
                <w:sz w:val="24"/>
                <w:szCs w:val="24"/>
              </w:rPr>
            </w:pPr>
            <w:r>
              <w:rPr>
                <w:rFonts w:hint="eastAsia" w:ascii="宋体" w:hAnsi="宋体" w:cs="宋体"/>
                <w:b/>
                <w:bCs/>
                <w:sz w:val="24"/>
                <w:szCs w:val="24"/>
              </w:rPr>
              <w:t>三、赋分依据</w:t>
            </w:r>
          </w:p>
          <w:p w14:paraId="0D50BCD9">
            <w:pPr>
              <w:spacing w:line="440" w:lineRule="exact"/>
              <w:ind w:right="-94" w:rightChars="-45"/>
              <w:jc w:val="left"/>
              <w:rPr>
                <w:rFonts w:hint="eastAsia" w:ascii="宋体" w:hAnsi="宋体" w:cs="宋体"/>
                <w:color w:val="000000"/>
                <w:kern w:val="0"/>
                <w:sz w:val="24"/>
                <w:szCs w:val="24"/>
                <w:lang w:bidi="ar"/>
              </w:rPr>
            </w:pPr>
            <w:r>
              <w:rPr>
                <w:rFonts w:hint="eastAsia" w:ascii="宋体" w:hAnsi="宋体" w:cs="宋体"/>
                <w:kern w:val="0"/>
                <w:sz w:val="24"/>
                <w:szCs w:val="24"/>
                <w:lang w:val="en-US" w:eastAsia="zh-CN"/>
              </w:rPr>
              <w:t>1.</w:t>
            </w:r>
            <w:r>
              <w:rPr>
                <w:rFonts w:hint="eastAsia" w:ascii="宋体" w:hAnsi="宋体" w:eastAsia="宋体" w:cs="宋体"/>
                <w:b/>
                <w:bCs/>
                <w:kern w:val="0"/>
                <w:sz w:val="24"/>
                <w:szCs w:val="24"/>
              </w:rPr>
              <w:t>项目背景与政策需求理解</w:t>
            </w:r>
            <w:r>
              <w:rPr>
                <w:rFonts w:hint="eastAsia" w:ascii="宋体" w:hAnsi="宋体" w:cs="宋体"/>
                <w:b/>
                <w:bCs/>
                <w:kern w:val="0"/>
                <w:sz w:val="24"/>
                <w:szCs w:val="24"/>
                <w:lang w:eastAsia="zh-CN"/>
              </w:rPr>
              <w:t>，</w:t>
            </w:r>
            <w:r>
              <w:rPr>
                <w:rFonts w:hint="eastAsia" w:ascii="宋体" w:hAnsi="宋体" w:cs="宋体"/>
                <w:color w:val="000000"/>
                <w:kern w:val="0"/>
                <w:sz w:val="24"/>
                <w:szCs w:val="24"/>
                <w:lang w:bidi="ar"/>
              </w:rPr>
              <w:t>每完全满足评审标准一项得1分，满分3分，</w:t>
            </w:r>
            <w:r>
              <w:rPr>
                <w:rFonts w:hint="eastAsia" w:ascii="宋体" w:hAnsi="宋体" w:cs="宋体"/>
                <w:color w:val="auto"/>
                <w:kern w:val="0"/>
                <w:sz w:val="24"/>
                <w:szCs w:val="24"/>
                <w:lang w:val="en-US" w:eastAsia="zh-CN" w:bidi="ar"/>
              </w:rPr>
              <w:t>每</w:t>
            </w:r>
            <w:r>
              <w:rPr>
                <w:rFonts w:hint="eastAsia" w:ascii="宋体" w:hAnsi="宋体" w:cs="宋体"/>
                <w:color w:val="000000"/>
                <w:kern w:val="0"/>
                <w:sz w:val="24"/>
                <w:szCs w:val="24"/>
                <w:lang w:bidi="ar"/>
              </w:rPr>
              <w:t>存在</w:t>
            </w:r>
            <w:r>
              <w:rPr>
                <w:rFonts w:hint="eastAsia" w:ascii="宋体" w:hAnsi="宋体" w:cs="宋体"/>
                <w:color w:val="000000"/>
                <w:kern w:val="0"/>
                <w:sz w:val="24"/>
                <w:szCs w:val="24"/>
                <w:lang w:val="en-US" w:eastAsia="zh-CN" w:bidi="ar"/>
              </w:rPr>
              <w:t>一项</w:t>
            </w:r>
            <w:r>
              <w:rPr>
                <w:rFonts w:hint="eastAsia" w:ascii="宋体" w:hAnsi="宋体" w:cs="宋体"/>
                <w:color w:val="000000"/>
                <w:kern w:val="0"/>
                <w:sz w:val="24"/>
                <w:szCs w:val="24"/>
                <w:lang w:bidi="ar"/>
              </w:rPr>
              <w:t>缺陷</w:t>
            </w:r>
            <w:r>
              <w:rPr>
                <w:rFonts w:hint="eastAsia" w:ascii="宋体" w:hAnsi="宋体" w:cs="宋体"/>
                <w:color w:val="000000"/>
                <w:kern w:val="0"/>
                <w:sz w:val="24"/>
                <w:szCs w:val="24"/>
                <w:lang w:val="en-US" w:eastAsia="zh-CN" w:bidi="ar"/>
              </w:rPr>
              <w:t>扣</w:t>
            </w:r>
            <w:r>
              <w:rPr>
                <w:rFonts w:hint="eastAsia" w:ascii="宋体" w:hAnsi="宋体" w:cs="宋体"/>
                <w:color w:val="000000"/>
                <w:kern w:val="0"/>
                <w:sz w:val="24"/>
                <w:szCs w:val="24"/>
                <w:lang w:bidi="ar"/>
              </w:rPr>
              <w:t>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020E8927">
            <w:pPr>
              <w:spacing w:line="440" w:lineRule="exact"/>
              <w:ind w:right="-94" w:rightChars="-45"/>
              <w:jc w:val="left"/>
              <w:rPr>
                <w:rFonts w:hint="eastAsia" w:ascii="宋体" w:hAnsi="宋体" w:cs="宋体"/>
                <w:color w:val="000000"/>
                <w:kern w:val="0"/>
                <w:sz w:val="24"/>
                <w:szCs w:val="24"/>
                <w:lang w:bidi="ar"/>
              </w:rPr>
            </w:pPr>
            <w:r>
              <w:rPr>
                <w:rFonts w:hint="eastAsia" w:ascii="宋体" w:hAnsi="宋体" w:cs="宋体"/>
                <w:color w:val="000000"/>
                <w:kern w:val="0"/>
                <w:sz w:val="24"/>
                <w:szCs w:val="24"/>
                <w:lang w:val="en-US" w:eastAsia="zh-CN" w:bidi="ar"/>
              </w:rPr>
              <w:t>2.</w:t>
            </w:r>
            <w:r>
              <w:rPr>
                <w:rFonts w:hint="eastAsia" w:ascii="宋体" w:hAnsi="宋体" w:eastAsia="宋体" w:cs="宋体"/>
                <w:b/>
                <w:bCs/>
                <w:kern w:val="0"/>
                <w:sz w:val="24"/>
                <w:szCs w:val="24"/>
              </w:rPr>
              <w:t>对多元化培训方式的理解</w:t>
            </w:r>
            <w:r>
              <w:rPr>
                <w:rFonts w:hint="eastAsia" w:ascii="宋体" w:hAnsi="宋体" w:cs="宋体"/>
                <w:b/>
                <w:bCs/>
                <w:kern w:val="0"/>
                <w:sz w:val="24"/>
                <w:szCs w:val="24"/>
                <w:lang w:eastAsia="zh-CN"/>
              </w:rPr>
              <w:t>，</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142ACF5E">
            <w:pPr>
              <w:spacing w:line="440" w:lineRule="exact"/>
              <w:ind w:right="-94" w:rightChars="-45"/>
              <w:jc w:val="left"/>
              <w:rPr>
                <w:rFonts w:hint="eastAsia" w:ascii="宋体" w:hAnsi="宋体" w:cs="宋体"/>
                <w:color w:val="000000"/>
                <w:kern w:val="0"/>
                <w:sz w:val="24"/>
                <w:szCs w:val="24"/>
                <w:lang w:bidi="ar"/>
              </w:rPr>
            </w:pPr>
            <w:r>
              <w:rPr>
                <w:rFonts w:hint="eastAsia" w:ascii="宋体" w:hAnsi="宋体" w:cs="宋体"/>
                <w:color w:val="000000"/>
                <w:kern w:val="0"/>
                <w:sz w:val="24"/>
                <w:szCs w:val="24"/>
                <w:lang w:val="en-US" w:eastAsia="zh-CN" w:bidi="ar"/>
              </w:rPr>
              <w:t>3.</w:t>
            </w:r>
            <w:r>
              <w:rPr>
                <w:rFonts w:hint="eastAsia" w:ascii="宋体" w:hAnsi="宋体" w:eastAsia="宋体" w:cs="宋体"/>
                <w:b/>
                <w:bCs/>
                <w:kern w:val="0"/>
                <w:sz w:val="24"/>
                <w:szCs w:val="24"/>
              </w:rPr>
              <w:t>项目培训重难点的理解分析</w:t>
            </w:r>
            <w:r>
              <w:rPr>
                <w:rFonts w:hint="eastAsia" w:ascii="宋体" w:hAnsi="宋体" w:cs="宋体"/>
                <w:b/>
                <w:bCs/>
                <w:kern w:val="0"/>
                <w:sz w:val="24"/>
                <w:szCs w:val="24"/>
                <w:lang w:eastAsia="zh-CN"/>
              </w:rPr>
              <w:t>，</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4E14ACBD">
            <w:pPr>
              <w:spacing w:line="440" w:lineRule="exact"/>
              <w:ind w:right="-94" w:rightChars="-45"/>
              <w:jc w:val="left"/>
              <w:rPr>
                <w:rFonts w:hint="eastAsia"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4.</w:t>
            </w:r>
            <w:r>
              <w:rPr>
                <w:rFonts w:hint="eastAsia" w:ascii="宋体" w:hAnsi="宋体" w:eastAsia="宋体" w:cs="宋体"/>
                <w:b/>
                <w:bCs/>
                <w:kern w:val="0"/>
                <w:sz w:val="24"/>
                <w:szCs w:val="24"/>
              </w:rPr>
              <w:t>成果落地与后期推广需求理解</w:t>
            </w:r>
            <w:r>
              <w:rPr>
                <w:rFonts w:hint="eastAsia" w:ascii="宋体" w:hAnsi="宋体" w:cs="宋体"/>
                <w:b/>
                <w:bCs/>
                <w:kern w:val="0"/>
                <w:sz w:val="24"/>
                <w:szCs w:val="24"/>
                <w:lang w:eastAsia="zh-CN"/>
              </w:rPr>
              <w:t>，</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7F0B805E">
            <w:pPr>
              <w:spacing w:line="440" w:lineRule="exact"/>
              <w:ind w:right="-94" w:rightChars="-45"/>
              <w:jc w:val="left"/>
              <w:rPr>
                <w:rFonts w:hint="eastAsia" w:ascii="宋体" w:hAnsi="宋体" w:eastAsia="宋体" w:cs="宋体"/>
                <w:kern w:val="0"/>
                <w:sz w:val="24"/>
                <w:szCs w:val="24"/>
              </w:rPr>
            </w:pPr>
            <w:r>
              <w:rPr>
                <w:rFonts w:hint="eastAsia" w:ascii="宋体" w:hAnsi="宋体" w:cs="宋体"/>
                <w:b/>
                <w:bCs/>
                <w:color w:val="000000"/>
                <w:kern w:val="0"/>
                <w:sz w:val="24"/>
                <w:szCs w:val="24"/>
                <w:lang w:bidi="ar"/>
              </w:rPr>
              <w:t>（缺陷是指以下情形：①内容描述过于简单、条理不清晰②套用其他项目方案③与项目内容不匹配④出现常识性错误</w:t>
            </w:r>
            <w:r>
              <w:rPr>
                <w:rFonts w:hint="eastAsia" w:ascii="宋体" w:hAnsi="宋体" w:cs="宋体"/>
                <w:b/>
                <w:bCs/>
                <w:color w:val="000000"/>
                <w:kern w:val="0"/>
                <w:sz w:val="24"/>
                <w:szCs w:val="24"/>
                <w:lang w:val="en-US" w:eastAsia="zh-CN" w:bidi="ar"/>
              </w:rPr>
              <w:t>⑤</w:t>
            </w:r>
            <w:r>
              <w:rPr>
                <w:rFonts w:hint="eastAsia" w:ascii="宋体" w:hAnsi="宋体" w:cs="宋体"/>
                <w:b/>
                <w:bCs/>
                <w:color w:val="000000"/>
                <w:kern w:val="0"/>
                <w:sz w:val="24"/>
                <w:szCs w:val="24"/>
                <w:lang w:bidi="ar"/>
              </w:rPr>
              <w:t>不利于实施、不可能实现的夸大情形</w:t>
            </w:r>
            <w:r>
              <w:rPr>
                <w:rFonts w:hint="eastAsia" w:ascii="宋体" w:hAnsi="宋体" w:cs="宋体"/>
                <w:b/>
                <w:bCs/>
                <w:color w:val="000000"/>
                <w:kern w:val="0"/>
                <w:sz w:val="24"/>
                <w:szCs w:val="24"/>
                <w:lang w:val="en-US" w:eastAsia="zh-CN" w:bidi="ar"/>
              </w:rPr>
              <w:t>⑥</w:t>
            </w:r>
            <w:r>
              <w:rPr>
                <w:rFonts w:hint="eastAsia" w:ascii="宋体" w:hAnsi="宋体" w:cs="宋体"/>
                <w:b/>
                <w:bCs/>
                <w:color w:val="000000"/>
                <w:kern w:val="0"/>
                <w:sz w:val="24"/>
                <w:szCs w:val="24"/>
                <w:lang w:bidi="ar"/>
              </w:rPr>
              <w:t>存在不适用项目实际情况的情形等）</w:t>
            </w:r>
          </w:p>
        </w:tc>
      </w:tr>
      <w:tr w14:paraId="6973F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787" w:type="dxa"/>
            <w:tcBorders>
              <w:top w:val="single" w:color="auto" w:sz="4" w:space="0"/>
              <w:left w:val="single" w:color="auto" w:sz="4" w:space="0"/>
              <w:right w:val="single" w:color="auto" w:sz="4" w:space="0"/>
            </w:tcBorders>
            <w:vAlign w:val="center"/>
          </w:tcPr>
          <w:p w14:paraId="7E946AD7">
            <w:pPr>
              <w:spacing w:line="440" w:lineRule="exact"/>
              <w:ind w:right="-94" w:rightChars="-45"/>
              <w:jc w:val="center"/>
              <w:rPr>
                <w:rFonts w:hint="eastAsia" w:ascii="宋体" w:hAnsi="宋体" w:eastAsia="宋体" w:cs="宋体"/>
                <w:sz w:val="24"/>
                <w:szCs w:val="24"/>
                <w:lang w:eastAsia="zh-CN"/>
              </w:rPr>
            </w:pPr>
            <w:r>
              <w:rPr>
                <w:rFonts w:hint="eastAsia" w:ascii="宋体" w:hAnsi="宋体" w:cs="宋体"/>
                <w:sz w:val="24"/>
                <w:szCs w:val="24"/>
                <w:lang w:val="en-US" w:eastAsia="zh-CN"/>
              </w:rPr>
              <w:t>6</w:t>
            </w:r>
          </w:p>
        </w:tc>
        <w:tc>
          <w:tcPr>
            <w:tcW w:w="1627" w:type="dxa"/>
            <w:tcBorders>
              <w:top w:val="single" w:color="auto" w:sz="4" w:space="0"/>
              <w:left w:val="single" w:color="auto" w:sz="4" w:space="0"/>
              <w:right w:val="single" w:color="auto" w:sz="4" w:space="0"/>
            </w:tcBorders>
            <w:vAlign w:val="center"/>
          </w:tcPr>
          <w:p w14:paraId="56D493AC">
            <w:pPr>
              <w:spacing w:line="440" w:lineRule="exact"/>
              <w:ind w:right="-94" w:rightChars="-45"/>
              <w:jc w:val="center"/>
              <w:rPr>
                <w:rFonts w:ascii="宋体" w:hAnsi="宋体" w:cs="宋体"/>
                <w:kern w:val="0"/>
                <w:sz w:val="24"/>
                <w:szCs w:val="24"/>
              </w:rPr>
            </w:pPr>
            <w:r>
              <w:rPr>
                <w:rFonts w:hint="eastAsia" w:ascii="宋体" w:hAnsi="宋体" w:cs="宋体"/>
                <w:kern w:val="0"/>
                <w:sz w:val="24"/>
                <w:szCs w:val="24"/>
              </w:rPr>
              <w:t>培训方案</w:t>
            </w:r>
          </w:p>
        </w:tc>
        <w:tc>
          <w:tcPr>
            <w:tcW w:w="826" w:type="dxa"/>
            <w:tcBorders>
              <w:top w:val="single" w:color="auto" w:sz="4" w:space="0"/>
              <w:left w:val="single" w:color="auto" w:sz="4" w:space="0"/>
              <w:right w:val="single" w:color="auto" w:sz="4" w:space="0"/>
            </w:tcBorders>
            <w:vAlign w:val="center"/>
          </w:tcPr>
          <w:p w14:paraId="38E0921D">
            <w:pPr>
              <w:spacing w:line="440" w:lineRule="exact"/>
              <w:ind w:right="-94" w:rightChars="-45"/>
              <w:jc w:val="center"/>
              <w:rPr>
                <w:rFonts w:hint="eastAsia" w:ascii="宋体" w:hAnsi="宋体" w:eastAsia="宋体" w:cs="宋体"/>
                <w:kern w:val="0"/>
                <w:sz w:val="24"/>
                <w:szCs w:val="24"/>
              </w:rPr>
            </w:pPr>
            <w:r>
              <w:rPr>
                <w:rFonts w:hint="eastAsia" w:ascii="宋体" w:hAnsi="宋体" w:cs="宋体"/>
                <w:kern w:val="0"/>
                <w:sz w:val="24"/>
                <w:szCs w:val="24"/>
                <w:lang w:val="en-US" w:eastAsia="zh-CN"/>
              </w:rPr>
              <w:t>21</w:t>
            </w:r>
            <w:r>
              <w:rPr>
                <w:rFonts w:hint="eastAsia" w:ascii="宋体" w:hAnsi="宋体" w:eastAsia="宋体" w:cs="宋体"/>
                <w:kern w:val="0"/>
                <w:sz w:val="24"/>
                <w:szCs w:val="24"/>
                <w:lang w:val="en-US" w:eastAsia="zh-CN"/>
              </w:rPr>
              <w:t>分</w:t>
            </w:r>
          </w:p>
        </w:tc>
        <w:tc>
          <w:tcPr>
            <w:tcW w:w="6667" w:type="dxa"/>
            <w:tcBorders>
              <w:top w:val="single" w:color="auto" w:sz="4" w:space="0"/>
              <w:left w:val="single" w:color="auto" w:sz="4" w:space="0"/>
              <w:right w:val="single" w:color="auto" w:sz="4" w:space="0"/>
            </w:tcBorders>
            <w:vAlign w:val="center"/>
          </w:tcPr>
          <w:p w14:paraId="75E5ADA0">
            <w:pPr>
              <w:spacing w:line="440" w:lineRule="exact"/>
              <w:ind w:right="-94" w:rightChars="-45"/>
              <w:jc w:val="left"/>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一、评审内容</w:t>
            </w:r>
          </w:p>
          <w:p w14:paraId="224B5DB9">
            <w:pPr>
              <w:spacing w:line="440" w:lineRule="exact"/>
              <w:ind w:right="-94" w:rightChars="-45"/>
              <w:jc w:val="left"/>
              <w:rPr>
                <w:rFonts w:hint="eastAsia" w:ascii="宋体" w:hAnsi="宋体" w:eastAsia="宋体" w:cs="宋体"/>
                <w:kern w:val="0"/>
                <w:sz w:val="24"/>
                <w:szCs w:val="24"/>
              </w:rPr>
            </w:pPr>
            <w:r>
              <w:rPr>
                <w:rFonts w:hint="eastAsia" w:ascii="宋体" w:hAnsi="宋体" w:cs="宋体"/>
                <w:kern w:val="0"/>
                <w:sz w:val="24"/>
                <w:szCs w:val="24"/>
                <w:lang w:val="en-US" w:eastAsia="zh-CN"/>
              </w:rPr>
              <w:t>供应商</w:t>
            </w:r>
            <w:r>
              <w:rPr>
                <w:rFonts w:hint="eastAsia" w:ascii="宋体" w:hAnsi="宋体" w:eastAsia="宋体" w:cs="宋体"/>
                <w:kern w:val="0"/>
                <w:sz w:val="24"/>
                <w:szCs w:val="24"/>
              </w:rPr>
              <w:t>针对就业服务能力提升培训的培训方案包括但不限于以下内容：</w:t>
            </w:r>
            <w:r>
              <w:rPr>
                <w:rFonts w:hint="eastAsia" w:ascii="宋体" w:hAnsi="宋体" w:eastAsia="宋体" w:cs="宋体"/>
                <w:kern w:val="0"/>
                <w:sz w:val="24"/>
                <w:szCs w:val="24"/>
                <w:lang w:val="en-US" w:eastAsia="zh-CN"/>
              </w:rPr>
              <w:t>①培训方案整体框架完整</w:t>
            </w:r>
            <w:r>
              <w:rPr>
                <w:rFonts w:hint="eastAsia" w:ascii="宋体" w:hAnsi="宋体" w:cs="宋体"/>
                <w:kern w:val="0"/>
                <w:sz w:val="24"/>
                <w:szCs w:val="24"/>
                <w:lang w:eastAsia="zh-CN"/>
              </w:rPr>
              <w:t>；</w:t>
            </w:r>
            <w:r>
              <w:rPr>
                <w:rFonts w:hint="eastAsia" w:ascii="宋体" w:hAnsi="宋体" w:eastAsia="宋体" w:cs="宋体"/>
                <w:kern w:val="0"/>
                <w:sz w:val="24"/>
                <w:szCs w:val="24"/>
                <w:lang w:val="en-US" w:eastAsia="zh-CN"/>
              </w:rPr>
              <w:t>②培训需求与目标</w:t>
            </w:r>
            <w:r>
              <w:rPr>
                <w:rFonts w:hint="eastAsia" w:ascii="宋体" w:hAnsi="宋体" w:cs="宋体"/>
                <w:kern w:val="0"/>
                <w:sz w:val="24"/>
                <w:szCs w:val="24"/>
                <w:lang w:val="en-US" w:eastAsia="zh-CN"/>
              </w:rPr>
              <w:t>的解读</w:t>
            </w:r>
            <w:r>
              <w:rPr>
                <w:rFonts w:hint="eastAsia" w:ascii="宋体" w:hAnsi="宋体" w:cs="宋体"/>
                <w:kern w:val="0"/>
                <w:sz w:val="24"/>
                <w:szCs w:val="24"/>
                <w:lang w:eastAsia="zh-CN"/>
              </w:rPr>
              <w:t>；</w:t>
            </w:r>
            <w:r>
              <w:rPr>
                <w:rFonts w:hint="eastAsia" w:ascii="宋体" w:hAnsi="宋体" w:eastAsia="宋体" w:cs="宋体"/>
                <w:kern w:val="0"/>
                <w:sz w:val="24"/>
                <w:szCs w:val="24"/>
                <w:lang w:val="en-US" w:eastAsia="zh-CN"/>
              </w:rPr>
              <w:t>③培训内容与课程设计专业</w:t>
            </w:r>
            <w:r>
              <w:rPr>
                <w:rFonts w:hint="eastAsia" w:ascii="宋体" w:hAnsi="宋体" w:cs="宋体"/>
                <w:kern w:val="0"/>
                <w:sz w:val="24"/>
                <w:szCs w:val="24"/>
                <w:lang w:val="en-US" w:eastAsia="zh-CN"/>
              </w:rPr>
              <w:t>深度</w:t>
            </w:r>
            <w:r>
              <w:rPr>
                <w:rFonts w:hint="eastAsia" w:ascii="宋体" w:hAnsi="宋体" w:cs="宋体"/>
                <w:kern w:val="0"/>
                <w:sz w:val="24"/>
                <w:szCs w:val="24"/>
                <w:lang w:eastAsia="zh-CN"/>
              </w:rPr>
              <w:t>；</w:t>
            </w:r>
            <w:r>
              <w:rPr>
                <w:rFonts w:hint="eastAsia" w:ascii="宋体" w:hAnsi="宋体" w:eastAsia="宋体" w:cs="宋体"/>
                <w:kern w:val="0"/>
                <w:sz w:val="24"/>
                <w:szCs w:val="24"/>
                <w:lang w:val="en-US" w:eastAsia="zh-CN"/>
              </w:rPr>
              <w:t>④培训实施与保障落地</w:t>
            </w:r>
            <w:r>
              <w:rPr>
                <w:rFonts w:hint="eastAsia" w:ascii="宋体" w:hAnsi="宋体" w:cs="宋体"/>
                <w:kern w:val="0"/>
                <w:sz w:val="24"/>
                <w:szCs w:val="24"/>
                <w:lang w:val="en-US" w:eastAsia="zh-CN"/>
              </w:rPr>
              <w:t>的实践</w:t>
            </w:r>
            <w:r>
              <w:rPr>
                <w:rFonts w:hint="eastAsia" w:ascii="宋体" w:hAnsi="宋体" w:cs="宋体"/>
                <w:kern w:val="0"/>
                <w:sz w:val="24"/>
                <w:szCs w:val="24"/>
                <w:lang w:eastAsia="zh-CN"/>
              </w:rPr>
              <w:t>；</w:t>
            </w:r>
            <w:r>
              <w:rPr>
                <w:rFonts w:hint="eastAsia" w:ascii="宋体" w:hAnsi="宋体" w:eastAsia="宋体" w:cs="宋体"/>
                <w:kern w:val="0"/>
                <w:sz w:val="24"/>
                <w:szCs w:val="24"/>
                <w:lang w:val="en-US" w:eastAsia="zh-CN"/>
              </w:rPr>
              <w:t>⑤创新与成效延展</w:t>
            </w:r>
            <w:r>
              <w:rPr>
                <w:rFonts w:hint="eastAsia" w:ascii="宋体" w:hAnsi="宋体" w:cs="宋体"/>
                <w:kern w:val="0"/>
                <w:sz w:val="24"/>
                <w:szCs w:val="24"/>
                <w:lang w:eastAsia="zh-CN"/>
              </w:rPr>
              <w:t>；</w:t>
            </w:r>
            <w:r>
              <w:rPr>
                <w:rFonts w:hint="eastAsia" w:ascii="宋体" w:hAnsi="宋体" w:eastAsia="宋体" w:cs="宋体"/>
                <w:kern w:val="0"/>
                <w:sz w:val="24"/>
                <w:szCs w:val="24"/>
                <w:lang w:val="en-US" w:eastAsia="zh-CN"/>
              </w:rPr>
              <w:t>⑥结合本地就业工作特色、重点难点定制</w:t>
            </w:r>
            <w:r>
              <w:rPr>
                <w:rFonts w:hint="eastAsia" w:ascii="宋体" w:hAnsi="宋体" w:cs="宋体"/>
                <w:kern w:val="0"/>
                <w:sz w:val="24"/>
                <w:szCs w:val="24"/>
                <w:lang w:val="en-US" w:eastAsia="zh-CN"/>
              </w:rPr>
              <w:t>方案；⑦设置数字化培训、线上线下融合、案例库实训</w:t>
            </w:r>
            <w:r>
              <w:rPr>
                <w:rFonts w:hint="eastAsia" w:ascii="宋体" w:hAnsi="宋体" w:eastAsia="宋体" w:cs="宋体"/>
                <w:kern w:val="0"/>
                <w:sz w:val="24"/>
                <w:szCs w:val="24"/>
              </w:rPr>
              <w:t>。</w:t>
            </w:r>
          </w:p>
          <w:p w14:paraId="4DDD1ECF">
            <w:pPr>
              <w:spacing w:line="440" w:lineRule="exact"/>
              <w:ind w:right="-94" w:rightChars="-45"/>
              <w:jc w:val="left"/>
              <w:rPr>
                <w:rFonts w:hint="default" w:ascii="宋体" w:hAnsi="宋体" w:cs="宋体"/>
                <w:b/>
                <w:bCs/>
                <w:kern w:val="0"/>
                <w:sz w:val="24"/>
                <w:szCs w:val="24"/>
                <w:lang w:val="en-US" w:eastAsia="zh-CN"/>
              </w:rPr>
            </w:pPr>
            <w:r>
              <w:rPr>
                <w:rFonts w:hint="eastAsia" w:ascii="宋体" w:hAnsi="宋体" w:cs="宋体"/>
                <w:b/>
                <w:bCs/>
                <w:kern w:val="0"/>
                <w:sz w:val="24"/>
                <w:szCs w:val="24"/>
                <w:lang w:val="en-US" w:eastAsia="zh-CN"/>
              </w:rPr>
              <w:t>二、评审标准</w:t>
            </w:r>
          </w:p>
          <w:p w14:paraId="7D5C6F05">
            <w:pPr>
              <w:widowControl/>
              <w:spacing w:line="400" w:lineRule="exact"/>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1.完整性：全面，对评审内容中的各项要求描述详细；</w:t>
            </w:r>
          </w:p>
          <w:p w14:paraId="52BE0821">
            <w:pPr>
              <w:widowControl/>
              <w:spacing w:line="400" w:lineRule="exact"/>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2.可实施性：切合本项目实际情况，实施步骤清晰、合理；</w:t>
            </w:r>
          </w:p>
          <w:p w14:paraId="1C12124E">
            <w:pPr>
              <w:widowControl/>
              <w:spacing w:line="400" w:lineRule="exact"/>
              <w:jc w:val="left"/>
              <w:rPr>
                <w:rFonts w:ascii="宋体" w:hAnsi="宋体" w:cs="宋体"/>
                <w:sz w:val="24"/>
                <w:szCs w:val="24"/>
              </w:rPr>
            </w:pPr>
            <w:r>
              <w:rPr>
                <w:rFonts w:hint="eastAsia" w:ascii="宋体" w:hAnsi="宋体" w:cs="宋体"/>
                <w:color w:val="000000"/>
                <w:kern w:val="0"/>
                <w:sz w:val="24"/>
                <w:szCs w:val="24"/>
                <w:lang w:bidi="ar"/>
              </w:rPr>
              <w:t>3.针对性：能够紧扣项目实际情况，内容科学合理。</w:t>
            </w:r>
          </w:p>
          <w:p w14:paraId="0319AAA7">
            <w:pPr>
              <w:spacing w:line="440" w:lineRule="exact"/>
              <w:ind w:right="-94" w:rightChars="-45"/>
              <w:jc w:val="left"/>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三、赋分依据</w:t>
            </w:r>
          </w:p>
          <w:p w14:paraId="12C22D1A">
            <w:pPr>
              <w:spacing w:line="440" w:lineRule="exact"/>
              <w:ind w:right="-94" w:rightChars="-45"/>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1.</w:t>
            </w:r>
            <w:r>
              <w:rPr>
                <w:rFonts w:hint="eastAsia" w:ascii="宋体" w:hAnsi="宋体" w:eastAsia="宋体" w:cs="宋体"/>
                <w:b/>
                <w:bCs/>
                <w:kern w:val="0"/>
                <w:sz w:val="24"/>
                <w:szCs w:val="24"/>
                <w:lang w:val="en-US" w:eastAsia="zh-CN"/>
              </w:rPr>
              <w:t>培训方案整体框架完整</w:t>
            </w:r>
            <w:r>
              <w:rPr>
                <w:rFonts w:hint="eastAsia" w:ascii="宋体" w:hAnsi="宋体" w:cs="宋体"/>
                <w:b/>
                <w:bCs/>
                <w:kern w:val="0"/>
                <w:sz w:val="24"/>
                <w:szCs w:val="24"/>
                <w:lang w:val="en-US" w:eastAsia="zh-CN"/>
              </w:rPr>
              <w:t>，</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6CE7F0B2">
            <w:pPr>
              <w:spacing w:line="440" w:lineRule="exact"/>
              <w:ind w:right="-94" w:rightChars="-45"/>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2.</w:t>
            </w:r>
            <w:r>
              <w:rPr>
                <w:rFonts w:hint="eastAsia" w:ascii="宋体" w:hAnsi="宋体" w:eastAsia="宋体" w:cs="宋体"/>
                <w:b/>
                <w:bCs/>
                <w:kern w:val="0"/>
                <w:sz w:val="24"/>
                <w:szCs w:val="24"/>
                <w:lang w:val="en-US" w:eastAsia="zh-CN"/>
              </w:rPr>
              <w:t>培训需求与目标</w:t>
            </w:r>
            <w:r>
              <w:rPr>
                <w:rFonts w:hint="eastAsia" w:ascii="宋体" w:hAnsi="宋体" w:cs="宋体"/>
                <w:b/>
                <w:bCs/>
                <w:kern w:val="0"/>
                <w:sz w:val="24"/>
                <w:szCs w:val="24"/>
                <w:lang w:val="en-US" w:eastAsia="zh-CN"/>
              </w:rPr>
              <w:t>的解读，</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4ED811BA">
            <w:pPr>
              <w:spacing w:line="440" w:lineRule="exact"/>
              <w:ind w:right="-94" w:rightChars="-45"/>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3.</w:t>
            </w:r>
            <w:r>
              <w:rPr>
                <w:rFonts w:hint="eastAsia" w:ascii="宋体" w:hAnsi="宋体" w:eastAsia="宋体" w:cs="宋体"/>
                <w:b/>
                <w:bCs/>
                <w:kern w:val="0"/>
                <w:sz w:val="24"/>
                <w:szCs w:val="24"/>
                <w:lang w:val="en-US" w:eastAsia="zh-CN"/>
              </w:rPr>
              <w:t>培训内容与课程设计专业</w:t>
            </w:r>
            <w:r>
              <w:rPr>
                <w:rFonts w:hint="eastAsia" w:ascii="宋体" w:hAnsi="宋体" w:cs="宋体"/>
                <w:b/>
                <w:bCs/>
                <w:kern w:val="0"/>
                <w:sz w:val="24"/>
                <w:szCs w:val="24"/>
                <w:lang w:val="en-US" w:eastAsia="zh-CN"/>
              </w:rPr>
              <w:t>深度，</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3598B113">
            <w:pPr>
              <w:spacing w:line="440" w:lineRule="exact"/>
              <w:ind w:right="-94" w:rightChars="-45"/>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4.</w:t>
            </w:r>
            <w:r>
              <w:rPr>
                <w:rFonts w:hint="eastAsia" w:ascii="宋体" w:hAnsi="宋体" w:eastAsia="宋体" w:cs="宋体"/>
                <w:b/>
                <w:bCs/>
                <w:kern w:val="0"/>
                <w:sz w:val="24"/>
                <w:szCs w:val="24"/>
                <w:lang w:val="en-US" w:eastAsia="zh-CN"/>
              </w:rPr>
              <w:t>培训实施与保障落地</w:t>
            </w:r>
            <w:r>
              <w:rPr>
                <w:rFonts w:hint="eastAsia" w:ascii="宋体" w:hAnsi="宋体" w:cs="宋体"/>
                <w:b/>
                <w:bCs/>
                <w:kern w:val="0"/>
                <w:sz w:val="24"/>
                <w:szCs w:val="24"/>
                <w:lang w:val="en-US" w:eastAsia="zh-CN"/>
              </w:rPr>
              <w:t>的实践，</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24E7B176">
            <w:pPr>
              <w:spacing w:line="440" w:lineRule="exact"/>
              <w:ind w:right="-94" w:rightChars="-45"/>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5.</w:t>
            </w:r>
            <w:r>
              <w:rPr>
                <w:rFonts w:hint="eastAsia" w:ascii="宋体" w:hAnsi="宋体" w:eastAsia="宋体" w:cs="宋体"/>
                <w:b/>
                <w:bCs/>
                <w:kern w:val="0"/>
                <w:sz w:val="24"/>
                <w:szCs w:val="24"/>
                <w:lang w:val="en-US" w:eastAsia="zh-CN"/>
              </w:rPr>
              <w:t>创新与成效延展</w:t>
            </w:r>
            <w:r>
              <w:rPr>
                <w:rFonts w:hint="eastAsia" w:ascii="宋体" w:hAnsi="宋体" w:cs="宋体"/>
                <w:b/>
                <w:bCs/>
                <w:kern w:val="0"/>
                <w:sz w:val="24"/>
                <w:szCs w:val="24"/>
                <w:lang w:val="en-US" w:eastAsia="zh-CN"/>
              </w:rPr>
              <w:t>，</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06E094E5">
            <w:pPr>
              <w:spacing w:line="440" w:lineRule="exact"/>
              <w:ind w:right="-94" w:rightChars="-45"/>
              <w:jc w:val="left"/>
              <w:rPr>
                <w:rFonts w:hint="eastAsia" w:ascii="宋体" w:hAnsi="宋体" w:cs="宋体"/>
                <w:kern w:val="0"/>
                <w:sz w:val="24"/>
                <w:szCs w:val="24"/>
                <w:lang w:val="en-US" w:eastAsia="zh-CN"/>
              </w:rPr>
            </w:pPr>
            <w:r>
              <w:rPr>
                <w:rFonts w:hint="eastAsia" w:ascii="宋体" w:hAnsi="宋体" w:cs="宋体"/>
                <w:kern w:val="0"/>
                <w:sz w:val="24"/>
                <w:szCs w:val="24"/>
                <w:lang w:val="en-US" w:eastAsia="zh-CN"/>
              </w:rPr>
              <w:t>6.</w:t>
            </w:r>
            <w:r>
              <w:rPr>
                <w:rFonts w:hint="eastAsia" w:ascii="宋体" w:hAnsi="宋体" w:eastAsia="宋体" w:cs="宋体"/>
                <w:b/>
                <w:bCs/>
                <w:kern w:val="0"/>
                <w:sz w:val="24"/>
                <w:szCs w:val="24"/>
                <w:lang w:val="en-US" w:eastAsia="zh-CN"/>
              </w:rPr>
              <w:t>结合本地就业工作特色、重点难点定制</w:t>
            </w:r>
            <w:r>
              <w:rPr>
                <w:rFonts w:hint="eastAsia" w:ascii="宋体" w:hAnsi="宋体" w:cs="宋体"/>
                <w:b/>
                <w:bCs/>
                <w:kern w:val="0"/>
                <w:sz w:val="24"/>
                <w:szCs w:val="24"/>
                <w:lang w:val="en-US" w:eastAsia="zh-CN"/>
              </w:rPr>
              <w:t>方案，</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75B194E1">
            <w:pPr>
              <w:spacing w:line="440" w:lineRule="exact"/>
              <w:ind w:right="-94" w:rightChars="-45"/>
              <w:jc w:val="left"/>
              <w:rPr>
                <w:rFonts w:hint="default" w:ascii="宋体" w:hAnsi="宋体" w:cs="宋体"/>
                <w:kern w:val="0"/>
                <w:sz w:val="24"/>
                <w:szCs w:val="24"/>
                <w:lang w:val="en-US" w:eastAsia="zh-CN"/>
              </w:rPr>
            </w:pPr>
            <w:r>
              <w:rPr>
                <w:rFonts w:hint="eastAsia" w:ascii="宋体" w:hAnsi="宋体" w:cs="宋体"/>
                <w:kern w:val="0"/>
                <w:sz w:val="24"/>
                <w:szCs w:val="24"/>
                <w:lang w:val="en-US" w:eastAsia="zh-CN"/>
              </w:rPr>
              <w:t>7.</w:t>
            </w:r>
            <w:r>
              <w:rPr>
                <w:rFonts w:hint="eastAsia" w:ascii="宋体" w:hAnsi="宋体" w:cs="宋体"/>
                <w:b/>
                <w:bCs/>
                <w:kern w:val="0"/>
                <w:sz w:val="24"/>
                <w:szCs w:val="24"/>
                <w:lang w:val="en-US" w:eastAsia="zh-CN"/>
              </w:rPr>
              <w:t>设置数字化培训、线上线下融合、案例库实训，</w:t>
            </w:r>
            <w:r>
              <w:rPr>
                <w:rFonts w:hint="eastAsia" w:ascii="宋体" w:hAnsi="宋体" w:cs="宋体"/>
                <w:color w:val="000000"/>
                <w:kern w:val="0"/>
                <w:sz w:val="24"/>
                <w:szCs w:val="24"/>
                <w:lang w:bidi="ar"/>
              </w:rPr>
              <w:t>每完全满足评审标准一项得1分，满分3分，每存在一项缺陷扣0.5分,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43ED59DE">
            <w:pPr>
              <w:spacing w:line="440" w:lineRule="exact"/>
              <w:ind w:right="-94" w:rightChars="-45"/>
              <w:jc w:val="left"/>
              <w:rPr>
                <w:rFonts w:hint="eastAsia" w:ascii="宋体" w:hAnsi="宋体" w:eastAsia="宋体" w:cs="宋体"/>
                <w:kern w:val="0"/>
                <w:sz w:val="24"/>
                <w:szCs w:val="24"/>
              </w:rPr>
            </w:pPr>
            <w:r>
              <w:rPr>
                <w:rFonts w:hint="eastAsia" w:ascii="宋体" w:hAnsi="宋体" w:cs="宋体"/>
                <w:b/>
                <w:bCs/>
                <w:color w:val="000000"/>
                <w:kern w:val="0"/>
                <w:sz w:val="24"/>
                <w:szCs w:val="24"/>
                <w:lang w:bidi="ar"/>
              </w:rPr>
              <w:t>（缺陷是指以下情形：①内容描述过于简单、条理不清晰②套用其他项目方案③与项目内容不匹配④出现常识性错误</w:t>
            </w:r>
            <w:r>
              <w:rPr>
                <w:rFonts w:hint="eastAsia" w:ascii="宋体" w:hAnsi="宋体" w:cs="宋体"/>
                <w:b/>
                <w:bCs/>
                <w:color w:val="000000"/>
                <w:kern w:val="0"/>
                <w:sz w:val="24"/>
                <w:szCs w:val="24"/>
                <w:lang w:val="en-US" w:eastAsia="zh-CN" w:bidi="ar"/>
              </w:rPr>
              <w:t>⑤</w:t>
            </w:r>
            <w:r>
              <w:rPr>
                <w:rFonts w:hint="eastAsia" w:ascii="宋体" w:hAnsi="宋体" w:cs="宋体"/>
                <w:b/>
                <w:bCs/>
                <w:color w:val="000000"/>
                <w:kern w:val="0"/>
                <w:sz w:val="24"/>
                <w:szCs w:val="24"/>
                <w:lang w:bidi="ar"/>
              </w:rPr>
              <w:t>不利于实施、不可能实现的夸大情形</w:t>
            </w:r>
            <w:r>
              <w:rPr>
                <w:rFonts w:hint="eastAsia" w:ascii="宋体" w:hAnsi="宋体" w:cs="宋体"/>
                <w:b/>
                <w:bCs/>
                <w:color w:val="000000"/>
                <w:kern w:val="0"/>
                <w:sz w:val="24"/>
                <w:szCs w:val="24"/>
                <w:lang w:val="en-US" w:eastAsia="zh-CN" w:bidi="ar"/>
              </w:rPr>
              <w:t>⑥</w:t>
            </w:r>
            <w:r>
              <w:rPr>
                <w:rFonts w:hint="eastAsia" w:ascii="宋体" w:hAnsi="宋体" w:cs="宋体"/>
                <w:b/>
                <w:bCs/>
                <w:color w:val="000000"/>
                <w:kern w:val="0"/>
                <w:sz w:val="24"/>
                <w:szCs w:val="24"/>
                <w:lang w:bidi="ar"/>
              </w:rPr>
              <w:t>存在不适用项目实际情况的情形等）</w:t>
            </w:r>
          </w:p>
        </w:tc>
      </w:tr>
      <w:tr w14:paraId="64011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787" w:type="dxa"/>
            <w:tcBorders>
              <w:top w:val="single" w:color="auto" w:sz="4" w:space="0"/>
              <w:left w:val="single" w:color="auto" w:sz="4" w:space="0"/>
              <w:right w:val="single" w:color="auto" w:sz="4" w:space="0"/>
            </w:tcBorders>
            <w:vAlign w:val="center"/>
          </w:tcPr>
          <w:p w14:paraId="1BD45B53">
            <w:pPr>
              <w:spacing w:line="440" w:lineRule="exact"/>
              <w:ind w:right="-94" w:rightChars="-45"/>
              <w:jc w:val="center"/>
              <w:rPr>
                <w:rFonts w:hint="default" w:ascii="宋体" w:hAnsi="宋体" w:cs="宋体"/>
                <w:sz w:val="24"/>
                <w:szCs w:val="24"/>
                <w:lang w:val="en-US" w:eastAsia="zh-CN"/>
              </w:rPr>
            </w:pPr>
            <w:r>
              <w:rPr>
                <w:rFonts w:hint="eastAsia" w:ascii="宋体" w:hAnsi="宋体" w:cs="宋体"/>
                <w:sz w:val="24"/>
                <w:szCs w:val="24"/>
                <w:lang w:val="en-US" w:eastAsia="zh-CN"/>
              </w:rPr>
              <w:t>7</w:t>
            </w:r>
          </w:p>
        </w:tc>
        <w:tc>
          <w:tcPr>
            <w:tcW w:w="1627" w:type="dxa"/>
            <w:tcBorders>
              <w:top w:val="single" w:color="auto" w:sz="4" w:space="0"/>
              <w:left w:val="single" w:color="auto" w:sz="4" w:space="0"/>
              <w:right w:val="single" w:color="auto" w:sz="4" w:space="0"/>
            </w:tcBorders>
            <w:vAlign w:val="center"/>
          </w:tcPr>
          <w:p w14:paraId="0E9E268C">
            <w:pPr>
              <w:spacing w:line="440" w:lineRule="exact"/>
              <w:ind w:right="-94" w:rightChars="-45"/>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服务质量保障方案</w:t>
            </w:r>
            <w:r>
              <w:rPr>
                <w:rFonts w:hint="eastAsia" w:ascii="宋体" w:hAnsi="宋体" w:cs="宋体"/>
                <w:kern w:val="0"/>
                <w:sz w:val="24"/>
                <w:szCs w:val="24"/>
                <w:lang w:val="en-US" w:eastAsia="zh-CN"/>
              </w:rPr>
              <w:t>及承诺</w:t>
            </w:r>
          </w:p>
        </w:tc>
        <w:tc>
          <w:tcPr>
            <w:tcW w:w="826" w:type="dxa"/>
            <w:tcBorders>
              <w:top w:val="single" w:color="auto" w:sz="4" w:space="0"/>
              <w:left w:val="single" w:color="auto" w:sz="4" w:space="0"/>
              <w:right w:val="single" w:color="auto" w:sz="4" w:space="0"/>
            </w:tcBorders>
            <w:vAlign w:val="center"/>
          </w:tcPr>
          <w:p w14:paraId="55A04DF3">
            <w:pPr>
              <w:spacing w:line="440" w:lineRule="exact"/>
              <w:ind w:right="-94" w:rightChars="-45"/>
              <w:jc w:val="center"/>
              <w:rPr>
                <w:rFonts w:hint="eastAsia" w:ascii="宋体" w:hAnsi="宋体" w:eastAsia="宋体" w:cs="宋体"/>
                <w:kern w:val="0"/>
                <w:sz w:val="24"/>
                <w:szCs w:val="24"/>
                <w:lang w:val="en-US" w:eastAsia="zh-CN"/>
              </w:rPr>
            </w:pPr>
            <w:r>
              <w:rPr>
                <w:rFonts w:hint="eastAsia" w:ascii="宋体" w:hAnsi="宋体" w:cs="宋体"/>
                <w:kern w:val="0"/>
                <w:sz w:val="24"/>
                <w:szCs w:val="24"/>
                <w:lang w:val="en-US" w:eastAsia="zh-CN"/>
              </w:rPr>
              <w:t>7</w:t>
            </w:r>
            <w:r>
              <w:rPr>
                <w:rFonts w:hint="eastAsia" w:ascii="宋体" w:hAnsi="宋体" w:eastAsia="宋体" w:cs="宋体"/>
                <w:kern w:val="0"/>
                <w:sz w:val="24"/>
                <w:szCs w:val="24"/>
              </w:rPr>
              <w:t>分</w:t>
            </w:r>
          </w:p>
        </w:tc>
        <w:tc>
          <w:tcPr>
            <w:tcW w:w="6667" w:type="dxa"/>
            <w:tcBorders>
              <w:top w:val="single" w:color="auto" w:sz="4" w:space="0"/>
              <w:left w:val="single" w:color="auto" w:sz="4" w:space="0"/>
              <w:right w:val="single" w:color="auto" w:sz="4" w:space="0"/>
            </w:tcBorders>
            <w:vAlign w:val="center"/>
          </w:tcPr>
          <w:p w14:paraId="14BF4412">
            <w:pPr>
              <w:spacing w:line="440" w:lineRule="exact"/>
              <w:ind w:right="-94" w:rightChars="-45"/>
              <w:jc w:val="left"/>
              <w:rPr>
                <w:rFonts w:hint="eastAsia" w:ascii="宋体" w:hAnsi="宋体" w:cs="宋体"/>
                <w:b/>
                <w:bCs/>
                <w:kern w:val="0"/>
                <w:sz w:val="24"/>
                <w:szCs w:val="24"/>
                <w:lang w:val="en-US" w:eastAsia="zh-CN"/>
              </w:rPr>
            </w:pPr>
            <w:r>
              <w:rPr>
                <w:rFonts w:hint="eastAsia" w:ascii="宋体" w:hAnsi="宋体" w:cs="宋体"/>
                <w:b/>
                <w:bCs/>
                <w:kern w:val="0"/>
                <w:sz w:val="24"/>
                <w:szCs w:val="24"/>
                <w:lang w:val="en-US" w:eastAsia="zh-CN"/>
              </w:rPr>
              <w:t>一、评审内容</w:t>
            </w:r>
          </w:p>
          <w:p w14:paraId="13C17F47">
            <w:pPr>
              <w:spacing w:line="440" w:lineRule="exact"/>
              <w:ind w:right="-94" w:rightChars="-45"/>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供应商针对本项目编制完善的服务质量保障方案，内容包含但不限于：①培训管理制度；②组织管理体系；</w:t>
            </w:r>
            <w:r>
              <w:rPr>
                <w:rFonts w:hint="eastAsia" w:ascii="宋体" w:hAnsi="宋体" w:cs="宋体"/>
                <w:kern w:val="0"/>
                <w:sz w:val="24"/>
                <w:szCs w:val="24"/>
                <w:lang w:val="en-US" w:eastAsia="zh-CN"/>
              </w:rPr>
              <w:t>③</w:t>
            </w:r>
            <w:r>
              <w:rPr>
                <w:rFonts w:hint="eastAsia" w:ascii="宋体" w:hAnsi="宋体" w:eastAsia="宋体" w:cs="宋体"/>
                <w:kern w:val="0"/>
                <w:sz w:val="24"/>
                <w:szCs w:val="24"/>
                <w:lang w:val="en-US" w:eastAsia="zh-CN"/>
              </w:rPr>
              <w:t>安全应急预案</w:t>
            </w:r>
            <w:r>
              <w:rPr>
                <w:rFonts w:hint="eastAsia" w:ascii="宋体" w:hAnsi="宋体" w:cs="宋体"/>
                <w:kern w:val="0"/>
                <w:sz w:val="24"/>
                <w:szCs w:val="24"/>
                <w:lang w:val="en-US" w:eastAsia="zh-CN"/>
              </w:rPr>
              <w:t>；④服务承诺</w:t>
            </w:r>
            <w:r>
              <w:rPr>
                <w:rFonts w:hint="eastAsia" w:ascii="宋体" w:hAnsi="宋体" w:eastAsia="宋体" w:cs="宋体"/>
                <w:kern w:val="0"/>
                <w:sz w:val="24"/>
                <w:szCs w:val="24"/>
                <w:lang w:val="en-US" w:eastAsia="zh-CN"/>
              </w:rPr>
              <w:t>等。</w:t>
            </w:r>
          </w:p>
          <w:p w14:paraId="47E975BF">
            <w:pPr>
              <w:pStyle w:val="42"/>
              <w:spacing w:after="0" w:line="400" w:lineRule="exact"/>
              <w:ind w:firstLine="0" w:firstLineChars="0"/>
              <w:rPr>
                <w:rFonts w:ascii="宋体" w:hAnsi="宋体" w:cs="宋体"/>
                <w:sz w:val="24"/>
                <w:szCs w:val="24"/>
              </w:rPr>
            </w:pPr>
            <w:r>
              <w:rPr>
                <w:rFonts w:hint="eastAsia" w:ascii="宋体" w:hAnsi="宋体" w:eastAsia="宋体" w:cs="宋体"/>
                <w:kern w:val="0"/>
                <w:sz w:val="24"/>
                <w:szCs w:val="24"/>
                <w:lang w:val="en-US" w:eastAsia="zh-CN"/>
              </w:rPr>
              <w:t xml:space="preserve"> </w:t>
            </w:r>
            <w:r>
              <w:rPr>
                <w:rFonts w:hint="eastAsia" w:ascii="宋体" w:hAnsi="宋体" w:cs="宋体"/>
                <w:b/>
                <w:bCs/>
                <w:sz w:val="24"/>
                <w:szCs w:val="24"/>
              </w:rPr>
              <w:t>二、评审标准</w:t>
            </w:r>
          </w:p>
          <w:p w14:paraId="470819DF">
            <w:pPr>
              <w:widowControl/>
              <w:spacing w:line="400" w:lineRule="exact"/>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1.完整性</w:t>
            </w:r>
            <w:r>
              <w:rPr>
                <w:rFonts w:hint="eastAsia" w:ascii="宋体" w:hAnsi="宋体" w:cs="宋体"/>
                <w:color w:val="000000"/>
                <w:kern w:val="0"/>
                <w:sz w:val="24"/>
                <w:szCs w:val="24"/>
                <w:lang w:val="en-US" w:eastAsia="zh-CN" w:bidi="ar"/>
              </w:rPr>
              <w:t>及针对性</w:t>
            </w:r>
            <w:r>
              <w:rPr>
                <w:rFonts w:hint="eastAsia" w:ascii="宋体" w:hAnsi="宋体" w:cs="宋体"/>
                <w:color w:val="000000"/>
                <w:kern w:val="0"/>
                <w:sz w:val="24"/>
                <w:szCs w:val="24"/>
                <w:lang w:bidi="ar"/>
              </w:rPr>
              <w:t>：能够紧扣项目实际情况，内容科学合理全面，对评审内容中的各项要求描述详细；</w:t>
            </w:r>
          </w:p>
          <w:p w14:paraId="3A110ED3">
            <w:pPr>
              <w:widowControl/>
              <w:spacing w:line="400" w:lineRule="exact"/>
              <w:jc w:val="left"/>
              <w:rPr>
                <w:rFonts w:ascii="宋体" w:hAnsi="宋体" w:cs="宋体"/>
                <w:color w:val="000000"/>
                <w:kern w:val="0"/>
                <w:sz w:val="24"/>
                <w:szCs w:val="24"/>
                <w:lang w:bidi="ar"/>
              </w:rPr>
            </w:pPr>
            <w:r>
              <w:rPr>
                <w:rFonts w:hint="eastAsia" w:ascii="宋体" w:hAnsi="宋体" w:cs="宋体"/>
                <w:color w:val="000000"/>
                <w:kern w:val="0"/>
                <w:sz w:val="24"/>
                <w:szCs w:val="24"/>
                <w:lang w:bidi="ar"/>
              </w:rPr>
              <w:t>2.可实施性：切合本项目实际情况，实施步骤清晰、合理；</w:t>
            </w:r>
          </w:p>
          <w:p w14:paraId="6FEC290B">
            <w:pPr>
              <w:spacing w:line="400" w:lineRule="exact"/>
              <w:rPr>
                <w:rFonts w:hint="eastAsia" w:ascii="宋体" w:hAnsi="宋体" w:cs="宋体"/>
                <w:b/>
                <w:bCs/>
                <w:sz w:val="24"/>
                <w:szCs w:val="24"/>
              </w:rPr>
            </w:pPr>
            <w:r>
              <w:rPr>
                <w:rFonts w:hint="eastAsia" w:ascii="宋体" w:hAnsi="宋体" w:cs="宋体"/>
                <w:b/>
                <w:bCs/>
                <w:sz w:val="24"/>
                <w:szCs w:val="24"/>
              </w:rPr>
              <w:t>三、赋分依据</w:t>
            </w:r>
          </w:p>
          <w:p w14:paraId="05C5F72E">
            <w:pPr>
              <w:spacing w:line="400" w:lineRule="exact"/>
              <w:rPr>
                <w:rFonts w:hint="eastAsia" w:ascii="宋体" w:hAnsi="宋体" w:cs="宋体"/>
                <w:kern w:val="0"/>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b/>
                <w:bCs/>
                <w:kern w:val="0"/>
                <w:sz w:val="24"/>
                <w:szCs w:val="24"/>
                <w:lang w:val="en-US" w:eastAsia="zh-CN"/>
              </w:rPr>
              <w:t>培训管理制度</w:t>
            </w:r>
            <w:r>
              <w:rPr>
                <w:rFonts w:hint="eastAsia" w:ascii="宋体" w:hAnsi="宋体" w:cs="宋体"/>
                <w:b/>
                <w:bCs/>
                <w:kern w:val="0"/>
                <w:sz w:val="24"/>
                <w:szCs w:val="24"/>
                <w:lang w:val="en-US" w:eastAsia="zh-CN"/>
              </w:rPr>
              <w:t>，</w:t>
            </w:r>
            <w:r>
              <w:rPr>
                <w:rFonts w:hint="eastAsia" w:ascii="宋体" w:hAnsi="宋体" w:cs="宋体"/>
                <w:color w:val="000000"/>
                <w:kern w:val="0"/>
                <w:sz w:val="24"/>
                <w:szCs w:val="24"/>
                <w:lang w:bidi="ar"/>
              </w:rPr>
              <w:t>每完全满足评审标准一项得1分，满分</w:t>
            </w:r>
            <w:r>
              <w:rPr>
                <w:rFonts w:hint="eastAsia" w:ascii="宋体" w:hAnsi="宋体" w:cs="宋体"/>
                <w:color w:val="000000"/>
                <w:kern w:val="0"/>
                <w:sz w:val="24"/>
                <w:szCs w:val="24"/>
                <w:lang w:val="en-US" w:eastAsia="zh-CN" w:bidi="ar"/>
              </w:rPr>
              <w:t>2</w:t>
            </w:r>
            <w:r>
              <w:rPr>
                <w:rFonts w:hint="eastAsia" w:ascii="宋体" w:hAnsi="宋体" w:cs="宋体"/>
                <w:color w:val="000000"/>
                <w:kern w:val="0"/>
                <w:sz w:val="24"/>
                <w:szCs w:val="24"/>
                <w:lang w:bidi="ar"/>
              </w:rPr>
              <w:t>分，每存在一项缺陷扣0.</w:t>
            </w:r>
            <w:r>
              <w:rPr>
                <w:rFonts w:hint="eastAsia" w:ascii="宋体" w:hAnsi="宋体" w:cs="宋体"/>
                <w:color w:val="000000"/>
                <w:kern w:val="0"/>
                <w:sz w:val="24"/>
                <w:szCs w:val="24"/>
                <w:lang w:val="en-US" w:eastAsia="zh-CN" w:bidi="ar"/>
              </w:rPr>
              <w:t>4</w:t>
            </w:r>
            <w:r>
              <w:rPr>
                <w:rFonts w:hint="eastAsia" w:ascii="宋体" w:hAnsi="宋体" w:cs="宋体"/>
                <w:color w:val="000000"/>
                <w:kern w:val="0"/>
                <w:sz w:val="24"/>
                <w:szCs w:val="24"/>
                <w:lang w:bidi="ar"/>
              </w:rPr>
              <w:t>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534F5481">
            <w:pPr>
              <w:spacing w:line="400" w:lineRule="exact"/>
              <w:rPr>
                <w:rFonts w:hint="eastAsia" w:ascii="宋体" w:hAnsi="宋体" w:cs="宋体"/>
                <w:kern w:val="0"/>
                <w:sz w:val="24"/>
                <w:szCs w:val="24"/>
                <w:lang w:val="en-US" w:eastAsia="zh-CN"/>
              </w:rPr>
            </w:pPr>
            <w:r>
              <w:rPr>
                <w:rFonts w:hint="eastAsia" w:ascii="宋体" w:hAnsi="宋体" w:cs="宋体"/>
                <w:kern w:val="0"/>
                <w:sz w:val="24"/>
                <w:szCs w:val="24"/>
                <w:lang w:val="en-US" w:eastAsia="zh-CN"/>
              </w:rPr>
              <w:t>2.</w:t>
            </w:r>
            <w:r>
              <w:rPr>
                <w:rFonts w:hint="eastAsia" w:ascii="宋体" w:hAnsi="宋体" w:eastAsia="宋体" w:cs="宋体"/>
                <w:b/>
                <w:bCs/>
                <w:kern w:val="0"/>
                <w:sz w:val="24"/>
                <w:szCs w:val="24"/>
                <w:lang w:val="en-US" w:eastAsia="zh-CN"/>
              </w:rPr>
              <w:t>组织管理体系</w:t>
            </w:r>
            <w:r>
              <w:rPr>
                <w:rFonts w:hint="eastAsia" w:ascii="宋体" w:hAnsi="宋体" w:cs="宋体"/>
                <w:b/>
                <w:bCs/>
                <w:kern w:val="0"/>
                <w:sz w:val="24"/>
                <w:szCs w:val="24"/>
                <w:lang w:val="en-US" w:eastAsia="zh-CN"/>
              </w:rPr>
              <w:t>，</w:t>
            </w:r>
            <w:r>
              <w:rPr>
                <w:rFonts w:hint="eastAsia" w:ascii="宋体" w:hAnsi="宋体" w:cs="宋体"/>
                <w:color w:val="000000"/>
                <w:kern w:val="0"/>
                <w:sz w:val="24"/>
                <w:szCs w:val="24"/>
                <w:lang w:bidi="ar"/>
              </w:rPr>
              <w:t>每完全满足评审标准一项得1分，满分</w:t>
            </w:r>
            <w:r>
              <w:rPr>
                <w:rFonts w:hint="eastAsia" w:ascii="宋体" w:hAnsi="宋体" w:cs="宋体"/>
                <w:color w:val="000000"/>
                <w:kern w:val="0"/>
                <w:sz w:val="24"/>
                <w:szCs w:val="24"/>
                <w:lang w:val="en-US" w:eastAsia="zh-CN" w:bidi="ar"/>
              </w:rPr>
              <w:t>2</w:t>
            </w:r>
            <w:r>
              <w:rPr>
                <w:rFonts w:hint="eastAsia" w:ascii="宋体" w:hAnsi="宋体" w:cs="宋体"/>
                <w:color w:val="000000"/>
                <w:kern w:val="0"/>
                <w:sz w:val="24"/>
                <w:szCs w:val="24"/>
                <w:lang w:bidi="ar"/>
              </w:rPr>
              <w:t>分，每存在一项缺陷扣0.</w:t>
            </w:r>
            <w:r>
              <w:rPr>
                <w:rFonts w:hint="eastAsia" w:ascii="宋体" w:hAnsi="宋体" w:cs="宋体"/>
                <w:color w:val="000000"/>
                <w:kern w:val="0"/>
                <w:sz w:val="24"/>
                <w:szCs w:val="24"/>
                <w:lang w:val="en-US" w:eastAsia="zh-CN" w:bidi="ar"/>
              </w:rPr>
              <w:t>4</w:t>
            </w:r>
            <w:r>
              <w:rPr>
                <w:rFonts w:hint="eastAsia" w:ascii="宋体" w:hAnsi="宋体" w:cs="宋体"/>
                <w:color w:val="000000"/>
                <w:kern w:val="0"/>
                <w:sz w:val="24"/>
                <w:szCs w:val="24"/>
                <w:lang w:bidi="ar"/>
              </w:rPr>
              <w:t>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2746C8CF">
            <w:pPr>
              <w:spacing w:line="400" w:lineRule="exact"/>
              <w:rPr>
                <w:rFonts w:hint="eastAsia" w:ascii="宋体" w:hAnsi="宋体" w:cs="宋体"/>
                <w:kern w:val="0"/>
                <w:sz w:val="24"/>
                <w:szCs w:val="24"/>
                <w:lang w:val="en-US" w:eastAsia="zh-CN"/>
              </w:rPr>
            </w:pPr>
            <w:r>
              <w:rPr>
                <w:rFonts w:hint="eastAsia" w:ascii="宋体" w:hAnsi="宋体" w:cs="宋体"/>
                <w:kern w:val="0"/>
                <w:sz w:val="24"/>
                <w:szCs w:val="24"/>
                <w:lang w:val="en-US" w:eastAsia="zh-CN"/>
              </w:rPr>
              <w:t>3.</w:t>
            </w:r>
            <w:r>
              <w:rPr>
                <w:rFonts w:hint="eastAsia" w:ascii="宋体" w:hAnsi="宋体" w:eastAsia="宋体" w:cs="宋体"/>
                <w:b/>
                <w:bCs/>
                <w:kern w:val="0"/>
                <w:sz w:val="24"/>
                <w:szCs w:val="24"/>
                <w:lang w:val="en-US" w:eastAsia="zh-CN"/>
              </w:rPr>
              <w:t>安全应急预案</w:t>
            </w:r>
            <w:r>
              <w:rPr>
                <w:rFonts w:hint="eastAsia" w:ascii="宋体" w:hAnsi="宋体" w:cs="宋体"/>
                <w:b/>
                <w:bCs/>
                <w:kern w:val="0"/>
                <w:sz w:val="24"/>
                <w:szCs w:val="24"/>
                <w:lang w:val="en-US" w:eastAsia="zh-CN"/>
              </w:rPr>
              <w:t>，</w:t>
            </w:r>
            <w:r>
              <w:rPr>
                <w:rFonts w:hint="eastAsia" w:ascii="宋体" w:hAnsi="宋体" w:cs="宋体"/>
                <w:color w:val="000000"/>
                <w:kern w:val="0"/>
                <w:sz w:val="24"/>
                <w:szCs w:val="24"/>
                <w:lang w:bidi="ar"/>
              </w:rPr>
              <w:t>每完全满足评审标准一项得1分，满分</w:t>
            </w:r>
            <w:r>
              <w:rPr>
                <w:rFonts w:hint="eastAsia" w:ascii="宋体" w:hAnsi="宋体" w:cs="宋体"/>
                <w:color w:val="000000"/>
                <w:kern w:val="0"/>
                <w:sz w:val="24"/>
                <w:szCs w:val="24"/>
                <w:lang w:val="en-US" w:eastAsia="zh-CN" w:bidi="ar"/>
              </w:rPr>
              <w:t>2</w:t>
            </w:r>
            <w:r>
              <w:rPr>
                <w:rFonts w:hint="eastAsia" w:ascii="宋体" w:hAnsi="宋体" w:cs="宋体"/>
                <w:color w:val="000000"/>
                <w:kern w:val="0"/>
                <w:sz w:val="24"/>
                <w:szCs w:val="24"/>
                <w:lang w:bidi="ar"/>
              </w:rPr>
              <w:t>分，每存在一项缺陷扣0.</w:t>
            </w:r>
            <w:r>
              <w:rPr>
                <w:rFonts w:hint="eastAsia" w:ascii="宋体" w:hAnsi="宋体" w:cs="宋体"/>
                <w:color w:val="000000"/>
                <w:kern w:val="0"/>
                <w:sz w:val="24"/>
                <w:szCs w:val="24"/>
                <w:lang w:val="en-US" w:eastAsia="zh-CN" w:bidi="ar"/>
              </w:rPr>
              <w:t>4</w:t>
            </w:r>
            <w:r>
              <w:rPr>
                <w:rFonts w:hint="eastAsia" w:ascii="宋体" w:hAnsi="宋体" w:cs="宋体"/>
                <w:color w:val="000000"/>
                <w:kern w:val="0"/>
                <w:sz w:val="24"/>
                <w:szCs w:val="24"/>
                <w:lang w:bidi="ar"/>
              </w:rPr>
              <w:t>分,</w:t>
            </w:r>
            <w:r>
              <w:rPr>
                <w:rFonts w:hint="eastAsia" w:ascii="宋体" w:hAnsi="宋体" w:cs="宋体"/>
                <w:color w:val="000000"/>
                <w:kern w:val="0"/>
                <w:sz w:val="24"/>
                <w:szCs w:val="24"/>
                <w:lang w:val="en-US" w:eastAsia="zh-CN" w:bidi="ar"/>
              </w:rPr>
              <w:t>扣完为止</w:t>
            </w:r>
            <w:r>
              <w:rPr>
                <w:rFonts w:hint="eastAsia" w:ascii="宋体" w:hAnsi="宋体" w:cs="宋体"/>
                <w:color w:val="000000"/>
                <w:kern w:val="0"/>
                <w:sz w:val="24"/>
                <w:szCs w:val="24"/>
                <w:lang w:eastAsia="zh-CN" w:bidi="ar"/>
              </w:rPr>
              <w:t>，</w:t>
            </w:r>
            <w:r>
              <w:rPr>
                <w:rFonts w:hint="eastAsia" w:ascii="宋体" w:hAnsi="宋体" w:cs="宋体"/>
                <w:color w:val="000000"/>
                <w:kern w:val="0"/>
                <w:sz w:val="24"/>
                <w:szCs w:val="24"/>
                <w:lang w:bidi="ar"/>
              </w:rPr>
              <w:t>未提供的不得分；</w:t>
            </w:r>
          </w:p>
          <w:p w14:paraId="5E18D05C">
            <w:pPr>
              <w:spacing w:line="400" w:lineRule="exact"/>
              <w:rPr>
                <w:rFonts w:ascii="宋体" w:hAnsi="宋体" w:cs="宋体"/>
                <w:b/>
                <w:bCs/>
                <w:kern w:val="0"/>
                <w:sz w:val="24"/>
                <w:szCs w:val="24"/>
              </w:rPr>
            </w:pPr>
            <w:r>
              <w:rPr>
                <w:rFonts w:hint="eastAsia" w:ascii="宋体" w:hAnsi="宋体" w:cs="宋体"/>
                <w:kern w:val="0"/>
                <w:sz w:val="24"/>
                <w:szCs w:val="24"/>
                <w:lang w:val="en-US" w:eastAsia="zh-CN"/>
              </w:rPr>
              <w:t>4.</w:t>
            </w:r>
            <w:r>
              <w:rPr>
                <w:rFonts w:hint="eastAsia" w:ascii="宋体" w:hAnsi="宋体" w:cs="宋体"/>
                <w:b/>
                <w:bCs/>
                <w:kern w:val="0"/>
                <w:sz w:val="24"/>
                <w:szCs w:val="24"/>
                <w:lang w:val="en-US" w:eastAsia="zh-CN"/>
              </w:rPr>
              <w:t>服务承诺，</w:t>
            </w:r>
            <w:r>
              <w:rPr>
                <w:rFonts w:hint="eastAsia" w:ascii="宋体" w:hAnsi="宋体" w:cs="宋体"/>
                <w:kern w:val="0"/>
                <w:sz w:val="24"/>
                <w:szCs w:val="24"/>
              </w:rPr>
              <w:t>供应商须提供针对本项目的服务承诺书，内容与深度达到本项目要求得1分，存在</w:t>
            </w:r>
            <w:r>
              <w:rPr>
                <w:rFonts w:hint="eastAsia" w:ascii="宋体" w:hAnsi="宋体" w:cs="宋体"/>
                <w:kern w:val="0"/>
                <w:sz w:val="24"/>
                <w:szCs w:val="24"/>
                <w:lang w:val="en-US" w:eastAsia="zh-CN"/>
              </w:rPr>
              <w:t>部分</w:t>
            </w:r>
            <w:r>
              <w:rPr>
                <w:rFonts w:hint="eastAsia" w:ascii="宋体" w:hAnsi="宋体" w:cs="宋体"/>
                <w:kern w:val="0"/>
                <w:sz w:val="24"/>
                <w:szCs w:val="24"/>
              </w:rPr>
              <w:t>缺陷得0.5分，未提供不得分。</w:t>
            </w:r>
          </w:p>
          <w:p w14:paraId="56DD2A9F">
            <w:pPr>
              <w:spacing w:line="440" w:lineRule="exact"/>
              <w:ind w:right="-94" w:rightChars="-45"/>
              <w:jc w:val="left"/>
              <w:rPr>
                <w:rFonts w:hint="eastAsia" w:ascii="宋体" w:hAnsi="宋体" w:eastAsia="宋体" w:cs="宋体"/>
                <w:kern w:val="0"/>
                <w:sz w:val="24"/>
                <w:szCs w:val="24"/>
                <w:lang w:val="en-US" w:eastAsia="zh-CN"/>
              </w:rPr>
            </w:pPr>
            <w:r>
              <w:rPr>
                <w:rFonts w:hint="eastAsia" w:ascii="宋体" w:hAnsi="宋体" w:cs="宋体"/>
                <w:b/>
                <w:bCs/>
                <w:color w:val="000000"/>
                <w:kern w:val="0"/>
                <w:sz w:val="24"/>
                <w:szCs w:val="24"/>
                <w:lang w:bidi="ar"/>
              </w:rPr>
              <w:t>（缺陷是指以下情形：①内容描述过于简单、条理不清晰②套用其他项目方案③出现常识性错误</w:t>
            </w:r>
            <w:r>
              <w:rPr>
                <w:rFonts w:hint="eastAsia" w:ascii="宋体" w:hAnsi="宋体" w:cs="宋体"/>
                <w:b/>
                <w:bCs/>
                <w:color w:val="000000"/>
                <w:kern w:val="0"/>
                <w:sz w:val="24"/>
                <w:szCs w:val="24"/>
                <w:lang w:eastAsia="zh-CN" w:bidi="ar"/>
              </w:rPr>
              <w:t>、</w:t>
            </w:r>
            <w:r>
              <w:rPr>
                <w:rFonts w:hint="eastAsia" w:ascii="宋体" w:hAnsi="宋体" w:cs="宋体"/>
                <w:b/>
                <w:bCs/>
                <w:color w:val="000000"/>
                <w:kern w:val="0"/>
                <w:sz w:val="24"/>
                <w:szCs w:val="24"/>
                <w:lang w:bidi="ar"/>
              </w:rPr>
              <w:t>与项目内容不匹配④不利于实施、不可能实现的夸大情形</w:t>
            </w:r>
            <w:r>
              <w:rPr>
                <w:rFonts w:hint="eastAsia" w:ascii="宋体" w:hAnsi="宋体" w:cs="宋体"/>
                <w:b/>
                <w:bCs/>
                <w:color w:val="000000"/>
                <w:kern w:val="0"/>
                <w:sz w:val="24"/>
                <w:szCs w:val="24"/>
                <w:lang w:val="en-US" w:eastAsia="zh-CN" w:bidi="ar"/>
              </w:rPr>
              <w:t>⑤</w:t>
            </w:r>
            <w:r>
              <w:rPr>
                <w:rFonts w:hint="eastAsia" w:ascii="宋体" w:hAnsi="宋体" w:cs="宋体"/>
                <w:b/>
                <w:bCs/>
                <w:color w:val="000000"/>
                <w:kern w:val="0"/>
                <w:sz w:val="24"/>
                <w:szCs w:val="24"/>
                <w:lang w:bidi="ar"/>
              </w:rPr>
              <w:t>存在不适用项目实际情况的情形等）</w:t>
            </w:r>
          </w:p>
        </w:tc>
      </w:tr>
      <w:tr w14:paraId="396A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9907" w:type="dxa"/>
            <w:gridSpan w:val="4"/>
            <w:tcBorders>
              <w:top w:val="single" w:color="auto" w:sz="4" w:space="0"/>
              <w:left w:val="single" w:color="auto" w:sz="4" w:space="0"/>
              <w:bottom w:val="single" w:color="auto" w:sz="4" w:space="0"/>
              <w:right w:val="single" w:color="auto" w:sz="4" w:space="0"/>
            </w:tcBorders>
            <w:vAlign w:val="center"/>
          </w:tcPr>
          <w:p w14:paraId="62CC664C">
            <w:pPr>
              <w:snapToGrid w:val="0"/>
              <w:spacing w:line="400" w:lineRule="exact"/>
              <w:rPr>
                <w:rFonts w:ascii="宋体" w:hAnsi="宋体" w:cs="宋体"/>
                <w:sz w:val="24"/>
                <w:szCs w:val="24"/>
              </w:rPr>
            </w:pPr>
            <w:r>
              <w:rPr>
                <w:rFonts w:hint="eastAsia" w:ascii="宋体" w:hAnsi="宋体" w:cs="宋体"/>
                <w:sz w:val="24"/>
                <w:szCs w:val="24"/>
              </w:rPr>
              <w:t>注：若投标人提供虚假资料，一经查实，如若成交，取消其成交资格，并报主管部门予以通报并进行相应处罚。</w:t>
            </w:r>
          </w:p>
        </w:tc>
      </w:tr>
      <w:bookmarkEnd w:id="55"/>
    </w:tbl>
    <w:p w14:paraId="66ABAC61">
      <w:pPr>
        <w:autoSpaceDE w:val="0"/>
        <w:autoSpaceDN w:val="0"/>
        <w:adjustRightInd w:val="0"/>
        <w:snapToGrid w:val="0"/>
        <w:spacing w:line="450" w:lineRule="exact"/>
        <w:ind w:firstLine="480" w:firstLineChars="200"/>
        <w:rPr>
          <w:rFonts w:ascii="宋体" w:hAnsi="宋体" w:cs="宋体"/>
          <w:sz w:val="24"/>
          <w:szCs w:val="24"/>
        </w:rPr>
      </w:pPr>
      <w:r>
        <w:rPr>
          <w:rFonts w:hint="eastAsia" w:ascii="宋体" w:hAnsi="宋体" w:cs="宋体"/>
          <w:sz w:val="24"/>
          <w:szCs w:val="24"/>
        </w:rPr>
        <w:t>6.4投标人的竞争性磋商响应文件中须提供与以上评分因素相关的证明材料。如果发现有弄虚作假的，磋商小组将取消其投标资格。</w:t>
      </w:r>
    </w:p>
    <w:p w14:paraId="2DE8B85D">
      <w:pPr>
        <w:pStyle w:val="42"/>
        <w:spacing w:line="450" w:lineRule="exact"/>
        <w:ind w:firstLine="480" w:firstLineChars="200"/>
        <w:rPr>
          <w:rFonts w:hint="eastAsia" w:ascii="宋体" w:hAnsi="宋体" w:cs="宋体"/>
          <w:sz w:val="24"/>
          <w:szCs w:val="24"/>
        </w:rPr>
      </w:pPr>
      <w:r>
        <w:rPr>
          <w:rFonts w:hint="eastAsia" w:ascii="宋体" w:hAnsi="宋体" w:cs="宋体"/>
          <w:sz w:val="24"/>
          <w:szCs w:val="24"/>
        </w:rPr>
        <w:t>6.5特殊情况处理：评审得分相同的，按照最后报价由低到高的顺序推荐。评审得分且最后报价相同的，按照技术指标优劣顺序由磋商小组推荐最优服务单位。</w:t>
      </w:r>
    </w:p>
    <w:p w14:paraId="2C0B689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6.6竞争性磋商响应文件报价出现前后不一致的，按照下列规定修正:</w:t>
      </w:r>
    </w:p>
    <w:p w14:paraId="29F8BA3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①竞争性磋商响应文件中开标一览表（报价表）内容与竞争性磋商响应文件中相应内容不一致的，以开标一览表（报价表）为准；</w:t>
      </w:r>
    </w:p>
    <w:p w14:paraId="5D35510C">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②大写金额和小写金额不一致的，以大写金额为准；</w:t>
      </w:r>
    </w:p>
    <w:p w14:paraId="607E85B7">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③单价金额小数点或者百分比有明显错位的，以开标一览表的总价为准，并修改单价；</w:t>
      </w:r>
    </w:p>
    <w:p w14:paraId="19DC9E1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④总价金额与按单价汇总金额不一致的，以单价金额计算结果为准；</w:t>
      </w:r>
    </w:p>
    <w:p w14:paraId="5CFAF76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⑤报价方式为优惠率、折扣率或费率，并以此为依据计算报价的。若最终报价金额与据此计算出的金额不一致，则以该优惠率、折扣率或费率为准，对报价金额进行修正。</w:t>
      </w:r>
    </w:p>
    <w:p w14:paraId="49376605">
      <w:pPr>
        <w:spacing w:line="500" w:lineRule="exact"/>
        <w:ind w:firstLine="480" w:firstLineChars="200"/>
        <w:rPr>
          <w:rFonts w:ascii="宋体" w:hAnsi="宋体" w:cs="宋体"/>
          <w:b/>
          <w:kern w:val="0"/>
          <w:sz w:val="24"/>
          <w:szCs w:val="24"/>
        </w:rPr>
      </w:pPr>
      <w:r>
        <w:rPr>
          <w:rFonts w:hint="eastAsia" w:ascii="宋体" w:hAnsi="宋体" w:cs="宋体"/>
          <w:bCs/>
          <w:kern w:val="0"/>
          <w:sz w:val="24"/>
          <w:szCs w:val="24"/>
        </w:rPr>
        <w:t>同时出现两种以上不一致的，按照前款规定的顺序修正。修正后的报价经投标人确认后产生约束力，投标人不确认的，其投标无效。</w:t>
      </w:r>
    </w:p>
    <w:p w14:paraId="48257FF8">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lang w:val="en-US" w:eastAsia="zh-CN"/>
        </w:rPr>
        <w:t>7</w:t>
      </w:r>
      <w:r>
        <w:rPr>
          <w:rFonts w:hint="eastAsia" w:ascii="宋体" w:hAnsi="宋体" w:cs="宋体"/>
          <w:b/>
          <w:kern w:val="0"/>
          <w:sz w:val="24"/>
          <w:szCs w:val="24"/>
        </w:rPr>
        <w:t>.本项目需要落实的政府采购政策</w:t>
      </w:r>
    </w:p>
    <w:p w14:paraId="2C1A6B6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lang w:val="en-US" w:eastAsia="zh-CN"/>
        </w:rPr>
        <w:t>7</w:t>
      </w:r>
      <w:r>
        <w:rPr>
          <w:rFonts w:hint="eastAsia" w:ascii="宋体" w:hAnsi="宋体" w:cs="宋体"/>
          <w:bCs/>
          <w:kern w:val="0"/>
          <w:sz w:val="24"/>
          <w:szCs w:val="24"/>
        </w:rPr>
        <w:t>.1投标企业政府采购政策</w:t>
      </w:r>
    </w:p>
    <w:p w14:paraId="43D69B9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1）中小企业落实政府采购政策</w:t>
      </w:r>
    </w:p>
    <w:p w14:paraId="711D8111">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①中小企业划分标准参照《中小企业划型标准规定》（工信部联企业〔</w:t>
      </w:r>
      <w:r>
        <w:rPr>
          <w:rFonts w:ascii="宋体" w:hAnsi="宋体" w:cs="宋体"/>
          <w:bCs/>
          <w:kern w:val="0"/>
          <w:sz w:val="24"/>
          <w:szCs w:val="24"/>
        </w:rPr>
        <w:t>2011</w:t>
      </w:r>
      <w:r>
        <w:rPr>
          <w:rFonts w:hint="eastAsia" w:ascii="宋体" w:hAnsi="宋体" w:cs="宋体"/>
          <w:bCs/>
          <w:kern w:val="0"/>
          <w:sz w:val="24"/>
          <w:szCs w:val="24"/>
        </w:rPr>
        <w:t>〕</w:t>
      </w:r>
      <w:r>
        <w:rPr>
          <w:rFonts w:ascii="宋体" w:hAnsi="宋体" w:cs="宋体"/>
          <w:bCs/>
          <w:kern w:val="0"/>
          <w:sz w:val="24"/>
          <w:szCs w:val="24"/>
        </w:rPr>
        <w:t xml:space="preserve">300 </w:t>
      </w:r>
      <w:r>
        <w:rPr>
          <w:rFonts w:hint="eastAsia" w:ascii="宋体" w:hAnsi="宋体" w:cs="宋体"/>
          <w:bCs/>
          <w:kern w:val="0"/>
          <w:sz w:val="24"/>
          <w:szCs w:val="24"/>
        </w:rPr>
        <w:t>号）执行。采购活动执行《政府采购促进中小企业发展管理办法》（财库〔</w:t>
      </w:r>
      <w:r>
        <w:rPr>
          <w:rFonts w:ascii="宋体" w:hAnsi="宋体" w:cs="宋体"/>
          <w:bCs/>
          <w:kern w:val="0"/>
          <w:sz w:val="24"/>
          <w:szCs w:val="24"/>
        </w:rPr>
        <w:t>2020</w:t>
      </w:r>
      <w:r>
        <w:rPr>
          <w:rFonts w:hint="eastAsia" w:ascii="宋体" w:hAnsi="宋体" w:cs="宋体"/>
          <w:bCs/>
          <w:kern w:val="0"/>
          <w:sz w:val="24"/>
          <w:szCs w:val="24"/>
        </w:rPr>
        <w:t>〕</w:t>
      </w:r>
      <w:r>
        <w:rPr>
          <w:rFonts w:ascii="宋体" w:hAnsi="宋体" w:cs="宋体"/>
          <w:bCs/>
          <w:kern w:val="0"/>
          <w:sz w:val="24"/>
          <w:szCs w:val="24"/>
        </w:rPr>
        <w:t>46</w:t>
      </w:r>
      <w:r>
        <w:rPr>
          <w:rFonts w:hint="eastAsia" w:ascii="宋体" w:hAnsi="宋体" w:cs="宋体"/>
          <w:bCs/>
          <w:kern w:val="0"/>
          <w:sz w:val="24"/>
          <w:szCs w:val="24"/>
        </w:rPr>
        <w:t>号）的有关规定。</w:t>
      </w:r>
    </w:p>
    <w:p w14:paraId="312913E5">
      <w:pPr>
        <w:spacing w:line="360" w:lineRule="auto"/>
        <w:ind w:firstLine="480" w:firstLineChars="200"/>
        <w:rPr>
          <w:rFonts w:ascii="宋体" w:hAnsi="宋体" w:cs="宋体"/>
          <w:sz w:val="24"/>
          <w:szCs w:val="24"/>
        </w:rPr>
      </w:pPr>
      <w:r>
        <w:rPr>
          <w:rFonts w:ascii="宋体" w:hAnsi="宋体" w:cs="宋体"/>
          <w:sz w:val="24"/>
          <w:szCs w:val="24"/>
        </w:rPr>
        <w:t>②在政府采购活动中，供应商提供的货物、工程或者服务符合下列情形的</w:t>
      </w:r>
      <w:r>
        <w:rPr>
          <w:rFonts w:hint="eastAsia" w:ascii="宋体" w:hAnsi="宋体" w:cs="宋体"/>
          <w:sz w:val="24"/>
          <w:szCs w:val="24"/>
        </w:rPr>
        <w:t>（</w:t>
      </w:r>
      <w:r>
        <w:rPr>
          <w:rFonts w:ascii="宋体" w:hAnsi="宋体" w:cs="宋体"/>
          <w:sz w:val="24"/>
          <w:szCs w:val="24"/>
        </w:rPr>
        <w:t>符合中小企业划分标准的个体工商户，在政府采购活动中视同中小企业</w:t>
      </w:r>
      <w:r>
        <w:rPr>
          <w:rFonts w:hint="eastAsia" w:ascii="宋体" w:hAnsi="宋体" w:cs="宋体"/>
          <w:sz w:val="24"/>
          <w:szCs w:val="24"/>
        </w:rPr>
        <w:t>）</w:t>
      </w:r>
      <w:r>
        <w:rPr>
          <w:rFonts w:ascii="宋体" w:hAnsi="宋体" w:cs="宋体"/>
          <w:sz w:val="24"/>
          <w:szCs w:val="24"/>
        </w:rPr>
        <w:t>，享受中小企业扶持政策：</w:t>
      </w:r>
    </w:p>
    <w:p w14:paraId="3673A000">
      <w:pPr>
        <w:spacing w:line="360" w:lineRule="auto"/>
        <w:ind w:firstLine="480" w:firstLineChars="200"/>
        <w:rPr>
          <w:rFonts w:ascii="宋体" w:hAnsi="宋体" w:cs="宋体"/>
          <w:sz w:val="24"/>
          <w:szCs w:val="24"/>
        </w:rPr>
      </w:pPr>
      <w:r>
        <w:rPr>
          <w:rFonts w:ascii="宋体" w:hAnsi="宋体" w:cs="宋体"/>
          <w:sz w:val="24"/>
          <w:szCs w:val="24"/>
        </w:rPr>
        <w:t>A.在货物采购项目中，货物由中小企业制造，即货物由中小企业生产且使用该中小企业商号或者注册商标；</w:t>
      </w:r>
    </w:p>
    <w:p w14:paraId="07C3144D">
      <w:pPr>
        <w:spacing w:line="360" w:lineRule="auto"/>
        <w:ind w:firstLine="480" w:firstLineChars="200"/>
        <w:rPr>
          <w:rFonts w:ascii="宋体" w:hAnsi="宋体" w:cs="宋体"/>
          <w:sz w:val="24"/>
          <w:szCs w:val="24"/>
        </w:rPr>
      </w:pPr>
      <w:r>
        <w:rPr>
          <w:rFonts w:ascii="宋体" w:hAnsi="宋体" w:cs="宋体"/>
          <w:sz w:val="24"/>
          <w:szCs w:val="24"/>
        </w:rPr>
        <w:t>B.在工程采购项目中，工程由中小企业承建，即工程施工单位为中小企业；</w:t>
      </w:r>
    </w:p>
    <w:p w14:paraId="4EEFF049">
      <w:pPr>
        <w:spacing w:line="360" w:lineRule="auto"/>
        <w:ind w:firstLine="480" w:firstLineChars="200"/>
        <w:rPr>
          <w:rFonts w:ascii="宋体" w:hAnsi="宋体" w:cs="宋体"/>
          <w:sz w:val="24"/>
          <w:szCs w:val="24"/>
        </w:rPr>
      </w:pPr>
      <w:r>
        <w:rPr>
          <w:rFonts w:ascii="宋体" w:hAnsi="宋体" w:cs="宋体"/>
          <w:sz w:val="24"/>
          <w:szCs w:val="24"/>
        </w:rPr>
        <w:t>C.在服务采购项目中，服务由中小企业承接，即提供服务的人员为中小企业依照《中华人民共和国劳动合同法》订立劳动合同的从业人员。</w:t>
      </w:r>
    </w:p>
    <w:p w14:paraId="4000932E">
      <w:pPr>
        <w:spacing w:line="360" w:lineRule="auto"/>
        <w:ind w:firstLine="480" w:firstLineChars="200"/>
        <w:rPr>
          <w:rFonts w:ascii="宋体" w:hAnsi="宋体" w:cs="宋体"/>
          <w:sz w:val="24"/>
          <w:szCs w:val="24"/>
        </w:rPr>
      </w:pPr>
      <w:r>
        <w:rPr>
          <w:rFonts w:ascii="宋体" w:hAnsi="宋体" w:cs="宋体"/>
          <w:sz w:val="24"/>
          <w:szCs w:val="24"/>
        </w:rPr>
        <w:t>其中在货物采购项目中，供应商提供的货物既有中小企业制造货物，也有大型企业制造货物的，不享受中小企业扶持政策。</w:t>
      </w:r>
    </w:p>
    <w:p w14:paraId="147C8592">
      <w:pPr>
        <w:spacing w:line="360" w:lineRule="auto"/>
        <w:ind w:firstLine="480" w:firstLineChars="200"/>
        <w:rPr>
          <w:rFonts w:ascii="宋体" w:hAnsi="宋体" w:cs="宋体"/>
          <w:sz w:val="24"/>
          <w:szCs w:val="24"/>
        </w:rPr>
      </w:pPr>
      <w:r>
        <w:rPr>
          <w:rFonts w:ascii="宋体" w:hAnsi="宋体" w:cs="宋体"/>
          <w:sz w:val="24"/>
          <w:szCs w:val="24"/>
        </w:rPr>
        <w:t>以联合体形式参加政府采购活动，联合体各方均为中小企业的，联合体视同中小企业。其中，联合体各方均为小微企业的，联合体视同小微企业。</w:t>
      </w:r>
    </w:p>
    <w:p w14:paraId="2873247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③</w:t>
      </w:r>
      <w:r>
        <w:rPr>
          <w:rFonts w:hint="eastAsia" w:ascii="宋体" w:hAnsi="宋体" w:cs="宋体"/>
          <w:bCs/>
          <w:kern w:val="0"/>
          <w:sz w:val="24"/>
          <w:szCs w:val="24"/>
          <w:lang w:eastAsia="zh-CN"/>
        </w:rPr>
        <w:t>供应商</w:t>
      </w:r>
      <w:r>
        <w:rPr>
          <w:rFonts w:hint="eastAsia" w:ascii="宋体" w:hAnsi="宋体" w:cs="宋体"/>
          <w:bCs/>
          <w:kern w:val="0"/>
          <w:sz w:val="24"/>
          <w:szCs w:val="24"/>
        </w:rPr>
        <w:t>应同时出具财库【2020】46号文件规定的《中小企业声明函》，由评委会审定，符合条件的企业享受政府采购政策。</w:t>
      </w:r>
    </w:p>
    <w:p w14:paraId="63115E1B">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2）监狱企业应符合《财政部司法部关于政府采购支持监狱企业发展有关问题的通知》（财库〔</w:t>
      </w:r>
      <w:r>
        <w:rPr>
          <w:rFonts w:ascii="宋体" w:hAnsi="宋体" w:cs="宋体"/>
          <w:bCs/>
          <w:kern w:val="0"/>
          <w:sz w:val="24"/>
          <w:szCs w:val="24"/>
        </w:rPr>
        <w:t>2014</w:t>
      </w:r>
      <w:r>
        <w:rPr>
          <w:rFonts w:hint="eastAsia" w:ascii="宋体" w:hAnsi="宋体" w:cs="宋体"/>
          <w:bCs/>
          <w:kern w:val="0"/>
          <w:sz w:val="24"/>
          <w:szCs w:val="24"/>
        </w:rPr>
        <w:t>〕</w:t>
      </w:r>
      <w:r>
        <w:rPr>
          <w:rFonts w:ascii="宋体" w:hAnsi="宋体" w:cs="宋体"/>
          <w:bCs/>
          <w:kern w:val="0"/>
          <w:sz w:val="24"/>
          <w:szCs w:val="24"/>
        </w:rPr>
        <w:t xml:space="preserve">68 </w:t>
      </w:r>
      <w:r>
        <w:rPr>
          <w:rFonts w:hint="eastAsia" w:ascii="宋体" w:hAnsi="宋体" w:cs="宋体"/>
          <w:bCs/>
          <w:kern w:val="0"/>
          <w:sz w:val="24"/>
          <w:szCs w:val="24"/>
        </w:rPr>
        <w:t>号）文件规定，并提供由省级以上监狱管理局、戒毒管理局</w:t>
      </w:r>
      <w:r>
        <w:rPr>
          <w:rFonts w:ascii="宋体" w:hAnsi="宋体" w:cs="宋体"/>
          <w:bCs/>
          <w:kern w:val="0"/>
          <w:sz w:val="24"/>
          <w:szCs w:val="24"/>
        </w:rPr>
        <w:t>(</w:t>
      </w:r>
      <w:r>
        <w:rPr>
          <w:rFonts w:hint="eastAsia" w:ascii="宋体" w:hAnsi="宋体" w:cs="宋体"/>
          <w:bCs/>
          <w:kern w:val="0"/>
          <w:sz w:val="24"/>
          <w:szCs w:val="24"/>
        </w:rPr>
        <w:t>含新疆生产建设兵团</w:t>
      </w:r>
      <w:r>
        <w:rPr>
          <w:rFonts w:ascii="宋体" w:hAnsi="宋体" w:cs="宋体"/>
          <w:bCs/>
          <w:kern w:val="0"/>
          <w:sz w:val="24"/>
          <w:szCs w:val="24"/>
        </w:rPr>
        <w:t>)</w:t>
      </w:r>
      <w:r>
        <w:rPr>
          <w:rFonts w:hint="eastAsia" w:ascii="宋体" w:hAnsi="宋体" w:cs="宋体"/>
          <w:bCs/>
          <w:kern w:val="0"/>
          <w:sz w:val="24"/>
          <w:szCs w:val="24"/>
        </w:rPr>
        <w:t>出具的属于监狱企业的证明文件，监狱和戒毒企业视同小型、微型企业。</w:t>
      </w:r>
    </w:p>
    <w:p w14:paraId="0B7622E3">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3）根据财政部、民政部、中国残疾人联合会下发的《关于促进残疾人就业政府采购政策的通知》（财库〔</w:t>
      </w:r>
      <w:r>
        <w:rPr>
          <w:rFonts w:ascii="宋体" w:hAnsi="宋体" w:cs="宋体"/>
          <w:bCs/>
          <w:kern w:val="0"/>
          <w:sz w:val="24"/>
          <w:szCs w:val="24"/>
        </w:rPr>
        <w:t>2017</w:t>
      </w:r>
      <w:r>
        <w:rPr>
          <w:rFonts w:hint="eastAsia" w:ascii="宋体" w:hAnsi="宋体" w:cs="宋体"/>
          <w:bCs/>
          <w:kern w:val="0"/>
          <w:sz w:val="24"/>
          <w:szCs w:val="24"/>
        </w:rPr>
        <w:t>〕</w:t>
      </w:r>
      <w:r>
        <w:rPr>
          <w:rFonts w:ascii="宋体" w:hAnsi="宋体" w:cs="宋体"/>
          <w:bCs/>
          <w:kern w:val="0"/>
          <w:sz w:val="24"/>
          <w:szCs w:val="24"/>
        </w:rPr>
        <w:t xml:space="preserve">141 </w:t>
      </w:r>
      <w:r>
        <w:rPr>
          <w:rFonts w:hint="eastAsia" w:ascii="宋体" w:hAnsi="宋体" w:cs="宋体"/>
          <w:bCs/>
          <w:kern w:val="0"/>
          <w:sz w:val="24"/>
          <w:szCs w:val="24"/>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cs="宋体"/>
          <w:bCs/>
          <w:kern w:val="0"/>
          <w:sz w:val="24"/>
          <w:szCs w:val="24"/>
          <w:lang w:eastAsia="zh-CN"/>
        </w:rPr>
        <w:t>供应商</w:t>
      </w:r>
      <w:r>
        <w:rPr>
          <w:rFonts w:hint="eastAsia" w:ascii="宋体" w:hAnsi="宋体" w:cs="宋体"/>
          <w:bCs/>
          <w:kern w:val="0"/>
          <w:sz w:val="24"/>
          <w:szCs w:val="24"/>
        </w:rPr>
        <w:t>应如实提供以上证明文件，如存在虚假应标，将取消其投标资格。</w:t>
      </w:r>
    </w:p>
    <w:p w14:paraId="404DBA44">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lang w:val="en-US" w:eastAsia="zh-CN"/>
        </w:rPr>
        <w:t>7</w:t>
      </w:r>
      <w:r>
        <w:rPr>
          <w:rFonts w:hint="eastAsia" w:ascii="宋体" w:hAnsi="宋体" w:cs="宋体"/>
          <w:bCs/>
          <w:kern w:val="0"/>
          <w:sz w:val="24"/>
          <w:szCs w:val="24"/>
        </w:rPr>
        <w:t>.2投标产品政府采购政策</w:t>
      </w:r>
    </w:p>
    <w:p w14:paraId="5688086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1）节能产品依据《关于印发节能产品政府采购品目清单的通知》（财库【2019】19号）的规定为准。</w:t>
      </w:r>
    </w:p>
    <w:p w14:paraId="1076F050">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2）环境标志产品依据《关于印发环境标志产品政府采购品目清单的通知》（财库【2019】18号）的规定为准。</w:t>
      </w:r>
    </w:p>
    <w:p w14:paraId="745FA21A">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w:t>
      </w:r>
      <w:r>
        <w:rPr>
          <w:rFonts w:hint="eastAsia" w:ascii="宋体" w:hAnsi="宋体" w:cs="宋体"/>
          <w:bCs/>
          <w:kern w:val="0"/>
          <w:sz w:val="24"/>
          <w:szCs w:val="24"/>
          <w:lang w:eastAsia="zh-CN"/>
        </w:rPr>
        <w:t>供应商</w:t>
      </w:r>
      <w:r>
        <w:rPr>
          <w:rFonts w:hint="eastAsia" w:ascii="宋体" w:hAnsi="宋体" w:cs="宋体"/>
          <w:bCs/>
          <w:kern w:val="0"/>
          <w:sz w:val="24"/>
          <w:szCs w:val="24"/>
        </w:rPr>
        <w:t>在竞争性磋商响应文件中对所投标产品列入节能、环保、环境标志品目清单中的产品，在投标报价时必须对此类产品单独分项报价，计算出小计及占投标报价总金额的百分比，并提供属于品目清单内产品的证明资料（提供节能环保环境标志产品认证机构出具的证明文件，节能环保环境标志产品认证机构参照国家市场监督管理总局发布的《市场监管总局关于发布参与实施政府采购节能产品、环境标志产品认证机构名录的公告》），未在投标报价时必须对此类产品单独分项报价，计算出小计及占投标报价总金额的百分比的或未提供节能、环保、环境标志产品的证明资料的不给予优惠。</w:t>
      </w:r>
    </w:p>
    <w:p w14:paraId="1460FCDD">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4）若节能、环保、环境标志品目清单内的产品仅是构成投标产品的部件、组件或零件的，则该投标产品不享受鼓励优惠政策。</w:t>
      </w:r>
    </w:p>
    <w:p w14:paraId="6CC60A09">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5）同一地段的节能、环保、环境标志产品部分优惠只对属于品目清单内的非强制类产品进行优惠，强制类产品不给予优惠。</w:t>
      </w:r>
    </w:p>
    <w:p w14:paraId="408CE9F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6）节能、环保、环境标志产品不重复优惠；同时列入国家级清单和省级清单的产品不重复优惠。</w:t>
      </w:r>
    </w:p>
    <w:p w14:paraId="70B18F0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7）获得上述认证的产品在投标时应提供有效证明材料。以上所有证明文件复印件须加盖</w:t>
      </w:r>
      <w:r>
        <w:rPr>
          <w:rFonts w:hint="eastAsia" w:ascii="宋体" w:hAnsi="宋体" w:cs="宋体"/>
          <w:bCs/>
          <w:kern w:val="0"/>
          <w:sz w:val="24"/>
          <w:szCs w:val="24"/>
          <w:lang w:eastAsia="zh-CN"/>
        </w:rPr>
        <w:t>供应商</w:t>
      </w:r>
      <w:r>
        <w:rPr>
          <w:rFonts w:hint="eastAsia" w:ascii="宋体" w:hAnsi="宋体" w:cs="宋体"/>
          <w:bCs/>
          <w:kern w:val="0"/>
          <w:sz w:val="24"/>
          <w:szCs w:val="24"/>
        </w:rPr>
        <w:t>公章并注明“与原件一致”，否则不予优惠。</w:t>
      </w:r>
    </w:p>
    <w:p w14:paraId="7E20B6A2">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lang w:val="en-US" w:eastAsia="zh-CN"/>
        </w:rPr>
        <w:t>7</w:t>
      </w:r>
      <w:r>
        <w:rPr>
          <w:rFonts w:hint="eastAsia" w:ascii="宋体" w:hAnsi="宋体" w:cs="宋体"/>
          <w:bCs/>
          <w:kern w:val="0"/>
          <w:sz w:val="24"/>
          <w:szCs w:val="24"/>
        </w:rPr>
        <w:t>.3 价格优惠比例</w:t>
      </w:r>
    </w:p>
    <w:p w14:paraId="0AE01048">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1）投标企业优惠比例</w:t>
      </w:r>
    </w:p>
    <w:p w14:paraId="70F99966">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①未预留份额专门面向中小企业的货物、服务采购项目：符合竞争性磋商文件规定的小微企业优惠条件的</w:t>
      </w:r>
      <w:r>
        <w:rPr>
          <w:rFonts w:hint="eastAsia" w:ascii="宋体" w:hAnsi="宋体" w:cs="宋体"/>
          <w:bCs/>
          <w:kern w:val="0"/>
          <w:sz w:val="24"/>
          <w:szCs w:val="24"/>
          <w:lang w:eastAsia="zh-CN"/>
        </w:rPr>
        <w:t>供应商</w:t>
      </w:r>
      <w:r>
        <w:rPr>
          <w:rFonts w:hint="eastAsia" w:ascii="宋体" w:hAnsi="宋体" w:cs="宋体"/>
          <w:bCs/>
          <w:kern w:val="0"/>
          <w:sz w:val="24"/>
          <w:szCs w:val="24"/>
        </w:rPr>
        <w:t>，价格给予10%的扣除（不重复优惠，最高为10%），用扣除后的价格参与评审。</w:t>
      </w:r>
    </w:p>
    <w:p w14:paraId="035A200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②未预留份额专门面向中小企业的工程采购项目：符合竞争性磋商文件规定的小微企业优惠条件的</w:t>
      </w:r>
      <w:r>
        <w:rPr>
          <w:rFonts w:hint="eastAsia" w:ascii="宋体" w:hAnsi="宋体" w:cs="宋体"/>
          <w:bCs/>
          <w:kern w:val="0"/>
          <w:sz w:val="24"/>
          <w:szCs w:val="24"/>
          <w:lang w:eastAsia="zh-CN"/>
        </w:rPr>
        <w:t>供应商</w:t>
      </w:r>
      <w:r>
        <w:rPr>
          <w:rFonts w:hint="eastAsia" w:ascii="宋体" w:hAnsi="宋体" w:cs="宋体"/>
          <w:bCs/>
          <w:kern w:val="0"/>
          <w:sz w:val="24"/>
          <w:szCs w:val="24"/>
        </w:rPr>
        <w:t>，价格给予3%的扣除（不重复优惠，最高为3%），用扣除后的价格参与评审。</w:t>
      </w:r>
    </w:p>
    <w:p w14:paraId="12E5CF5F">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③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4%（工程项目为1%）的扣除（不重复优惠，货物和服务最高为4%，工程项目为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68F2FDF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705CDA3E">
      <w:pPr>
        <w:spacing w:line="360" w:lineRule="auto"/>
        <w:ind w:left="420" w:leftChars="200"/>
        <w:rPr>
          <w:rFonts w:ascii="宋体" w:hAnsi="宋体" w:cs="宋体"/>
          <w:b/>
          <w:sz w:val="24"/>
          <w:szCs w:val="24"/>
        </w:rPr>
      </w:pPr>
      <w:r>
        <w:rPr>
          <w:rFonts w:hint="eastAsia" w:ascii="宋体" w:hAnsi="宋体" w:cs="宋体"/>
          <w:b/>
          <w:kern w:val="0"/>
          <w:sz w:val="24"/>
          <w:szCs w:val="24"/>
        </w:rPr>
        <w:t>注：</w:t>
      </w:r>
      <w:r>
        <w:rPr>
          <w:rFonts w:hint="eastAsia" w:ascii="宋体" w:hAnsi="宋体" w:cs="宋体"/>
          <w:b/>
          <w:sz w:val="24"/>
          <w:szCs w:val="24"/>
        </w:rPr>
        <w:t>①专门面向中小企业的项目不享受上述价格优惠政策；</w:t>
      </w:r>
    </w:p>
    <w:p w14:paraId="353AC6BC">
      <w:pPr>
        <w:spacing w:line="360" w:lineRule="auto"/>
        <w:ind w:firstLine="482" w:firstLineChars="200"/>
        <w:rPr>
          <w:rFonts w:ascii="宋体" w:hAnsi="宋体" w:cs="宋体"/>
          <w:b/>
          <w:sz w:val="24"/>
          <w:szCs w:val="24"/>
        </w:rPr>
      </w:pPr>
      <w:r>
        <w:rPr>
          <w:rFonts w:hint="eastAsia" w:ascii="宋体" w:hAnsi="宋体" w:cs="宋体"/>
          <w:b/>
          <w:sz w:val="24"/>
          <w:szCs w:val="24"/>
        </w:rPr>
        <w:t>②享受中小企业政府采购扶持政策（专门面向中小企业采购的项目或小微企业享受上述价格优惠政策）获得政府采购合同的，小微企业不得将合同分包给大中型企业，中型企业不得将合同分包给大型企业。</w:t>
      </w:r>
    </w:p>
    <w:p w14:paraId="02EB4E6B">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2）投标产品优惠比例</w:t>
      </w:r>
    </w:p>
    <w:p w14:paraId="6F9C4834">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投标产品为节能、环保、环境标志品目清单中的产品，符合竞争性磋商文件要求的，价格给予3%的扣除（不重复优惠，最高为3%），用扣除后的价格参与评审。</w:t>
      </w:r>
    </w:p>
    <w:p w14:paraId="584EA5AE">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7EE8A107">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lang w:val="en-US" w:eastAsia="zh-CN"/>
        </w:rPr>
        <w:t>7</w:t>
      </w:r>
      <w:r>
        <w:rPr>
          <w:rFonts w:hint="eastAsia" w:ascii="宋体" w:hAnsi="宋体" w:cs="宋体"/>
          <w:bCs/>
          <w:kern w:val="0"/>
          <w:sz w:val="24"/>
          <w:szCs w:val="24"/>
        </w:rPr>
        <w:t>.4为支持和促进中小企业发展，进一步发挥政府采购政策功能作用，有效缓解中小企业融资难等问题，根据财政部财库【2011】124号文件的精神，陕西省财政厅制订了《陕西省政府采购信用担保试点工作实施方案（试行）》，为参与陕西省政府采购项目的</w:t>
      </w:r>
      <w:r>
        <w:rPr>
          <w:rFonts w:hint="eastAsia" w:ascii="宋体" w:hAnsi="宋体" w:cs="宋体"/>
          <w:bCs/>
          <w:kern w:val="0"/>
          <w:sz w:val="24"/>
          <w:szCs w:val="24"/>
          <w:lang w:eastAsia="zh-CN"/>
        </w:rPr>
        <w:t>供应商</w:t>
      </w:r>
      <w:r>
        <w:rPr>
          <w:rFonts w:hint="eastAsia" w:ascii="宋体" w:hAnsi="宋体" w:cs="宋体"/>
          <w:bCs/>
          <w:kern w:val="0"/>
          <w:sz w:val="24"/>
          <w:szCs w:val="24"/>
        </w:rPr>
        <w:t>提供政府采购信用担保，并按照程序确定了合作的担保机构。中标（成交）</w:t>
      </w:r>
      <w:r>
        <w:rPr>
          <w:rFonts w:hint="eastAsia" w:ascii="宋体" w:hAnsi="宋体" w:cs="宋体"/>
          <w:bCs/>
          <w:kern w:val="0"/>
          <w:sz w:val="24"/>
          <w:szCs w:val="24"/>
          <w:lang w:eastAsia="zh-CN"/>
        </w:rPr>
        <w:t>供应商</w:t>
      </w:r>
      <w:r>
        <w:rPr>
          <w:rFonts w:hint="eastAsia" w:ascii="宋体" w:hAnsi="宋体" w:cs="宋体"/>
          <w:bCs/>
          <w:kern w:val="0"/>
          <w:sz w:val="24"/>
          <w:szCs w:val="24"/>
        </w:rPr>
        <w:t>缴纳履约保证金时可自愿选择通过担保机构保函的形式缴纳；</w:t>
      </w:r>
      <w:r>
        <w:rPr>
          <w:rFonts w:hint="eastAsia" w:ascii="宋体" w:hAnsi="宋体" w:cs="宋体"/>
          <w:bCs/>
          <w:kern w:val="0"/>
          <w:sz w:val="24"/>
          <w:szCs w:val="24"/>
          <w:lang w:eastAsia="zh-CN"/>
        </w:rPr>
        <w:t>供应商</w:t>
      </w:r>
      <w:r>
        <w:rPr>
          <w:rFonts w:hint="eastAsia" w:ascii="宋体" w:hAnsi="宋体" w:cs="宋体"/>
          <w:bCs/>
          <w:kern w:val="0"/>
          <w:sz w:val="24"/>
          <w:szCs w:val="24"/>
        </w:rPr>
        <w:t>如果需要融资贷款服务的，可凭中标（成交）通知书、政府采购合同等相关资料，按照文件规定的程序申请办理，具体规定可登录陕西省政府采购网( www.ccgp-shaanxi.gov.cn/)重要通知专栏中查询了解。</w:t>
      </w:r>
    </w:p>
    <w:p w14:paraId="046587D5">
      <w:pPr>
        <w:spacing w:line="360" w:lineRule="auto"/>
        <w:ind w:firstLine="480" w:firstLineChars="200"/>
        <w:rPr>
          <w:rFonts w:ascii="宋体" w:hAnsi="宋体" w:cs="宋体"/>
          <w:bCs/>
          <w:kern w:val="0"/>
          <w:sz w:val="24"/>
          <w:szCs w:val="24"/>
        </w:rPr>
      </w:pPr>
      <w:r>
        <w:rPr>
          <w:rFonts w:hint="eastAsia" w:ascii="宋体" w:hAnsi="宋体" w:cs="宋体"/>
          <w:bCs/>
          <w:kern w:val="0"/>
          <w:sz w:val="24"/>
          <w:szCs w:val="24"/>
          <w:lang w:val="en-US" w:eastAsia="zh-CN"/>
        </w:rPr>
        <w:t>7</w:t>
      </w:r>
      <w:r>
        <w:rPr>
          <w:rFonts w:hint="eastAsia" w:ascii="宋体" w:hAnsi="宋体" w:cs="宋体"/>
          <w:bCs/>
          <w:kern w:val="0"/>
          <w:sz w:val="24"/>
          <w:szCs w:val="24"/>
        </w:rPr>
        <w:t xml:space="preserve">.5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具体可登录 </w:t>
      </w:r>
    </w:p>
    <w:p w14:paraId="31E8E187">
      <w:pPr>
        <w:spacing w:line="360" w:lineRule="auto"/>
        <w:rPr>
          <w:rFonts w:ascii="宋体" w:hAnsi="宋体" w:cs="宋体"/>
          <w:bCs/>
          <w:kern w:val="0"/>
          <w:sz w:val="24"/>
          <w:szCs w:val="24"/>
        </w:rPr>
      </w:pPr>
      <w:r>
        <w:rPr>
          <w:rFonts w:hint="eastAsia" w:ascii="宋体" w:hAnsi="宋体" w:cs="宋体"/>
          <w:bCs/>
          <w:kern w:val="0"/>
          <w:sz w:val="24"/>
          <w:szCs w:val="24"/>
          <w:lang w:eastAsia="zh-CN"/>
        </w:rPr>
        <w:t>http://www.ccgp-shaanxi.gov.cn/</w:t>
      </w:r>
      <w:r>
        <w:rPr>
          <w:rFonts w:hint="eastAsia" w:ascii="宋体" w:hAnsi="宋体" w:cs="宋体"/>
          <w:bCs/>
          <w:kern w:val="0"/>
          <w:sz w:val="24"/>
          <w:szCs w:val="24"/>
        </w:rPr>
        <w:t>（陕西省政府采购信用融资平台）查看办理。</w:t>
      </w:r>
    </w:p>
    <w:p w14:paraId="44A53AA0">
      <w:pPr>
        <w:spacing w:line="360" w:lineRule="auto"/>
        <w:ind w:firstLine="482" w:firstLineChars="200"/>
        <w:rPr>
          <w:rFonts w:hint="eastAsia" w:ascii="宋体" w:hAnsi="宋体" w:eastAsia="宋体" w:cs="宋体"/>
          <w:b/>
          <w:kern w:val="0"/>
          <w:sz w:val="24"/>
          <w:szCs w:val="24"/>
          <w:lang w:eastAsia="zh-CN"/>
        </w:rPr>
      </w:pPr>
      <w:r>
        <w:rPr>
          <w:rFonts w:hint="eastAsia" w:ascii="宋体" w:hAnsi="宋体" w:cs="宋体"/>
          <w:b/>
          <w:kern w:val="0"/>
          <w:sz w:val="24"/>
          <w:szCs w:val="24"/>
          <w:lang w:val="en-US" w:eastAsia="zh-CN"/>
        </w:rPr>
        <w:t>8.</w:t>
      </w:r>
      <w:r>
        <w:rPr>
          <w:rFonts w:hint="eastAsia" w:ascii="宋体" w:hAnsi="宋体" w:cs="宋体"/>
          <w:b/>
          <w:kern w:val="0"/>
          <w:sz w:val="24"/>
          <w:szCs w:val="24"/>
        </w:rPr>
        <w:t>确定成交候选</w:t>
      </w:r>
      <w:r>
        <w:rPr>
          <w:rFonts w:hint="eastAsia" w:ascii="宋体" w:hAnsi="宋体" w:cs="宋体"/>
          <w:b/>
          <w:kern w:val="0"/>
          <w:sz w:val="24"/>
          <w:szCs w:val="24"/>
          <w:lang w:eastAsia="zh-CN"/>
        </w:rPr>
        <w:t>供应商</w:t>
      </w:r>
    </w:p>
    <w:p w14:paraId="6A22906A">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.1本次采用综合评分法，磋商小组按照公开、公平、公正、诚信的原则对待每位</w:t>
      </w:r>
      <w:r>
        <w:rPr>
          <w:rFonts w:hint="eastAsia" w:ascii="宋体" w:hAnsi="宋体" w:cs="宋体"/>
          <w:kern w:val="0"/>
          <w:sz w:val="24"/>
          <w:szCs w:val="24"/>
          <w:lang w:eastAsia="zh-CN"/>
        </w:rPr>
        <w:t>供应商</w:t>
      </w:r>
      <w:r>
        <w:rPr>
          <w:rFonts w:hint="eastAsia" w:ascii="宋体" w:hAnsi="宋体" w:cs="宋体"/>
          <w:kern w:val="0"/>
          <w:sz w:val="24"/>
          <w:szCs w:val="24"/>
        </w:rPr>
        <w:t>，在全部满足磋商文件实质性要求前提下，按评审得分结果由高至低排序推荐3名成交候选</w:t>
      </w:r>
      <w:r>
        <w:rPr>
          <w:rFonts w:hint="eastAsia" w:ascii="宋体" w:hAnsi="宋体" w:cs="宋体"/>
          <w:kern w:val="0"/>
          <w:sz w:val="24"/>
          <w:szCs w:val="24"/>
          <w:lang w:eastAsia="zh-CN"/>
        </w:rPr>
        <w:t>供应商</w:t>
      </w:r>
      <w:r>
        <w:rPr>
          <w:rFonts w:hint="eastAsia" w:ascii="宋体" w:hAnsi="宋体" w:cs="宋体"/>
          <w:kern w:val="0"/>
          <w:sz w:val="24"/>
          <w:szCs w:val="24"/>
        </w:rPr>
        <w:t>，并编写评审报告。</w:t>
      </w:r>
    </w:p>
    <w:p w14:paraId="1304C91D">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.2采购人根据磋商小组评审报告和采购代理机构的《报送评审结果的函》推荐的候选</w:t>
      </w:r>
      <w:r>
        <w:rPr>
          <w:rFonts w:hint="eastAsia" w:ascii="宋体" w:hAnsi="宋体" w:cs="宋体"/>
          <w:kern w:val="0"/>
          <w:sz w:val="24"/>
          <w:szCs w:val="24"/>
          <w:lang w:eastAsia="zh-CN"/>
        </w:rPr>
        <w:t>供应商</w:t>
      </w:r>
      <w:r>
        <w:rPr>
          <w:rFonts w:hint="eastAsia" w:ascii="宋体" w:hAnsi="宋体" w:cs="宋体"/>
          <w:kern w:val="0"/>
          <w:sz w:val="24"/>
          <w:szCs w:val="24"/>
        </w:rPr>
        <w:t>，确定</w:t>
      </w:r>
      <w:r>
        <w:rPr>
          <w:rFonts w:hint="eastAsia" w:ascii="宋体" w:hAnsi="宋体" w:cs="宋体"/>
          <w:kern w:val="0"/>
          <w:sz w:val="24"/>
          <w:szCs w:val="24"/>
          <w:lang w:eastAsia="zh-CN"/>
        </w:rPr>
        <w:t>成交供应商</w:t>
      </w:r>
      <w:r>
        <w:rPr>
          <w:rFonts w:hint="eastAsia" w:ascii="宋体" w:hAnsi="宋体" w:cs="宋体"/>
          <w:kern w:val="0"/>
          <w:sz w:val="24"/>
          <w:szCs w:val="24"/>
        </w:rPr>
        <w:t>，并出具《定标复函》。</w:t>
      </w:r>
    </w:p>
    <w:p w14:paraId="1FA529E3">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lang w:val="en-US" w:eastAsia="zh-CN"/>
        </w:rPr>
        <w:t>9</w:t>
      </w:r>
      <w:r>
        <w:rPr>
          <w:rFonts w:hint="eastAsia" w:ascii="宋体" w:hAnsi="宋体" w:cs="宋体"/>
          <w:b/>
          <w:kern w:val="0"/>
          <w:sz w:val="24"/>
          <w:szCs w:val="24"/>
        </w:rPr>
        <w:t>.磋商保密</w:t>
      </w:r>
    </w:p>
    <w:p w14:paraId="7D487874">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.1在磋商期间，任何人不得透露与磋商有关的其他</w:t>
      </w:r>
      <w:r>
        <w:rPr>
          <w:rFonts w:hint="eastAsia" w:ascii="宋体" w:hAnsi="宋体" w:cs="宋体"/>
          <w:kern w:val="0"/>
          <w:sz w:val="24"/>
          <w:szCs w:val="24"/>
          <w:lang w:eastAsia="zh-CN"/>
        </w:rPr>
        <w:t>供应商</w:t>
      </w:r>
      <w:r>
        <w:rPr>
          <w:rFonts w:hint="eastAsia" w:ascii="宋体" w:hAnsi="宋体" w:cs="宋体"/>
          <w:kern w:val="0"/>
          <w:sz w:val="24"/>
          <w:szCs w:val="24"/>
        </w:rPr>
        <w:t>的技术资料、价格和其他信息。</w:t>
      </w:r>
    </w:p>
    <w:p w14:paraId="31C4D48D">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.2在磋商期间，</w:t>
      </w:r>
      <w:r>
        <w:rPr>
          <w:rFonts w:hint="eastAsia" w:ascii="宋体" w:hAnsi="宋体" w:cs="宋体"/>
          <w:kern w:val="0"/>
          <w:sz w:val="24"/>
          <w:szCs w:val="24"/>
          <w:lang w:eastAsia="zh-CN"/>
        </w:rPr>
        <w:t>供应商</w:t>
      </w:r>
      <w:r>
        <w:rPr>
          <w:rFonts w:hint="eastAsia" w:ascii="宋体" w:hAnsi="宋体" w:cs="宋体"/>
          <w:kern w:val="0"/>
          <w:sz w:val="24"/>
          <w:szCs w:val="24"/>
        </w:rPr>
        <w:t>企图影响代理机构或磋商小组的任何活动，将导致报价被拒绝，并承担相应的法律责任。</w:t>
      </w:r>
    </w:p>
    <w:p w14:paraId="4B3E0A19">
      <w:pPr>
        <w:spacing w:line="360" w:lineRule="auto"/>
        <w:ind w:firstLine="480" w:firstLineChars="200"/>
        <w:rPr>
          <w:rFonts w:ascii="宋体" w:hAnsi="宋体" w:cs="宋体"/>
          <w:kern w:val="0"/>
          <w:sz w:val="24"/>
          <w:szCs w:val="24"/>
        </w:rPr>
      </w:pPr>
      <w:r>
        <w:rPr>
          <w:rFonts w:hint="eastAsia" w:ascii="宋体" w:hAnsi="宋体" w:cs="宋体"/>
          <w:kern w:val="0"/>
          <w:sz w:val="24"/>
          <w:szCs w:val="24"/>
          <w:lang w:val="en-US" w:eastAsia="zh-CN"/>
        </w:rPr>
        <w:t>9</w:t>
      </w:r>
      <w:r>
        <w:rPr>
          <w:rFonts w:hint="eastAsia" w:ascii="宋体" w:hAnsi="宋体" w:cs="宋体"/>
          <w:kern w:val="0"/>
          <w:sz w:val="24"/>
          <w:szCs w:val="24"/>
        </w:rPr>
        <w:t>.3磋商结束后，参与评审的所有人员不得带走与法律法规要求违背的任何资料。</w:t>
      </w:r>
    </w:p>
    <w:p w14:paraId="316DF8E2">
      <w:pPr>
        <w:spacing w:line="360" w:lineRule="auto"/>
        <w:ind w:firstLine="482" w:firstLineChars="200"/>
        <w:jc w:val="left"/>
        <w:rPr>
          <w:rFonts w:ascii="宋体" w:hAnsi="宋体" w:cs="宋体"/>
          <w:kern w:val="0"/>
          <w:sz w:val="24"/>
          <w:szCs w:val="24"/>
        </w:rPr>
      </w:pPr>
      <w:r>
        <w:rPr>
          <w:rFonts w:hint="eastAsia" w:ascii="宋体" w:hAnsi="宋体" w:cs="宋体"/>
          <w:b/>
          <w:bCs/>
          <w:kern w:val="44"/>
          <w:sz w:val="24"/>
          <w:szCs w:val="24"/>
        </w:rPr>
        <w:t>六、签订合同</w:t>
      </w:r>
      <w:bookmarkEnd w:id="56"/>
      <w:bookmarkEnd w:id="57"/>
      <w:bookmarkEnd w:id="58"/>
      <w:bookmarkEnd w:id="59"/>
    </w:p>
    <w:p w14:paraId="7D07D652">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1.成交通知</w:t>
      </w:r>
    </w:p>
    <w:p w14:paraId="6F689CDE">
      <w:pPr>
        <w:adjustRightInd w:val="0"/>
        <w:snapToGrid w:val="0"/>
        <w:spacing w:line="450" w:lineRule="exact"/>
        <w:ind w:firstLine="482" w:firstLineChars="200"/>
        <w:rPr>
          <w:rFonts w:ascii="宋体" w:hAnsi="宋体" w:cs="宋体"/>
          <w:kern w:val="0"/>
          <w:sz w:val="24"/>
          <w:szCs w:val="24"/>
        </w:rPr>
      </w:pPr>
      <w:r>
        <w:rPr>
          <w:rFonts w:hint="eastAsia" w:ascii="宋体" w:hAnsi="宋体" w:cs="宋体"/>
          <w:b/>
          <w:bCs/>
          <w:kern w:val="0"/>
          <w:sz w:val="24"/>
          <w:szCs w:val="24"/>
        </w:rPr>
        <w:t>1.1成交单位确定之日起2个工作日内,代理机构将在刊登本次磋商公告的媒体上发布成交公告，并同时以书面形式向成交单位发出成交通知书。</w:t>
      </w:r>
      <w:r>
        <w:rPr>
          <w:rFonts w:hint="eastAsia" w:ascii="宋体" w:hAnsi="宋体" w:cs="宋体"/>
          <w:kern w:val="0"/>
          <w:sz w:val="24"/>
          <w:szCs w:val="24"/>
        </w:rPr>
        <w:t>成交通知书对采购人和成交单位具有同等法律效力。成交通知书发出以后，采购人改变成交结果或者成交单位放弃成交，应当承担相应的法律责任。</w:t>
      </w:r>
    </w:p>
    <w:p w14:paraId="5199D435">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1.2 代理机构对未成交的</w:t>
      </w:r>
      <w:r>
        <w:rPr>
          <w:rFonts w:hint="eastAsia" w:ascii="宋体" w:hAnsi="宋体" w:cs="宋体"/>
          <w:kern w:val="0"/>
          <w:sz w:val="24"/>
          <w:szCs w:val="24"/>
          <w:lang w:eastAsia="zh-CN"/>
        </w:rPr>
        <w:t>供应商</w:t>
      </w:r>
      <w:r>
        <w:rPr>
          <w:rFonts w:hint="eastAsia" w:ascii="宋体" w:hAnsi="宋体" w:cs="宋体"/>
          <w:kern w:val="0"/>
          <w:sz w:val="24"/>
          <w:szCs w:val="24"/>
        </w:rPr>
        <w:t>不作未成交原因的解释。</w:t>
      </w:r>
    </w:p>
    <w:p w14:paraId="4A72510E">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1.3 成交通知书是合同的组成部分。</w:t>
      </w:r>
    </w:p>
    <w:p w14:paraId="7BEF786D">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2.成交服务费</w:t>
      </w:r>
    </w:p>
    <w:p w14:paraId="0258CCC3">
      <w:pPr>
        <w:widowControl/>
        <w:adjustRightInd w:val="0"/>
        <w:snapToGrid w:val="0"/>
        <w:spacing w:line="400" w:lineRule="exact"/>
        <w:ind w:firstLine="482" w:firstLineChars="200"/>
        <w:jc w:val="left"/>
        <w:rPr>
          <w:rFonts w:hint="default" w:ascii="宋体" w:hAnsi="宋体" w:eastAsia="宋体" w:cs="宋体"/>
          <w:b/>
          <w:bCs/>
          <w:color w:val="auto"/>
          <w:sz w:val="24"/>
          <w:szCs w:val="24"/>
          <w:highlight w:val="none"/>
          <w:lang w:val="en-US" w:eastAsia="zh-CN"/>
        </w:rPr>
      </w:pPr>
      <w:r>
        <w:rPr>
          <w:rFonts w:hint="eastAsia" w:ascii="新宋体" w:hAnsi="新宋体" w:eastAsia="新宋体" w:cs="新宋体"/>
          <w:b/>
          <w:bCs/>
          <w:sz w:val="24"/>
          <w:szCs w:val="24"/>
        </w:rPr>
        <w:t>成交单位应在领取成交通知书时</w:t>
      </w:r>
      <w:r>
        <w:rPr>
          <w:rFonts w:hint="eastAsia" w:ascii="新宋体" w:hAnsi="新宋体" w:eastAsia="新宋体" w:cs="新宋体"/>
          <w:b/>
          <w:bCs/>
          <w:kern w:val="44"/>
          <w:sz w:val="24"/>
          <w:szCs w:val="24"/>
        </w:rPr>
        <w:t>向衡正国际工程咨询有限公司陕南分公司缴纳成交服务费</w:t>
      </w:r>
      <w:r>
        <w:rPr>
          <w:rFonts w:hint="eastAsia" w:ascii="新宋体" w:hAnsi="新宋体" w:eastAsia="新宋体" w:cs="新宋体"/>
          <w:b/>
          <w:bCs/>
          <w:kern w:val="44"/>
          <w:sz w:val="24"/>
          <w:szCs w:val="24"/>
          <w:lang w:eastAsia="zh-CN"/>
        </w:rPr>
        <w:t>，</w:t>
      </w:r>
      <w:r>
        <w:rPr>
          <w:rFonts w:hint="eastAsia" w:ascii="新宋体" w:hAnsi="新宋体" w:eastAsia="新宋体" w:cs="新宋体"/>
          <w:b/>
          <w:bCs/>
          <w:kern w:val="44"/>
          <w:sz w:val="24"/>
          <w:szCs w:val="24"/>
          <w:lang w:val="en-US" w:eastAsia="zh-CN"/>
        </w:rPr>
        <w:t>代理服务费定额8000.00元</w:t>
      </w:r>
      <w:r>
        <w:rPr>
          <w:rFonts w:hint="eastAsia" w:ascii="宋体" w:hAnsi="宋体" w:cs="宋体"/>
          <w:b/>
          <w:bCs/>
          <w:sz w:val="24"/>
          <w:szCs w:val="24"/>
        </w:rPr>
        <w:t>。</w:t>
      </w:r>
    </w:p>
    <w:p w14:paraId="16EB2264">
      <w:pPr>
        <w:spacing w:line="360" w:lineRule="auto"/>
        <w:ind w:firstLine="482" w:firstLineChars="200"/>
        <w:rPr>
          <w:rFonts w:ascii="宋体" w:hAnsi="宋体" w:cs="宋体"/>
          <w:b/>
          <w:kern w:val="0"/>
          <w:sz w:val="24"/>
          <w:szCs w:val="24"/>
        </w:rPr>
      </w:pPr>
      <w:r>
        <w:rPr>
          <w:rFonts w:hint="eastAsia" w:ascii="宋体" w:hAnsi="宋体" w:cs="宋体"/>
          <w:b/>
          <w:kern w:val="0"/>
          <w:sz w:val="24"/>
          <w:szCs w:val="24"/>
        </w:rPr>
        <w:t>3.签订合同</w:t>
      </w:r>
    </w:p>
    <w:p w14:paraId="637F6077">
      <w:pPr>
        <w:spacing w:line="440" w:lineRule="exact"/>
        <w:ind w:firstLine="480" w:firstLineChars="200"/>
        <w:rPr>
          <w:rFonts w:ascii="宋体" w:hAnsi="宋体" w:cs="宋体"/>
          <w:kern w:val="0"/>
          <w:sz w:val="24"/>
          <w:szCs w:val="24"/>
        </w:rPr>
      </w:pPr>
      <w:bookmarkStart w:id="60" w:name="_Toc385234436"/>
      <w:bookmarkStart w:id="61" w:name="_Toc453858065"/>
      <w:bookmarkStart w:id="62" w:name="_Toc453917621"/>
      <w:bookmarkStart w:id="63" w:name="_Toc453917528"/>
      <w:r>
        <w:rPr>
          <w:rFonts w:hint="eastAsia" w:ascii="宋体" w:hAnsi="宋体" w:cs="宋体"/>
          <w:kern w:val="0"/>
          <w:sz w:val="24"/>
          <w:szCs w:val="24"/>
        </w:rPr>
        <w:t>3.1</w:t>
      </w:r>
      <w:r>
        <w:rPr>
          <w:rFonts w:hint="eastAsia" w:ascii="宋体" w:hAnsi="宋体" w:cs="宋体"/>
          <w:kern w:val="0"/>
          <w:sz w:val="24"/>
          <w:szCs w:val="24"/>
          <w:lang w:eastAsia="zh-CN"/>
        </w:rPr>
        <w:t>成交供应商</w:t>
      </w:r>
      <w:r>
        <w:rPr>
          <w:rFonts w:hint="eastAsia" w:ascii="宋体" w:hAnsi="宋体" w:cs="宋体"/>
          <w:kern w:val="0"/>
          <w:sz w:val="24"/>
          <w:szCs w:val="24"/>
        </w:rPr>
        <w:t>应在接到成交通知书之日起25日历日内按照竞争性磋商文件、响应文件及评审过程中的有关澄清、说明或者补正文件的内容与采购人签订合同。</w:t>
      </w:r>
      <w:r>
        <w:rPr>
          <w:rFonts w:hint="eastAsia" w:ascii="宋体" w:hAnsi="宋体" w:cs="宋体"/>
          <w:kern w:val="0"/>
          <w:sz w:val="24"/>
          <w:szCs w:val="24"/>
          <w:lang w:eastAsia="zh-CN"/>
        </w:rPr>
        <w:t>成交供应商</w:t>
      </w:r>
      <w:r>
        <w:rPr>
          <w:rFonts w:hint="eastAsia" w:ascii="宋体" w:hAnsi="宋体" w:cs="宋体"/>
          <w:kern w:val="0"/>
          <w:sz w:val="24"/>
          <w:szCs w:val="24"/>
        </w:rPr>
        <w:t>不得再与采购人签订背离合同实质性内容的其它协议或声明。</w:t>
      </w:r>
    </w:p>
    <w:p w14:paraId="35FF6F3E">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3.2采购单位在授予合同时有权在10%的幅度内对磋商文件规定的工程数量和服务予以增加或减少，但不得对单价或其它的实质性条款和条件做任何改变。</w:t>
      </w:r>
    </w:p>
    <w:p w14:paraId="50F25C5C">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3.3如果成交人没有按照上述第六项“签订合同”第3.1条规定执行，采购单位将有充分理由取消该成交决定，将</w:t>
      </w:r>
      <w:r>
        <w:rPr>
          <w:rFonts w:hint="eastAsia" w:ascii="宋体" w:hAnsi="宋体" w:cs="宋体"/>
          <w:kern w:val="0"/>
          <w:sz w:val="24"/>
          <w:szCs w:val="24"/>
          <w:lang w:eastAsia="zh-CN"/>
        </w:rPr>
        <w:t>成交供应商</w:t>
      </w:r>
      <w:r>
        <w:rPr>
          <w:rFonts w:hint="eastAsia" w:ascii="宋体" w:hAnsi="宋体" w:cs="宋体"/>
          <w:kern w:val="0"/>
          <w:sz w:val="24"/>
          <w:szCs w:val="24"/>
        </w:rPr>
        <w:t>的失信行为纳入诚信记录。在此情况下，采购单位可将合同授予综合得分排序名列下一个的</w:t>
      </w:r>
      <w:r>
        <w:rPr>
          <w:rFonts w:hint="eastAsia" w:ascii="宋体" w:hAnsi="宋体" w:cs="宋体"/>
          <w:kern w:val="0"/>
          <w:sz w:val="24"/>
          <w:szCs w:val="24"/>
          <w:lang w:eastAsia="zh-CN"/>
        </w:rPr>
        <w:t>供应商</w:t>
      </w:r>
      <w:r>
        <w:rPr>
          <w:rFonts w:hint="eastAsia" w:ascii="宋体" w:hAnsi="宋体" w:cs="宋体"/>
          <w:kern w:val="0"/>
          <w:sz w:val="24"/>
          <w:szCs w:val="24"/>
        </w:rPr>
        <w:t>，或重新招标。</w:t>
      </w:r>
    </w:p>
    <w:p w14:paraId="0C331035">
      <w:pPr>
        <w:spacing w:line="440" w:lineRule="exact"/>
        <w:ind w:firstLine="482" w:firstLineChars="200"/>
        <w:rPr>
          <w:rFonts w:ascii="宋体" w:hAnsi="宋体" w:cs="宋体"/>
          <w:kern w:val="0"/>
          <w:sz w:val="24"/>
          <w:szCs w:val="24"/>
        </w:rPr>
      </w:pPr>
      <w:r>
        <w:rPr>
          <w:rFonts w:hint="eastAsia" w:ascii="宋体" w:hAnsi="宋体" w:cs="宋体"/>
          <w:b/>
          <w:bCs/>
          <w:kern w:val="44"/>
          <w:sz w:val="24"/>
          <w:szCs w:val="24"/>
        </w:rPr>
        <w:t>七、保密和披露</w:t>
      </w:r>
      <w:bookmarkEnd w:id="60"/>
      <w:bookmarkEnd w:id="61"/>
      <w:bookmarkEnd w:id="62"/>
      <w:bookmarkEnd w:id="63"/>
    </w:p>
    <w:p w14:paraId="3FD89B20">
      <w:pPr>
        <w:spacing w:line="440" w:lineRule="exact"/>
        <w:ind w:firstLine="482" w:firstLineChars="200"/>
        <w:rPr>
          <w:rFonts w:ascii="宋体" w:hAnsi="宋体" w:cs="宋体"/>
          <w:b/>
          <w:kern w:val="0"/>
          <w:sz w:val="24"/>
          <w:szCs w:val="24"/>
        </w:rPr>
      </w:pPr>
      <w:r>
        <w:rPr>
          <w:rFonts w:hint="eastAsia" w:ascii="宋体" w:hAnsi="宋体" w:cs="宋体"/>
          <w:b/>
          <w:bCs/>
          <w:kern w:val="0"/>
          <w:sz w:val="24"/>
          <w:szCs w:val="24"/>
        </w:rPr>
        <w:t>1</w:t>
      </w:r>
      <w:r>
        <w:rPr>
          <w:rFonts w:hint="eastAsia" w:ascii="宋体" w:hAnsi="宋体" w:cs="宋体"/>
          <w:b/>
          <w:kern w:val="0"/>
          <w:sz w:val="24"/>
          <w:szCs w:val="24"/>
        </w:rPr>
        <w:t>.保密</w:t>
      </w:r>
    </w:p>
    <w:p w14:paraId="52C5E795">
      <w:pPr>
        <w:spacing w:line="440" w:lineRule="exact"/>
        <w:ind w:firstLine="480" w:firstLineChars="200"/>
        <w:rPr>
          <w:rFonts w:ascii="宋体" w:hAnsi="宋体" w:cs="宋体"/>
          <w:kern w:val="0"/>
          <w:sz w:val="24"/>
          <w:szCs w:val="24"/>
        </w:rPr>
      </w:pPr>
      <w:r>
        <w:rPr>
          <w:rFonts w:hint="eastAsia" w:ascii="宋体" w:hAnsi="宋体" w:cs="宋体"/>
          <w:kern w:val="0"/>
          <w:sz w:val="24"/>
          <w:szCs w:val="24"/>
          <w:lang w:eastAsia="zh-CN"/>
        </w:rPr>
        <w:t>供应商</w:t>
      </w:r>
      <w:r>
        <w:rPr>
          <w:rFonts w:hint="eastAsia" w:ascii="宋体" w:hAnsi="宋体" w:cs="宋体"/>
          <w:kern w:val="0"/>
          <w:sz w:val="24"/>
          <w:szCs w:val="24"/>
        </w:rPr>
        <w:t>自领取磋商文件之日起，须承诺承担对本采购项目的保密义务，不得将因本次磋商获得的信息向第三人外传。</w:t>
      </w:r>
    </w:p>
    <w:p w14:paraId="361C4262">
      <w:pPr>
        <w:spacing w:line="440" w:lineRule="exact"/>
        <w:ind w:firstLine="482" w:firstLineChars="200"/>
        <w:rPr>
          <w:rFonts w:ascii="宋体" w:hAnsi="宋体" w:cs="宋体"/>
          <w:b/>
          <w:kern w:val="0"/>
          <w:sz w:val="24"/>
          <w:szCs w:val="24"/>
        </w:rPr>
      </w:pPr>
      <w:r>
        <w:rPr>
          <w:rFonts w:hint="eastAsia" w:ascii="宋体" w:hAnsi="宋体" w:cs="宋体"/>
          <w:b/>
          <w:bCs/>
          <w:kern w:val="0"/>
          <w:sz w:val="24"/>
          <w:szCs w:val="24"/>
        </w:rPr>
        <w:t>2</w:t>
      </w:r>
      <w:r>
        <w:rPr>
          <w:rFonts w:hint="eastAsia" w:ascii="宋体" w:hAnsi="宋体" w:cs="宋体"/>
          <w:b/>
          <w:kern w:val="0"/>
          <w:sz w:val="24"/>
          <w:szCs w:val="24"/>
        </w:rPr>
        <w:t>.披露</w:t>
      </w:r>
    </w:p>
    <w:p w14:paraId="7F12D607">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2.1代理机构有权将</w:t>
      </w:r>
      <w:r>
        <w:rPr>
          <w:rFonts w:hint="eastAsia" w:ascii="宋体" w:hAnsi="宋体" w:cs="宋体"/>
          <w:kern w:val="0"/>
          <w:sz w:val="24"/>
          <w:szCs w:val="24"/>
          <w:lang w:eastAsia="zh-CN"/>
        </w:rPr>
        <w:t>供应商</w:t>
      </w:r>
      <w:r>
        <w:rPr>
          <w:rFonts w:hint="eastAsia" w:ascii="宋体" w:hAnsi="宋体" w:cs="宋体"/>
          <w:kern w:val="0"/>
          <w:sz w:val="24"/>
          <w:szCs w:val="24"/>
        </w:rPr>
        <w:t>提供的所有资料向有关政府部门或评审标书的有关人员披露。</w:t>
      </w:r>
    </w:p>
    <w:p w14:paraId="09E48BF0">
      <w:pPr>
        <w:spacing w:line="440" w:lineRule="exact"/>
        <w:ind w:firstLine="480" w:firstLineChars="200"/>
        <w:rPr>
          <w:rFonts w:ascii="宋体" w:hAnsi="宋体" w:cs="宋体"/>
          <w:kern w:val="0"/>
          <w:sz w:val="24"/>
          <w:szCs w:val="24"/>
        </w:rPr>
      </w:pPr>
      <w:r>
        <w:rPr>
          <w:rFonts w:hint="eastAsia" w:ascii="宋体" w:hAnsi="宋体" w:cs="宋体"/>
          <w:kern w:val="0"/>
          <w:sz w:val="24"/>
          <w:szCs w:val="24"/>
        </w:rPr>
        <w:t>2.2在代理机构认为适当时、国家机关调查、审查、审计时以及其他符合法律规定的情形下，代理机构无须事先征求</w:t>
      </w:r>
      <w:r>
        <w:rPr>
          <w:rFonts w:hint="eastAsia" w:ascii="宋体" w:hAnsi="宋体" w:cs="宋体"/>
          <w:kern w:val="0"/>
          <w:sz w:val="24"/>
          <w:szCs w:val="24"/>
          <w:lang w:eastAsia="zh-CN"/>
        </w:rPr>
        <w:t>供应商</w:t>
      </w:r>
      <w:r>
        <w:rPr>
          <w:rFonts w:hint="eastAsia" w:ascii="宋体" w:hAnsi="宋体" w:cs="宋体"/>
          <w:kern w:val="0"/>
          <w:sz w:val="24"/>
          <w:szCs w:val="24"/>
        </w:rPr>
        <w:t>/成交人同意而可以披露关于采购过程、合同文本、签署情况的资料、</w:t>
      </w:r>
      <w:r>
        <w:rPr>
          <w:rFonts w:hint="eastAsia" w:ascii="宋体" w:hAnsi="宋体" w:cs="宋体"/>
          <w:kern w:val="0"/>
          <w:sz w:val="24"/>
          <w:szCs w:val="24"/>
          <w:lang w:eastAsia="zh-CN"/>
        </w:rPr>
        <w:t>供应商</w:t>
      </w:r>
      <w:r>
        <w:rPr>
          <w:rFonts w:hint="eastAsia" w:ascii="宋体" w:hAnsi="宋体" w:cs="宋体"/>
          <w:kern w:val="0"/>
          <w:sz w:val="24"/>
          <w:szCs w:val="24"/>
        </w:rPr>
        <w:t>/成交人的名称及地址、响应文件的有关信息以及补充条款等，但应当在合理的必要范围内。对任何已经公布过的内容或与之内容相同的资料，以及</w:t>
      </w:r>
      <w:r>
        <w:rPr>
          <w:rFonts w:hint="eastAsia" w:ascii="宋体" w:hAnsi="宋体" w:cs="宋体"/>
          <w:kern w:val="0"/>
          <w:sz w:val="24"/>
          <w:szCs w:val="24"/>
          <w:lang w:eastAsia="zh-CN"/>
        </w:rPr>
        <w:t>供应商</w:t>
      </w:r>
      <w:r>
        <w:rPr>
          <w:rFonts w:hint="eastAsia" w:ascii="宋体" w:hAnsi="宋体" w:cs="宋体"/>
          <w:kern w:val="0"/>
          <w:sz w:val="24"/>
          <w:szCs w:val="24"/>
        </w:rPr>
        <w:t>/成交人已经泄露或公开的，无须再承担保密责任。</w:t>
      </w:r>
      <w:bookmarkStart w:id="64" w:name="_Toc385234437"/>
      <w:bookmarkStart w:id="65" w:name="_Toc453917529"/>
      <w:bookmarkStart w:id="66" w:name="_Toc453858066"/>
      <w:bookmarkStart w:id="67" w:name="_Toc453917622"/>
    </w:p>
    <w:bookmarkEnd w:id="64"/>
    <w:bookmarkEnd w:id="65"/>
    <w:bookmarkEnd w:id="66"/>
    <w:bookmarkEnd w:id="67"/>
    <w:p w14:paraId="62FDC6EE">
      <w:pPr>
        <w:spacing w:line="440" w:lineRule="exact"/>
        <w:ind w:firstLine="482" w:firstLineChars="200"/>
        <w:rPr>
          <w:rFonts w:ascii="宋体" w:hAnsi="宋体" w:cs="宋体"/>
          <w:kern w:val="0"/>
          <w:sz w:val="24"/>
          <w:szCs w:val="24"/>
        </w:rPr>
      </w:pPr>
      <w:bookmarkStart w:id="68" w:name="_Toc453917623"/>
      <w:bookmarkStart w:id="69" w:name="_Toc453858067"/>
      <w:bookmarkStart w:id="70" w:name="_Toc385234438"/>
      <w:bookmarkStart w:id="71" w:name="_Toc453917530"/>
      <w:r>
        <w:rPr>
          <w:rFonts w:hint="eastAsia" w:ascii="宋体" w:hAnsi="宋体" w:cs="宋体"/>
          <w:b/>
          <w:bCs/>
          <w:kern w:val="44"/>
          <w:sz w:val="24"/>
          <w:szCs w:val="24"/>
        </w:rPr>
        <w:t>八、质疑与投诉</w:t>
      </w:r>
    </w:p>
    <w:p w14:paraId="5E50D367">
      <w:pPr>
        <w:spacing w:line="440" w:lineRule="exact"/>
        <w:ind w:firstLine="524" w:firstLineChars="200"/>
        <w:rPr>
          <w:rFonts w:ascii="宋体" w:hAnsi="宋体" w:cs="宋体"/>
          <w:sz w:val="24"/>
          <w:szCs w:val="24"/>
        </w:rPr>
      </w:pPr>
      <w:r>
        <w:rPr>
          <w:rFonts w:hint="eastAsia" w:ascii="宋体" w:hAnsi="宋体" w:cs="宋体"/>
          <w:spacing w:val="11"/>
          <w:kern w:val="0"/>
          <w:sz w:val="24"/>
          <w:szCs w:val="24"/>
        </w:rPr>
        <w:t>1.质疑。</w:t>
      </w:r>
      <w:r>
        <w:rPr>
          <w:rFonts w:hint="eastAsia" w:ascii="宋体" w:hAnsi="宋体" w:cs="宋体"/>
          <w:spacing w:val="11"/>
          <w:kern w:val="0"/>
          <w:sz w:val="24"/>
          <w:szCs w:val="24"/>
          <w:lang w:eastAsia="zh-CN"/>
        </w:rPr>
        <w:t>供应商</w:t>
      </w:r>
      <w:r>
        <w:rPr>
          <w:rFonts w:hint="eastAsia" w:ascii="宋体" w:hAnsi="宋体" w:cs="宋体"/>
          <w:spacing w:val="11"/>
          <w:kern w:val="0"/>
          <w:sz w:val="24"/>
          <w:szCs w:val="24"/>
        </w:rPr>
        <w:t>对本次采购活动有疑问的，应在法定质疑期内一次性提出针对同一采购程序环节的质疑。</w:t>
      </w:r>
      <w:r>
        <w:rPr>
          <w:rFonts w:hint="eastAsia" w:ascii="宋体" w:hAnsi="宋体" w:cs="宋体"/>
          <w:spacing w:val="11"/>
          <w:kern w:val="0"/>
          <w:sz w:val="24"/>
          <w:szCs w:val="24"/>
          <w:lang w:eastAsia="zh-CN"/>
        </w:rPr>
        <w:t>供应商</w:t>
      </w:r>
      <w:r>
        <w:rPr>
          <w:rFonts w:hint="eastAsia" w:ascii="宋体" w:hAnsi="宋体" w:cs="宋体"/>
          <w:spacing w:val="11"/>
          <w:kern w:val="0"/>
          <w:sz w:val="24"/>
          <w:szCs w:val="24"/>
        </w:rPr>
        <w:t>提出的质疑应按照《政府采购质疑和投诉办法》（财政部令第94号）的规定处理</w:t>
      </w:r>
      <w:r>
        <w:rPr>
          <w:rFonts w:ascii="宋体" w:hAnsi="宋体" w:cs="宋体"/>
          <w:spacing w:val="11"/>
          <w:sz w:val="24"/>
          <w:szCs w:val="24"/>
        </w:rPr>
        <w:t>提供书面质疑材料，否则采购人或采购代理机构有权不予受理。</w:t>
      </w:r>
      <w:r>
        <w:rPr>
          <w:rFonts w:hint="eastAsia" w:ascii="宋体" w:hAnsi="宋体" w:cs="宋体"/>
          <w:spacing w:val="6"/>
          <w:sz w:val="24"/>
          <w:szCs w:val="24"/>
        </w:rPr>
        <w:t>《政府采购供应商质疑函范本》链接地址：</w:t>
      </w:r>
      <w:r>
        <w:rPr>
          <w:rFonts w:ascii="宋体" w:hAnsi="宋体" w:cs="宋体"/>
          <w:spacing w:val="6"/>
          <w:sz w:val="24"/>
          <w:szCs w:val="24"/>
        </w:rPr>
        <w:t>http://gks.mof.gov.cn/ztztz/zhengfucaigouguanli/201802/t20180201_2804589.htm</w:t>
      </w:r>
      <w:r>
        <w:rPr>
          <w:rFonts w:hint="eastAsia" w:ascii="宋体" w:hAnsi="宋体" w:cs="宋体"/>
          <w:spacing w:val="6"/>
          <w:sz w:val="24"/>
          <w:szCs w:val="24"/>
        </w:rPr>
        <w:t>。</w:t>
      </w:r>
    </w:p>
    <w:p w14:paraId="69414B1C">
      <w:pPr>
        <w:pStyle w:val="42"/>
        <w:spacing w:after="0" w:line="440" w:lineRule="exact"/>
        <w:ind w:firstLine="482" w:firstLineChars="200"/>
        <w:rPr>
          <w:rFonts w:ascii="宋体" w:hAnsi="宋体" w:cs="宋体"/>
          <w:b/>
          <w:bCs/>
          <w:sz w:val="24"/>
          <w:szCs w:val="24"/>
        </w:rPr>
      </w:pPr>
      <w:r>
        <w:rPr>
          <w:rFonts w:hint="eastAsia" w:ascii="宋体" w:hAnsi="宋体" w:cs="宋体"/>
          <w:b/>
          <w:bCs/>
          <w:sz w:val="24"/>
          <w:szCs w:val="24"/>
        </w:rPr>
        <w:t>质疑函接收方式：书面形式</w:t>
      </w:r>
    </w:p>
    <w:p w14:paraId="3B9BCC62">
      <w:pPr>
        <w:spacing w:line="440" w:lineRule="exact"/>
        <w:ind w:firstLine="480" w:firstLineChars="200"/>
        <w:rPr>
          <w:rFonts w:hint="default" w:ascii="宋体" w:hAnsi="宋体" w:eastAsia="宋体" w:cs="宋体"/>
          <w:kern w:val="0"/>
          <w:sz w:val="24"/>
          <w:szCs w:val="24"/>
          <w:lang w:val="en-US" w:eastAsia="zh-CN"/>
        </w:rPr>
      </w:pPr>
      <w:r>
        <w:rPr>
          <w:rFonts w:hint="eastAsia" w:ascii="宋体" w:hAnsi="宋体" w:cs="宋体"/>
          <w:kern w:val="0"/>
          <w:sz w:val="24"/>
          <w:szCs w:val="24"/>
        </w:rPr>
        <w:t>联系人：</w:t>
      </w:r>
      <w:r>
        <w:rPr>
          <w:rFonts w:hint="eastAsia" w:ascii="宋体" w:hAnsi="宋体" w:cs="宋体"/>
          <w:sz w:val="24"/>
          <w:szCs w:val="24"/>
          <w:lang w:val="en-US" w:eastAsia="zh-CN" w:bidi="ar"/>
        </w:rPr>
        <w:t>汪雪玲</w:t>
      </w:r>
    </w:p>
    <w:p w14:paraId="79CF84D4">
      <w:pPr>
        <w:spacing w:line="440" w:lineRule="exact"/>
        <w:ind w:firstLine="480" w:firstLineChars="200"/>
        <w:rPr>
          <w:rFonts w:hint="eastAsia" w:ascii="宋体" w:hAnsi="宋体" w:eastAsia="宋体" w:cs="宋体"/>
          <w:kern w:val="0"/>
          <w:sz w:val="24"/>
          <w:szCs w:val="24"/>
          <w:lang w:eastAsia="zh-CN"/>
        </w:rPr>
      </w:pPr>
      <w:r>
        <w:rPr>
          <w:rFonts w:hint="eastAsia" w:ascii="宋体" w:hAnsi="宋体" w:cs="宋体"/>
          <w:kern w:val="0"/>
          <w:sz w:val="24"/>
          <w:szCs w:val="24"/>
        </w:rPr>
        <w:t>联系方式：</w:t>
      </w:r>
      <w:r>
        <w:rPr>
          <w:rFonts w:hint="eastAsia" w:ascii="宋体" w:hAnsi="宋体" w:cs="宋体"/>
          <w:kern w:val="0"/>
          <w:sz w:val="24"/>
          <w:szCs w:val="24"/>
          <w:lang w:eastAsia="zh-CN"/>
        </w:rPr>
        <w:t>0915-3116168</w:t>
      </w:r>
    </w:p>
    <w:p w14:paraId="43FE8D17">
      <w:pPr>
        <w:spacing w:line="440" w:lineRule="exact"/>
        <w:ind w:firstLine="480" w:firstLineChars="200"/>
        <w:rPr>
          <w:rFonts w:hint="eastAsia" w:ascii="宋体" w:hAnsi="宋体" w:cs="宋体"/>
          <w:kern w:val="0"/>
          <w:sz w:val="24"/>
          <w:szCs w:val="24"/>
          <w:lang w:eastAsia="zh-CN"/>
        </w:rPr>
      </w:pPr>
      <w:r>
        <w:rPr>
          <w:rFonts w:hint="eastAsia" w:ascii="宋体" w:hAnsi="宋体" w:cs="宋体"/>
          <w:kern w:val="0"/>
          <w:sz w:val="24"/>
          <w:szCs w:val="24"/>
        </w:rPr>
        <w:t>地址：</w:t>
      </w:r>
      <w:r>
        <w:rPr>
          <w:rFonts w:hint="eastAsia" w:ascii="宋体" w:hAnsi="宋体" w:cs="宋体"/>
          <w:sz w:val="24"/>
          <w:szCs w:val="24"/>
          <w:lang w:bidi="ar"/>
        </w:rPr>
        <w:t>陕西省西安市雁塔区科技西路绿地博海大厦11603室</w:t>
      </w:r>
    </w:p>
    <w:p w14:paraId="4621F117">
      <w:pPr>
        <w:spacing w:line="440" w:lineRule="exact"/>
        <w:ind w:firstLine="480" w:firstLineChars="200"/>
        <w:rPr>
          <w:rFonts w:hint="eastAsia" w:ascii="宋体" w:hAnsi="宋体" w:cs="宋体"/>
          <w:kern w:val="0"/>
          <w:sz w:val="24"/>
          <w:szCs w:val="24"/>
        </w:rPr>
      </w:pPr>
      <w:r>
        <w:rPr>
          <w:rFonts w:hint="eastAsia" w:ascii="宋体" w:hAnsi="宋体" w:cs="宋体"/>
          <w:kern w:val="0"/>
          <w:sz w:val="24"/>
          <w:szCs w:val="24"/>
        </w:rPr>
        <w:t>2.投诉。</w:t>
      </w:r>
      <w:r>
        <w:rPr>
          <w:rFonts w:hint="eastAsia" w:ascii="宋体" w:hAnsi="宋体" w:cs="宋体"/>
          <w:kern w:val="0"/>
          <w:sz w:val="24"/>
          <w:szCs w:val="24"/>
          <w:lang w:eastAsia="zh-CN"/>
        </w:rPr>
        <w:t>供应商</w:t>
      </w:r>
      <w:r>
        <w:rPr>
          <w:rFonts w:hint="eastAsia" w:ascii="宋体" w:hAnsi="宋体" w:cs="宋体"/>
          <w:kern w:val="0"/>
          <w:sz w:val="24"/>
          <w:szCs w:val="24"/>
        </w:rPr>
        <w:t>和其他厉害关系人认为本次采购活动违反法律、法规和规章规定的，有权向有关行政监督机构投诉。</w:t>
      </w:r>
    </w:p>
    <w:p w14:paraId="3BDE3BD9">
      <w:pPr>
        <w:spacing w:line="440" w:lineRule="exact"/>
        <w:ind w:firstLine="482" w:firstLineChars="200"/>
        <w:rPr>
          <w:rFonts w:ascii="宋体" w:hAnsi="宋体" w:cs="宋体"/>
          <w:sz w:val="24"/>
          <w:szCs w:val="24"/>
        </w:rPr>
      </w:pPr>
      <w:r>
        <w:rPr>
          <w:rFonts w:hint="eastAsia" w:ascii="宋体" w:hAnsi="宋体" w:cs="宋体"/>
          <w:b/>
          <w:bCs/>
          <w:kern w:val="44"/>
          <w:sz w:val="24"/>
          <w:szCs w:val="24"/>
        </w:rPr>
        <w:t>九、</w:t>
      </w:r>
      <w:r>
        <w:rPr>
          <w:rFonts w:hint="eastAsia" w:ascii="宋体" w:hAnsi="宋体" w:cs="宋体"/>
          <w:b/>
          <w:bCs/>
          <w:kern w:val="44"/>
          <w:sz w:val="24"/>
          <w:szCs w:val="24"/>
          <w:lang w:eastAsia="zh-CN"/>
        </w:rPr>
        <w:t>供应商</w:t>
      </w:r>
      <w:r>
        <w:rPr>
          <w:rFonts w:hint="eastAsia" w:ascii="宋体" w:hAnsi="宋体" w:cs="宋体"/>
          <w:b/>
          <w:bCs/>
          <w:kern w:val="44"/>
          <w:sz w:val="24"/>
          <w:szCs w:val="24"/>
        </w:rPr>
        <w:t>违规处罚</w:t>
      </w:r>
      <w:bookmarkEnd w:id="68"/>
      <w:bookmarkEnd w:id="69"/>
      <w:bookmarkEnd w:id="70"/>
      <w:bookmarkEnd w:id="71"/>
    </w:p>
    <w:p w14:paraId="5EC3415C">
      <w:pPr>
        <w:spacing w:line="440" w:lineRule="exact"/>
        <w:ind w:firstLine="482" w:firstLineChars="200"/>
        <w:rPr>
          <w:rFonts w:ascii="宋体" w:hAnsi="宋体" w:cs="宋体"/>
          <w:b/>
          <w:sz w:val="24"/>
          <w:szCs w:val="24"/>
        </w:rPr>
      </w:pPr>
      <w:r>
        <w:rPr>
          <w:rFonts w:hint="eastAsia" w:ascii="宋体" w:hAnsi="宋体" w:cs="宋体"/>
          <w:b/>
          <w:sz w:val="24"/>
          <w:szCs w:val="24"/>
        </w:rPr>
        <w:t>1.</w:t>
      </w:r>
      <w:r>
        <w:rPr>
          <w:rFonts w:hint="eastAsia" w:ascii="宋体" w:hAnsi="宋体" w:cs="宋体"/>
          <w:b/>
          <w:bCs/>
          <w:sz w:val="24"/>
          <w:szCs w:val="24"/>
        </w:rPr>
        <w:t>本项目如果发生下列情况采购代理机构将报请监督管理机构批准变更招标方式或重新组织招标：</w:t>
      </w:r>
    </w:p>
    <w:p w14:paraId="570A656B">
      <w:pPr>
        <w:spacing w:line="440" w:lineRule="exact"/>
        <w:ind w:firstLine="480" w:firstLineChars="200"/>
        <w:rPr>
          <w:rFonts w:ascii="宋体" w:hAnsi="宋体" w:cs="宋体"/>
          <w:sz w:val="24"/>
          <w:szCs w:val="24"/>
        </w:rPr>
      </w:pPr>
      <w:bookmarkStart w:id="72" w:name="_Toc453917624"/>
      <w:bookmarkStart w:id="73" w:name="_Toc453917531"/>
      <w:bookmarkStart w:id="74" w:name="_Toc470876869"/>
      <w:bookmarkStart w:id="75" w:name="_Toc326251060"/>
      <w:bookmarkStart w:id="76" w:name="_Toc453858068"/>
      <w:bookmarkStart w:id="77" w:name="_Toc385234440"/>
      <w:r>
        <w:rPr>
          <w:rFonts w:hint="eastAsia" w:ascii="宋体" w:hAnsi="宋体" w:cs="宋体"/>
          <w:sz w:val="24"/>
          <w:szCs w:val="24"/>
        </w:rPr>
        <w:t>（1）有效</w:t>
      </w:r>
      <w:r>
        <w:rPr>
          <w:rFonts w:hint="eastAsia" w:ascii="宋体" w:hAnsi="宋体" w:cs="宋体"/>
          <w:sz w:val="24"/>
          <w:szCs w:val="24"/>
          <w:lang w:eastAsia="zh-CN"/>
        </w:rPr>
        <w:t>供应商</w:t>
      </w:r>
      <w:r>
        <w:rPr>
          <w:rFonts w:hint="eastAsia" w:ascii="宋体" w:hAnsi="宋体" w:cs="宋体"/>
          <w:sz w:val="24"/>
          <w:szCs w:val="24"/>
        </w:rPr>
        <w:t>不足三家；</w:t>
      </w:r>
    </w:p>
    <w:p w14:paraId="69ED662E">
      <w:pPr>
        <w:spacing w:line="440" w:lineRule="exact"/>
        <w:ind w:firstLine="480" w:firstLineChars="200"/>
        <w:rPr>
          <w:rFonts w:ascii="宋体" w:hAnsi="宋体" w:cs="宋体"/>
          <w:sz w:val="24"/>
          <w:szCs w:val="24"/>
        </w:rPr>
      </w:pPr>
      <w:r>
        <w:rPr>
          <w:rFonts w:hint="eastAsia" w:ascii="宋体" w:hAnsi="宋体" w:cs="宋体"/>
          <w:sz w:val="24"/>
          <w:szCs w:val="24"/>
        </w:rPr>
        <w:t>（2）磋商小组三分之二以上的评委认定所有投标报价存在价格不实的现象；</w:t>
      </w:r>
    </w:p>
    <w:p w14:paraId="614F3CD1">
      <w:pPr>
        <w:spacing w:line="440" w:lineRule="exact"/>
        <w:ind w:firstLine="480" w:firstLineChars="200"/>
        <w:rPr>
          <w:rFonts w:ascii="宋体" w:hAnsi="宋体" w:cs="宋体"/>
          <w:sz w:val="24"/>
          <w:szCs w:val="24"/>
        </w:rPr>
      </w:pPr>
      <w:r>
        <w:rPr>
          <w:rFonts w:hint="eastAsia" w:ascii="宋体" w:hAnsi="宋体" w:cs="宋体"/>
          <w:sz w:val="24"/>
          <w:szCs w:val="24"/>
        </w:rPr>
        <w:t>（3）有证据证明有围标现象的发生。</w:t>
      </w:r>
    </w:p>
    <w:p w14:paraId="14CFBCCB">
      <w:pPr>
        <w:spacing w:line="440" w:lineRule="exact"/>
        <w:ind w:firstLine="480" w:firstLineChars="200"/>
        <w:rPr>
          <w:rFonts w:ascii="宋体" w:hAnsi="宋体" w:cs="宋体"/>
          <w:sz w:val="24"/>
          <w:szCs w:val="24"/>
        </w:rPr>
      </w:pPr>
      <w:r>
        <w:rPr>
          <w:rFonts w:hint="eastAsia" w:ascii="宋体" w:hAnsi="宋体" w:cs="宋体"/>
          <w:sz w:val="24"/>
          <w:szCs w:val="24"/>
        </w:rPr>
        <w:t>（4）因重大变故，招标任务取消的。</w:t>
      </w:r>
    </w:p>
    <w:bookmarkEnd w:id="72"/>
    <w:bookmarkEnd w:id="73"/>
    <w:bookmarkEnd w:id="74"/>
    <w:bookmarkEnd w:id="75"/>
    <w:bookmarkEnd w:id="76"/>
    <w:bookmarkEnd w:id="77"/>
    <w:p w14:paraId="796F788E">
      <w:pPr>
        <w:spacing w:line="440" w:lineRule="exact"/>
        <w:ind w:firstLine="482" w:firstLineChars="200"/>
        <w:rPr>
          <w:rFonts w:ascii="宋体" w:hAnsi="宋体" w:cs="宋体"/>
          <w:b/>
          <w:bCs/>
          <w:sz w:val="24"/>
          <w:szCs w:val="24"/>
        </w:rPr>
      </w:pPr>
      <w:bookmarkStart w:id="78" w:name="_Toc17312"/>
      <w:bookmarkStart w:id="79" w:name="_Toc175644061"/>
      <w:bookmarkStart w:id="80" w:name="_Hlk526840937"/>
      <w:bookmarkStart w:id="81" w:name="_Toc326251061"/>
      <w:bookmarkStart w:id="82" w:name="_Toc385234441"/>
      <w:r>
        <w:rPr>
          <w:rFonts w:hint="eastAsia" w:ascii="宋体" w:hAnsi="宋体" w:cs="宋体"/>
          <w:b/>
          <w:bCs/>
          <w:sz w:val="24"/>
          <w:szCs w:val="24"/>
        </w:rPr>
        <w:t>2.</w:t>
      </w:r>
      <w:r>
        <w:rPr>
          <w:rFonts w:hint="eastAsia" w:ascii="宋体" w:hAnsi="宋体" w:cs="宋体"/>
          <w:b/>
          <w:bCs/>
          <w:sz w:val="24"/>
          <w:szCs w:val="24"/>
          <w:lang w:eastAsia="zh-CN"/>
        </w:rPr>
        <w:t>供应商</w:t>
      </w:r>
      <w:r>
        <w:rPr>
          <w:rFonts w:hint="eastAsia" w:ascii="宋体" w:hAnsi="宋体" w:cs="宋体"/>
          <w:b/>
          <w:bCs/>
          <w:sz w:val="24"/>
          <w:szCs w:val="24"/>
        </w:rPr>
        <w:t>有下列情形之一的，成交无效，同时代理机构将提请政府采购监管部门，依据政府采购法律法规的规定作出处理。</w:t>
      </w:r>
    </w:p>
    <w:p w14:paraId="1218DB26">
      <w:pPr>
        <w:spacing w:line="440" w:lineRule="exact"/>
        <w:ind w:firstLine="480" w:firstLineChars="200"/>
        <w:rPr>
          <w:rFonts w:ascii="宋体" w:hAnsi="宋体" w:cs="宋体"/>
          <w:sz w:val="24"/>
          <w:szCs w:val="24"/>
        </w:rPr>
      </w:pPr>
      <w:r>
        <w:rPr>
          <w:rFonts w:hint="eastAsia" w:ascii="宋体" w:hAnsi="宋体" w:cs="宋体"/>
          <w:sz w:val="24"/>
          <w:szCs w:val="24"/>
        </w:rPr>
        <w:t>（1）提供虚假材料谋取成交的；</w:t>
      </w:r>
    </w:p>
    <w:p w14:paraId="5A7340DA">
      <w:pPr>
        <w:spacing w:line="440" w:lineRule="exact"/>
        <w:ind w:firstLine="480" w:firstLineChars="200"/>
        <w:rPr>
          <w:rFonts w:ascii="宋体" w:hAnsi="宋体" w:cs="宋体"/>
          <w:sz w:val="24"/>
          <w:szCs w:val="24"/>
        </w:rPr>
      </w:pPr>
      <w:r>
        <w:rPr>
          <w:rFonts w:hint="eastAsia" w:ascii="宋体" w:hAnsi="宋体" w:cs="宋体"/>
          <w:sz w:val="24"/>
          <w:szCs w:val="24"/>
        </w:rPr>
        <w:t>（2）采取不正当手段诋毁、排挤其他</w:t>
      </w:r>
      <w:r>
        <w:rPr>
          <w:rFonts w:hint="eastAsia" w:ascii="宋体" w:hAnsi="宋体" w:cs="宋体"/>
          <w:sz w:val="24"/>
          <w:szCs w:val="24"/>
          <w:lang w:eastAsia="zh-CN"/>
        </w:rPr>
        <w:t>供应商</w:t>
      </w:r>
      <w:r>
        <w:rPr>
          <w:rFonts w:hint="eastAsia" w:ascii="宋体" w:hAnsi="宋体" w:cs="宋体"/>
          <w:sz w:val="24"/>
          <w:szCs w:val="24"/>
        </w:rPr>
        <w:t>的；</w:t>
      </w:r>
    </w:p>
    <w:p w14:paraId="77ACFF70">
      <w:pPr>
        <w:spacing w:line="440" w:lineRule="exact"/>
        <w:ind w:firstLine="480" w:firstLineChars="200"/>
        <w:rPr>
          <w:rFonts w:ascii="宋体" w:hAnsi="宋体" w:cs="宋体"/>
          <w:sz w:val="24"/>
          <w:szCs w:val="24"/>
        </w:rPr>
      </w:pPr>
      <w:r>
        <w:rPr>
          <w:rFonts w:hint="eastAsia" w:ascii="宋体" w:hAnsi="宋体" w:cs="宋体"/>
          <w:sz w:val="24"/>
          <w:szCs w:val="24"/>
        </w:rPr>
        <w:t>（3）与采购人、其他</w:t>
      </w:r>
      <w:r>
        <w:rPr>
          <w:rFonts w:hint="eastAsia" w:ascii="宋体" w:hAnsi="宋体" w:cs="宋体"/>
          <w:sz w:val="24"/>
          <w:szCs w:val="24"/>
          <w:lang w:eastAsia="zh-CN"/>
        </w:rPr>
        <w:t>供应商</w:t>
      </w:r>
      <w:r>
        <w:rPr>
          <w:rFonts w:hint="eastAsia" w:ascii="宋体" w:hAnsi="宋体" w:cs="宋体"/>
          <w:sz w:val="24"/>
          <w:szCs w:val="24"/>
        </w:rPr>
        <w:t>恶意串通的；</w:t>
      </w:r>
    </w:p>
    <w:p w14:paraId="3817EF4D">
      <w:pPr>
        <w:spacing w:line="440" w:lineRule="exact"/>
        <w:ind w:firstLine="480" w:firstLineChars="200"/>
        <w:rPr>
          <w:rFonts w:ascii="宋体" w:hAnsi="宋体" w:cs="宋体"/>
          <w:sz w:val="24"/>
          <w:szCs w:val="24"/>
        </w:rPr>
      </w:pPr>
      <w:r>
        <w:rPr>
          <w:rFonts w:hint="eastAsia" w:ascii="宋体" w:hAnsi="宋体" w:cs="宋体"/>
          <w:sz w:val="24"/>
          <w:szCs w:val="24"/>
        </w:rPr>
        <w:t>（4）投标截止时间后</w:t>
      </w:r>
      <w:r>
        <w:rPr>
          <w:rFonts w:hint="eastAsia" w:ascii="宋体" w:hAnsi="宋体" w:cs="宋体"/>
          <w:sz w:val="24"/>
          <w:szCs w:val="24"/>
          <w:lang w:eastAsia="zh-CN"/>
        </w:rPr>
        <w:t>供应商</w:t>
      </w:r>
      <w:r>
        <w:rPr>
          <w:rFonts w:hint="eastAsia" w:ascii="宋体" w:hAnsi="宋体" w:cs="宋体"/>
          <w:sz w:val="24"/>
          <w:szCs w:val="24"/>
        </w:rPr>
        <w:t>撤回其报价的；</w:t>
      </w:r>
    </w:p>
    <w:p w14:paraId="419F5663">
      <w:pPr>
        <w:spacing w:line="440" w:lineRule="exact"/>
        <w:ind w:firstLine="480" w:firstLineChars="200"/>
        <w:rPr>
          <w:rFonts w:ascii="宋体" w:hAnsi="宋体" w:cs="宋体"/>
          <w:sz w:val="24"/>
          <w:szCs w:val="24"/>
        </w:rPr>
      </w:pPr>
      <w:r>
        <w:rPr>
          <w:rFonts w:hint="eastAsia" w:ascii="宋体" w:hAnsi="宋体" w:cs="宋体"/>
          <w:sz w:val="24"/>
          <w:szCs w:val="24"/>
        </w:rPr>
        <w:t>（5）在磋商期间，影响代理机构或磋商小组正常磋商的；</w:t>
      </w:r>
    </w:p>
    <w:p w14:paraId="3BD1426E">
      <w:pPr>
        <w:spacing w:line="440" w:lineRule="exact"/>
        <w:ind w:firstLine="480" w:firstLineChars="200"/>
        <w:rPr>
          <w:rFonts w:ascii="宋体" w:hAnsi="宋体" w:cs="宋体"/>
          <w:sz w:val="24"/>
          <w:szCs w:val="24"/>
        </w:rPr>
      </w:pPr>
      <w:r>
        <w:rPr>
          <w:rFonts w:hint="eastAsia" w:ascii="宋体" w:hAnsi="宋体" w:cs="宋体"/>
          <w:sz w:val="24"/>
          <w:szCs w:val="24"/>
        </w:rPr>
        <w:t>（6）成交后未按本竞争性磋商文件要求签约或与采购人订立背离合同实质性内容的其它协议的；</w:t>
      </w:r>
    </w:p>
    <w:p w14:paraId="388BC7D4">
      <w:pPr>
        <w:spacing w:line="440" w:lineRule="exact"/>
        <w:ind w:firstLine="480" w:firstLineChars="200"/>
        <w:rPr>
          <w:rFonts w:ascii="宋体" w:hAnsi="宋体" w:cs="宋体"/>
          <w:sz w:val="24"/>
          <w:szCs w:val="24"/>
        </w:rPr>
      </w:pPr>
      <w:r>
        <w:rPr>
          <w:rFonts w:hint="eastAsia" w:ascii="宋体" w:hAnsi="宋体" w:cs="宋体"/>
          <w:sz w:val="24"/>
          <w:szCs w:val="24"/>
        </w:rPr>
        <w:t>（7）</w:t>
      </w:r>
      <w:r>
        <w:rPr>
          <w:rFonts w:hint="eastAsia" w:ascii="宋体" w:hAnsi="宋体" w:cs="宋体"/>
          <w:sz w:val="24"/>
          <w:szCs w:val="24"/>
          <w:lang w:eastAsia="zh-CN"/>
        </w:rPr>
        <w:t>供应商</w:t>
      </w:r>
      <w:r>
        <w:rPr>
          <w:rFonts w:hint="eastAsia" w:ascii="宋体" w:hAnsi="宋体" w:cs="宋体"/>
          <w:sz w:val="24"/>
          <w:szCs w:val="24"/>
        </w:rPr>
        <w:t>未按竞争性磋商文件规定和合同约定履行义务的；</w:t>
      </w:r>
    </w:p>
    <w:p w14:paraId="1B3BE634">
      <w:pPr>
        <w:spacing w:line="440" w:lineRule="exact"/>
        <w:ind w:firstLine="480" w:firstLineChars="200"/>
        <w:rPr>
          <w:rFonts w:ascii="宋体" w:hAnsi="宋体" w:cs="宋体"/>
          <w:sz w:val="32"/>
          <w:szCs w:val="32"/>
        </w:rPr>
      </w:pPr>
      <w:r>
        <w:rPr>
          <w:rFonts w:hint="eastAsia" w:ascii="宋体" w:hAnsi="宋体" w:cs="宋体"/>
          <w:sz w:val="24"/>
          <w:szCs w:val="24"/>
        </w:rPr>
        <w:t>（8）法律法规规定的其它事项。</w:t>
      </w:r>
      <w:bookmarkEnd w:id="78"/>
      <w:bookmarkStart w:id="83" w:name="_Toc78797019"/>
      <w:bookmarkStart w:id="84" w:name="_Toc6532"/>
      <w:r>
        <w:rPr>
          <w:rFonts w:hint="eastAsia" w:ascii="宋体" w:hAnsi="宋体" w:cs="宋体"/>
          <w:sz w:val="32"/>
          <w:szCs w:val="32"/>
        </w:rPr>
        <w:br w:type="page"/>
      </w:r>
    </w:p>
    <w:p w14:paraId="51D9B5CF">
      <w:pPr>
        <w:pStyle w:val="2"/>
        <w:keepNext/>
        <w:keepLines/>
        <w:pageBreakBefore w:val="0"/>
        <w:widowControl w:val="0"/>
        <w:kinsoku/>
        <w:wordWrap/>
        <w:overflowPunct/>
        <w:topLinePunct w:val="0"/>
        <w:autoSpaceDE/>
        <w:autoSpaceDN/>
        <w:bidi w:val="0"/>
        <w:adjustRightInd w:val="0"/>
        <w:snapToGrid/>
        <w:spacing w:before="0" w:after="0" w:line="360" w:lineRule="auto"/>
        <w:ind w:firstLine="0"/>
        <w:jc w:val="center"/>
        <w:textAlignment w:val="baseline"/>
        <w:rPr>
          <w:rFonts w:hint="eastAsia" w:ascii="宋体" w:hAnsi="宋体" w:cs="宋体"/>
          <w:sz w:val="32"/>
          <w:szCs w:val="32"/>
        </w:rPr>
      </w:pPr>
      <w:bookmarkStart w:id="85" w:name="_Toc31935"/>
      <w:r>
        <w:rPr>
          <w:rFonts w:hint="eastAsia" w:ascii="宋体" w:hAnsi="宋体" w:cs="宋体"/>
          <w:sz w:val="32"/>
          <w:szCs w:val="32"/>
        </w:rPr>
        <w:t>第四部分</w:t>
      </w:r>
      <w:r>
        <w:rPr>
          <w:rFonts w:ascii="宋体" w:hAnsi="宋体" w:cs="宋体"/>
          <w:sz w:val="32"/>
          <w:szCs w:val="32"/>
        </w:rPr>
        <w:t xml:space="preserve"> </w:t>
      </w:r>
      <w:bookmarkEnd w:id="83"/>
      <w:bookmarkEnd w:id="84"/>
      <w:r>
        <w:rPr>
          <w:rFonts w:hint="eastAsia" w:ascii="宋体" w:hAnsi="宋体" w:cs="宋体"/>
          <w:sz w:val="32"/>
          <w:szCs w:val="32"/>
        </w:rPr>
        <w:t>服务内容及技术要求</w:t>
      </w:r>
      <w:bookmarkEnd w:id="79"/>
      <w:bookmarkEnd w:id="80"/>
      <w:bookmarkEnd w:id="81"/>
      <w:bookmarkEnd w:id="82"/>
      <w:bookmarkEnd w:id="85"/>
      <w:bookmarkStart w:id="86" w:name="_Toc78797020"/>
      <w:bookmarkStart w:id="87" w:name="_Toc3251"/>
      <w:bookmarkStart w:id="88" w:name="_Toc86202633"/>
      <w:bookmarkStart w:id="89" w:name="_Toc326251062"/>
      <w:bookmarkStart w:id="90" w:name="_Toc175644062"/>
    </w:p>
    <w:p w14:paraId="57D66E86">
      <w:pPr>
        <w:pStyle w:val="2"/>
        <w:keepNext/>
        <w:keepLines/>
        <w:pageBreakBefore w:val="0"/>
        <w:widowControl w:val="0"/>
        <w:kinsoku/>
        <w:wordWrap/>
        <w:overflowPunct/>
        <w:topLinePunct w:val="0"/>
        <w:autoSpaceDE/>
        <w:autoSpaceDN/>
        <w:bidi w:val="0"/>
        <w:snapToGrid/>
        <w:spacing w:before="0" w:after="0" w:line="360" w:lineRule="auto"/>
        <w:ind w:firstLine="0"/>
        <w:jc w:val="both"/>
        <w:textAlignment w:val="baseline"/>
        <w:rPr>
          <w:rFonts w:hint="eastAsia" w:ascii="宋体" w:hAnsi="宋体" w:cs="宋体"/>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一、</w:t>
      </w:r>
      <w:r>
        <w:rPr>
          <w:rFonts w:hint="eastAsia" w:ascii="宋体" w:hAnsi="宋体" w:eastAsia="宋体" w:cs="宋体"/>
          <w:color w:val="auto"/>
          <w:kern w:val="2"/>
          <w:sz w:val="24"/>
          <w:szCs w:val="24"/>
          <w:lang w:val="en-US" w:eastAsia="zh-CN" w:bidi="ar-SA"/>
        </w:rPr>
        <w:t>项目名称：</w:t>
      </w:r>
      <w:r>
        <w:rPr>
          <w:rFonts w:hint="eastAsia" w:ascii="宋体" w:hAnsi="宋体" w:cs="宋体"/>
          <w:color w:val="auto"/>
          <w:kern w:val="2"/>
          <w:sz w:val="24"/>
          <w:szCs w:val="24"/>
          <w:lang w:val="en-US" w:eastAsia="zh-CN" w:bidi="ar-SA"/>
        </w:rPr>
        <w:t>公共就业服务能力提升培训服务（二次）</w:t>
      </w:r>
    </w:p>
    <w:p w14:paraId="362FA92F">
      <w:pPr>
        <w:pageBreakBefore w:val="0"/>
        <w:widowControl w:val="0"/>
        <w:kinsoku/>
        <w:wordWrap/>
        <w:overflowPunct/>
        <w:topLinePunct w:val="0"/>
        <w:autoSpaceDE/>
        <w:autoSpaceDN/>
        <w:bidi w:val="0"/>
        <w:snapToGrid/>
        <w:spacing w:line="360" w:lineRule="auto"/>
        <w:rPr>
          <w:rFonts w:hint="eastAsia" w:ascii="宋体" w:hAnsi="宋体" w:eastAsia="宋体" w:cs="宋体"/>
          <w:b/>
          <w:bCs/>
          <w:iCs/>
          <w:color w:val="000000"/>
          <w:kern w:val="2"/>
          <w:sz w:val="24"/>
          <w:szCs w:val="24"/>
          <w:lang w:val="en-US" w:eastAsia="zh-CN" w:bidi="ar-SA"/>
        </w:rPr>
      </w:pPr>
      <w:r>
        <w:rPr>
          <w:rFonts w:hint="eastAsia" w:ascii="宋体" w:hAnsi="宋体" w:cs="宋体"/>
          <w:b/>
          <w:bCs/>
          <w:iCs/>
          <w:color w:val="000000"/>
          <w:kern w:val="2"/>
          <w:sz w:val="24"/>
          <w:szCs w:val="24"/>
          <w:lang w:val="en-US" w:eastAsia="zh-CN" w:bidi="ar-SA"/>
        </w:rPr>
        <w:t>二</w:t>
      </w:r>
      <w:r>
        <w:rPr>
          <w:rFonts w:hint="eastAsia" w:ascii="宋体" w:hAnsi="宋体" w:eastAsia="宋体" w:cs="宋体"/>
          <w:b/>
          <w:bCs/>
          <w:iCs/>
          <w:color w:val="000000"/>
          <w:kern w:val="2"/>
          <w:sz w:val="24"/>
          <w:szCs w:val="24"/>
          <w:lang w:val="en-US" w:eastAsia="zh-CN" w:bidi="ar-SA"/>
        </w:rPr>
        <w:t>、培训要求：</w:t>
      </w:r>
    </w:p>
    <w:p w14:paraId="46CF6936">
      <w:pPr>
        <w:pStyle w:val="42"/>
        <w:keepNext w:val="0"/>
        <w:keepLines w:val="0"/>
        <w:pageBreakBefore w:val="0"/>
        <w:widowControl w:val="0"/>
        <w:kinsoku/>
        <w:wordWrap/>
        <w:overflowPunct/>
        <w:topLinePunct w:val="0"/>
        <w:bidi w:val="0"/>
        <w:spacing w:after="0"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培训目标：推动全市公共就业服务体系从“有”向“优”转变，提升服务效率与质量，提高群众及企业对就业服务的满意度；信息化与数字化应用能力：确保学员熟练掌握线上服务平台及业务系统操作，深化“互联网+就业服务”模式应用</w:t>
      </w:r>
      <w:r>
        <w:rPr>
          <w:rFonts w:hint="eastAsia" w:ascii="宋体" w:hAnsi="宋体" w:cs="宋体"/>
          <w:color w:val="auto"/>
          <w:kern w:val="2"/>
          <w:sz w:val="24"/>
          <w:szCs w:val="24"/>
          <w:highlight w:val="none"/>
          <w:lang w:val="en-US" w:eastAsia="zh-CN" w:bidi="ar-SA"/>
        </w:rPr>
        <w:t>；创新与策划能力：激发学员创新思维，提升就业服务领域的创新与策划实践能力；构建资源生态：搭建产业交流合作网络，促进就业服务领域经验共享与资源整合。</w:t>
      </w:r>
      <w:r>
        <w:rPr>
          <w:rFonts w:hint="eastAsia" w:ascii="宋体" w:hAnsi="宋体" w:eastAsia="宋体" w:cs="宋体"/>
          <w:color w:val="auto"/>
          <w:kern w:val="2"/>
          <w:sz w:val="24"/>
          <w:szCs w:val="24"/>
          <w:highlight w:val="none"/>
          <w:lang w:val="en-US" w:eastAsia="zh-CN" w:bidi="ar-SA"/>
        </w:rPr>
        <w:t>围绕“提升公共就业服务效能、强化数字化应用、激发创新思维”的目标，包含宏观经济形势与就业政策分析、职业指导方法与案例分析、大数据在公共就业服务中的应用、公共就业服务精准化服务等内容，并实地观摩创业就业服务载体建设运营情况。</w:t>
      </w:r>
    </w:p>
    <w:p w14:paraId="7186B9F6">
      <w:pPr>
        <w:pStyle w:val="42"/>
        <w:keepNext w:val="0"/>
        <w:keepLines w:val="0"/>
        <w:pageBreakBefore w:val="0"/>
        <w:widowControl w:val="0"/>
        <w:kinsoku/>
        <w:wordWrap/>
        <w:overflowPunct/>
        <w:topLinePunct w:val="0"/>
        <w:bidi w:val="0"/>
        <w:spacing w:after="0" w:line="360" w:lineRule="auto"/>
        <w:ind w:firstLine="480" w:firstLineChars="20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2、培训对象：市、县两级公共就业服务人员，公共实训基地、零工市场、家门口就业服务站等运营机构负责人，安康学院、安康职业技术学院负责就业工作人员，市稳就业促增收专班相关单位业务人员</w:t>
      </w:r>
      <w:r>
        <w:rPr>
          <w:rFonts w:hint="eastAsia" w:ascii="宋体" w:hAnsi="宋体" w:cs="宋体"/>
          <w:color w:val="auto"/>
          <w:kern w:val="2"/>
          <w:sz w:val="24"/>
          <w:szCs w:val="24"/>
          <w:highlight w:val="none"/>
          <w:lang w:val="en-US" w:eastAsia="zh-CN" w:bidi="ar-SA"/>
        </w:rPr>
        <w:t>（人数暂定50人）</w:t>
      </w:r>
      <w:r>
        <w:rPr>
          <w:rFonts w:hint="eastAsia" w:ascii="宋体" w:hAnsi="宋体" w:eastAsia="宋体" w:cs="宋体"/>
          <w:color w:val="auto"/>
          <w:kern w:val="2"/>
          <w:sz w:val="24"/>
          <w:szCs w:val="24"/>
          <w:highlight w:val="none"/>
          <w:lang w:val="en-US" w:eastAsia="zh-CN" w:bidi="ar-SA"/>
        </w:rPr>
        <w:t>。</w:t>
      </w:r>
    </w:p>
    <w:p w14:paraId="3EEF569A">
      <w:pPr>
        <w:pStyle w:val="42"/>
        <w:keepNext w:val="0"/>
        <w:keepLines w:val="0"/>
        <w:pageBreakBefore w:val="0"/>
        <w:widowControl w:val="0"/>
        <w:kinsoku/>
        <w:wordWrap/>
        <w:overflowPunct/>
        <w:topLinePunct w:val="0"/>
        <w:bidi w:val="0"/>
        <w:spacing w:after="0"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r>
        <w:rPr>
          <w:rFonts w:hint="eastAsia" w:ascii="宋体" w:hAnsi="宋体" w:eastAsia="宋体" w:cs="宋体"/>
          <w:color w:val="auto"/>
          <w:kern w:val="2"/>
          <w:sz w:val="24"/>
          <w:szCs w:val="24"/>
          <w:highlight w:val="none"/>
          <w:lang w:val="en-US" w:eastAsia="zh-CN" w:bidi="ar-SA"/>
        </w:rPr>
        <w:t>、培训内容：主要包含2026年宏观经济形势分析与产业发展机遇、以国家战略需求为导向，构建高水平就业服务体系、因时而变、因势而新，实现更加充分和更高质量就业</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职业指导方法与创业、就业案例分析、人工智能时代下的“数字+”就业育人新思考、大数据在公共就业服务中的应用等内容。</w:t>
      </w:r>
    </w:p>
    <w:p w14:paraId="5BD41112">
      <w:pPr>
        <w:spacing w:line="360" w:lineRule="auto"/>
        <w:rPr>
          <w:rFonts w:hint="eastAsia" w:ascii="宋体" w:hAnsi="宋体" w:cs="宋体"/>
          <w:b/>
          <w:bCs/>
          <w:sz w:val="24"/>
        </w:rPr>
      </w:pPr>
      <w:r>
        <w:rPr>
          <w:rFonts w:hint="eastAsia" w:ascii="宋体" w:hAnsi="宋体" w:cs="宋体"/>
          <w:b/>
          <w:kern w:val="0"/>
          <w:sz w:val="24"/>
          <w:szCs w:val="24"/>
          <w:shd w:val="clear" w:color="auto" w:fill="FFFFFF"/>
          <w:lang w:val="en-US" w:eastAsia="zh-CN" w:bidi="ar"/>
        </w:rPr>
        <w:t>三、</w:t>
      </w:r>
      <w:r>
        <w:rPr>
          <w:rFonts w:hint="eastAsia"/>
          <w:b/>
          <w:bCs/>
          <w:sz w:val="24"/>
          <w:szCs w:val="18"/>
        </w:rPr>
        <w:t>培训时间</w:t>
      </w:r>
    </w:p>
    <w:p w14:paraId="70B5CB57">
      <w:pPr>
        <w:spacing w:line="360" w:lineRule="auto"/>
        <w:ind w:firstLine="480" w:firstLineChars="200"/>
        <w:rPr>
          <w:rFonts w:hint="eastAsia" w:ascii="宋体" w:hAnsi="宋体" w:eastAsia="宋体" w:cs="宋体"/>
          <w:b w:val="0"/>
          <w:bCs w:val="0"/>
          <w:color w:val="auto"/>
          <w:sz w:val="32"/>
          <w:szCs w:val="32"/>
          <w:highlight w:val="none"/>
        </w:rPr>
      </w:pPr>
      <w:r>
        <w:rPr>
          <w:rFonts w:hint="eastAsia" w:ascii="宋体" w:hAnsi="宋体" w:eastAsia="宋体" w:cs="宋体"/>
          <w:color w:val="auto"/>
          <w:kern w:val="2"/>
          <w:sz w:val="24"/>
          <w:szCs w:val="24"/>
          <w:highlight w:val="none"/>
          <w:lang w:val="en-US" w:eastAsia="zh-CN" w:bidi="ar-SA"/>
        </w:rPr>
        <w:t>培训时间计划为</w:t>
      </w: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天，含往返报到时间。具体实施时间由成交单位与采购人商定，以采购人最终确定时间为准</w:t>
      </w:r>
      <w:r>
        <w:rPr>
          <w:rFonts w:hint="eastAsia" w:ascii="宋体" w:hAnsi="宋体" w:eastAsia="宋体" w:cs="宋体"/>
          <w:b w:val="0"/>
          <w:bCs w:val="0"/>
          <w:color w:val="auto"/>
          <w:sz w:val="32"/>
          <w:szCs w:val="32"/>
          <w:highlight w:val="none"/>
        </w:rPr>
        <w:t>。</w:t>
      </w:r>
    </w:p>
    <w:p w14:paraId="656FACF7">
      <w:pPr>
        <w:spacing w:line="360" w:lineRule="auto"/>
        <w:rPr>
          <w:rFonts w:ascii="宋体" w:hAnsi="宋体" w:cs="宋体"/>
          <w:b/>
          <w:kern w:val="0"/>
          <w:sz w:val="24"/>
          <w:szCs w:val="24"/>
          <w:shd w:val="clear" w:color="auto" w:fill="FFFFFF"/>
          <w:lang w:bidi="ar"/>
        </w:rPr>
      </w:pPr>
      <w:r>
        <w:rPr>
          <w:rFonts w:hint="eastAsia" w:ascii="宋体" w:hAnsi="宋体" w:cs="宋体"/>
          <w:b/>
          <w:kern w:val="0"/>
          <w:sz w:val="24"/>
          <w:szCs w:val="24"/>
          <w:shd w:val="clear" w:color="auto" w:fill="FFFFFF"/>
          <w:lang w:val="en-US" w:eastAsia="zh-CN" w:bidi="ar"/>
        </w:rPr>
        <w:t>四、</w:t>
      </w:r>
      <w:r>
        <w:rPr>
          <w:b/>
          <w:bCs/>
          <w:sz w:val="24"/>
          <w:szCs w:val="18"/>
        </w:rPr>
        <w:t>其它要求</w:t>
      </w:r>
    </w:p>
    <w:p w14:paraId="53769513">
      <w:pPr>
        <w:pStyle w:val="43"/>
        <w:keepNext w:val="0"/>
        <w:keepLines w:val="0"/>
        <w:pageBreakBefore w:val="0"/>
        <w:widowControl w:val="0"/>
        <w:tabs>
          <w:tab w:val="left" w:pos="490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1、培训应结合专题理论培训与现场实地教学的方式进行；</w:t>
      </w:r>
    </w:p>
    <w:p w14:paraId="3BA5BFF2">
      <w:pPr>
        <w:pStyle w:val="43"/>
        <w:keepNext w:val="0"/>
        <w:keepLines w:val="0"/>
        <w:pageBreakBefore w:val="0"/>
        <w:widowControl w:val="0"/>
        <w:tabs>
          <w:tab w:val="left" w:pos="4900"/>
        </w:tabs>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、采购人负责人根据项目实施过程中提出的意见，成交单位应无条件执行。</w:t>
      </w:r>
    </w:p>
    <w:p w14:paraId="6BC4A158">
      <w:pPr>
        <w:pStyle w:val="42"/>
        <w:ind w:firstLine="0" w:firstLineChars="0"/>
        <w:rPr>
          <w:rFonts w:hint="default" w:ascii="宋体" w:hAnsi="宋体" w:cs="宋体"/>
          <w:b/>
          <w:bCs/>
          <w:color w:val="auto"/>
          <w:kern w:val="2"/>
          <w:sz w:val="24"/>
          <w:szCs w:val="24"/>
          <w:lang w:val="en-US" w:eastAsia="zh-CN" w:bidi="ar-SA"/>
        </w:rPr>
      </w:pPr>
    </w:p>
    <w:p w14:paraId="497F57EE">
      <w:pPr>
        <w:pStyle w:val="43"/>
        <w:rPr>
          <w:rFonts w:hint="eastAsia"/>
          <w:lang w:val="en-US" w:eastAsia="zh-CN"/>
        </w:rPr>
      </w:pPr>
    </w:p>
    <w:p w14:paraId="7DB90C07">
      <w:pPr>
        <w:rPr>
          <w:rFonts w:hint="default"/>
          <w:lang w:val="en-US" w:eastAsia="zh-CN"/>
        </w:rPr>
        <w:sectPr>
          <w:headerReference r:id="rId8" w:type="default"/>
          <w:footerReference r:id="rId9" w:type="default"/>
          <w:pgSz w:w="11906" w:h="16838"/>
          <w:pgMar w:top="1440" w:right="1417" w:bottom="1440" w:left="1417" w:header="851" w:footer="992" w:gutter="0"/>
          <w:pgNumType w:fmt="decimal"/>
          <w:cols w:space="720" w:num="1"/>
          <w:docGrid w:type="lines" w:linePitch="312" w:charSpace="0"/>
        </w:sectPr>
      </w:pPr>
    </w:p>
    <w:p w14:paraId="186C18A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ascii="宋体" w:hAnsi="宋体" w:cs="宋体"/>
          <w:sz w:val="40"/>
          <w:szCs w:val="40"/>
        </w:rPr>
      </w:pPr>
      <w:bookmarkStart w:id="91" w:name="_Toc20751"/>
      <w:r>
        <w:rPr>
          <w:rFonts w:hint="eastAsia" w:ascii="宋体" w:hAnsi="宋体" w:cs="宋体"/>
          <w:b/>
          <w:bCs/>
          <w:sz w:val="32"/>
          <w:szCs w:val="32"/>
        </w:rPr>
        <w:t>第五部分  商务条款</w:t>
      </w:r>
      <w:bookmarkEnd w:id="86"/>
      <w:bookmarkEnd w:id="87"/>
      <w:bookmarkEnd w:id="91"/>
    </w:p>
    <w:p w14:paraId="5D040D4A">
      <w:pPr>
        <w:keepNext w:val="0"/>
        <w:keepLines w:val="0"/>
        <w:pageBreakBefore w:val="0"/>
        <w:widowControl w:val="0"/>
        <w:tabs>
          <w:tab w:val="left" w:pos="1680"/>
        </w:tabs>
        <w:kinsoku/>
        <w:wordWrap/>
        <w:overflowPunct w:val="0"/>
        <w:topLinePunct w:val="0"/>
        <w:autoSpaceDE/>
        <w:autoSpaceDN/>
        <w:bidi w:val="0"/>
        <w:adjustRightInd w:val="0"/>
        <w:snapToGrid w:val="0"/>
        <w:spacing w:line="360" w:lineRule="auto"/>
        <w:ind w:firstLine="0" w:firstLineChars="0"/>
        <w:textAlignment w:val="auto"/>
        <w:rPr>
          <w:rFonts w:hint="eastAsia" w:ascii="宋体" w:hAnsi="宋体" w:eastAsia="宋体" w:cs="宋体"/>
          <w:color w:val="auto"/>
          <w:sz w:val="24"/>
          <w:szCs w:val="24"/>
        </w:rPr>
      </w:pPr>
      <w:bookmarkStart w:id="92" w:name="_Toc167714038"/>
      <w:bookmarkStart w:id="93" w:name="_Toc167712840"/>
      <w:bookmarkStart w:id="94" w:name="_Toc167715235"/>
      <w:bookmarkStart w:id="95" w:name="_Toc24868"/>
      <w:r>
        <w:rPr>
          <w:rFonts w:hint="eastAsia" w:ascii="宋体" w:hAnsi="宋体" w:cs="宋体"/>
          <w:b/>
          <w:sz w:val="24"/>
          <w:szCs w:val="24"/>
        </w:rPr>
        <w:t>一、</w:t>
      </w:r>
      <w:r>
        <w:rPr>
          <w:rFonts w:hint="eastAsia" w:ascii="宋体" w:hAnsi="宋体" w:cs="宋体"/>
          <w:b/>
          <w:sz w:val="24"/>
          <w:szCs w:val="24"/>
          <w:lang w:eastAsia="zh-CN"/>
        </w:rPr>
        <w:t>服务期限</w:t>
      </w:r>
      <w:r>
        <w:rPr>
          <w:rFonts w:hint="eastAsia" w:ascii="宋体" w:hAnsi="宋体" w:eastAsia="宋体" w:cs="宋体"/>
          <w:b/>
          <w:bCs/>
          <w:color w:val="auto"/>
          <w:kern w:val="2"/>
          <w:sz w:val="24"/>
          <w:szCs w:val="24"/>
          <w:lang w:val="en-US" w:eastAsia="zh-CN" w:bidi="ar-SA"/>
        </w:rPr>
        <w:t>：</w:t>
      </w:r>
      <w:r>
        <w:rPr>
          <w:rFonts w:hint="eastAsia" w:ascii="宋体" w:hAnsi="宋体" w:cs="宋体"/>
          <w:color w:val="auto"/>
          <w:kern w:val="2"/>
          <w:sz w:val="24"/>
          <w:szCs w:val="24"/>
          <w:lang w:val="en-US" w:eastAsia="zh-CN" w:bidi="ar-SA"/>
        </w:rPr>
        <w:t>培训时间计划为7天，含往返报到时间。具体实施时间由成交单位与采购人商定，以采购人最终确定时间为准。</w:t>
      </w:r>
    </w:p>
    <w:bookmarkEnd w:id="92"/>
    <w:bookmarkEnd w:id="93"/>
    <w:bookmarkEnd w:id="94"/>
    <w:p w14:paraId="10DA2A95">
      <w:pPr>
        <w:pStyle w:val="20"/>
        <w:keepNext w:val="0"/>
        <w:keepLines w:val="0"/>
        <w:pageBreakBefore w:val="0"/>
        <w:widowControl w:val="0"/>
        <w:kinsoku/>
        <w:wordWrap/>
        <w:topLinePunct w:val="0"/>
        <w:autoSpaceDE/>
        <w:autoSpaceDN/>
        <w:bidi w:val="0"/>
        <w:spacing w:line="360" w:lineRule="auto"/>
        <w:ind w:left="0" w:leftChars="0" w:firstLine="0" w:firstLineChars="0"/>
        <w:textAlignment w:val="auto"/>
        <w:rPr>
          <w:rFonts w:ascii="宋体" w:hAnsi="宋体" w:cs="宋体"/>
          <w:b/>
          <w:sz w:val="24"/>
        </w:rPr>
      </w:pPr>
      <w:bookmarkStart w:id="96" w:name="_Toc167712849"/>
      <w:bookmarkStart w:id="97" w:name="_Toc167715244"/>
      <w:bookmarkStart w:id="98" w:name="_Toc167714047"/>
      <w:r>
        <w:rPr>
          <w:rFonts w:hint="eastAsia" w:ascii="宋体" w:hAnsi="宋体" w:cs="宋体"/>
          <w:b/>
          <w:sz w:val="24"/>
          <w:lang w:val="en-US" w:eastAsia="zh-CN"/>
        </w:rPr>
        <w:t>二</w:t>
      </w:r>
      <w:r>
        <w:rPr>
          <w:rFonts w:hint="eastAsia" w:ascii="宋体" w:hAnsi="宋体" w:cs="宋体"/>
          <w:b/>
          <w:sz w:val="24"/>
        </w:rPr>
        <w:t>、服务质量要求</w:t>
      </w:r>
    </w:p>
    <w:p w14:paraId="28FC101C">
      <w:pPr>
        <w:pStyle w:val="20"/>
        <w:spacing w:line="360" w:lineRule="auto"/>
        <w:ind w:left="0" w:leftChars="0" w:firstLine="480" w:firstLineChars="200"/>
        <w:rPr>
          <w:rFonts w:hint="eastAsia" w:ascii="宋体" w:hAnsi="宋体" w:cs="宋体"/>
          <w:sz w:val="24"/>
          <w:szCs w:val="24"/>
          <w:lang w:eastAsia="zh-CN"/>
        </w:rPr>
      </w:pPr>
      <w:r>
        <w:rPr>
          <w:rFonts w:hint="eastAsia" w:ascii="宋体" w:hAnsi="宋体" w:cs="宋体"/>
          <w:sz w:val="24"/>
          <w:szCs w:val="24"/>
          <w:lang w:eastAsia="zh-CN"/>
        </w:rPr>
        <w:t>达到采购人培训的预期要求，无质量及安全事故。</w:t>
      </w:r>
    </w:p>
    <w:p w14:paraId="2F2CD716">
      <w:pPr>
        <w:pStyle w:val="20"/>
        <w:keepNext w:val="0"/>
        <w:keepLines w:val="0"/>
        <w:pageBreakBefore w:val="0"/>
        <w:widowControl w:val="0"/>
        <w:kinsoku/>
        <w:wordWrap/>
        <w:topLinePunct w:val="0"/>
        <w:autoSpaceDE/>
        <w:autoSpaceDN/>
        <w:bidi w:val="0"/>
        <w:spacing w:line="360" w:lineRule="auto"/>
        <w:ind w:left="0" w:leftChars="0" w:firstLine="0" w:firstLineChars="0"/>
        <w:textAlignment w:val="auto"/>
        <w:rPr>
          <w:rFonts w:ascii="宋体" w:hAnsi="宋体" w:cs="宋体"/>
          <w:b/>
          <w:color w:val="auto"/>
          <w:sz w:val="24"/>
        </w:rPr>
      </w:pPr>
      <w:r>
        <w:rPr>
          <w:rFonts w:hint="eastAsia" w:ascii="宋体" w:hAnsi="宋体" w:cs="宋体"/>
          <w:b/>
          <w:color w:val="auto"/>
          <w:sz w:val="24"/>
          <w:lang w:val="en-US" w:eastAsia="zh-CN"/>
        </w:rPr>
        <w:t>三</w:t>
      </w:r>
      <w:r>
        <w:rPr>
          <w:rFonts w:hint="eastAsia" w:ascii="宋体" w:hAnsi="宋体" w:cs="宋体"/>
          <w:b/>
          <w:color w:val="auto"/>
          <w:sz w:val="24"/>
        </w:rPr>
        <w:t>、付款方式</w:t>
      </w:r>
    </w:p>
    <w:p w14:paraId="15D6B7D7">
      <w:pPr>
        <w:numPr>
          <w:ilvl w:val="0"/>
          <w:numId w:val="0"/>
        </w:numPr>
        <w:adjustRightInd w:val="0"/>
        <w:spacing w:line="440" w:lineRule="exact"/>
        <w:ind w:firstLine="480" w:firstLineChars="200"/>
        <w:rPr>
          <w:rFonts w:hint="default" w:eastAsia="宋体"/>
          <w:color w:val="auto"/>
          <w:sz w:val="24"/>
          <w:szCs w:val="24"/>
          <w:highlight w:val="none"/>
          <w:lang w:val="en-US" w:eastAsia="zh-CN"/>
        </w:rPr>
      </w:pPr>
      <w:r>
        <w:rPr>
          <w:rFonts w:hint="eastAsia"/>
          <w:color w:val="auto"/>
          <w:sz w:val="24"/>
          <w:szCs w:val="24"/>
          <w:highlight w:val="none"/>
          <w:lang w:val="en-US" w:eastAsia="zh-CN"/>
        </w:rPr>
        <w:t>培训结束后10个工作日支付全部费用。</w:t>
      </w:r>
    </w:p>
    <w:bookmarkEnd w:id="96"/>
    <w:bookmarkEnd w:id="97"/>
    <w:bookmarkEnd w:id="98"/>
    <w:p w14:paraId="6A1D00B4">
      <w:pPr>
        <w:adjustRightInd w:val="0"/>
        <w:spacing w:line="440" w:lineRule="exact"/>
        <w:rPr>
          <w:rFonts w:hint="default" w:ascii="宋体" w:hAnsi="宋体" w:eastAsia="宋体" w:cs="宋体"/>
          <w:color w:val="auto"/>
          <w:sz w:val="24"/>
          <w:szCs w:val="24"/>
          <w:lang w:val="en-US" w:eastAsia="zh-CN"/>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w:t>
      </w:r>
      <w:r>
        <w:rPr>
          <w:rFonts w:hint="eastAsia" w:ascii="宋体" w:hAnsi="宋体" w:cs="宋体"/>
          <w:b/>
          <w:sz w:val="24"/>
          <w:szCs w:val="24"/>
        </w:rPr>
        <w:t>合同实施</w:t>
      </w:r>
    </w:p>
    <w:p w14:paraId="4BB86C1E">
      <w:pPr>
        <w:adjustRightInd w:val="0"/>
        <w:spacing w:line="500" w:lineRule="exact"/>
        <w:ind w:firstLine="480" w:firstLineChars="200"/>
        <w:rPr>
          <w:rFonts w:ascii="宋体" w:hAnsi="宋体" w:cs="宋体"/>
          <w:sz w:val="24"/>
          <w:szCs w:val="24"/>
        </w:rPr>
      </w:pPr>
      <w:r>
        <w:rPr>
          <w:rFonts w:hint="eastAsia" w:ascii="宋体" w:hAnsi="宋体" w:cs="宋体"/>
          <w:sz w:val="24"/>
          <w:szCs w:val="24"/>
        </w:rPr>
        <w:t>1、成交单位应在合同签订后</w:t>
      </w:r>
      <w:r>
        <w:rPr>
          <w:rFonts w:hint="eastAsia" w:ascii="宋体" w:hAnsi="宋体" w:cs="宋体"/>
          <w:sz w:val="24"/>
          <w:szCs w:val="24"/>
          <w:lang w:val="en-US" w:eastAsia="zh-CN"/>
        </w:rPr>
        <w:t>5</w:t>
      </w:r>
      <w:r>
        <w:rPr>
          <w:rFonts w:hint="eastAsia" w:ascii="宋体" w:hAnsi="宋体" w:cs="宋体"/>
          <w:sz w:val="24"/>
          <w:szCs w:val="24"/>
        </w:rPr>
        <w:t>个日历日内安排人员（项目组成人员简历表所列）与采购人就本项目相关工作进行安排、部署。</w:t>
      </w:r>
      <w:bookmarkStart w:id="99" w:name="_Toc167714068"/>
      <w:bookmarkStart w:id="100" w:name="_Toc167712870"/>
      <w:bookmarkStart w:id="101" w:name="_Toc167715265"/>
    </w:p>
    <w:p w14:paraId="6161E7E7">
      <w:pPr>
        <w:adjustRightInd w:val="0"/>
        <w:spacing w:line="500" w:lineRule="exact"/>
        <w:ind w:firstLine="480" w:firstLineChars="200"/>
        <w:rPr>
          <w:rFonts w:ascii="宋体" w:hAnsi="宋体" w:cs="宋体"/>
          <w:kern w:val="0"/>
          <w:sz w:val="24"/>
          <w:szCs w:val="24"/>
        </w:rPr>
      </w:pPr>
      <w:r>
        <w:rPr>
          <w:rFonts w:hint="eastAsia" w:ascii="宋体" w:hAnsi="宋体" w:cs="宋体"/>
          <w:sz w:val="24"/>
          <w:szCs w:val="24"/>
        </w:rPr>
        <w:t>2</w:t>
      </w:r>
      <w:bookmarkEnd w:id="99"/>
      <w:bookmarkEnd w:id="100"/>
      <w:bookmarkEnd w:id="101"/>
      <w:r>
        <w:rPr>
          <w:rFonts w:hint="eastAsia" w:ascii="宋体" w:hAnsi="宋体" w:cs="宋体"/>
          <w:sz w:val="24"/>
          <w:szCs w:val="24"/>
        </w:rPr>
        <w:t>、若未能在服务期限内完成合同规定的义务，由此对采购人造成的延误和一切损失，由成交单位承担和赔偿。</w:t>
      </w:r>
    </w:p>
    <w:p w14:paraId="3A42BD80">
      <w:pPr>
        <w:adjustRightInd w:val="0"/>
        <w:spacing w:line="440" w:lineRule="exact"/>
        <w:rPr>
          <w:rFonts w:ascii="宋体" w:hAnsi="宋体" w:cs="宋体"/>
          <w:sz w:val="24"/>
          <w:szCs w:val="24"/>
        </w:rPr>
      </w:pPr>
      <w:r>
        <w:rPr>
          <w:rFonts w:hint="eastAsia" w:ascii="宋体" w:hAnsi="宋体" w:cs="宋体"/>
          <w:b/>
          <w:sz w:val="24"/>
          <w:szCs w:val="24"/>
          <w:lang w:val="en-US" w:eastAsia="zh-CN"/>
        </w:rPr>
        <w:t>五</w:t>
      </w:r>
      <w:r>
        <w:rPr>
          <w:rFonts w:hint="eastAsia" w:ascii="宋体" w:hAnsi="宋体" w:cs="宋体"/>
          <w:b/>
          <w:sz w:val="24"/>
          <w:szCs w:val="24"/>
        </w:rPr>
        <w:t>、</w:t>
      </w:r>
      <w:bookmarkStart w:id="102" w:name="_Toc167715264"/>
      <w:bookmarkStart w:id="103" w:name="_Toc167712869"/>
      <w:bookmarkStart w:id="104" w:name="_Toc167714067"/>
      <w:r>
        <w:rPr>
          <w:rFonts w:hint="eastAsia" w:ascii="宋体" w:hAnsi="宋体" w:cs="宋体"/>
          <w:b/>
          <w:kern w:val="0"/>
          <w:sz w:val="24"/>
          <w:szCs w:val="24"/>
        </w:rPr>
        <w:t>违约责任</w:t>
      </w:r>
    </w:p>
    <w:bookmarkEnd w:id="102"/>
    <w:bookmarkEnd w:id="103"/>
    <w:bookmarkEnd w:id="104"/>
    <w:p w14:paraId="1FF61423">
      <w:pPr>
        <w:adjustRightInd w:val="0"/>
        <w:spacing w:line="500" w:lineRule="exact"/>
        <w:ind w:firstLine="480" w:firstLineChars="200"/>
        <w:rPr>
          <w:rFonts w:ascii="宋体" w:hAnsi="宋体" w:cs="宋体"/>
          <w:sz w:val="24"/>
          <w:szCs w:val="24"/>
        </w:rPr>
      </w:pPr>
      <w:bookmarkStart w:id="105" w:name="_Toc78797021"/>
      <w:bookmarkStart w:id="106" w:name="_Toc204"/>
      <w:bookmarkStart w:id="107" w:name="_Toc28825"/>
      <w:r>
        <w:rPr>
          <w:rFonts w:hint="eastAsia" w:ascii="宋体" w:hAnsi="宋体" w:cs="宋体"/>
          <w:sz w:val="24"/>
          <w:szCs w:val="24"/>
        </w:rPr>
        <w:t>1、按《中华人民共和国民法典》中的相关条款执行。</w:t>
      </w:r>
    </w:p>
    <w:p w14:paraId="6719595F">
      <w:pPr>
        <w:adjustRightInd w:val="0"/>
        <w:spacing w:line="500" w:lineRule="exact"/>
        <w:ind w:firstLine="480" w:firstLineChars="200"/>
        <w:rPr>
          <w:rFonts w:ascii="宋体" w:hAnsi="宋体" w:cs="宋体"/>
          <w:sz w:val="24"/>
          <w:szCs w:val="24"/>
        </w:rPr>
      </w:pPr>
      <w:r>
        <w:rPr>
          <w:rFonts w:hint="eastAsia" w:ascii="宋体" w:hAnsi="宋体" w:cs="宋体"/>
          <w:sz w:val="24"/>
          <w:szCs w:val="24"/>
        </w:rPr>
        <w:t>2、未按合同要求提供服务或服务质量不能满足采购人要求，采购人有权终止合同，同时报请政府采购管理部门对其违约行为进行追究。</w:t>
      </w:r>
      <w:bookmarkStart w:id="108" w:name="_Toc23658"/>
    </w:p>
    <w:bookmarkEnd w:id="108"/>
    <w:p w14:paraId="3EC0DD47">
      <w:pPr>
        <w:rPr>
          <w:rFonts w:hint="eastAsia" w:ascii="宋体" w:hAnsi="宋体" w:cs="宋体"/>
          <w:b/>
          <w:sz w:val="32"/>
          <w:szCs w:val="32"/>
        </w:rPr>
      </w:pPr>
      <w:r>
        <w:rPr>
          <w:rFonts w:hint="eastAsia" w:ascii="宋体" w:hAnsi="宋体" w:cs="宋体"/>
          <w:b/>
          <w:sz w:val="32"/>
          <w:szCs w:val="32"/>
        </w:rPr>
        <w:br w:type="page"/>
      </w:r>
    </w:p>
    <w:p w14:paraId="3F27514B">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outlineLvl w:val="0"/>
        <w:rPr>
          <w:rFonts w:ascii="宋体" w:hAnsi="宋体" w:cs="宋体"/>
          <w:b/>
          <w:sz w:val="32"/>
          <w:szCs w:val="32"/>
        </w:rPr>
      </w:pPr>
      <w:r>
        <w:rPr>
          <w:rFonts w:hint="eastAsia" w:ascii="宋体" w:hAnsi="宋体" w:cs="宋体"/>
          <w:b/>
          <w:sz w:val="32"/>
          <w:szCs w:val="32"/>
        </w:rPr>
        <w:t xml:space="preserve">第六部分 </w:t>
      </w:r>
      <w:r>
        <w:rPr>
          <w:rFonts w:hint="eastAsia" w:ascii="宋体" w:hAnsi="宋体" w:cs="宋体"/>
          <w:b/>
          <w:sz w:val="32"/>
          <w:szCs w:val="32"/>
          <w:highlight w:val="none"/>
        </w:rPr>
        <w:t xml:space="preserve"> 合同条款（格式）</w:t>
      </w:r>
      <w:bookmarkEnd w:id="95"/>
      <w:bookmarkEnd w:id="105"/>
      <w:bookmarkEnd w:id="106"/>
      <w:bookmarkEnd w:id="107"/>
    </w:p>
    <w:p w14:paraId="680EA058">
      <w:pPr>
        <w:tabs>
          <w:tab w:val="left" w:pos="735"/>
        </w:tabs>
        <w:autoSpaceDE w:val="0"/>
        <w:autoSpaceDN w:val="0"/>
        <w:adjustRightInd w:val="0"/>
        <w:snapToGrid w:val="0"/>
        <w:spacing w:line="440" w:lineRule="exact"/>
        <w:jc w:val="center"/>
        <w:rPr>
          <w:rFonts w:hint="eastAsia" w:ascii="宋体" w:hAnsi="宋体" w:eastAsia="宋体" w:cs="宋体"/>
          <w:b/>
          <w:bCs/>
          <w:color w:val="000000"/>
          <w:sz w:val="36"/>
          <w:szCs w:val="36"/>
          <w:u w:val="none"/>
          <w:lang w:eastAsia="zh-CN"/>
        </w:rPr>
      </w:pPr>
      <w:bookmarkStart w:id="109" w:name="_Toc17223"/>
      <w:bookmarkStart w:id="110" w:name="_Toc78797022"/>
      <w:bookmarkStart w:id="111" w:name="_Toc31274"/>
    </w:p>
    <w:p w14:paraId="567C27F2">
      <w:pPr>
        <w:tabs>
          <w:tab w:val="left" w:pos="735"/>
        </w:tabs>
        <w:autoSpaceDE w:val="0"/>
        <w:autoSpaceDN w:val="0"/>
        <w:adjustRightInd w:val="0"/>
        <w:snapToGrid w:val="0"/>
        <w:spacing w:line="440" w:lineRule="exact"/>
        <w:jc w:val="center"/>
        <w:rPr>
          <w:rFonts w:hint="default" w:ascii="宋体" w:hAnsi="宋体" w:eastAsia="宋体" w:cs="宋体"/>
          <w:b/>
          <w:bCs/>
          <w:sz w:val="28"/>
          <w:szCs w:val="28"/>
          <w:u w:val="none"/>
          <w:lang w:val="en-US"/>
        </w:rPr>
      </w:pPr>
      <w:r>
        <w:rPr>
          <w:rFonts w:hint="eastAsia" w:ascii="宋体" w:hAnsi="宋体" w:cs="宋体"/>
          <w:b/>
          <w:bCs/>
          <w:color w:val="000000"/>
          <w:sz w:val="28"/>
          <w:szCs w:val="28"/>
          <w:u w:val="none"/>
          <w:lang w:eastAsia="zh-CN"/>
        </w:rPr>
        <w:t>公共就业服务能力提升培训服务</w:t>
      </w:r>
      <w:r>
        <w:rPr>
          <w:rFonts w:hint="eastAsia" w:ascii="宋体" w:hAnsi="宋体" w:cs="宋体"/>
          <w:b/>
          <w:bCs/>
          <w:color w:val="000000"/>
          <w:sz w:val="28"/>
          <w:szCs w:val="28"/>
          <w:u w:val="none"/>
          <w:lang w:val="en-US" w:eastAsia="zh-CN"/>
        </w:rPr>
        <w:t>合同条款（格式）</w:t>
      </w:r>
    </w:p>
    <w:p w14:paraId="5AD80C6D">
      <w:pPr>
        <w:keepNext w:val="0"/>
        <w:keepLines w:val="0"/>
        <w:pageBreakBefore w:val="0"/>
        <w:widowControl w:val="0"/>
        <w:tabs>
          <w:tab w:val="left" w:pos="735"/>
        </w:tabs>
        <w:kinsoku/>
        <w:wordWrap/>
        <w:overflowPunct/>
        <w:topLinePunct w:val="0"/>
        <w:autoSpaceDE w:val="0"/>
        <w:autoSpaceDN w:val="0"/>
        <w:bidi w:val="0"/>
        <w:adjustRightInd w:val="0"/>
        <w:snapToGrid w:val="0"/>
        <w:spacing w:line="600" w:lineRule="exact"/>
        <w:ind w:firstLine="472" w:firstLineChars="196"/>
        <w:textAlignment w:val="auto"/>
        <w:rPr>
          <w:rFonts w:hint="eastAsia" w:ascii="宋体" w:hAnsi="宋体" w:eastAsia="宋体" w:cs="宋体"/>
          <w:b/>
          <w:bCs/>
          <w:sz w:val="24"/>
          <w:szCs w:val="24"/>
          <w:lang w:val="zh-CN"/>
        </w:rPr>
      </w:pPr>
      <w:r>
        <w:rPr>
          <w:rFonts w:hint="eastAsia" w:ascii="宋体" w:hAnsi="宋体" w:eastAsia="宋体" w:cs="宋体"/>
          <w:b/>
          <w:bCs/>
          <w:sz w:val="24"/>
          <w:szCs w:val="24"/>
          <w:lang w:val="zh-CN"/>
        </w:rPr>
        <w:t>委托方：</w:t>
      </w:r>
      <w:r>
        <w:rPr>
          <w:rFonts w:hint="eastAsia" w:ascii="宋体" w:hAnsi="宋体" w:eastAsia="宋体" w:cs="宋体"/>
          <w:b/>
          <w:bCs/>
          <w:sz w:val="24"/>
          <w:szCs w:val="24"/>
          <w:u w:val="single"/>
          <w:lang w:val="zh-CN"/>
        </w:rPr>
        <w:t xml:space="preserve"> </w:t>
      </w:r>
      <w:r>
        <w:rPr>
          <w:rFonts w:hint="eastAsia" w:ascii="宋体" w:hAnsi="宋体" w:cs="宋体"/>
          <w:b/>
          <w:bCs/>
          <w:sz w:val="24"/>
          <w:szCs w:val="24"/>
          <w:u w:val="single"/>
          <w:lang w:val="zh-CN"/>
        </w:rPr>
        <w:t>安康市人力资源和社会保障局</w:t>
      </w:r>
      <w:r>
        <w:rPr>
          <w:rFonts w:hint="eastAsia" w:ascii="宋体" w:hAnsi="宋体" w:eastAsia="宋体" w:cs="宋体"/>
          <w:b/>
          <w:bCs/>
          <w:sz w:val="24"/>
          <w:szCs w:val="24"/>
          <w:u w:val="single"/>
          <w:lang w:val="zh-CN"/>
        </w:rPr>
        <w:t xml:space="preserve"> </w:t>
      </w:r>
      <w:r>
        <w:rPr>
          <w:rFonts w:hint="eastAsia" w:ascii="宋体" w:hAnsi="宋体" w:eastAsia="宋体" w:cs="宋体"/>
          <w:bCs/>
          <w:sz w:val="24"/>
          <w:szCs w:val="24"/>
          <w:lang w:val="zh-CN"/>
        </w:rPr>
        <w:t>（以下简称甲方）</w:t>
      </w:r>
    </w:p>
    <w:p w14:paraId="6C042857">
      <w:pPr>
        <w:keepNext w:val="0"/>
        <w:keepLines w:val="0"/>
        <w:pageBreakBefore w:val="0"/>
        <w:widowControl w:val="0"/>
        <w:tabs>
          <w:tab w:val="left" w:pos="735"/>
        </w:tabs>
        <w:kinsoku/>
        <w:wordWrap/>
        <w:overflowPunct/>
        <w:topLinePunct w:val="0"/>
        <w:autoSpaceDE w:val="0"/>
        <w:autoSpaceDN w:val="0"/>
        <w:bidi w:val="0"/>
        <w:adjustRightInd w:val="0"/>
        <w:snapToGrid w:val="0"/>
        <w:spacing w:line="600" w:lineRule="exact"/>
        <w:ind w:firstLine="472" w:firstLineChars="196"/>
        <w:textAlignment w:val="auto"/>
        <w:rPr>
          <w:rFonts w:hint="eastAsia" w:ascii="宋体" w:hAnsi="宋体" w:eastAsia="宋体" w:cs="宋体"/>
          <w:sz w:val="24"/>
          <w:szCs w:val="24"/>
          <w:lang w:val="zh-CN"/>
        </w:rPr>
      </w:pPr>
      <w:r>
        <w:rPr>
          <w:rFonts w:hint="eastAsia" w:ascii="宋体" w:hAnsi="宋体" w:eastAsia="宋体" w:cs="宋体"/>
          <w:b/>
          <w:bCs/>
          <w:sz w:val="24"/>
          <w:szCs w:val="24"/>
          <w:lang w:val="zh-CN"/>
        </w:rPr>
        <w:t>受托方：</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（以下简称乙方）</w:t>
      </w:r>
    </w:p>
    <w:p w14:paraId="446C55B7">
      <w:pPr>
        <w:keepNext w:val="0"/>
        <w:keepLines w:val="0"/>
        <w:pageBreakBefore w:val="0"/>
        <w:widowControl w:val="0"/>
        <w:tabs>
          <w:tab w:val="left" w:pos="735"/>
        </w:tabs>
        <w:kinsoku/>
        <w:wordWrap/>
        <w:overflowPunct/>
        <w:topLinePunct w:val="0"/>
        <w:autoSpaceDE w:val="0"/>
        <w:autoSpaceDN w:val="0"/>
        <w:bidi w:val="0"/>
        <w:adjustRightInd w:val="0"/>
        <w:snapToGrid w:val="0"/>
        <w:spacing w:line="600" w:lineRule="exact"/>
        <w:ind w:firstLine="472" w:firstLineChars="196"/>
        <w:textAlignment w:val="auto"/>
        <w:rPr>
          <w:rFonts w:hint="eastAsia" w:ascii="宋体" w:hAnsi="宋体" w:eastAsia="宋体" w:cs="宋体"/>
          <w:b/>
          <w:bCs/>
          <w:sz w:val="24"/>
          <w:szCs w:val="24"/>
          <w:u w:val="single"/>
          <w:lang w:val="zh-CN"/>
        </w:rPr>
      </w:pPr>
      <w:r>
        <w:rPr>
          <w:rFonts w:hint="eastAsia" w:ascii="宋体" w:hAnsi="宋体" w:eastAsia="宋体" w:cs="宋体"/>
          <w:b/>
          <w:bCs/>
          <w:sz w:val="24"/>
          <w:szCs w:val="24"/>
          <w:lang w:val="zh-CN"/>
        </w:rPr>
        <w:t>项目名称：</w:t>
      </w:r>
      <w:r>
        <w:rPr>
          <w:rFonts w:hint="eastAsia" w:ascii="宋体" w:hAnsi="宋体" w:eastAsia="宋体" w:cs="宋体"/>
          <w:b/>
          <w:bCs/>
          <w:sz w:val="24"/>
          <w:szCs w:val="24"/>
          <w:u w:val="single"/>
          <w:lang w:val="zh-CN"/>
        </w:rPr>
        <w:t xml:space="preserve"> </w:t>
      </w:r>
      <w:r>
        <w:rPr>
          <w:rFonts w:hint="eastAsia" w:ascii="宋体" w:hAnsi="宋体" w:cs="宋体"/>
          <w:b/>
          <w:bCs/>
          <w:sz w:val="24"/>
          <w:szCs w:val="24"/>
          <w:u w:val="single"/>
          <w:lang w:val="zh-CN"/>
        </w:rPr>
        <w:t>公共就业服务能力提升培训服务</w:t>
      </w:r>
    </w:p>
    <w:p w14:paraId="7F1B0D1E">
      <w:pPr>
        <w:keepNext w:val="0"/>
        <w:keepLines w:val="0"/>
        <w:pageBreakBefore w:val="0"/>
        <w:widowControl w:val="0"/>
        <w:kinsoku/>
        <w:wordWrap/>
        <w:overflowPunct/>
        <w:topLinePunct w:val="0"/>
        <w:bidi w:val="0"/>
        <w:snapToGrid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根据《中华人民共和国民法典》的有关规定，甲乙双方经友好协商，在真实、充分地表达各自意愿的基础上，一致同意就以下委托事宜签订本合同书，并由双方共同恪守。</w:t>
      </w:r>
    </w:p>
    <w:p w14:paraId="0017C8FA">
      <w:pPr>
        <w:keepNext w:val="0"/>
        <w:keepLines w:val="0"/>
        <w:pageBreakBefore w:val="0"/>
        <w:widowControl w:val="0"/>
        <w:kinsoku/>
        <w:wordWrap/>
        <w:overflowPunct/>
        <w:topLinePunct w:val="0"/>
        <w:bidi w:val="0"/>
        <w:snapToGrid w:val="0"/>
        <w:spacing w:line="60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第一条 协议目的</w:t>
      </w:r>
    </w:p>
    <w:p w14:paraId="38E3086D">
      <w:pPr>
        <w:pStyle w:val="42"/>
        <w:keepNext w:val="0"/>
        <w:keepLines w:val="0"/>
        <w:pageBreakBefore w:val="0"/>
        <w:widowControl w:val="0"/>
        <w:kinsoku/>
        <w:wordWrap/>
        <w:overflowPunct/>
        <w:topLinePunct w:val="0"/>
        <w:bidi w:val="0"/>
        <w:spacing w:after="0"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kern w:val="2"/>
          <w:sz w:val="24"/>
          <w:szCs w:val="24"/>
        </w:rPr>
        <w:t>为进一步健全安康市公共就业服务体系，提升公共就业服务整体水平，甲方通过政府购买服务方式，委托乙方提供“安康市公共就业服务能力提升培训”服务，双方本着平等自愿、诚实信用的原则，签订本协议。</w:t>
      </w:r>
    </w:p>
    <w:p w14:paraId="0C087E23">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b/>
          <w:sz w:val="24"/>
          <w:szCs w:val="24"/>
        </w:rPr>
      </w:pPr>
      <w:r>
        <w:rPr>
          <w:rFonts w:hint="eastAsia" w:ascii="宋体" w:hAnsi="宋体" w:eastAsia="宋体" w:cs="宋体"/>
          <w:b/>
          <w:sz w:val="24"/>
          <w:szCs w:val="24"/>
        </w:rPr>
        <w:t>第二条  服务内容，</w:t>
      </w:r>
    </w:p>
    <w:p w14:paraId="56C3CC07">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乙方需按照本协议约定，完成以下培训服务，确保培训质量符合甲方需求（具体以附件《培训课程计划表》《费用明细表》为准）：</w:t>
      </w:r>
    </w:p>
    <w:p w14:paraId="07B4CC5A">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1.培训目标</w:t>
      </w:r>
    </w:p>
    <w:p w14:paraId="6B2ABDEF">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1.1提升效能：推动全市公共就业服务体系从“有”向“优”转变，提升服务效率与质量，提高群众及企业对就业服务的满意度；</w:t>
      </w:r>
    </w:p>
    <w:p w14:paraId="1E0F3A0D">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1.2信息化与数字化应用能力：确保学员熟练掌握线上服务平台及业务系统操作，深化“互联网+就业服务”模式应用；</w:t>
      </w:r>
    </w:p>
    <w:p w14:paraId="4B8A1F47">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1.3创新与策划能力：激发学员创新思维，提升就业服务领域的创新与策划实践能力；</w:t>
      </w:r>
    </w:p>
    <w:p w14:paraId="0C582B9A">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1.4构建资源生态：搭建产业交流合作网络，促进就业服务领域经验共享与资源整合。</w:t>
      </w:r>
    </w:p>
    <w:p w14:paraId="4CFA5770">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2.培训对象及规模</w:t>
      </w:r>
    </w:p>
    <w:p w14:paraId="5AB2C2A0">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培训对象为市、县两级公共就业服务人员，公共实训基地、零工市场、家门口就业服务站等运营机构负责人，共计50人（人员名单由甲方提供）。</w:t>
      </w:r>
    </w:p>
    <w:p w14:paraId="7150266F">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3.培训时间及地点</w:t>
      </w:r>
    </w:p>
    <w:p w14:paraId="6CCADB1D">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3.1培训时间：7天（含报到、4天核心授课+1天外出学习参观、结业返程，实际住宿6晚），具体时间以双方书面确认为准；</w:t>
      </w:r>
    </w:p>
    <w:p w14:paraId="51D0D30C">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3.2培训地点：</w:t>
      </w:r>
      <w:r>
        <w:rPr>
          <w:rFonts w:hint="eastAsia" w:ascii="宋体" w:hAnsi="宋体" w:cs="宋体"/>
          <w:kern w:val="2"/>
          <w:sz w:val="24"/>
          <w:szCs w:val="24"/>
          <w:u w:val="single"/>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F205460">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4.培训课程及师资</w:t>
      </w:r>
    </w:p>
    <w:p w14:paraId="0A5E0AED">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4.1课程内容：围绕“提升公共就业服务效能、强化数字化应用、激发创新思维”的目标，包含宏观经济形势与就业政策分析、职业指导方法与案例分析、大数据在公共就业服务中的应用、公共就业服务精准化服务等内容，并实地观摩创业就业服务载体建设运营情况；</w:t>
      </w:r>
    </w:p>
    <w:p w14:paraId="7BCAB3C4">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4.2师资要求：本协议项下培训服务的授课师资以实际安排为准，授课教师均需为具备相应资质的在职教师。</w:t>
      </w:r>
    </w:p>
    <w:p w14:paraId="52CA9D42">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4.3课程调整：乙方如需调整课程内容或师资，需提前7个工作日书面告知甲方，且替换课程质量、师资等级不低于原约定标准，经甲方书面同意后方可执行。</w:t>
      </w:r>
    </w:p>
    <w:p w14:paraId="725F0F80">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5.配套服务</w:t>
      </w:r>
    </w:p>
    <w:p w14:paraId="54DD777D">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5.1物料提供：为每位学员配备培训手册、笔记本、笔、文件袋，结业时发放定制结业证书；</w:t>
      </w:r>
    </w:p>
    <w:p w14:paraId="5A2ECAC6">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5.2食宿安排：住宿为2人/间校内公寓，餐饮为校内食堂统一餐食（早中晚餐）；</w:t>
      </w:r>
    </w:p>
    <w:p w14:paraId="21D3B765">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5.3交通安排：承担培训期间外出参观学习的租车费用，及学员统一接送站费用。</w:t>
      </w:r>
    </w:p>
    <w:p w14:paraId="6DDC174F">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cs="宋体"/>
          <w:b/>
          <w:sz w:val="24"/>
          <w:szCs w:val="24"/>
          <w:lang w:val="en-US" w:eastAsia="zh-CN"/>
        </w:rPr>
      </w:pPr>
      <w:r>
        <w:rPr>
          <w:rFonts w:hint="eastAsia" w:ascii="宋体" w:hAnsi="宋体" w:cs="宋体"/>
          <w:b/>
          <w:sz w:val="24"/>
          <w:szCs w:val="24"/>
          <w:lang w:val="en-US" w:eastAsia="zh-CN"/>
        </w:rPr>
        <w:t>第三条  服务费用及支付</w:t>
      </w:r>
    </w:p>
    <w:p w14:paraId="5F53F56E">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1.服务总费用</w:t>
      </w:r>
    </w:p>
    <w:p w14:paraId="1F6AAA26">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本协议项下培训服务总费用为人民币</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元（大写：</w:t>
      </w:r>
      <w:r>
        <w:rPr>
          <w:rFonts w:hint="eastAsia" w:ascii="宋体" w:hAnsi="宋体" w:eastAsia="宋体" w:cs="宋体"/>
          <w:kern w:val="2"/>
          <w:sz w:val="24"/>
          <w:szCs w:val="24"/>
          <w:u w:val="single"/>
          <w:lang w:val="en-US" w:eastAsia="zh-CN" w:bidi="ar-SA"/>
        </w:rPr>
        <w:t xml:space="preserve">       </w:t>
      </w:r>
      <w:r>
        <w:rPr>
          <w:rFonts w:hint="eastAsia" w:ascii="宋体" w:hAnsi="宋体" w:cs="宋体"/>
          <w:kern w:val="2"/>
          <w:sz w:val="24"/>
          <w:szCs w:val="24"/>
          <w:lang w:val="en-US" w:eastAsia="zh-CN" w:bidi="ar-SA"/>
        </w:rPr>
        <w:t>。）</w:t>
      </w:r>
    </w:p>
    <w:p w14:paraId="2D493927">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2.支付方式</w:t>
      </w:r>
    </w:p>
    <w:p w14:paraId="061BF71C">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2.1</w:t>
      </w:r>
      <w:r>
        <w:rPr>
          <w:rFonts w:hint="eastAsia" w:ascii="宋体" w:hAnsi="宋体" w:cs="宋体"/>
          <w:color w:val="auto"/>
          <w:kern w:val="2"/>
          <w:sz w:val="24"/>
          <w:szCs w:val="24"/>
          <w:lang w:val="en-US" w:eastAsia="zh-CN" w:bidi="ar-SA"/>
        </w:rPr>
        <w:t>培训结束</w:t>
      </w:r>
      <w:r>
        <w:rPr>
          <w:rFonts w:hint="eastAsia" w:ascii="宋体" w:hAnsi="宋体" w:eastAsia="宋体" w:cs="宋体"/>
          <w:color w:val="auto"/>
          <w:kern w:val="2"/>
          <w:sz w:val="24"/>
          <w:szCs w:val="24"/>
          <w:lang w:val="en-US" w:eastAsia="zh-CN" w:bidi="ar-SA"/>
        </w:rPr>
        <w:t>后</w:t>
      </w:r>
      <w:r>
        <w:rPr>
          <w:rFonts w:hint="eastAsia" w:ascii="宋体" w:hAnsi="宋体" w:cs="宋体"/>
          <w:color w:val="auto"/>
          <w:kern w:val="2"/>
          <w:sz w:val="24"/>
          <w:szCs w:val="24"/>
          <w:lang w:val="en-US" w:eastAsia="zh-CN" w:bidi="ar-SA"/>
        </w:rPr>
        <w:t>10</w:t>
      </w:r>
      <w:r>
        <w:rPr>
          <w:rFonts w:hint="eastAsia" w:ascii="宋体" w:hAnsi="宋体" w:eastAsia="宋体" w:cs="宋体"/>
          <w:color w:val="auto"/>
          <w:kern w:val="2"/>
          <w:sz w:val="24"/>
          <w:szCs w:val="24"/>
          <w:lang w:val="en-US" w:eastAsia="zh-CN" w:bidi="ar-SA"/>
        </w:rPr>
        <w:t>个工作日，甲方支付</w:t>
      </w:r>
      <w:r>
        <w:rPr>
          <w:rFonts w:hint="eastAsia" w:ascii="宋体" w:hAnsi="宋体" w:cs="宋体"/>
          <w:color w:val="auto"/>
          <w:kern w:val="2"/>
          <w:sz w:val="24"/>
          <w:szCs w:val="24"/>
          <w:lang w:val="en-US" w:eastAsia="zh-CN" w:bidi="ar-SA"/>
        </w:rPr>
        <w:t>全部</w:t>
      </w:r>
      <w:r>
        <w:rPr>
          <w:rFonts w:hint="eastAsia" w:ascii="宋体" w:hAnsi="宋体" w:eastAsia="宋体" w:cs="宋体"/>
          <w:color w:val="auto"/>
          <w:kern w:val="2"/>
          <w:sz w:val="24"/>
          <w:szCs w:val="24"/>
          <w:lang w:val="en-US" w:eastAsia="zh-CN" w:bidi="ar-SA"/>
        </w:rPr>
        <w:t>费用。</w:t>
      </w:r>
    </w:p>
    <w:p w14:paraId="775ADEA6">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2.2支付方式：甲方通过银行转账支付至乙方以下账户：</w:t>
      </w:r>
    </w:p>
    <w:p w14:paraId="0BA127B8">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u w:val="single"/>
          <w:lang w:val="en-US" w:eastAsia="zh-CN" w:bidi="ar-SA"/>
        </w:rPr>
      </w:pPr>
      <w:r>
        <w:rPr>
          <w:rFonts w:hint="eastAsia" w:ascii="宋体" w:hAnsi="宋体" w:eastAsia="宋体" w:cs="宋体"/>
          <w:kern w:val="2"/>
          <w:sz w:val="24"/>
          <w:szCs w:val="24"/>
          <w:lang w:val="en-US" w:eastAsia="zh-CN" w:bidi="ar-SA"/>
        </w:rPr>
        <w:t>开户名：</w:t>
      </w:r>
      <w:r>
        <w:rPr>
          <w:rFonts w:hint="eastAsia" w:ascii="宋体" w:hAnsi="宋体" w:eastAsia="宋体" w:cs="宋体"/>
          <w:kern w:val="2"/>
          <w:sz w:val="24"/>
          <w:szCs w:val="24"/>
          <w:u w:val="single"/>
          <w:lang w:val="en-US" w:eastAsia="zh-CN" w:bidi="ar-SA"/>
        </w:rPr>
        <w:t xml:space="preserve">      </w:t>
      </w:r>
      <w:r>
        <w:rPr>
          <w:rFonts w:hint="eastAsia" w:ascii="宋体" w:hAnsi="宋体" w:cs="宋体"/>
          <w:kern w:val="2"/>
          <w:sz w:val="24"/>
          <w:szCs w:val="24"/>
          <w:u w:val="single"/>
          <w:lang w:val="en-US" w:eastAsia="zh-CN" w:bidi="ar-SA"/>
        </w:rPr>
        <w:t xml:space="preserve">                  </w:t>
      </w:r>
      <w:r>
        <w:rPr>
          <w:rFonts w:hint="eastAsia" w:ascii="宋体" w:hAnsi="宋体" w:eastAsia="宋体" w:cs="宋体"/>
          <w:kern w:val="2"/>
          <w:sz w:val="24"/>
          <w:szCs w:val="24"/>
          <w:u w:val="single"/>
          <w:lang w:val="en-US" w:eastAsia="zh-CN" w:bidi="ar-SA"/>
        </w:rPr>
        <w:t xml:space="preserve"> </w:t>
      </w:r>
    </w:p>
    <w:p w14:paraId="6DDD56F5">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eastAsia="宋体" w:cs="宋体"/>
          <w:kern w:val="2"/>
          <w:sz w:val="24"/>
          <w:szCs w:val="24"/>
          <w:u w:val="single"/>
          <w:lang w:val="en-US" w:eastAsia="zh-CN" w:bidi="ar-SA"/>
        </w:rPr>
      </w:pPr>
      <w:r>
        <w:rPr>
          <w:rFonts w:hint="eastAsia" w:ascii="宋体" w:hAnsi="宋体" w:eastAsia="宋体" w:cs="宋体"/>
          <w:kern w:val="2"/>
          <w:sz w:val="24"/>
          <w:szCs w:val="24"/>
          <w:lang w:val="en-US" w:eastAsia="zh-CN" w:bidi="ar-SA"/>
        </w:rPr>
        <w:t>开户行：</w:t>
      </w:r>
      <w:r>
        <w:rPr>
          <w:rFonts w:hint="eastAsia" w:ascii="宋体" w:hAnsi="宋体" w:eastAsia="宋体" w:cs="宋体"/>
          <w:kern w:val="2"/>
          <w:sz w:val="24"/>
          <w:szCs w:val="24"/>
          <w:u w:val="single"/>
          <w:lang w:val="en-US" w:eastAsia="zh-CN" w:bidi="ar-SA"/>
        </w:rPr>
        <w:t xml:space="preserve">     </w:t>
      </w:r>
      <w:r>
        <w:rPr>
          <w:rFonts w:hint="eastAsia" w:ascii="宋体" w:hAnsi="宋体" w:cs="宋体"/>
          <w:kern w:val="2"/>
          <w:sz w:val="24"/>
          <w:szCs w:val="24"/>
          <w:u w:val="single"/>
          <w:lang w:val="en-US" w:eastAsia="zh-CN" w:bidi="ar-SA"/>
        </w:rPr>
        <w:t xml:space="preserve">                  </w:t>
      </w:r>
      <w:r>
        <w:rPr>
          <w:rFonts w:hint="eastAsia" w:ascii="宋体" w:hAnsi="宋体" w:eastAsia="宋体" w:cs="宋体"/>
          <w:kern w:val="2"/>
          <w:sz w:val="24"/>
          <w:szCs w:val="24"/>
          <w:u w:val="single"/>
          <w:lang w:val="en-US" w:eastAsia="zh-CN" w:bidi="ar-SA"/>
        </w:rPr>
        <w:t xml:space="preserve">  </w:t>
      </w:r>
    </w:p>
    <w:p w14:paraId="7F70700C">
      <w:pPr>
        <w:keepNext w:val="0"/>
        <w:keepLines w:val="0"/>
        <w:pageBreakBefore w:val="0"/>
        <w:widowControl w:val="0"/>
        <w:kinsoku/>
        <w:wordWrap/>
        <w:overflowPunct/>
        <w:topLinePunct w:val="0"/>
        <w:bidi w:val="0"/>
        <w:snapToGrid w:val="0"/>
        <w:spacing w:line="600" w:lineRule="exact"/>
        <w:ind w:firstLine="480"/>
        <w:textAlignment w:val="auto"/>
        <w:rPr>
          <w:rFonts w:hint="eastAsia" w:ascii="宋体" w:hAnsi="宋体" w:cs="宋体"/>
          <w:b/>
          <w:sz w:val="24"/>
          <w:szCs w:val="24"/>
          <w:u w:val="single"/>
          <w:lang w:val="en-US" w:eastAsia="zh-CN"/>
        </w:rPr>
      </w:pPr>
      <w:r>
        <w:rPr>
          <w:rFonts w:hint="eastAsia" w:ascii="宋体" w:hAnsi="宋体" w:eastAsia="宋体" w:cs="宋体"/>
          <w:kern w:val="2"/>
          <w:sz w:val="24"/>
          <w:szCs w:val="24"/>
          <w:lang w:val="en-US" w:eastAsia="zh-CN" w:bidi="ar-SA"/>
        </w:rPr>
        <w:t>账</w:t>
      </w:r>
      <w:r>
        <w:rPr>
          <w:rFonts w:hint="eastAsia" w:ascii="宋体" w:hAnsi="宋体" w:cs="宋体"/>
          <w:kern w:val="2"/>
          <w:sz w:val="24"/>
          <w:szCs w:val="24"/>
          <w:lang w:val="en-US" w:eastAsia="zh-CN" w:bidi="ar-SA"/>
        </w:rPr>
        <w:t xml:space="preserve"> </w:t>
      </w:r>
      <w:r>
        <w:rPr>
          <w:rFonts w:hint="eastAsia" w:ascii="宋体" w:hAnsi="宋体" w:eastAsia="宋体" w:cs="宋体"/>
          <w:kern w:val="2"/>
          <w:sz w:val="24"/>
          <w:szCs w:val="24"/>
          <w:lang w:val="en-US" w:eastAsia="zh-CN" w:bidi="ar-SA"/>
        </w:rPr>
        <w:t>号：</w:t>
      </w:r>
      <w:r>
        <w:rPr>
          <w:rFonts w:hint="eastAsia" w:ascii="宋体" w:hAnsi="宋体" w:eastAsia="宋体" w:cs="宋体"/>
          <w:kern w:val="2"/>
          <w:sz w:val="24"/>
          <w:szCs w:val="24"/>
          <w:u w:val="single"/>
          <w:lang w:val="en-US" w:eastAsia="zh-CN" w:bidi="ar-SA"/>
        </w:rPr>
        <w:t xml:space="preserve">   </w:t>
      </w:r>
      <w:r>
        <w:rPr>
          <w:rFonts w:hint="eastAsia" w:ascii="宋体" w:hAnsi="宋体" w:cs="宋体"/>
          <w:b/>
          <w:sz w:val="24"/>
          <w:szCs w:val="24"/>
          <w:u w:val="single"/>
          <w:lang w:val="en-US" w:eastAsia="zh-CN"/>
        </w:rPr>
        <w:t xml:space="preserve">                       </w:t>
      </w:r>
    </w:p>
    <w:p w14:paraId="7C0DE402">
      <w:pPr>
        <w:keepNext w:val="0"/>
        <w:keepLines w:val="0"/>
        <w:pageBreakBefore w:val="0"/>
        <w:widowControl w:val="0"/>
        <w:kinsoku/>
        <w:wordWrap/>
        <w:overflowPunct/>
        <w:topLinePunct w:val="0"/>
        <w:bidi w:val="0"/>
        <w:adjustRightInd w:val="0"/>
        <w:snapToGrid w:val="0"/>
        <w:spacing w:line="6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sz w:val="24"/>
          <w:szCs w:val="24"/>
        </w:rPr>
        <w:t>第</w:t>
      </w:r>
      <w:r>
        <w:rPr>
          <w:rFonts w:hint="eastAsia" w:ascii="宋体" w:hAnsi="宋体" w:cs="宋体"/>
          <w:b/>
          <w:sz w:val="24"/>
          <w:szCs w:val="24"/>
          <w:lang w:val="en-US" w:eastAsia="zh-CN"/>
        </w:rPr>
        <w:t>四</w:t>
      </w:r>
      <w:r>
        <w:rPr>
          <w:rFonts w:hint="eastAsia" w:ascii="宋体" w:hAnsi="宋体" w:eastAsia="宋体" w:cs="宋体"/>
          <w:b/>
          <w:sz w:val="24"/>
          <w:szCs w:val="24"/>
        </w:rPr>
        <w:t xml:space="preserve">条 </w:t>
      </w:r>
      <w:r>
        <w:rPr>
          <w:rFonts w:hint="eastAsia" w:ascii="宋体" w:hAnsi="宋体" w:cs="宋体"/>
          <w:b/>
          <w:sz w:val="24"/>
          <w:szCs w:val="24"/>
          <w:lang w:val="en-US" w:eastAsia="zh-CN"/>
        </w:rPr>
        <w:t xml:space="preserve"> </w:t>
      </w:r>
      <w:r>
        <w:rPr>
          <w:rFonts w:hint="eastAsia" w:ascii="宋体" w:hAnsi="宋体" w:eastAsia="宋体" w:cs="宋体"/>
          <w:b/>
          <w:sz w:val="24"/>
          <w:szCs w:val="24"/>
        </w:rPr>
        <w:t>双方权利与义务</w:t>
      </w:r>
    </w:p>
    <w:p w14:paraId="10246C61">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1.甲方权利与义务</w:t>
      </w:r>
    </w:p>
    <w:p w14:paraId="5CC70714">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1.1权利</w:t>
      </w:r>
    </w:p>
    <w:p w14:paraId="0A54237E">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监督乙方培训服务的执行进度与质量，对不符合约定的服务提出整改要求；</w:t>
      </w:r>
    </w:p>
    <w:p w14:paraId="3F45BDBE">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要求乙方定期提交培训进展报告，包括课程执行情况、学员反馈等；培训结束后组织学员对服务质量进行评价，作为验收依据。</w:t>
      </w:r>
    </w:p>
    <w:p w14:paraId="022A6924">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1.2义务</w:t>
      </w:r>
    </w:p>
    <w:p w14:paraId="3647BAB6">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培训前5个工作日向乙方提供培训学员名单、联系方式及特殊需求（如饮食禁忌）；</w:t>
      </w:r>
    </w:p>
    <w:p w14:paraId="44BF8C39">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协助乙方协调相关场地使用、学员入校等事宜；</w:t>
      </w:r>
    </w:p>
    <w:p w14:paraId="74CEA10C">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按照本协议约定按时支付服务费用。</w:t>
      </w:r>
    </w:p>
    <w:p w14:paraId="403AC643">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2.乙方权利与义务</w:t>
      </w:r>
    </w:p>
    <w:p w14:paraId="5C21C449">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2.1权利</w:t>
      </w:r>
    </w:p>
    <w:p w14:paraId="22F330CA">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按照本协议约定收取服务费用；</w:t>
      </w:r>
    </w:p>
    <w:p w14:paraId="42E637D3">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要求甲方配合提供培训所需的学员信息及必要支持。</w:t>
      </w:r>
    </w:p>
    <w:p w14:paraId="5DAF2665">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2.2义务</w:t>
      </w:r>
    </w:p>
    <w:p w14:paraId="145C64CB">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严格按照本协议第二条约定提供培训服务，确保师资、课程、食宿、交通等符合标准；</w:t>
      </w:r>
    </w:p>
    <w:p w14:paraId="1B29A111">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负责培训期间学员的人身安全及财产安全，制定应急预案（如突发疾病、交通意外等），并承担因自身服务疏漏导致的安全责任及相关费用；</w:t>
      </w:r>
    </w:p>
    <w:p w14:paraId="23E0D4A3">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培训结束后5个工作日内，向甲方提交培训总结报告（含课程记录、学员签到表、学员评价表、照片/视频资料等）。</w:t>
      </w:r>
    </w:p>
    <w:p w14:paraId="404C6187">
      <w:pPr>
        <w:keepNext w:val="0"/>
        <w:keepLines w:val="0"/>
        <w:pageBreakBefore w:val="0"/>
        <w:widowControl w:val="0"/>
        <w:kinsoku/>
        <w:wordWrap/>
        <w:overflowPunct/>
        <w:topLinePunct w:val="0"/>
        <w:bidi w:val="0"/>
        <w:adjustRightInd w:val="0"/>
        <w:snapToGrid w:val="0"/>
        <w:spacing w:line="6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sz w:val="24"/>
          <w:szCs w:val="24"/>
        </w:rPr>
        <w:t>第</w:t>
      </w:r>
      <w:r>
        <w:rPr>
          <w:rFonts w:hint="eastAsia" w:ascii="宋体" w:hAnsi="宋体" w:cs="宋体"/>
          <w:b/>
          <w:sz w:val="24"/>
          <w:szCs w:val="24"/>
          <w:lang w:val="en-US" w:eastAsia="zh-CN"/>
        </w:rPr>
        <w:t>五</w:t>
      </w:r>
      <w:r>
        <w:rPr>
          <w:rFonts w:hint="eastAsia" w:ascii="宋体" w:hAnsi="宋体" w:eastAsia="宋体" w:cs="宋体"/>
          <w:b/>
          <w:sz w:val="24"/>
          <w:szCs w:val="24"/>
        </w:rPr>
        <w:t>条  验收标准</w:t>
      </w:r>
    </w:p>
    <w:p w14:paraId="2DCE897F">
      <w:pPr>
        <w:pStyle w:val="42"/>
        <w:keepNext w:val="0"/>
        <w:keepLines w:val="0"/>
        <w:pageBreakBefore w:val="0"/>
        <w:widowControl w:val="0"/>
        <w:kinsoku/>
        <w:wordWrap/>
        <w:overflowPunct/>
        <w:topLinePunct w:val="0"/>
        <w:bidi w:val="0"/>
        <w:spacing w:after="0" w:line="60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培训结束后，甲方按以下标准验收：</w:t>
      </w:r>
    </w:p>
    <w:p w14:paraId="6B8D2F65">
      <w:pPr>
        <w:pStyle w:val="42"/>
        <w:keepNext w:val="0"/>
        <w:keepLines w:val="0"/>
        <w:pageBreakBefore w:val="0"/>
        <w:widowControl w:val="0"/>
        <w:kinsoku/>
        <w:wordWrap/>
        <w:overflowPunct/>
        <w:topLinePunct w:val="0"/>
        <w:bidi w:val="0"/>
        <w:spacing w:after="0" w:line="60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培训时长：实际授课及调研时间不少于约定时长（核心授课≥3天，实地调研≥1天）；</w:t>
      </w:r>
    </w:p>
    <w:p w14:paraId="3A9D350D">
      <w:pPr>
        <w:pStyle w:val="42"/>
        <w:keepNext w:val="0"/>
        <w:keepLines w:val="0"/>
        <w:pageBreakBefore w:val="0"/>
        <w:widowControl w:val="0"/>
        <w:kinsoku/>
        <w:wordWrap/>
        <w:overflowPunct/>
        <w:topLinePunct w:val="0"/>
        <w:bidi w:val="0"/>
        <w:spacing w:after="0" w:line="60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师资达标：授课教师均为指定教授，无擅自替换情况；</w:t>
      </w:r>
    </w:p>
    <w:p w14:paraId="4A4E82BA">
      <w:pPr>
        <w:pStyle w:val="42"/>
        <w:keepNext w:val="0"/>
        <w:keepLines w:val="0"/>
        <w:pageBreakBefore w:val="0"/>
        <w:widowControl w:val="0"/>
        <w:kinsoku/>
        <w:wordWrap/>
        <w:overflowPunct/>
        <w:topLinePunct w:val="0"/>
        <w:bidi w:val="0"/>
        <w:spacing w:after="0" w:line="60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学员反馈：学员满意度评价（满分100分）平均得分≥85分；</w:t>
      </w:r>
    </w:p>
    <w:p w14:paraId="188FF27E">
      <w:pPr>
        <w:pStyle w:val="42"/>
        <w:keepNext w:val="0"/>
        <w:keepLines w:val="0"/>
        <w:pageBreakBefore w:val="0"/>
        <w:widowControl w:val="0"/>
        <w:kinsoku/>
        <w:wordWrap/>
        <w:overflowPunct/>
        <w:topLinePunct w:val="0"/>
        <w:bidi w:val="0"/>
        <w:spacing w:after="0" w:line="600" w:lineRule="exact"/>
        <w:ind w:firstLine="480" w:firstLineChars="200"/>
        <w:textAlignment w:val="auto"/>
        <w:rPr>
          <w:rFonts w:hint="eastAsia" w:ascii="宋体" w:hAnsi="宋体" w:eastAsia="宋体" w:cs="宋体"/>
          <w:kern w:val="2"/>
          <w:sz w:val="24"/>
          <w:szCs w:val="24"/>
        </w:rPr>
      </w:pPr>
      <w:r>
        <w:rPr>
          <w:rFonts w:hint="eastAsia" w:ascii="宋体" w:hAnsi="宋体" w:eastAsia="宋体" w:cs="宋体"/>
          <w:kern w:val="2"/>
          <w:sz w:val="24"/>
          <w:szCs w:val="24"/>
        </w:rPr>
        <w:t>资料完整：乙方提交的培训总结报告及相关资料齐全、真实。</w:t>
      </w:r>
    </w:p>
    <w:p w14:paraId="4D8D69EB">
      <w:pPr>
        <w:keepNext w:val="0"/>
        <w:keepLines w:val="0"/>
        <w:pageBreakBefore w:val="0"/>
        <w:widowControl w:val="0"/>
        <w:kinsoku/>
        <w:wordWrap/>
        <w:overflowPunct/>
        <w:topLinePunct w:val="0"/>
        <w:bidi w:val="0"/>
        <w:adjustRightInd w:val="0"/>
        <w:snapToGrid w:val="0"/>
        <w:spacing w:line="600"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sz w:val="24"/>
          <w:szCs w:val="24"/>
        </w:rPr>
        <w:t>第</w:t>
      </w:r>
      <w:r>
        <w:rPr>
          <w:rFonts w:hint="eastAsia" w:ascii="宋体" w:hAnsi="宋体" w:cs="宋体"/>
          <w:b/>
          <w:sz w:val="24"/>
          <w:szCs w:val="24"/>
          <w:lang w:val="en-US" w:eastAsia="zh-CN"/>
        </w:rPr>
        <w:t>六</w:t>
      </w:r>
      <w:r>
        <w:rPr>
          <w:rFonts w:hint="eastAsia" w:ascii="宋体" w:hAnsi="宋体" w:eastAsia="宋体" w:cs="宋体"/>
          <w:b/>
          <w:sz w:val="24"/>
          <w:szCs w:val="24"/>
        </w:rPr>
        <w:t xml:space="preserve">条 </w:t>
      </w:r>
      <w:r>
        <w:rPr>
          <w:rFonts w:hint="eastAsia" w:ascii="宋体" w:hAnsi="宋体" w:cs="宋体"/>
          <w:b/>
          <w:sz w:val="24"/>
          <w:szCs w:val="24"/>
          <w:lang w:val="en-US" w:eastAsia="zh-CN"/>
        </w:rPr>
        <w:t xml:space="preserve"> </w:t>
      </w:r>
      <w:r>
        <w:rPr>
          <w:rFonts w:hint="eastAsia" w:ascii="宋体" w:hAnsi="宋体" w:eastAsia="宋体" w:cs="宋体"/>
          <w:b/>
          <w:sz w:val="24"/>
          <w:szCs w:val="24"/>
        </w:rPr>
        <w:t>违约责任</w:t>
      </w:r>
    </w:p>
    <w:p w14:paraId="5F033E48">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若甲方逾期支付费用，每逾期1日，按逾期金额的0.5%向乙方支付违约金。</w:t>
      </w:r>
    </w:p>
    <w:p w14:paraId="1FF0E92F">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若乙方未按约定提供服务（如师资不符、课程缩水、食宿标准降低等），甲方有权要求乙方在3个工作日内整改；整改后仍不达标，甲方有权扣减相应服务费用（按未达标部分占总费用的比例计算），或解除本协议，乙方需退还已收费用，并按总费用的10%向甲方支付违约金。</w:t>
      </w:r>
    </w:p>
    <w:p w14:paraId="10A409B3">
      <w:pPr>
        <w:keepNext w:val="0"/>
        <w:keepLines w:val="0"/>
        <w:pageBreakBefore w:val="0"/>
        <w:widowControl w:val="0"/>
        <w:kinsoku/>
        <w:wordWrap/>
        <w:overflowPunct/>
        <w:topLinePunct w:val="0"/>
        <w:bidi w:val="0"/>
        <w:adjustRightInd w:val="0"/>
        <w:snapToGrid w:val="0"/>
        <w:spacing w:line="600" w:lineRule="exact"/>
        <w:ind w:firstLine="480"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因乙方原因导致培训期间学员发生人身伤害或财产损失，乙方需承担全部赔偿责任，并按总费用的15%向甲方支付违约金。</w:t>
      </w:r>
    </w:p>
    <w:p w14:paraId="39410435">
      <w:pPr>
        <w:keepNext w:val="0"/>
        <w:keepLines w:val="0"/>
        <w:pageBreakBefore w:val="0"/>
        <w:widowControl w:val="0"/>
        <w:kinsoku/>
        <w:wordWrap/>
        <w:overflowPunct/>
        <w:topLinePunct w:val="0"/>
        <w:bidi w:val="0"/>
        <w:adjustRightInd w:val="0"/>
        <w:snapToGrid w:val="0"/>
        <w:spacing w:line="60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第七条 不可抗力</w:t>
      </w:r>
    </w:p>
    <w:p w14:paraId="772F98D8">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地震、火灾、洪水、疫情、政策调整等不可抗力导致双方无法履行本协议的，受影响一方应立即通知对方，并在不可抗力发生后3个工作日内提供有效证明；双方应协商确定是否延期履行、部分履行或解除协议，互不承担违约责任。</w:t>
      </w:r>
    </w:p>
    <w:p w14:paraId="1EB6050D">
      <w:pPr>
        <w:keepNext w:val="0"/>
        <w:keepLines w:val="0"/>
        <w:pageBreakBefore w:val="0"/>
        <w:widowControl w:val="0"/>
        <w:kinsoku/>
        <w:wordWrap/>
        <w:overflowPunct/>
        <w:topLinePunct w:val="0"/>
        <w:bidi w:val="0"/>
        <w:adjustRightInd w:val="0"/>
        <w:snapToGrid w:val="0"/>
        <w:spacing w:line="60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第八条 争议解决</w:t>
      </w:r>
    </w:p>
    <w:p w14:paraId="3313B158">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本协议履行过程中发生的争议，双方应首先友好协商解决；协商不成的，任何一方均有权向甲方所在地有管辖权的人民法院提起诉讼。</w:t>
      </w:r>
    </w:p>
    <w:p w14:paraId="7D1DDFAF">
      <w:pPr>
        <w:keepNext w:val="0"/>
        <w:keepLines w:val="0"/>
        <w:pageBreakBefore w:val="0"/>
        <w:widowControl w:val="0"/>
        <w:kinsoku/>
        <w:wordWrap/>
        <w:overflowPunct/>
        <w:topLinePunct w:val="0"/>
        <w:bidi w:val="0"/>
        <w:adjustRightInd w:val="0"/>
        <w:snapToGrid w:val="0"/>
        <w:spacing w:line="600" w:lineRule="exact"/>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第九条</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其他条款</w:t>
      </w:r>
    </w:p>
    <w:p w14:paraId="5ECAC9CA">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本协议自双方签字盖章之日起生效，有效期至双方履行完毕全部义务之日止。</w:t>
      </w:r>
    </w:p>
    <w:p w14:paraId="0DB9B04A">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本协议一式肆份，甲方执贰份，乙方执贰份，具有同等法律效力。</w:t>
      </w:r>
    </w:p>
    <w:p w14:paraId="3F558E61">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本协议附件（《培训课程计划表》《师资简介表》《费用明细表》）为本协议组成部分，与本协议具有同等法律效力。</w:t>
      </w:r>
    </w:p>
    <w:p w14:paraId="7B17F3F2">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本协议未尽事宜，双方可签订补充协议，补充协议与本协议具有同等法律效力。</w:t>
      </w:r>
    </w:p>
    <w:p w14:paraId="7444DF5B">
      <w:pPr>
        <w:keepNext w:val="0"/>
        <w:keepLines w:val="0"/>
        <w:pageBreakBefore w:val="0"/>
        <w:widowControl w:val="0"/>
        <w:kinsoku/>
        <w:wordWrap/>
        <w:overflowPunct/>
        <w:topLinePunct w:val="0"/>
        <w:bidi w:val="0"/>
        <w:spacing w:line="600" w:lineRule="exact"/>
        <w:ind w:firstLine="480" w:firstLineChars="200"/>
        <w:textAlignment w:val="auto"/>
        <w:rPr>
          <w:rFonts w:hint="eastAsia" w:ascii="宋体" w:hAnsi="宋体" w:eastAsia="宋体" w:cs="宋体"/>
          <w:sz w:val="24"/>
          <w:szCs w:val="24"/>
        </w:rPr>
      </w:pPr>
    </w:p>
    <w:p w14:paraId="0FC90F92">
      <w:pPr>
        <w:keepNext w:val="0"/>
        <w:keepLines w:val="0"/>
        <w:pageBreakBefore w:val="0"/>
        <w:widowControl w:val="0"/>
        <w:kinsoku/>
        <w:wordWrap/>
        <w:overflowPunct/>
        <w:topLinePunct w:val="0"/>
        <w:bidi w:val="0"/>
        <w:spacing w:line="600" w:lineRule="exact"/>
        <w:ind w:firstLine="480" w:firstLineChars="200"/>
        <w:textAlignment w:val="auto"/>
        <w:rPr>
          <w:rFonts w:hint="eastAsia"/>
          <w:sz w:val="24"/>
          <w:szCs w:val="24"/>
        </w:rPr>
      </w:pPr>
      <w:r>
        <w:rPr>
          <w:rFonts w:hint="eastAsia"/>
          <w:sz w:val="24"/>
          <w:szCs w:val="24"/>
        </w:rPr>
        <w:t xml:space="preserve">甲方（盖章）：       </w:t>
      </w:r>
    </w:p>
    <w:p w14:paraId="305D0A26">
      <w:pPr>
        <w:keepNext w:val="0"/>
        <w:keepLines w:val="0"/>
        <w:pageBreakBefore w:val="0"/>
        <w:widowControl w:val="0"/>
        <w:kinsoku/>
        <w:wordWrap/>
        <w:overflowPunct/>
        <w:topLinePunct w:val="0"/>
        <w:bidi w:val="0"/>
        <w:spacing w:line="600" w:lineRule="exact"/>
        <w:ind w:firstLine="480" w:firstLineChars="200"/>
        <w:textAlignment w:val="auto"/>
        <w:rPr>
          <w:rFonts w:hint="eastAsia"/>
          <w:sz w:val="24"/>
          <w:szCs w:val="24"/>
        </w:rPr>
      </w:pPr>
      <w:r>
        <w:rPr>
          <w:rFonts w:hint="eastAsia"/>
          <w:sz w:val="24"/>
          <w:szCs w:val="24"/>
        </w:rPr>
        <w:t>法定代表人/授权代表人（签字）：</w:t>
      </w:r>
    </w:p>
    <w:p w14:paraId="6B1597AE">
      <w:pPr>
        <w:keepNext w:val="0"/>
        <w:keepLines w:val="0"/>
        <w:pageBreakBefore w:val="0"/>
        <w:widowControl w:val="0"/>
        <w:kinsoku/>
        <w:wordWrap/>
        <w:overflowPunct/>
        <w:topLinePunct w:val="0"/>
        <w:bidi w:val="0"/>
        <w:spacing w:line="600" w:lineRule="exact"/>
        <w:ind w:firstLine="480" w:firstLineChars="200"/>
        <w:textAlignment w:val="auto"/>
        <w:rPr>
          <w:rFonts w:hint="eastAsia"/>
          <w:sz w:val="24"/>
          <w:szCs w:val="24"/>
        </w:rPr>
      </w:pPr>
      <w:r>
        <w:rPr>
          <w:rFonts w:hint="eastAsia"/>
          <w:sz w:val="24"/>
          <w:szCs w:val="24"/>
        </w:rPr>
        <w:t>日期：____年____月____日</w:t>
      </w:r>
    </w:p>
    <w:p w14:paraId="6F6C382B">
      <w:pPr>
        <w:keepNext w:val="0"/>
        <w:keepLines w:val="0"/>
        <w:pageBreakBefore w:val="0"/>
        <w:widowControl w:val="0"/>
        <w:kinsoku/>
        <w:wordWrap/>
        <w:overflowPunct/>
        <w:topLinePunct w:val="0"/>
        <w:bidi w:val="0"/>
        <w:spacing w:line="600" w:lineRule="exact"/>
        <w:ind w:firstLine="480" w:firstLineChars="200"/>
        <w:textAlignment w:val="auto"/>
        <w:rPr>
          <w:rFonts w:hint="eastAsia"/>
          <w:sz w:val="24"/>
          <w:szCs w:val="24"/>
        </w:rPr>
      </w:pPr>
    </w:p>
    <w:p w14:paraId="3B456345">
      <w:pPr>
        <w:keepNext w:val="0"/>
        <w:keepLines w:val="0"/>
        <w:pageBreakBefore w:val="0"/>
        <w:widowControl w:val="0"/>
        <w:kinsoku/>
        <w:wordWrap/>
        <w:overflowPunct/>
        <w:topLinePunct w:val="0"/>
        <w:bidi w:val="0"/>
        <w:spacing w:line="600" w:lineRule="exact"/>
        <w:ind w:firstLine="480" w:firstLineChars="200"/>
        <w:textAlignment w:val="auto"/>
        <w:rPr>
          <w:rFonts w:hint="eastAsia"/>
          <w:sz w:val="24"/>
          <w:szCs w:val="24"/>
        </w:rPr>
      </w:pPr>
      <w:r>
        <w:rPr>
          <w:rFonts w:hint="eastAsia"/>
          <w:sz w:val="24"/>
          <w:szCs w:val="24"/>
        </w:rPr>
        <w:t xml:space="preserve">乙方（盖章）：       </w:t>
      </w:r>
    </w:p>
    <w:p w14:paraId="770FF8FF">
      <w:pPr>
        <w:keepNext w:val="0"/>
        <w:keepLines w:val="0"/>
        <w:pageBreakBefore w:val="0"/>
        <w:widowControl w:val="0"/>
        <w:kinsoku/>
        <w:wordWrap/>
        <w:overflowPunct/>
        <w:topLinePunct w:val="0"/>
        <w:bidi w:val="0"/>
        <w:spacing w:line="600" w:lineRule="exact"/>
        <w:ind w:firstLine="480" w:firstLineChars="200"/>
        <w:textAlignment w:val="auto"/>
        <w:rPr>
          <w:rFonts w:hint="eastAsia"/>
          <w:sz w:val="24"/>
          <w:szCs w:val="24"/>
        </w:rPr>
      </w:pPr>
      <w:r>
        <w:rPr>
          <w:rFonts w:hint="eastAsia"/>
          <w:sz w:val="24"/>
          <w:szCs w:val="24"/>
        </w:rPr>
        <w:t>法定代表人/授权代表人（签字）：（手写签名）</w:t>
      </w:r>
    </w:p>
    <w:p w14:paraId="39E04EFD">
      <w:pPr>
        <w:keepNext w:val="0"/>
        <w:keepLines w:val="0"/>
        <w:pageBreakBefore w:val="0"/>
        <w:widowControl w:val="0"/>
        <w:kinsoku/>
        <w:wordWrap/>
        <w:overflowPunct/>
        <w:topLinePunct w:val="0"/>
        <w:bidi w:val="0"/>
        <w:spacing w:line="600" w:lineRule="exact"/>
        <w:ind w:firstLine="480" w:firstLineChars="200"/>
        <w:textAlignment w:val="auto"/>
        <w:rPr>
          <w:sz w:val="24"/>
          <w:szCs w:val="24"/>
        </w:rPr>
      </w:pPr>
      <w:r>
        <w:rPr>
          <w:rFonts w:hint="eastAsia"/>
          <w:sz w:val="24"/>
          <w:szCs w:val="24"/>
        </w:rPr>
        <w:t>日期：____年____月____日</w:t>
      </w:r>
    </w:p>
    <w:p w14:paraId="271756B4">
      <w:pPr>
        <w:tabs>
          <w:tab w:val="left" w:pos="4680"/>
        </w:tabs>
        <w:spacing w:line="500" w:lineRule="exact"/>
        <w:ind w:firstLine="5280" w:firstLineChars="1650"/>
        <w:rPr>
          <w:rFonts w:ascii="仿宋" w:hAnsi="仿宋" w:eastAsia="仿宋" w:cs="仿宋"/>
          <w:sz w:val="32"/>
          <w:szCs w:val="32"/>
        </w:rPr>
      </w:pPr>
    </w:p>
    <w:p w14:paraId="1F2F3E0B">
      <w:pPr>
        <w:spacing w:before="75" w:line="270" w:lineRule="auto"/>
        <w:rPr>
          <w:rFonts w:ascii="宋体" w:hAnsi="宋体" w:eastAsia="宋体" w:cs="宋体"/>
          <w:b/>
          <w:bCs/>
          <w:sz w:val="24"/>
        </w:rPr>
      </w:pPr>
    </w:p>
    <w:p w14:paraId="473D8BE7">
      <w:pPr>
        <w:spacing w:before="75" w:line="270" w:lineRule="auto"/>
        <w:rPr>
          <w:rFonts w:ascii="宋体" w:hAnsi="宋体" w:eastAsia="宋体" w:cs="宋体"/>
          <w:b/>
          <w:bCs/>
          <w:sz w:val="24"/>
        </w:rPr>
      </w:pPr>
      <w:r>
        <w:rPr>
          <w:rFonts w:hint="eastAsia" w:ascii="宋体" w:hAnsi="宋体" w:eastAsia="宋体" w:cs="宋体"/>
          <w:b/>
          <w:bCs/>
          <w:spacing w:val="16"/>
          <w:sz w:val="24"/>
        </w:rPr>
        <w:t>注：成</w:t>
      </w:r>
      <w:r>
        <w:rPr>
          <w:rFonts w:hint="eastAsia" w:ascii="宋体" w:hAnsi="宋体" w:eastAsia="宋体" w:cs="宋体"/>
          <w:b/>
          <w:bCs/>
          <w:spacing w:val="10"/>
          <w:sz w:val="24"/>
        </w:rPr>
        <w:t>交</w:t>
      </w:r>
      <w:r>
        <w:rPr>
          <w:rFonts w:hint="eastAsia" w:ascii="宋体" w:hAnsi="宋体" w:eastAsia="宋体" w:cs="宋体"/>
          <w:b/>
          <w:bCs/>
          <w:spacing w:val="8"/>
          <w:sz w:val="24"/>
        </w:rPr>
        <w:t>供应商需根据实际情况和采购人签订相应的合同，但不得与</w:t>
      </w:r>
      <w:r>
        <w:rPr>
          <w:rFonts w:hint="eastAsia" w:ascii="宋体" w:hAnsi="宋体" w:eastAsia="宋体" w:cs="宋体"/>
          <w:b/>
          <w:bCs/>
          <w:spacing w:val="8"/>
          <w:sz w:val="24"/>
          <w:lang w:eastAsia="zh-CN"/>
        </w:rPr>
        <w:t>竞争性磋商</w:t>
      </w:r>
      <w:r>
        <w:rPr>
          <w:rFonts w:hint="eastAsia" w:ascii="宋体" w:hAnsi="宋体" w:eastAsia="宋体" w:cs="宋体"/>
          <w:b/>
          <w:bCs/>
          <w:spacing w:val="8"/>
          <w:sz w:val="24"/>
        </w:rPr>
        <w:t>文件、</w:t>
      </w:r>
      <w:r>
        <w:rPr>
          <w:rFonts w:hint="eastAsia" w:ascii="宋体" w:hAnsi="宋体" w:eastAsia="宋体" w:cs="宋体"/>
          <w:b/>
          <w:bCs/>
          <w:sz w:val="24"/>
        </w:rPr>
        <w:t xml:space="preserve"> </w:t>
      </w:r>
      <w:r>
        <w:rPr>
          <w:rFonts w:hint="eastAsia" w:ascii="宋体" w:hAnsi="宋体" w:eastAsia="宋体" w:cs="宋体"/>
          <w:b/>
          <w:bCs/>
          <w:spacing w:val="15"/>
          <w:sz w:val="24"/>
        </w:rPr>
        <w:t>成</w:t>
      </w:r>
      <w:r>
        <w:rPr>
          <w:rFonts w:hint="eastAsia" w:ascii="宋体" w:hAnsi="宋体" w:eastAsia="宋体" w:cs="宋体"/>
          <w:b/>
          <w:bCs/>
          <w:spacing w:val="9"/>
          <w:sz w:val="24"/>
        </w:rPr>
        <w:t>交供应商的</w:t>
      </w:r>
      <w:r>
        <w:rPr>
          <w:rFonts w:hint="eastAsia" w:ascii="宋体" w:hAnsi="宋体" w:eastAsia="宋体" w:cs="宋体"/>
          <w:b/>
          <w:bCs/>
          <w:spacing w:val="9"/>
          <w:sz w:val="24"/>
          <w:lang w:eastAsia="zh-CN"/>
        </w:rPr>
        <w:t>竞争性磋商</w:t>
      </w:r>
      <w:r>
        <w:rPr>
          <w:rFonts w:hint="eastAsia" w:ascii="宋体" w:hAnsi="宋体" w:eastAsia="宋体" w:cs="宋体"/>
          <w:b/>
          <w:bCs/>
          <w:spacing w:val="9"/>
          <w:sz w:val="24"/>
        </w:rPr>
        <w:t>响应文件及采购相关法律法规相违背。</w:t>
      </w:r>
    </w:p>
    <w:p w14:paraId="342EACB3">
      <w:pPr>
        <w:jc w:val="center"/>
        <w:rPr>
          <w:rFonts w:ascii="宋体" w:hAnsi="宋体" w:cs="宋体"/>
          <w:b/>
          <w:bCs/>
          <w:sz w:val="28"/>
          <w:szCs w:val="28"/>
        </w:rPr>
      </w:pPr>
      <w:r>
        <w:rPr>
          <w:rFonts w:hint="eastAsia" w:ascii="宋体" w:hAnsi="宋体" w:cs="宋体"/>
          <w:b/>
          <w:bCs/>
          <w:sz w:val="24"/>
          <w:szCs w:val="24"/>
        </w:rPr>
        <w:br w:type="page"/>
      </w:r>
      <w:bookmarkStart w:id="112" w:name="_Toc15415"/>
      <w:r>
        <w:rPr>
          <w:rFonts w:hint="eastAsia" w:ascii="宋体" w:hAnsi="宋体" w:cs="宋体"/>
          <w:b/>
          <w:bCs/>
          <w:sz w:val="32"/>
          <w:szCs w:val="32"/>
        </w:rPr>
        <w:t>第七部分  响应文件格式</w:t>
      </w:r>
      <w:bookmarkEnd w:id="109"/>
      <w:bookmarkEnd w:id="110"/>
      <w:bookmarkEnd w:id="111"/>
      <w:bookmarkEnd w:id="112"/>
    </w:p>
    <w:bookmarkEnd w:id="88"/>
    <w:bookmarkEnd w:id="89"/>
    <w:bookmarkEnd w:id="90"/>
    <w:p w14:paraId="7C7A0AEF">
      <w:pPr>
        <w:rPr>
          <w:rFonts w:ascii="宋体" w:hAnsi="宋体" w:cs="宋体"/>
          <w:b/>
          <w:sz w:val="24"/>
          <w:szCs w:val="24"/>
        </w:rPr>
      </w:pPr>
    </w:p>
    <w:p w14:paraId="5F510FD4">
      <w:pPr>
        <w:spacing w:line="440" w:lineRule="exact"/>
        <w:ind w:firstLine="482" w:firstLineChars="200"/>
        <w:rPr>
          <w:rFonts w:ascii="宋体" w:hAnsi="宋体" w:cs="宋体"/>
          <w:b/>
          <w:bCs/>
          <w:sz w:val="24"/>
          <w:szCs w:val="24"/>
        </w:rPr>
      </w:pPr>
      <w:r>
        <w:rPr>
          <w:rFonts w:hint="eastAsia" w:ascii="宋体" w:hAnsi="宋体" w:cs="宋体"/>
          <w:b/>
          <w:bCs/>
          <w:sz w:val="24"/>
          <w:szCs w:val="24"/>
        </w:rPr>
        <w:t>一、投标人提交竞争性磋商响应文件须知</w:t>
      </w:r>
    </w:p>
    <w:p w14:paraId="2A0EA1E5">
      <w:pPr>
        <w:numPr>
          <w:ilvl w:val="0"/>
          <w:numId w:val="1"/>
        </w:numPr>
        <w:spacing w:line="440" w:lineRule="exact"/>
        <w:ind w:firstLine="480" w:firstLineChars="200"/>
        <w:rPr>
          <w:rFonts w:ascii="宋体" w:hAnsi="宋体" w:cs="宋体"/>
          <w:sz w:val="24"/>
          <w:szCs w:val="24"/>
        </w:rPr>
      </w:pPr>
      <w:r>
        <w:rPr>
          <w:rFonts w:hint="eastAsia" w:ascii="宋体" w:hAnsi="宋体" w:cs="宋体"/>
          <w:sz w:val="24"/>
          <w:szCs w:val="24"/>
        </w:rPr>
        <w:t>投标人编制竞争性磋商响应文件前，请详细阅读竞争性磋商文件，根据</w:t>
      </w:r>
      <w:r>
        <w:rPr>
          <w:rFonts w:hint="eastAsia" w:ascii="宋体" w:hAnsi="宋体" w:cs="宋体"/>
          <w:sz w:val="24"/>
          <w:szCs w:val="24"/>
          <w:lang w:eastAsia="zh-CN"/>
        </w:rPr>
        <w:t>衡正国际工程咨询有限公司</w:t>
      </w:r>
      <w:r>
        <w:rPr>
          <w:rFonts w:hint="eastAsia" w:ascii="宋体" w:hAnsi="宋体" w:cs="宋体"/>
          <w:sz w:val="24"/>
          <w:szCs w:val="24"/>
        </w:rPr>
        <w:t xml:space="preserve">提供的竞争性磋商响应文件格式，理解文件中的每一项要求。    </w:t>
      </w:r>
    </w:p>
    <w:p w14:paraId="5643581A">
      <w:pPr>
        <w:numPr>
          <w:ilvl w:val="0"/>
          <w:numId w:val="1"/>
        </w:numPr>
        <w:spacing w:line="440" w:lineRule="exact"/>
        <w:ind w:firstLine="480" w:firstLineChars="200"/>
        <w:rPr>
          <w:rFonts w:ascii="宋体" w:hAnsi="宋体" w:cs="宋体"/>
          <w:sz w:val="24"/>
          <w:szCs w:val="24"/>
        </w:rPr>
      </w:pPr>
      <w:r>
        <w:rPr>
          <w:rFonts w:hint="eastAsia" w:ascii="宋体" w:hAnsi="宋体" w:cs="宋体"/>
          <w:sz w:val="24"/>
          <w:szCs w:val="24"/>
        </w:rPr>
        <w:t>竞争性磋商响应文件的编制应按照样本格式提供的内容，做出逐一明确的答复；投标人认为有必要，还可以做其它补充说明。</w:t>
      </w:r>
    </w:p>
    <w:p w14:paraId="268CCA7C">
      <w:pPr>
        <w:numPr>
          <w:ilvl w:val="0"/>
          <w:numId w:val="1"/>
        </w:numPr>
        <w:spacing w:line="440" w:lineRule="exact"/>
        <w:ind w:firstLine="480" w:firstLineChars="200"/>
        <w:rPr>
          <w:rFonts w:ascii="宋体" w:hAnsi="宋体" w:cs="宋体"/>
          <w:sz w:val="24"/>
          <w:szCs w:val="24"/>
        </w:rPr>
      </w:pPr>
      <w:r>
        <w:rPr>
          <w:rFonts w:hint="eastAsia" w:ascii="宋体" w:hAnsi="宋体" w:cs="宋体"/>
          <w:sz w:val="24"/>
          <w:szCs w:val="24"/>
        </w:rPr>
        <w:t>全部编制完成，并加盖印章后，按规定分别装订成册。</w:t>
      </w:r>
    </w:p>
    <w:p w14:paraId="62DC598E">
      <w:pPr>
        <w:numPr>
          <w:ilvl w:val="0"/>
          <w:numId w:val="1"/>
        </w:numPr>
        <w:spacing w:line="440" w:lineRule="exact"/>
        <w:ind w:firstLine="480" w:firstLineChars="200"/>
        <w:rPr>
          <w:rFonts w:ascii="宋体" w:hAnsi="宋体" w:cs="宋体"/>
          <w:sz w:val="24"/>
          <w:szCs w:val="24"/>
        </w:rPr>
      </w:pPr>
      <w:r>
        <w:rPr>
          <w:rFonts w:hint="eastAsia" w:ascii="宋体" w:hAnsi="宋体" w:cs="宋体"/>
          <w:sz w:val="24"/>
          <w:szCs w:val="24"/>
        </w:rPr>
        <w:t>未按竞争性磋商文件提供的竞争性磋商响应文件格式制作的竞争性磋商响应文件，视为对竞争性磋商文件未做实质性响应。</w:t>
      </w:r>
    </w:p>
    <w:p w14:paraId="5C8954FB">
      <w:pPr>
        <w:spacing w:line="440" w:lineRule="exact"/>
        <w:ind w:firstLine="482" w:firstLineChars="200"/>
        <w:rPr>
          <w:rFonts w:ascii="宋体"/>
          <w:b/>
          <w:bCs/>
          <w:sz w:val="24"/>
          <w:szCs w:val="24"/>
        </w:rPr>
      </w:pPr>
      <w:r>
        <w:rPr>
          <w:rFonts w:hint="eastAsia" w:ascii="宋体" w:hAnsi="宋体" w:cs="宋体"/>
          <w:b/>
          <w:bCs/>
          <w:sz w:val="24"/>
          <w:szCs w:val="24"/>
        </w:rPr>
        <w:t>二、竞争性磋商响应文件格式及编排顺序</w:t>
      </w:r>
    </w:p>
    <w:p w14:paraId="74A7020E">
      <w:pPr>
        <w:rPr>
          <w:rFonts w:hint="eastAsia" w:ascii="宋体" w:hAnsi="宋体" w:cs="宋体"/>
          <w:b/>
          <w:sz w:val="28"/>
          <w:szCs w:val="28"/>
        </w:rPr>
      </w:pPr>
      <w:r>
        <w:rPr>
          <w:rFonts w:hint="eastAsia" w:ascii="宋体" w:hAnsi="宋体" w:cs="宋体"/>
          <w:b/>
          <w:sz w:val="28"/>
          <w:szCs w:val="28"/>
        </w:rPr>
        <w:br w:type="page"/>
      </w:r>
    </w:p>
    <w:p w14:paraId="18B817BD">
      <w:pPr>
        <w:rPr>
          <w:rFonts w:ascii="宋体" w:hAnsi="宋体" w:cs="宋体"/>
          <w:b/>
          <w:sz w:val="24"/>
          <w:szCs w:val="24"/>
        </w:rPr>
      </w:pPr>
      <w:r>
        <w:rPr>
          <w:rFonts w:hint="eastAsia" w:ascii="宋体" w:hAnsi="宋体" w:cs="宋体"/>
          <w:b/>
          <w:sz w:val="28"/>
          <w:szCs w:val="28"/>
        </w:rPr>
        <w:t>项目编号：2026-HZZB-AK-011.1B1</w:t>
      </w:r>
      <w:r>
        <w:rPr>
          <w:rFonts w:hint="eastAsia" w:ascii="宋体" w:hAnsi="宋体" w:cs="宋体"/>
          <w:b/>
          <w:sz w:val="24"/>
          <w:szCs w:val="24"/>
        </w:rPr>
        <w:t xml:space="preserve">                               </w:t>
      </w:r>
    </w:p>
    <w:p w14:paraId="56F045B3">
      <w:pPr>
        <w:rPr>
          <w:rFonts w:ascii="宋体" w:hAnsi="宋体" w:cs="宋体"/>
          <w:sz w:val="24"/>
          <w:szCs w:val="24"/>
        </w:rPr>
      </w:pPr>
    </w:p>
    <w:p w14:paraId="1402F2BE">
      <w:pPr>
        <w:jc w:val="right"/>
        <w:rPr>
          <w:rFonts w:hint="eastAsia" w:ascii="宋体" w:hAnsi="宋体" w:eastAsia="宋体" w:cs="宋体"/>
          <w:b/>
          <w:sz w:val="28"/>
          <w:szCs w:val="28"/>
          <w:lang w:eastAsia="zh-CN"/>
        </w:rPr>
      </w:pPr>
      <w:r>
        <w:rPr>
          <w:rFonts w:hint="eastAsia" w:ascii="宋体" w:hAnsi="宋体" w:cs="宋体"/>
          <w:b/>
          <w:sz w:val="28"/>
          <w:szCs w:val="28"/>
          <w:lang w:eastAsia="zh-CN"/>
        </w:rPr>
        <w:t>（</w:t>
      </w:r>
      <w:r>
        <w:rPr>
          <w:rFonts w:hint="eastAsia" w:ascii="宋体" w:hAnsi="宋体" w:cs="宋体"/>
          <w:b/>
          <w:sz w:val="28"/>
          <w:szCs w:val="28"/>
          <w:lang w:val="en-US" w:eastAsia="zh-CN"/>
        </w:rPr>
        <w:t>正/副本</w:t>
      </w:r>
      <w:r>
        <w:rPr>
          <w:rFonts w:hint="eastAsia" w:ascii="宋体" w:hAnsi="宋体" w:cs="宋体"/>
          <w:b/>
          <w:sz w:val="28"/>
          <w:szCs w:val="28"/>
          <w:lang w:eastAsia="zh-CN"/>
        </w:rPr>
        <w:t>）</w:t>
      </w:r>
    </w:p>
    <w:p w14:paraId="2E7B8DA8">
      <w:pPr>
        <w:pStyle w:val="43"/>
        <w:ind w:left="0" w:leftChars="0" w:firstLine="0" w:firstLineChars="0"/>
        <w:rPr>
          <w:rFonts w:ascii="宋体" w:hAnsi="宋体" w:cs="宋体"/>
          <w:b/>
          <w:sz w:val="36"/>
          <w:szCs w:val="36"/>
        </w:rPr>
      </w:pPr>
    </w:p>
    <w:p w14:paraId="4677C82F">
      <w:pPr>
        <w:rPr>
          <w:rFonts w:ascii="宋体" w:hAnsi="宋体" w:cs="宋体"/>
        </w:rPr>
      </w:pPr>
    </w:p>
    <w:p w14:paraId="00A32CEB">
      <w:pPr>
        <w:jc w:val="center"/>
        <w:rPr>
          <w:rFonts w:hint="eastAsia" w:ascii="宋体" w:hAnsi="宋体" w:eastAsia="宋体" w:cs="宋体"/>
          <w:b/>
          <w:sz w:val="48"/>
          <w:szCs w:val="48"/>
          <w:lang w:eastAsia="zh-CN"/>
        </w:rPr>
      </w:pPr>
      <w:r>
        <w:rPr>
          <w:rFonts w:hint="eastAsia" w:ascii="宋体" w:hAnsi="宋体" w:cs="宋体"/>
          <w:b/>
          <w:sz w:val="44"/>
          <w:szCs w:val="44"/>
          <w:lang w:eastAsia="zh-CN"/>
        </w:rPr>
        <w:t>公共就业服务能力提升培训服务（二次）</w:t>
      </w:r>
    </w:p>
    <w:p w14:paraId="627EE944">
      <w:pPr>
        <w:pStyle w:val="13"/>
        <w:ind w:firstLine="964"/>
        <w:rPr>
          <w:rFonts w:ascii="宋体" w:hAnsi="宋体" w:cs="宋体"/>
          <w:b/>
          <w:sz w:val="48"/>
          <w:szCs w:val="48"/>
        </w:rPr>
      </w:pPr>
    </w:p>
    <w:p w14:paraId="2D9DC532">
      <w:pPr>
        <w:pStyle w:val="13"/>
        <w:ind w:firstLine="964"/>
        <w:rPr>
          <w:rFonts w:ascii="宋体" w:hAnsi="宋体" w:cs="宋体"/>
          <w:b/>
          <w:sz w:val="48"/>
          <w:szCs w:val="48"/>
        </w:rPr>
      </w:pPr>
    </w:p>
    <w:p w14:paraId="564CAD7C">
      <w:pPr>
        <w:pStyle w:val="13"/>
        <w:ind w:firstLine="964"/>
        <w:rPr>
          <w:rFonts w:ascii="宋体" w:hAnsi="宋体" w:cs="宋体"/>
          <w:b/>
          <w:sz w:val="48"/>
          <w:szCs w:val="48"/>
        </w:rPr>
      </w:pPr>
    </w:p>
    <w:p w14:paraId="35E8AA1E">
      <w:pPr>
        <w:jc w:val="center"/>
        <w:rPr>
          <w:rFonts w:ascii="宋体" w:hAnsi="宋体" w:cs="宋体"/>
          <w:b/>
          <w:sz w:val="48"/>
          <w:szCs w:val="48"/>
        </w:rPr>
      </w:pPr>
      <w:r>
        <w:rPr>
          <w:rFonts w:hint="eastAsia" w:ascii="宋体" w:hAnsi="宋体" w:cs="宋体"/>
          <w:b/>
          <w:sz w:val="48"/>
          <w:szCs w:val="48"/>
        </w:rPr>
        <w:t>竞争性磋商响应文件</w:t>
      </w:r>
    </w:p>
    <w:p w14:paraId="3914F952">
      <w:pPr>
        <w:rPr>
          <w:rFonts w:ascii="宋体" w:hAnsi="宋体" w:cs="宋体"/>
          <w:sz w:val="24"/>
          <w:szCs w:val="24"/>
        </w:rPr>
      </w:pPr>
    </w:p>
    <w:p w14:paraId="5AAF26C3">
      <w:pPr>
        <w:rPr>
          <w:rFonts w:ascii="宋体" w:hAnsi="宋体" w:cs="宋体"/>
          <w:sz w:val="24"/>
          <w:szCs w:val="24"/>
        </w:rPr>
      </w:pPr>
    </w:p>
    <w:p w14:paraId="3F501C59">
      <w:pPr>
        <w:rPr>
          <w:rFonts w:ascii="宋体" w:hAnsi="宋体" w:cs="宋体"/>
          <w:sz w:val="24"/>
          <w:szCs w:val="24"/>
        </w:rPr>
      </w:pPr>
    </w:p>
    <w:p w14:paraId="55E0AA8B">
      <w:pPr>
        <w:rPr>
          <w:rFonts w:ascii="宋体" w:hAnsi="宋体" w:cs="宋体"/>
          <w:sz w:val="24"/>
          <w:szCs w:val="24"/>
        </w:rPr>
      </w:pPr>
    </w:p>
    <w:p w14:paraId="5D6A8D5D">
      <w:pPr>
        <w:rPr>
          <w:rFonts w:ascii="宋体" w:hAnsi="宋体" w:cs="宋体"/>
          <w:sz w:val="24"/>
          <w:szCs w:val="24"/>
        </w:rPr>
      </w:pPr>
    </w:p>
    <w:p w14:paraId="69EB6A3C">
      <w:pPr>
        <w:pStyle w:val="29"/>
        <w:rPr>
          <w:rFonts w:ascii="宋体" w:hAnsi="宋体" w:cs="宋体"/>
          <w:sz w:val="24"/>
          <w:szCs w:val="24"/>
        </w:rPr>
      </w:pPr>
    </w:p>
    <w:p w14:paraId="3C96A4D2">
      <w:pPr>
        <w:pStyle w:val="29"/>
        <w:rPr>
          <w:rFonts w:ascii="宋体" w:hAnsi="宋体" w:cs="宋体"/>
          <w:sz w:val="24"/>
          <w:szCs w:val="24"/>
        </w:rPr>
      </w:pPr>
    </w:p>
    <w:p w14:paraId="0C90CB3C">
      <w:pPr>
        <w:rPr>
          <w:rFonts w:ascii="宋体" w:hAnsi="宋体" w:cs="宋体"/>
          <w:sz w:val="24"/>
          <w:szCs w:val="24"/>
        </w:rPr>
      </w:pPr>
    </w:p>
    <w:p w14:paraId="6D5B3776">
      <w:pPr>
        <w:pStyle w:val="43"/>
        <w:ind w:left="0" w:leftChars="0" w:firstLine="0" w:firstLineChars="0"/>
        <w:rPr>
          <w:rFonts w:ascii="宋体" w:hAnsi="宋体" w:cs="宋体"/>
        </w:rPr>
      </w:pPr>
    </w:p>
    <w:p w14:paraId="0B0EAAC9">
      <w:pPr>
        <w:rPr>
          <w:rFonts w:ascii="宋体" w:hAnsi="宋体" w:cs="宋体"/>
          <w:sz w:val="24"/>
          <w:szCs w:val="24"/>
        </w:rPr>
      </w:pPr>
    </w:p>
    <w:p w14:paraId="72859269">
      <w:pPr>
        <w:spacing w:line="360" w:lineRule="auto"/>
        <w:ind w:firstLine="482" w:firstLineChars="200"/>
        <w:rPr>
          <w:rFonts w:hint="eastAsia" w:ascii="宋体" w:hAnsi="宋体" w:cs="宋体"/>
          <w:b/>
          <w:bCs/>
          <w:sz w:val="24"/>
          <w:szCs w:val="24"/>
        </w:rPr>
      </w:pPr>
    </w:p>
    <w:p w14:paraId="2AB76E3A">
      <w:pPr>
        <w:spacing w:line="360" w:lineRule="auto"/>
        <w:ind w:firstLine="482" w:firstLineChars="200"/>
        <w:rPr>
          <w:rFonts w:hint="eastAsia" w:ascii="宋体" w:hAnsi="宋体" w:cs="宋体"/>
          <w:b/>
          <w:bCs/>
          <w:sz w:val="24"/>
          <w:szCs w:val="24"/>
        </w:rPr>
      </w:pPr>
    </w:p>
    <w:p w14:paraId="58588B22">
      <w:pPr>
        <w:spacing w:line="360" w:lineRule="auto"/>
        <w:ind w:firstLine="482" w:firstLineChars="200"/>
        <w:rPr>
          <w:rFonts w:hint="eastAsia" w:ascii="宋体" w:hAnsi="宋体" w:cs="宋体"/>
          <w:b/>
          <w:bCs/>
          <w:sz w:val="24"/>
          <w:szCs w:val="24"/>
        </w:rPr>
      </w:pPr>
    </w:p>
    <w:p w14:paraId="72B24728">
      <w:pPr>
        <w:spacing w:line="360" w:lineRule="auto"/>
        <w:ind w:firstLine="482" w:firstLineChars="200"/>
        <w:rPr>
          <w:rFonts w:ascii="宋体" w:hAnsi="宋体" w:cs="宋体"/>
          <w:b/>
          <w:sz w:val="24"/>
          <w:szCs w:val="24"/>
          <w:u w:val="single"/>
        </w:rPr>
      </w:pPr>
      <w:r>
        <w:rPr>
          <w:rFonts w:hint="eastAsia" w:ascii="宋体" w:hAnsi="宋体" w:cs="宋体"/>
          <w:b/>
          <w:bCs/>
          <w:sz w:val="24"/>
          <w:szCs w:val="24"/>
        </w:rPr>
        <w:t>投  标  人</w:t>
      </w:r>
      <w:r>
        <w:rPr>
          <w:rFonts w:hint="eastAsia" w:ascii="宋体" w:hAnsi="宋体" w:cs="宋体"/>
          <w:b/>
          <w:sz w:val="24"/>
          <w:szCs w:val="24"/>
        </w:rPr>
        <w:t>：（公章）</w:t>
      </w:r>
    </w:p>
    <w:p w14:paraId="42B829A3">
      <w:pPr>
        <w:spacing w:line="360" w:lineRule="auto"/>
        <w:ind w:firstLine="482" w:firstLineChars="200"/>
        <w:rPr>
          <w:rFonts w:ascii="宋体" w:hAnsi="宋体" w:cs="宋体"/>
          <w:b/>
          <w:bCs/>
          <w:sz w:val="24"/>
          <w:szCs w:val="24"/>
        </w:rPr>
      </w:pPr>
      <w:r>
        <w:rPr>
          <w:rFonts w:hint="eastAsia" w:ascii="宋体" w:hAnsi="宋体" w:cs="宋体"/>
          <w:b/>
          <w:bCs/>
          <w:sz w:val="24"/>
          <w:szCs w:val="24"/>
        </w:rPr>
        <w:t>法定代表人：（盖法定代表人私章）</w:t>
      </w:r>
    </w:p>
    <w:p w14:paraId="1DEA1C59">
      <w:pPr>
        <w:spacing w:line="360" w:lineRule="auto"/>
        <w:ind w:firstLine="482" w:firstLineChars="200"/>
        <w:rPr>
          <w:rFonts w:ascii="宋体" w:hAnsi="宋体" w:cs="宋体"/>
          <w:b/>
          <w:bCs/>
          <w:sz w:val="24"/>
          <w:szCs w:val="24"/>
          <w:u w:val="single"/>
        </w:rPr>
      </w:pPr>
      <w:r>
        <w:rPr>
          <w:rFonts w:hint="eastAsia" w:ascii="宋体" w:hAnsi="宋体" w:cs="宋体"/>
          <w:b/>
          <w:bCs/>
          <w:sz w:val="24"/>
          <w:szCs w:val="24"/>
        </w:rPr>
        <w:t>地      址：</w:t>
      </w:r>
    </w:p>
    <w:p w14:paraId="216D6016">
      <w:pPr>
        <w:ind w:firstLine="482" w:firstLineChars="200"/>
        <w:rPr>
          <w:rFonts w:ascii="宋体" w:hAnsi="宋体" w:cs="宋体"/>
          <w:sz w:val="24"/>
          <w:szCs w:val="24"/>
        </w:rPr>
      </w:pPr>
      <w:r>
        <w:rPr>
          <w:rFonts w:hint="eastAsia" w:ascii="宋体" w:hAnsi="宋体" w:cs="宋体"/>
          <w:b/>
          <w:sz w:val="24"/>
          <w:szCs w:val="24"/>
        </w:rPr>
        <w:t>时      间</w:t>
      </w:r>
      <w:r>
        <w:rPr>
          <w:rFonts w:hint="eastAsia" w:ascii="宋体" w:hAnsi="宋体" w:cs="宋体"/>
          <w:sz w:val="24"/>
          <w:szCs w:val="24"/>
        </w:rPr>
        <w:t>：</w:t>
      </w:r>
    </w:p>
    <w:p w14:paraId="60CB0166"/>
    <w:p w14:paraId="131661AA">
      <w:pPr>
        <w:rPr>
          <w:rFonts w:hint="eastAsia" w:ascii="宋体" w:hAnsi="宋体" w:cs="宋体"/>
          <w:b/>
          <w:sz w:val="24"/>
          <w:szCs w:val="24"/>
        </w:rPr>
      </w:pPr>
      <w:r>
        <w:rPr>
          <w:rFonts w:hint="eastAsia" w:ascii="宋体" w:hAnsi="宋体" w:cs="宋体"/>
          <w:b/>
          <w:sz w:val="24"/>
          <w:szCs w:val="24"/>
        </w:rPr>
        <w:br w:type="page"/>
      </w:r>
    </w:p>
    <w:p w14:paraId="02D778A5">
      <w:pPr>
        <w:jc w:val="center"/>
        <w:rPr>
          <w:rFonts w:ascii="宋体" w:hAnsi="宋体" w:cs="宋体"/>
          <w:b/>
          <w:sz w:val="24"/>
          <w:szCs w:val="24"/>
        </w:rPr>
      </w:pPr>
      <w:r>
        <w:rPr>
          <w:rFonts w:hint="eastAsia" w:ascii="宋体" w:hAnsi="宋体" w:cs="宋体"/>
          <w:b/>
          <w:sz w:val="24"/>
          <w:szCs w:val="24"/>
        </w:rPr>
        <w:t>一、磋商响应函</w:t>
      </w:r>
    </w:p>
    <w:p w14:paraId="6B6F20D9">
      <w:pPr>
        <w:spacing w:line="360" w:lineRule="auto"/>
        <w:rPr>
          <w:rFonts w:ascii="宋体" w:hAnsi="宋体" w:cs="宋体"/>
          <w:sz w:val="24"/>
          <w:szCs w:val="24"/>
        </w:rPr>
      </w:pPr>
      <w:r>
        <w:rPr>
          <w:rFonts w:hint="eastAsia" w:ascii="宋体" w:hAnsi="宋体" w:cs="宋体"/>
          <w:sz w:val="24"/>
          <w:szCs w:val="24"/>
          <w:lang w:eastAsia="zh-CN"/>
        </w:rPr>
        <w:t>衡正国际工程咨询有限公司</w:t>
      </w:r>
      <w:r>
        <w:rPr>
          <w:rFonts w:hint="eastAsia" w:ascii="宋体" w:hAnsi="宋体" w:cs="宋体"/>
          <w:sz w:val="24"/>
          <w:szCs w:val="24"/>
        </w:rPr>
        <w:t>：</w:t>
      </w:r>
    </w:p>
    <w:p w14:paraId="68005D11">
      <w:pPr>
        <w:spacing w:line="360" w:lineRule="auto"/>
        <w:ind w:firstLine="480" w:firstLineChars="200"/>
        <w:rPr>
          <w:rFonts w:ascii="宋体" w:hAnsi="宋体" w:cs="宋体"/>
          <w:sz w:val="24"/>
          <w:szCs w:val="24"/>
        </w:rPr>
      </w:pPr>
      <w:r>
        <w:rPr>
          <w:rFonts w:hint="eastAsia" w:ascii="宋体" w:hAnsi="宋体" w:cs="宋体"/>
          <w:sz w:val="24"/>
          <w:szCs w:val="24"/>
        </w:rPr>
        <w:t>根据贵方为</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（采购项目名称）</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（项目编号）</w:t>
      </w:r>
      <w:r>
        <w:rPr>
          <w:rFonts w:hint="eastAsia" w:ascii="宋体" w:hAnsi="宋体" w:cs="宋体"/>
          <w:sz w:val="24"/>
          <w:szCs w:val="24"/>
          <w:u w:val="single"/>
          <w:lang w:val="en-US" w:eastAsia="zh-CN"/>
        </w:rPr>
        <w:t xml:space="preserve"> </w:t>
      </w:r>
      <w:r>
        <w:rPr>
          <w:rFonts w:hint="eastAsia" w:ascii="宋体" w:hAnsi="宋体" w:cs="宋体"/>
          <w:sz w:val="24"/>
          <w:szCs w:val="24"/>
        </w:rPr>
        <w:t>招标采购的</w:t>
      </w:r>
      <w:bookmarkStart w:id="113" w:name="_Hlk485847688"/>
      <w:r>
        <w:rPr>
          <w:rFonts w:hint="eastAsia" w:ascii="宋体" w:hAnsi="宋体" w:cs="宋体"/>
          <w:sz w:val="24"/>
          <w:szCs w:val="24"/>
        </w:rPr>
        <w:t>竞争性磋商公告</w:t>
      </w:r>
      <w:bookmarkEnd w:id="113"/>
      <w:r>
        <w:rPr>
          <w:rFonts w:hint="eastAsia" w:ascii="宋体" w:hAnsi="宋体" w:cs="宋体"/>
          <w:sz w:val="24"/>
          <w:szCs w:val="24"/>
        </w:rPr>
        <w:t>，</w:t>
      </w:r>
      <w:r>
        <w:rPr>
          <w:rFonts w:hint="eastAsia" w:ascii="宋体" w:hAnsi="宋体" w:cs="宋体"/>
          <w:sz w:val="24"/>
          <w:szCs w:val="24"/>
          <w:u w:val="single"/>
        </w:rPr>
        <w:t xml:space="preserve">        （姓名、职务）</w:t>
      </w:r>
      <w:r>
        <w:rPr>
          <w:rFonts w:hint="eastAsia" w:ascii="宋体" w:hAnsi="宋体" w:cs="宋体"/>
          <w:sz w:val="24"/>
          <w:szCs w:val="24"/>
          <w:u w:val="single"/>
          <w:lang w:val="en-US" w:eastAsia="zh-CN"/>
        </w:rPr>
        <w:t xml:space="preserve">  </w:t>
      </w:r>
      <w:r>
        <w:rPr>
          <w:rFonts w:hint="eastAsia" w:ascii="宋体" w:hAnsi="宋体" w:cs="宋体"/>
          <w:sz w:val="24"/>
          <w:szCs w:val="24"/>
        </w:rPr>
        <w:t>经正式授权并代表</w:t>
      </w:r>
      <w:r>
        <w:rPr>
          <w:rFonts w:hint="eastAsia" w:ascii="宋体" w:hAnsi="宋体" w:cs="宋体"/>
          <w:sz w:val="24"/>
          <w:szCs w:val="24"/>
          <w:lang w:eastAsia="zh-CN"/>
        </w:rPr>
        <w:t>供应商</w:t>
      </w:r>
      <w:r>
        <w:rPr>
          <w:rFonts w:hint="eastAsia" w:ascii="宋体" w:hAnsi="宋体" w:cs="宋体"/>
          <w:sz w:val="24"/>
          <w:szCs w:val="24"/>
          <w:u w:val="single"/>
        </w:rPr>
        <w:t xml:space="preserve">       （</w:t>
      </w:r>
      <w:r>
        <w:rPr>
          <w:rFonts w:hint="eastAsia" w:ascii="宋体" w:hAnsi="宋体" w:cs="宋体"/>
          <w:sz w:val="24"/>
          <w:szCs w:val="24"/>
          <w:u w:val="single"/>
          <w:lang w:eastAsia="zh-CN"/>
        </w:rPr>
        <w:t>供应商</w:t>
      </w:r>
      <w:r>
        <w:rPr>
          <w:rFonts w:hint="eastAsia" w:ascii="宋体" w:hAnsi="宋体" w:cs="宋体"/>
          <w:sz w:val="24"/>
          <w:szCs w:val="24"/>
          <w:u w:val="single"/>
        </w:rPr>
        <w:t>名称、地址）</w:t>
      </w:r>
      <w:r>
        <w:rPr>
          <w:rFonts w:hint="eastAsia" w:ascii="宋体" w:hAnsi="宋体" w:cs="宋体"/>
          <w:sz w:val="24"/>
          <w:szCs w:val="24"/>
          <w:u w:val="single"/>
          <w:lang w:val="en-US" w:eastAsia="zh-CN"/>
        </w:rPr>
        <w:t xml:space="preserve">     </w:t>
      </w:r>
      <w:r>
        <w:rPr>
          <w:rFonts w:hint="eastAsia" w:ascii="宋体" w:hAnsi="宋体" w:cs="宋体"/>
          <w:sz w:val="24"/>
          <w:szCs w:val="24"/>
        </w:rPr>
        <w:t>，</w:t>
      </w:r>
      <w:r>
        <w:rPr>
          <w:rFonts w:hint="eastAsia" w:ascii="新宋体" w:hAnsi="新宋体" w:eastAsia="新宋体" w:cs="新宋体"/>
          <w:bCs/>
          <w:sz w:val="24"/>
          <w:szCs w:val="24"/>
        </w:rPr>
        <w:t>提交竞争性磋商响应文件正本壹份、副本贰份、电子版U盘壹份</w:t>
      </w:r>
      <w:r>
        <w:rPr>
          <w:rFonts w:hint="eastAsia" w:ascii="宋体" w:hAnsi="宋体" w:cs="宋体"/>
          <w:sz w:val="24"/>
          <w:szCs w:val="24"/>
        </w:rPr>
        <w:t>。</w:t>
      </w:r>
    </w:p>
    <w:p w14:paraId="188753F0">
      <w:pPr>
        <w:spacing w:line="360" w:lineRule="auto"/>
        <w:ind w:firstLine="200"/>
        <w:rPr>
          <w:rFonts w:ascii="宋体" w:hAnsi="宋体" w:cs="宋体"/>
          <w:sz w:val="24"/>
          <w:szCs w:val="24"/>
        </w:rPr>
      </w:pPr>
      <w:r>
        <w:rPr>
          <w:rFonts w:hint="eastAsia" w:ascii="宋体" w:hAnsi="宋体" w:cs="宋体"/>
          <w:sz w:val="24"/>
          <w:szCs w:val="24"/>
        </w:rPr>
        <w:t>在此，盖章代表宣布同意如下：</w:t>
      </w:r>
    </w:p>
    <w:p w14:paraId="1C9B2EE9">
      <w:pPr>
        <w:numPr>
          <w:ilvl w:val="0"/>
          <w:numId w:val="0"/>
        </w:numPr>
        <w:spacing w:line="460" w:lineRule="exact"/>
        <w:ind w:firstLine="480" w:firstLineChars="200"/>
        <w:jc w:val="left"/>
        <w:rPr>
          <w:rFonts w:ascii="宋体" w:hAnsi="宋体" w:cs="宋体"/>
          <w:sz w:val="24"/>
          <w:szCs w:val="24"/>
        </w:rPr>
      </w:pPr>
      <w:r>
        <w:rPr>
          <w:rFonts w:hint="eastAsia" w:ascii="宋体" w:hAnsi="宋体" w:cs="宋体"/>
          <w:sz w:val="24"/>
          <w:szCs w:val="24"/>
        </w:rPr>
        <w:t>1.</w:t>
      </w:r>
      <w:r>
        <w:rPr>
          <w:rFonts w:hint="eastAsia" w:ascii="新宋体" w:hAnsi="新宋体" w:eastAsia="新宋体" w:cs="新宋体"/>
          <w:bCs/>
          <w:sz w:val="24"/>
          <w:szCs w:val="24"/>
        </w:rPr>
        <w:t>所附报价表中规定的应提交和交付的</w:t>
      </w:r>
      <w:r>
        <w:rPr>
          <w:rFonts w:hint="eastAsia" w:ascii="新宋体" w:hAnsi="新宋体" w:eastAsia="新宋体" w:cs="新宋体"/>
          <w:b w:val="0"/>
          <w:bCs/>
          <w:sz w:val="24"/>
          <w:szCs w:val="24"/>
          <w:lang w:val="en-US" w:eastAsia="zh-CN"/>
        </w:rPr>
        <w:t>报价</w:t>
      </w:r>
      <w:r>
        <w:rPr>
          <w:rFonts w:hint="eastAsia" w:ascii="新宋体" w:hAnsi="新宋体" w:eastAsia="新宋体" w:cs="新宋体"/>
          <w:bCs/>
          <w:sz w:val="24"/>
          <w:szCs w:val="24"/>
        </w:rPr>
        <w:t>为</w:t>
      </w:r>
      <w:r>
        <w:rPr>
          <w:rFonts w:hint="eastAsia" w:ascii="新宋体" w:hAnsi="新宋体" w:eastAsia="新宋体" w:cs="新宋体"/>
          <w:bCs/>
          <w:sz w:val="24"/>
          <w:szCs w:val="24"/>
          <w:highlight w:val="none"/>
        </w:rPr>
        <w:t>大写：</w:t>
      </w:r>
      <w:r>
        <w:rPr>
          <w:rFonts w:hint="eastAsia" w:ascii="新宋体" w:hAnsi="新宋体" w:eastAsia="新宋体" w:cs="新宋体"/>
          <w:bCs/>
          <w:sz w:val="24"/>
          <w:szCs w:val="24"/>
          <w:highlight w:val="none"/>
          <w:u w:val="single"/>
        </w:rPr>
        <w:t xml:space="preserve">  </w:t>
      </w:r>
      <w:r>
        <w:rPr>
          <w:rFonts w:hint="eastAsia" w:ascii="新宋体" w:hAnsi="新宋体" w:eastAsia="新宋体" w:cs="新宋体"/>
          <w:bCs/>
          <w:sz w:val="24"/>
          <w:szCs w:val="24"/>
          <w:highlight w:val="none"/>
          <w:u w:val="single"/>
          <w:lang w:val="en-US" w:eastAsia="zh-CN"/>
        </w:rPr>
        <w:t xml:space="preserve">    </w:t>
      </w:r>
      <w:r>
        <w:rPr>
          <w:rFonts w:hint="eastAsia" w:ascii="新宋体" w:hAnsi="新宋体" w:eastAsia="新宋体" w:cs="新宋体"/>
          <w:bCs/>
          <w:sz w:val="24"/>
          <w:szCs w:val="24"/>
          <w:highlight w:val="none"/>
          <w:u w:val="single"/>
        </w:rPr>
        <w:t xml:space="preserve"> </w:t>
      </w:r>
      <w:r>
        <w:rPr>
          <w:rFonts w:hint="eastAsia" w:ascii="新宋体" w:hAnsi="新宋体" w:eastAsia="新宋体" w:cs="新宋体"/>
          <w:bCs/>
          <w:sz w:val="24"/>
          <w:szCs w:val="24"/>
          <w:highlight w:val="none"/>
        </w:rPr>
        <w:t>，（小写：</w:t>
      </w:r>
      <w:r>
        <w:rPr>
          <w:rFonts w:hint="eastAsia" w:ascii="新宋体" w:hAnsi="新宋体" w:eastAsia="新宋体" w:cs="新宋体"/>
          <w:bCs/>
          <w:sz w:val="24"/>
          <w:szCs w:val="24"/>
          <w:highlight w:val="none"/>
          <w:u w:val="single"/>
        </w:rPr>
        <w:t xml:space="preserve">  </w:t>
      </w:r>
      <w:r>
        <w:rPr>
          <w:rFonts w:hint="eastAsia" w:ascii="新宋体" w:hAnsi="新宋体" w:eastAsia="新宋体" w:cs="新宋体"/>
          <w:bCs/>
          <w:sz w:val="24"/>
          <w:szCs w:val="24"/>
          <w:highlight w:val="none"/>
          <w:u w:val="single"/>
          <w:lang w:val="en-US" w:eastAsia="zh-CN"/>
        </w:rPr>
        <w:t xml:space="preserve"> </w:t>
      </w:r>
      <w:r>
        <w:rPr>
          <w:rFonts w:hint="eastAsia" w:ascii="新宋体" w:hAnsi="新宋体" w:eastAsia="新宋体" w:cs="新宋体"/>
          <w:bCs/>
          <w:sz w:val="24"/>
          <w:szCs w:val="24"/>
          <w:highlight w:val="none"/>
          <w:u w:val="single"/>
        </w:rPr>
        <w:t xml:space="preserve"> </w:t>
      </w:r>
      <w:r>
        <w:rPr>
          <w:rFonts w:hint="eastAsia" w:ascii="新宋体" w:hAnsi="新宋体" w:eastAsia="新宋体" w:cs="新宋体"/>
          <w:bCs/>
          <w:sz w:val="24"/>
          <w:szCs w:val="24"/>
          <w:highlight w:val="none"/>
          <w:u w:val="single"/>
          <w:lang w:val="en-US" w:eastAsia="zh-CN"/>
        </w:rPr>
        <w:t xml:space="preserve"> </w:t>
      </w:r>
      <w:r>
        <w:rPr>
          <w:rFonts w:hint="eastAsia" w:ascii="新宋体" w:hAnsi="新宋体" w:eastAsia="新宋体" w:cs="新宋体"/>
          <w:bCs/>
          <w:sz w:val="24"/>
          <w:szCs w:val="24"/>
          <w:highlight w:val="none"/>
          <w:u w:val="single"/>
        </w:rPr>
        <w:t xml:space="preserve"> </w:t>
      </w:r>
      <w:r>
        <w:rPr>
          <w:rFonts w:hint="eastAsia" w:ascii="新宋体" w:hAnsi="新宋体" w:eastAsia="新宋体" w:cs="新宋体"/>
          <w:bCs/>
          <w:sz w:val="24"/>
          <w:szCs w:val="24"/>
          <w:highlight w:val="none"/>
          <w:u w:val="none"/>
        </w:rPr>
        <w:t>元</w:t>
      </w:r>
      <w:r>
        <w:rPr>
          <w:rFonts w:hint="eastAsia" w:ascii="新宋体" w:hAnsi="新宋体" w:eastAsia="新宋体" w:cs="新宋体"/>
          <w:bCs/>
          <w:sz w:val="24"/>
          <w:szCs w:val="24"/>
          <w:highlight w:val="none"/>
        </w:rPr>
        <w:t>）。</w:t>
      </w:r>
    </w:p>
    <w:p w14:paraId="1191F691">
      <w:pPr>
        <w:spacing w:line="360" w:lineRule="auto"/>
        <w:ind w:firstLine="480" w:firstLineChars="200"/>
        <w:rPr>
          <w:rFonts w:ascii="宋体" w:hAnsi="宋体" w:cs="宋体"/>
          <w:sz w:val="24"/>
          <w:szCs w:val="24"/>
        </w:rPr>
      </w:pPr>
      <w:r>
        <w:rPr>
          <w:rFonts w:hint="eastAsia" w:ascii="宋体" w:hAnsi="宋体" w:cs="宋体"/>
          <w:sz w:val="24"/>
          <w:szCs w:val="24"/>
        </w:rPr>
        <w:t>2.我们将按磋商文件的规定履行合同责任和义务。</w:t>
      </w:r>
    </w:p>
    <w:p w14:paraId="3773F231">
      <w:pPr>
        <w:spacing w:line="360" w:lineRule="auto"/>
        <w:ind w:firstLine="480" w:firstLineChars="200"/>
        <w:rPr>
          <w:rFonts w:ascii="宋体" w:hAnsi="宋体" w:cs="宋体"/>
          <w:sz w:val="24"/>
          <w:szCs w:val="24"/>
        </w:rPr>
      </w:pPr>
      <w:r>
        <w:rPr>
          <w:rFonts w:hint="eastAsia" w:ascii="宋体" w:hAnsi="宋体" w:cs="宋体"/>
          <w:sz w:val="24"/>
          <w:szCs w:val="24"/>
        </w:rPr>
        <w:t>3.我们已详细审查全部磋商文件。我们完全理解并同意放弃对这方面有不明及误解的权力。</w:t>
      </w:r>
    </w:p>
    <w:p w14:paraId="5AAFB56D">
      <w:pPr>
        <w:spacing w:line="360" w:lineRule="auto"/>
        <w:ind w:firstLine="480" w:firstLineChars="200"/>
        <w:rPr>
          <w:rFonts w:ascii="宋体" w:hAnsi="宋体" w:cs="宋体"/>
          <w:sz w:val="24"/>
          <w:szCs w:val="24"/>
        </w:rPr>
      </w:pPr>
      <w:r>
        <w:rPr>
          <w:rFonts w:hint="eastAsia" w:ascii="宋体" w:hAnsi="宋体" w:cs="宋体"/>
          <w:sz w:val="24"/>
          <w:szCs w:val="24"/>
        </w:rPr>
        <w:t>4.本磋商有效期为自磋商之日起</w:t>
      </w:r>
      <w:r>
        <w:rPr>
          <w:rFonts w:hint="eastAsia" w:ascii="宋体" w:hAnsi="宋体" w:cs="宋体"/>
          <w:sz w:val="24"/>
          <w:szCs w:val="24"/>
          <w:u w:val="single"/>
        </w:rPr>
        <w:t>90</w:t>
      </w:r>
      <w:r>
        <w:rPr>
          <w:rFonts w:hint="eastAsia" w:ascii="宋体" w:hAnsi="宋体" w:cs="宋体"/>
          <w:sz w:val="24"/>
          <w:szCs w:val="24"/>
        </w:rPr>
        <w:t>个日历日（</w:t>
      </w:r>
      <w:r>
        <w:rPr>
          <w:rFonts w:hint="eastAsia" w:ascii="宋体" w:hAnsi="宋体" w:cs="宋体"/>
          <w:sz w:val="24"/>
          <w:szCs w:val="24"/>
          <w:lang w:eastAsia="zh-CN"/>
        </w:rPr>
        <w:t>成交供应商</w:t>
      </w:r>
      <w:r>
        <w:rPr>
          <w:rFonts w:hint="eastAsia" w:ascii="宋体" w:hAnsi="宋体" w:cs="宋体"/>
          <w:sz w:val="24"/>
          <w:szCs w:val="24"/>
        </w:rPr>
        <w:t>的响应文件有效期延长为与合同有效期一致）。</w:t>
      </w:r>
    </w:p>
    <w:p w14:paraId="6BC9C3AE">
      <w:pPr>
        <w:spacing w:line="360" w:lineRule="auto"/>
        <w:ind w:firstLine="480" w:firstLineChars="200"/>
        <w:rPr>
          <w:rFonts w:ascii="宋体" w:hAnsi="宋体" w:cs="宋体"/>
          <w:sz w:val="24"/>
          <w:szCs w:val="24"/>
        </w:rPr>
      </w:pPr>
      <w:r>
        <w:rPr>
          <w:rFonts w:hint="eastAsia" w:ascii="宋体" w:hAnsi="宋体" w:cs="宋体"/>
          <w:sz w:val="24"/>
          <w:szCs w:val="24"/>
        </w:rPr>
        <w:t>5.我们完全理解并同意贵方在磋商文件中的有关拒绝磋商的条款。</w:t>
      </w:r>
    </w:p>
    <w:p w14:paraId="24D3BC0A">
      <w:pPr>
        <w:spacing w:line="360" w:lineRule="auto"/>
        <w:ind w:firstLine="480" w:firstLineChars="200"/>
        <w:rPr>
          <w:rFonts w:ascii="宋体" w:hAnsi="宋体" w:cs="宋体"/>
          <w:sz w:val="24"/>
          <w:szCs w:val="24"/>
        </w:rPr>
      </w:pPr>
      <w:r>
        <w:rPr>
          <w:rFonts w:hint="eastAsia" w:ascii="宋体" w:hAnsi="宋体" w:cs="宋体"/>
          <w:sz w:val="24"/>
          <w:szCs w:val="24"/>
        </w:rPr>
        <w:t>6.我们同意提供按照贵方可能要求的与其磋商有关的一切数据或资料，完全理解贵方不一定接受最低磋商报价的响应文件或收到的任何响应文件。</w:t>
      </w:r>
    </w:p>
    <w:p w14:paraId="79CE1705">
      <w:pPr>
        <w:spacing w:line="360" w:lineRule="auto"/>
        <w:ind w:firstLine="480" w:firstLineChars="200"/>
        <w:rPr>
          <w:rFonts w:ascii="宋体" w:hAnsi="宋体" w:cs="宋体"/>
          <w:sz w:val="24"/>
          <w:szCs w:val="24"/>
        </w:rPr>
      </w:pPr>
      <w:r>
        <w:rPr>
          <w:rFonts w:hint="eastAsia" w:ascii="宋体" w:hAnsi="宋体" w:cs="宋体"/>
          <w:sz w:val="24"/>
          <w:szCs w:val="24"/>
        </w:rPr>
        <w:t>7.若我方获得成交，我方保证按有关规定向贵方支付成交服务费。</w:t>
      </w:r>
    </w:p>
    <w:p w14:paraId="725AD8DA">
      <w:pPr>
        <w:spacing w:line="360" w:lineRule="auto"/>
        <w:ind w:firstLine="480" w:firstLineChars="200"/>
        <w:rPr>
          <w:rFonts w:ascii="宋体" w:hAnsi="宋体" w:cs="宋体"/>
          <w:bCs/>
          <w:sz w:val="24"/>
          <w:szCs w:val="24"/>
        </w:rPr>
      </w:pPr>
      <w:r>
        <w:rPr>
          <w:rFonts w:hint="eastAsia" w:ascii="宋体" w:hAnsi="宋体" w:cs="宋体"/>
          <w:bCs/>
          <w:sz w:val="24"/>
          <w:szCs w:val="24"/>
        </w:rPr>
        <w:t>8.我们完全理解并完全响应贵方在磋商文件中的有关合同条款的内容及要求。</w:t>
      </w:r>
    </w:p>
    <w:p w14:paraId="10EA5982">
      <w:pPr>
        <w:spacing w:line="360" w:lineRule="auto"/>
        <w:ind w:firstLine="480" w:firstLineChars="200"/>
        <w:rPr>
          <w:rFonts w:ascii="宋体" w:hAnsi="宋体" w:cs="宋体"/>
          <w:sz w:val="24"/>
          <w:szCs w:val="24"/>
        </w:rPr>
      </w:pPr>
      <w:r>
        <w:rPr>
          <w:rFonts w:hint="eastAsia" w:ascii="宋体" w:hAnsi="宋体" w:cs="宋体"/>
          <w:sz w:val="24"/>
          <w:szCs w:val="24"/>
        </w:rPr>
        <w:t>9.与本磋商有关的一切正式往来信函请寄：</w:t>
      </w:r>
    </w:p>
    <w:p w14:paraId="0C14D38D">
      <w:pPr>
        <w:spacing w:line="360" w:lineRule="auto"/>
        <w:ind w:firstLine="480" w:firstLineChars="200"/>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名称（公章）：</w:t>
      </w:r>
    </w:p>
    <w:p w14:paraId="07E3D498">
      <w:pPr>
        <w:spacing w:line="360" w:lineRule="auto"/>
        <w:ind w:firstLine="480" w:firstLineChars="200"/>
        <w:rPr>
          <w:rFonts w:hint="eastAsia" w:ascii="宋体" w:hAnsi="宋体" w:cs="宋体"/>
          <w:sz w:val="24"/>
          <w:szCs w:val="24"/>
        </w:rPr>
      </w:pPr>
      <w:r>
        <w:rPr>
          <w:rFonts w:hint="eastAsia" w:ascii="宋体" w:hAnsi="宋体" w:cs="宋体"/>
          <w:sz w:val="24"/>
          <w:szCs w:val="24"/>
        </w:rPr>
        <w:t>法定代表人或被授权人（签字或盖章）：</w:t>
      </w:r>
    </w:p>
    <w:p w14:paraId="1E3341CE">
      <w:pPr>
        <w:spacing w:line="360" w:lineRule="auto"/>
        <w:ind w:firstLine="480" w:firstLineChars="200"/>
        <w:rPr>
          <w:rFonts w:ascii="宋体" w:hAnsi="宋体" w:cs="宋体"/>
          <w:sz w:val="24"/>
          <w:szCs w:val="24"/>
        </w:rPr>
      </w:pPr>
      <w:r>
        <w:rPr>
          <w:rFonts w:hint="eastAsia" w:ascii="宋体" w:hAnsi="宋体" w:cs="宋体"/>
          <w:sz w:val="24"/>
          <w:szCs w:val="24"/>
        </w:rPr>
        <w:t>详   细   地   址：</w:t>
      </w:r>
    </w:p>
    <w:p w14:paraId="4E9C0DA8">
      <w:pPr>
        <w:spacing w:line="360" w:lineRule="auto"/>
        <w:ind w:firstLine="480" w:firstLineChars="200"/>
        <w:rPr>
          <w:rFonts w:ascii="宋体" w:hAnsi="宋体" w:cs="宋体"/>
          <w:sz w:val="24"/>
          <w:szCs w:val="24"/>
        </w:rPr>
      </w:pPr>
      <w:r>
        <w:rPr>
          <w:rFonts w:hint="eastAsia" w:ascii="宋体" w:hAnsi="宋体" w:cs="宋体"/>
          <w:sz w:val="24"/>
          <w:szCs w:val="24"/>
        </w:rPr>
        <w:t>邮   政   编   码：</w:t>
      </w:r>
    </w:p>
    <w:p w14:paraId="71FEF922">
      <w:pPr>
        <w:spacing w:line="360" w:lineRule="auto"/>
        <w:ind w:firstLine="480" w:firstLineChars="200"/>
        <w:rPr>
          <w:rFonts w:ascii="宋体" w:hAnsi="宋体" w:cs="宋体"/>
          <w:sz w:val="24"/>
          <w:szCs w:val="24"/>
        </w:rPr>
      </w:pPr>
      <w:r>
        <w:rPr>
          <w:rFonts w:hint="eastAsia" w:ascii="宋体" w:hAnsi="宋体" w:cs="宋体"/>
          <w:sz w:val="24"/>
          <w:szCs w:val="24"/>
        </w:rPr>
        <w:t>电             话：</w:t>
      </w:r>
    </w:p>
    <w:p w14:paraId="4B271D10">
      <w:pPr>
        <w:spacing w:line="360" w:lineRule="auto"/>
        <w:ind w:firstLine="480" w:firstLineChars="200"/>
        <w:rPr>
          <w:rFonts w:ascii="宋体" w:hAnsi="宋体" w:cs="宋体"/>
          <w:sz w:val="24"/>
          <w:szCs w:val="24"/>
        </w:rPr>
      </w:pPr>
      <w:r>
        <w:rPr>
          <w:rFonts w:hint="eastAsia" w:ascii="宋体" w:hAnsi="宋体" w:cs="宋体"/>
          <w:sz w:val="24"/>
          <w:szCs w:val="24"/>
        </w:rPr>
        <w:t>传             真：</w:t>
      </w:r>
    </w:p>
    <w:p w14:paraId="7AC95AEC">
      <w:pPr>
        <w:spacing w:line="360" w:lineRule="auto"/>
        <w:ind w:firstLine="480" w:firstLineChars="200"/>
        <w:rPr>
          <w:rFonts w:ascii="宋体" w:hAnsi="宋体" w:cs="宋体"/>
          <w:sz w:val="24"/>
          <w:szCs w:val="24"/>
        </w:rPr>
      </w:pPr>
      <w:r>
        <w:rPr>
          <w:rFonts w:hint="eastAsia" w:ascii="宋体" w:hAnsi="宋体" w:cs="宋体"/>
          <w:sz w:val="24"/>
          <w:szCs w:val="24"/>
        </w:rPr>
        <w:t>电 子 邮 件 地 址：</w:t>
      </w:r>
    </w:p>
    <w:p w14:paraId="79AE0FB4">
      <w:pPr>
        <w:spacing w:line="360" w:lineRule="auto"/>
        <w:ind w:firstLine="480" w:firstLineChars="200"/>
        <w:rPr>
          <w:rFonts w:ascii="宋体" w:hAnsi="宋体" w:cs="宋体"/>
          <w:sz w:val="24"/>
          <w:szCs w:val="24"/>
        </w:rPr>
      </w:pPr>
      <w:r>
        <w:rPr>
          <w:rFonts w:hint="eastAsia" w:ascii="宋体" w:hAnsi="宋体" w:cs="宋体"/>
          <w:sz w:val="24"/>
          <w:szCs w:val="24"/>
        </w:rPr>
        <w:t>开   户   银   行：</w:t>
      </w:r>
    </w:p>
    <w:p w14:paraId="2BEC0D21">
      <w:pPr>
        <w:ind w:firstLine="480" w:firstLineChars="200"/>
        <w:rPr>
          <w:rFonts w:ascii="宋体" w:hAnsi="宋体" w:cs="宋体"/>
          <w:sz w:val="24"/>
          <w:szCs w:val="24"/>
        </w:rPr>
      </w:pPr>
      <w:r>
        <w:rPr>
          <w:rFonts w:hint="eastAsia" w:ascii="宋体" w:hAnsi="宋体" w:cs="宋体"/>
          <w:sz w:val="24"/>
          <w:szCs w:val="24"/>
        </w:rPr>
        <w:t xml:space="preserve">帐             号： </w:t>
      </w:r>
    </w:p>
    <w:p w14:paraId="1BBD44F5">
      <w:pPr>
        <w:ind w:firstLine="480" w:firstLineChars="200"/>
        <w:rPr>
          <w:rFonts w:ascii="宋体" w:hAnsi="宋体" w:cs="宋体"/>
          <w:b/>
          <w:sz w:val="24"/>
          <w:szCs w:val="24"/>
        </w:rPr>
      </w:pPr>
      <w:r>
        <w:rPr>
          <w:rFonts w:hint="eastAsia" w:ascii="宋体" w:hAnsi="宋体" w:cs="宋体"/>
          <w:sz w:val="24"/>
          <w:szCs w:val="24"/>
        </w:rPr>
        <w:t xml:space="preserve">                                       年    月    日</w:t>
      </w:r>
    </w:p>
    <w:p w14:paraId="76398963">
      <w:pPr>
        <w:jc w:val="center"/>
        <w:rPr>
          <w:rFonts w:ascii="宋体" w:hAnsi="宋体" w:cs="宋体"/>
          <w:b/>
          <w:sz w:val="24"/>
          <w:szCs w:val="24"/>
        </w:rPr>
      </w:pPr>
    </w:p>
    <w:p w14:paraId="2F29061E">
      <w:pPr>
        <w:jc w:val="center"/>
        <w:rPr>
          <w:rFonts w:ascii="宋体" w:hAnsi="宋体" w:cs="宋体"/>
          <w:b/>
          <w:sz w:val="24"/>
          <w:szCs w:val="24"/>
        </w:rPr>
      </w:pPr>
    </w:p>
    <w:p w14:paraId="2BBA9BF9">
      <w:pPr>
        <w:rPr>
          <w:rFonts w:hint="eastAsia" w:ascii="宋体" w:hAnsi="宋体" w:cs="宋体"/>
          <w:b/>
          <w:sz w:val="24"/>
          <w:szCs w:val="24"/>
        </w:rPr>
      </w:pPr>
      <w:r>
        <w:rPr>
          <w:rFonts w:hint="eastAsia" w:ascii="宋体" w:hAnsi="宋体" w:cs="宋体"/>
          <w:b/>
          <w:sz w:val="24"/>
          <w:szCs w:val="24"/>
        </w:rPr>
        <w:br w:type="page"/>
      </w:r>
    </w:p>
    <w:p w14:paraId="61840F6D">
      <w:pPr>
        <w:spacing w:line="360" w:lineRule="auto"/>
        <w:jc w:val="center"/>
        <w:rPr>
          <w:rFonts w:ascii="宋体" w:hAnsi="宋体" w:cs="宋体"/>
          <w:b/>
          <w:sz w:val="24"/>
          <w:szCs w:val="24"/>
        </w:rPr>
      </w:pPr>
      <w:r>
        <w:rPr>
          <w:rFonts w:hint="eastAsia" w:ascii="宋体" w:hAnsi="宋体" w:cs="宋体"/>
          <w:b/>
          <w:sz w:val="24"/>
          <w:szCs w:val="24"/>
        </w:rPr>
        <w:t>二、第一次磋商报价</w:t>
      </w:r>
    </w:p>
    <w:p w14:paraId="311C923D">
      <w:pPr>
        <w:spacing w:line="360" w:lineRule="auto"/>
        <w:jc w:val="center"/>
        <w:rPr>
          <w:rFonts w:hint="eastAsia" w:ascii="宋体" w:hAnsi="宋体" w:cs="宋体"/>
          <w:bCs/>
          <w:sz w:val="24"/>
          <w:szCs w:val="24"/>
          <w:lang w:eastAsia="zh-CN"/>
        </w:rPr>
      </w:pPr>
      <w:r>
        <w:rPr>
          <w:rFonts w:hint="eastAsia" w:ascii="宋体" w:hAnsi="宋体" w:cs="宋体"/>
          <w:b/>
          <w:sz w:val="24"/>
          <w:szCs w:val="24"/>
        </w:rPr>
        <w:t>（一）报 价 表</w:t>
      </w:r>
    </w:p>
    <w:p w14:paraId="7CC57BA3">
      <w:pPr>
        <w:spacing w:line="360" w:lineRule="auto"/>
        <w:rPr>
          <w:rFonts w:hint="eastAsia" w:ascii="宋体" w:hAnsi="宋体" w:eastAsia="宋体" w:cs="宋体"/>
          <w:bCs/>
          <w:sz w:val="24"/>
          <w:szCs w:val="24"/>
          <w:lang w:eastAsia="zh-CN"/>
        </w:rPr>
      </w:pPr>
      <w:r>
        <w:rPr>
          <w:rFonts w:hint="eastAsia" w:ascii="宋体" w:hAnsi="宋体" w:cs="宋体"/>
          <w:bCs/>
          <w:sz w:val="24"/>
          <w:szCs w:val="24"/>
        </w:rPr>
        <w:t xml:space="preserve"> 项目编号：</w:t>
      </w:r>
      <w:r>
        <w:rPr>
          <w:rFonts w:hint="eastAsia" w:ascii="宋体" w:hAnsi="宋体" w:cs="宋体"/>
          <w:bCs/>
          <w:color w:val="auto"/>
          <w:kern w:val="0"/>
          <w:sz w:val="24"/>
        </w:rPr>
        <w:t>2026-HZZB-AK-011.1B1</w:t>
      </w:r>
    </w:p>
    <w:tbl>
      <w:tblPr>
        <w:tblStyle w:val="44"/>
        <w:tblpPr w:leftFromText="180" w:rightFromText="180" w:vertAnchor="text" w:horzAnchor="page" w:tblpX="1334" w:tblpY="29"/>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985"/>
        <w:gridCol w:w="2385"/>
        <w:gridCol w:w="2145"/>
        <w:gridCol w:w="1650"/>
      </w:tblGrid>
      <w:tr w14:paraId="7654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15" w:hRule="atLeast"/>
        </w:trPr>
        <w:tc>
          <w:tcPr>
            <w:tcW w:w="2985" w:type="dxa"/>
            <w:tcBorders>
              <w:top w:val="single" w:color="auto" w:sz="4" w:space="0"/>
            </w:tcBorders>
            <w:vAlign w:val="center"/>
          </w:tcPr>
          <w:p w14:paraId="11D5D6EA">
            <w:pPr>
              <w:spacing w:line="360" w:lineRule="auto"/>
              <w:jc w:val="center"/>
              <w:rPr>
                <w:rFonts w:hint="eastAsia" w:ascii="宋体" w:hAnsi="宋体" w:eastAsia="宋体" w:cs="宋体"/>
                <w:b w:val="0"/>
                <w:bCs/>
                <w:sz w:val="24"/>
                <w:lang w:eastAsia="zh-CN"/>
              </w:rPr>
            </w:pPr>
            <w:r>
              <w:rPr>
                <w:rFonts w:hint="eastAsia" w:ascii="宋体" w:hAnsi="宋体" w:cs="宋体"/>
                <w:b w:val="0"/>
                <w:bCs/>
                <w:sz w:val="24"/>
                <w:lang w:val="en-US" w:eastAsia="zh-CN"/>
              </w:rPr>
              <w:t>项目名称</w:t>
            </w:r>
          </w:p>
        </w:tc>
        <w:tc>
          <w:tcPr>
            <w:tcW w:w="2385" w:type="dxa"/>
            <w:tcBorders>
              <w:top w:val="single" w:color="auto" w:sz="4" w:space="0"/>
            </w:tcBorders>
            <w:vAlign w:val="center"/>
          </w:tcPr>
          <w:p w14:paraId="3531911F">
            <w:pPr>
              <w:spacing w:line="360" w:lineRule="auto"/>
              <w:jc w:val="center"/>
              <w:rPr>
                <w:rFonts w:hint="default" w:ascii="宋体" w:hAnsi="宋体" w:eastAsia="宋体" w:cs="宋体"/>
                <w:b w:val="0"/>
                <w:bCs/>
                <w:sz w:val="24"/>
                <w:lang w:val="en-US" w:eastAsia="zh-CN"/>
              </w:rPr>
            </w:pPr>
            <w:r>
              <w:rPr>
                <w:rFonts w:hint="eastAsia" w:ascii="宋体" w:hAnsi="宋体" w:cs="宋体"/>
                <w:b w:val="0"/>
                <w:bCs/>
                <w:sz w:val="24"/>
                <w:highlight w:val="none"/>
                <w:lang w:val="en-US" w:eastAsia="zh-CN"/>
              </w:rPr>
              <w:t>投标报价（元）</w:t>
            </w:r>
          </w:p>
        </w:tc>
        <w:tc>
          <w:tcPr>
            <w:tcW w:w="2145" w:type="dxa"/>
            <w:tcBorders>
              <w:top w:val="single" w:color="auto" w:sz="4" w:space="0"/>
            </w:tcBorders>
            <w:vAlign w:val="center"/>
          </w:tcPr>
          <w:p w14:paraId="59FFD383">
            <w:pPr>
              <w:spacing w:line="360" w:lineRule="auto"/>
              <w:jc w:val="center"/>
              <w:rPr>
                <w:rFonts w:hint="default" w:ascii="宋体" w:hAnsi="宋体" w:eastAsia="宋体" w:cs="宋体"/>
                <w:b w:val="0"/>
                <w:bCs/>
                <w:sz w:val="24"/>
                <w:lang w:val="en-US" w:eastAsia="zh-CN"/>
              </w:rPr>
            </w:pPr>
            <w:r>
              <w:rPr>
                <w:rFonts w:hint="eastAsia" w:ascii="宋体" w:hAnsi="宋体" w:cs="宋体"/>
                <w:b w:val="0"/>
                <w:bCs/>
                <w:sz w:val="24"/>
                <w:lang w:val="en-US" w:eastAsia="zh-CN"/>
              </w:rPr>
              <w:t>服务期限</w:t>
            </w:r>
          </w:p>
        </w:tc>
        <w:tc>
          <w:tcPr>
            <w:tcW w:w="1650" w:type="dxa"/>
            <w:tcBorders>
              <w:top w:val="single" w:color="auto" w:sz="4" w:space="0"/>
            </w:tcBorders>
            <w:vAlign w:val="center"/>
          </w:tcPr>
          <w:p w14:paraId="4177D9C6">
            <w:pPr>
              <w:spacing w:line="360" w:lineRule="auto"/>
              <w:jc w:val="center"/>
              <w:rPr>
                <w:rFonts w:hint="default" w:ascii="宋体" w:hAnsi="宋体" w:eastAsia="宋体" w:cs="宋体"/>
                <w:b w:val="0"/>
                <w:bCs/>
                <w:sz w:val="24"/>
                <w:lang w:val="en-US" w:eastAsia="zh-CN"/>
              </w:rPr>
            </w:pPr>
            <w:r>
              <w:rPr>
                <w:rFonts w:hint="default" w:ascii="宋体" w:hAnsi="宋体" w:eastAsia="宋体" w:cs="宋体"/>
                <w:b w:val="0"/>
                <w:bCs/>
                <w:sz w:val="24"/>
                <w:lang w:val="en-US" w:eastAsia="zh-CN"/>
              </w:rPr>
              <w:t>服务质量要求</w:t>
            </w:r>
          </w:p>
        </w:tc>
      </w:tr>
      <w:tr w14:paraId="57A4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0" w:hRule="atLeast"/>
        </w:trPr>
        <w:tc>
          <w:tcPr>
            <w:tcW w:w="2985" w:type="dxa"/>
            <w:vAlign w:val="center"/>
          </w:tcPr>
          <w:p w14:paraId="4A927D79">
            <w:pPr>
              <w:spacing w:line="360" w:lineRule="auto"/>
              <w:jc w:val="center"/>
              <w:rPr>
                <w:rFonts w:ascii="宋体" w:hAnsi="宋体" w:cs="宋体"/>
                <w:b/>
                <w:sz w:val="24"/>
              </w:rPr>
            </w:pPr>
            <w:r>
              <w:rPr>
                <w:rFonts w:hint="eastAsia" w:ascii="宋体" w:hAnsi="宋体" w:cs="宋体"/>
                <w:bCs/>
                <w:sz w:val="24"/>
                <w:szCs w:val="24"/>
                <w:lang w:eastAsia="zh-CN"/>
              </w:rPr>
              <w:t>公共就业服务能力提升培训服务（二次）</w:t>
            </w:r>
          </w:p>
        </w:tc>
        <w:tc>
          <w:tcPr>
            <w:tcW w:w="2385" w:type="dxa"/>
            <w:vAlign w:val="center"/>
          </w:tcPr>
          <w:p w14:paraId="759CC52A">
            <w:pPr>
              <w:spacing w:line="360" w:lineRule="auto"/>
              <w:jc w:val="left"/>
              <w:rPr>
                <w:rFonts w:hint="default" w:ascii="宋体" w:hAnsi="宋体" w:cs="宋体"/>
                <w:b/>
                <w:sz w:val="24"/>
                <w:lang w:val="en-US" w:eastAsia="zh-CN"/>
              </w:rPr>
            </w:pPr>
          </w:p>
        </w:tc>
        <w:tc>
          <w:tcPr>
            <w:tcW w:w="2145" w:type="dxa"/>
            <w:tcBorders>
              <w:top w:val="single" w:color="auto" w:sz="4" w:space="0"/>
              <w:bottom w:val="single" w:color="auto" w:sz="4" w:space="0"/>
            </w:tcBorders>
            <w:vAlign w:val="center"/>
          </w:tcPr>
          <w:p w14:paraId="25E1DFF5">
            <w:pPr>
              <w:spacing w:line="360" w:lineRule="auto"/>
              <w:jc w:val="left"/>
              <w:rPr>
                <w:rFonts w:hint="eastAsia" w:ascii="宋体" w:hAnsi="宋体" w:cs="宋体"/>
                <w:b/>
                <w:sz w:val="24"/>
              </w:rPr>
            </w:pPr>
          </w:p>
        </w:tc>
        <w:tc>
          <w:tcPr>
            <w:tcW w:w="1650" w:type="dxa"/>
            <w:vAlign w:val="center"/>
          </w:tcPr>
          <w:p w14:paraId="00069B9B">
            <w:pPr>
              <w:spacing w:line="360" w:lineRule="auto"/>
              <w:jc w:val="left"/>
              <w:rPr>
                <w:rFonts w:ascii="宋体" w:hAnsi="宋体" w:cs="宋体"/>
                <w:b/>
                <w:sz w:val="24"/>
              </w:rPr>
            </w:pPr>
          </w:p>
        </w:tc>
      </w:tr>
      <w:tr w14:paraId="2338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5" w:hRule="atLeast"/>
        </w:trPr>
        <w:tc>
          <w:tcPr>
            <w:tcW w:w="2985" w:type="dxa"/>
            <w:vAlign w:val="center"/>
          </w:tcPr>
          <w:p w14:paraId="42D56C9F">
            <w:pPr>
              <w:spacing w:line="360" w:lineRule="auto"/>
              <w:jc w:val="center"/>
              <w:rPr>
                <w:rFonts w:hint="default" w:ascii="宋体" w:hAnsi="宋体" w:cs="宋体"/>
                <w:bCs/>
                <w:sz w:val="24"/>
                <w:szCs w:val="24"/>
                <w:lang w:val="en-US" w:eastAsia="zh-CN"/>
              </w:rPr>
            </w:pPr>
            <w:r>
              <w:rPr>
                <w:rFonts w:hint="eastAsia" w:ascii="宋体" w:hAnsi="宋体" w:cs="宋体"/>
                <w:b/>
                <w:bCs w:val="0"/>
                <w:sz w:val="24"/>
                <w:szCs w:val="24"/>
                <w:highlight w:val="none"/>
                <w:lang w:val="en-US" w:eastAsia="zh-CN"/>
              </w:rPr>
              <w:t>投标报价（大写）</w:t>
            </w:r>
          </w:p>
        </w:tc>
        <w:tc>
          <w:tcPr>
            <w:tcW w:w="6180" w:type="dxa"/>
            <w:gridSpan w:val="3"/>
            <w:vAlign w:val="center"/>
          </w:tcPr>
          <w:p w14:paraId="697FAB0E">
            <w:pPr>
              <w:spacing w:line="360" w:lineRule="auto"/>
              <w:jc w:val="left"/>
              <w:rPr>
                <w:rFonts w:ascii="宋体" w:hAnsi="宋体" w:cs="宋体"/>
                <w:b/>
                <w:sz w:val="24"/>
              </w:rPr>
            </w:pPr>
          </w:p>
        </w:tc>
      </w:tr>
    </w:tbl>
    <w:p w14:paraId="688B9108">
      <w:pPr>
        <w:spacing w:line="440" w:lineRule="exact"/>
        <w:rPr>
          <w:rFonts w:hint="eastAsia" w:ascii="宋体" w:hAnsi="宋体" w:eastAsia="宋体" w:cs="宋体"/>
          <w:b/>
          <w:bCs/>
          <w:sz w:val="24"/>
          <w:szCs w:val="24"/>
          <w:lang w:eastAsia="zh-CN"/>
        </w:rPr>
      </w:pPr>
      <w:r>
        <w:rPr>
          <w:rFonts w:hint="eastAsia" w:ascii="宋体" w:hAnsi="宋体" w:cs="宋体"/>
          <w:b/>
          <w:sz w:val="24"/>
          <w:szCs w:val="24"/>
        </w:rPr>
        <w:t>注：</w:t>
      </w:r>
      <w:r>
        <w:rPr>
          <w:rFonts w:hint="eastAsia" w:ascii="宋体" w:hAnsi="宋体" w:cs="宋体"/>
          <w:b/>
          <w:bCs/>
          <w:sz w:val="24"/>
          <w:szCs w:val="24"/>
        </w:rPr>
        <w:t>投标报价精确到小数点后</w:t>
      </w:r>
      <w:r>
        <w:rPr>
          <w:rFonts w:hint="eastAsia" w:ascii="宋体" w:hAnsi="宋体" w:cs="宋体"/>
          <w:b/>
          <w:bCs/>
          <w:sz w:val="24"/>
          <w:szCs w:val="24"/>
          <w:lang w:val="en-US" w:eastAsia="zh-CN"/>
        </w:rPr>
        <w:t>两</w:t>
      </w:r>
      <w:r>
        <w:rPr>
          <w:rFonts w:hint="eastAsia" w:ascii="宋体" w:hAnsi="宋体" w:cs="宋体"/>
          <w:b/>
          <w:bCs/>
          <w:sz w:val="24"/>
          <w:szCs w:val="24"/>
        </w:rPr>
        <w:t>位</w:t>
      </w:r>
      <w:r>
        <w:rPr>
          <w:rFonts w:hint="eastAsia" w:ascii="宋体" w:hAnsi="宋体" w:cs="宋体"/>
          <w:b/>
          <w:bCs/>
          <w:sz w:val="24"/>
          <w:szCs w:val="24"/>
          <w:lang w:eastAsia="zh-CN"/>
        </w:rPr>
        <w:t>。</w:t>
      </w:r>
    </w:p>
    <w:p w14:paraId="10E63576">
      <w:pPr>
        <w:spacing w:line="360" w:lineRule="auto"/>
        <w:rPr>
          <w:rFonts w:ascii="宋体" w:hAnsi="宋体" w:cs="宋体"/>
          <w:sz w:val="24"/>
          <w:szCs w:val="24"/>
        </w:rPr>
      </w:pPr>
    </w:p>
    <w:p w14:paraId="1CE36348">
      <w:pPr>
        <w:spacing w:line="360" w:lineRule="auto"/>
        <w:rPr>
          <w:rFonts w:hint="eastAsia" w:ascii="宋体" w:hAnsi="宋体" w:cs="宋体"/>
          <w:sz w:val="24"/>
          <w:szCs w:val="24"/>
          <w:lang w:eastAsia="zh-CN"/>
        </w:rPr>
      </w:pPr>
    </w:p>
    <w:p w14:paraId="1EDC67BC">
      <w:pPr>
        <w:spacing w:line="360" w:lineRule="auto"/>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 xml:space="preserve"> ：（</w:t>
      </w:r>
      <w:r>
        <w:rPr>
          <w:rFonts w:hint="eastAsia" w:ascii="宋体" w:hAnsi="宋体" w:cs="宋体"/>
          <w:sz w:val="24"/>
          <w:szCs w:val="24"/>
          <w:lang w:eastAsia="zh-CN"/>
        </w:rPr>
        <w:t>供应商</w:t>
      </w:r>
      <w:r>
        <w:rPr>
          <w:rFonts w:hint="eastAsia" w:ascii="宋体" w:hAnsi="宋体" w:cs="宋体"/>
          <w:sz w:val="24"/>
          <w:szCs w:val="24"/>
        </w:rPr>
        <w:t>公章）</w:t>
      </w:r>
    </w:p>
    <w:p w14:paraId="2754E871">
      <w:pPr>
        <w:spacing w:line="360" w:lineRule="auto"/>
        <w:rPr>
          <w:rFonts w:ascii="宋体" w:hAnsi="宋体" w:cs="宋体"/>
          <w:sz w:val="24"/>
          <w:szCs w:val="24"/>
        </w:rPr>
      </w:pPr>
    </w:p>
    <w:p w14:paraId="5FE8F8F9">
      <w:pPr>
        <w:spacing w:line="360" w:lineRule="auto"/>
        <w:rPr>
          <w:rFonts w:ascii="宋体" w:hAnsi="宋体" w:cs="宋体"/>
          <w:sz w:val="24"/>
          <w:szCs w:val="24"/>
        </w:rPr>
      </w:pPr>
      <w:r>
        <w:rPr>
          <w:rFonts w:hint="eastAsia" w:ascii="宋体" w:hAnsi="宋体" w:cs="宋体"/>
          <w:sz w:val="24"/>
          <w:szCs w:val="24"/>
        </w:rPr>
        <w:t>法定代表人或被授权人（签字或盖章）</w:t>
      </w:r>
      <w:r>
        <w:rPr>
          <w:rFonts w:hint="eastAsia" w:ascii="宋体" w:hAnsi="宋体" w:cs="宋体"/>
          <w:sz w:val="24"/>
          <w:szCs w:val="24"/>
          <w:lang w:eastAsia="zh-CN"/>
        </w:rPr>
        <w:t>：</w:t>
      </w:r>
      <w:r>
        <w:rPr>
          <w:rFonts w:hint="eastAsia" w:ascii="宋体" w:hAnsi="宋体" w:cs="宋体"/>
          <w:sz w:val="24"/>
          <w:szCs w:val="24"/>
        </w:rPr>
        <w:t>　</w:t>
      </w:r>
    </w:p>
    <w:p w14:paraId="033D167B">
      <w:pPr>
        <w:pStyle w:val="65"/>
        <w:ind w:firstLine="0"/>
        <w:rPr>
          <w:rFonts w:hint="eastAsia" w:ascii="宋体" w:hAnsi="宋体" w:cs="宋体"/>
          <w:sz w:val="24"/>
          <w:szCs w:val="24"/>
        </w:rPr>
      </w:pPr>
    </w:p>
    <w:p w14:paraId="3A8BCD8B">
      <w:pPr>
        <w:pStyle w:val="65"/>
        <w:ind w:firstLine="0"/>
        <w:rPr>
          <w:rFonts w:hint="eastAsia" w:ascii="宋体" w:hAnsi="宋体" w:cs="宋体"/>
          <w:sz w:val="24"/>
          <w:szCs w:val="24"/>
        </w:rPr>
      </w:pPr>
    </w:p>
    <w:p w14:paraId="117CB559">
      <w:pPr>
        <w:pStyle w:val="65"/>
        <w:ind w:firstLine="0"/>
        <w:rPr>
          <w:rFonts w:ascii="宋体" w:hAnsi="宋体" w:cs="宋体"/>
          <w:bCs/>
          <w:sz w:val="24"/>
          <w:szCs w:val="24"/>
        </w:rPr>
        <w:sectPr>
          <w:footerReference r:id="rId10" w:type="default"/>
          <w:pgSz w:w="11906" w:h="16838"/>
          <w:pgMar w:top="1440" w:right="1417" w:bottom="1440" w:left="1417" w:header="851" w:footer="992" w:gutter="0"/>
          <w:pgNumType w:fmt="decimal"/>
          <w:cols w:space="720" w:num="1"/>
          <w:docGrid w:type="lines" w:linePitch="312" w:charSpace="0"/>
        </w:sectPr>
      </w:pPr>
      <w:r>
        <w:rPr>
          <w:rFonts w:hint="eastAsia" w:ascii="宋体" w:hAnsi="宋体" w:cs="宋体"/>
          <w:sz w:val="24"/>
          <w:szCs w:val="24"/>
        </w:rPr>
        <w:t xml:space="preserve">日期：     年   月  </w:t>
      </w:r>
      <w:r>
        <w:rPr>
          <w:rFonts w:hint="eastAsia" w:ascii="宋体" w:hAnsi="宋体" w:cs="宋体"/>
          <w:sz w:val="24"/>
          <w:szCs w:val="24"/>
          <w:lang w:val="en-US" w:eastAsia="zh-CN"/>
        </w:rPr>
        <w:t xml:space="preserve"> </w:t>
      </w:r>
      <w:r>
        <w:rPr>
          <w:rFonts w:hint="eastAsia" w:ascii="宋体" w:hAnsi="宋体" w:cs="宋体"/>
          <w:sz w:val="24"/>
          <w:szCs w:val="24"/>
        </w:rPr>
        <w:t>日</w:t>
      </w:r>
    </w:p>
    <w:p w14:paraId="68A460D4">
      <w:pPr>
        <w:widowControl/>
        <w:rPr>
          <w:rFonts w:ascii="宋体" w:hAnsi="宋体"/>
          <w:bCs/>
          <w:sz w:val="24"/>
        </w:rPr>
      </w:pPr>
      <w:r>
        <w:rPr>
          <w:rFonts w:hint="eastAsia" w:ascii="宋体" w:hAnsi="宋体"/>
          <w:bCs/>
          <w:sz w:val="24"/>
        </w:rPr>
        <w:t>（二）分项报价表</w:t>
      </w:r>
    </w:p>
    <w:p w14:paraId="218781C0">
      <w:pPr>
        <w:autoSpaceDE w:val="0"/>
        <w:autoSpaceDN w:val="0"/>
        <w:adjustRightInd w:val="0"/>
        <w:snapToGrid w:val="0"/>
        <w:spacing w:line="440" w:lineRule="exact"/>
        <w:jc w:val="left"/>
        <w:rPr>
          <w:rFonts w:ascii="宋体" w:hAnsi="宋体" w:cs="宋体"/>
          <w:bCs/>
          <w:sz w:val="24"/>
        </w:rPr>
      </w:pPr>
    </w:p>
    <w:p w14:paraId="4E0A9E9D">
      <w:pPr>
        <w:autoSpaceDE w:val="0"/>
        <w:autoSpaceDN w:val="0"/>
        <w:adjustRightInd w:val="0"/>
        <w:snapToGrid w:val="0"/>
        <w:spacing w:line="440" w:lineRule="exact"/>
        <w:jc w:val="left"/>
      </w:pPr>
      <w:r>
        <w:rPr>
          <w:rFonts w:hint="eastAsia" w:ascii="宋体" w:hAnsi="宋体" w:cs="宋体"/>
          <w:bCs/>
          <w:sz w:val="24"/>
        </w:rPr>
        <w:t>投标人名称：                       项目编号：</w:t>
      </w:r>
      <w:r>
        <w:rPr>
          <w:rFonts w:hint="eastAsia" w:ascii="宋体" w:hAnsi="宋体" w:cs="宋体"/>
          <w:bCs/>
          <w:color w:val="auto"/>
          <w:kern w:val="0"/>
          <w:sz w:val="24"/>
        </w:rPr>
        <w:t>2026-HZZB-AK-011.1B1</w:t>
      </w:r>
    </w:p>
    <w:p w14:paraId="0F63CF08">
      <w:pPr>
        <w:tabs>
          <w:tab w:val="center" w:pos="4153"/>
          <w:tab w:val="right" w:pos="8306"/>
        </w:tabs>
        <w:snapToGrid w:val="0"/>
        <w:jc w:val="left"/>
        <w:rPr>
          <w:sz w:val="18"/>
          <w:szCs w:val="18"/>
        </w:rPr>
      </w:pPr>
    </w:p>
    <w:tbl>
      <w:tblPr>
        <w:tblStyle w:val="44"/>
        <w:tblW w:w="8437" w:type="dxa"/>
        <w:tblInd w:w="0" w:type="dxa"/>
        <w:tblLayout w:type="fixed"/>
        <w:tblCellMar>
          <w:top w:w="0" w:type="dxa"/>
          <w:left w:w="0" w:type="dxa"/>
          <w:bottom w:w="0" w:type="dxa"/>
          <w:right w:w="0" w:type="dxa"/>
        </w:tblCellMar>
      </w:tblPr>
      <w:tblGrid>
        <w:gridCol w:w="576"/>
        <w:gridCol w:w="2971"/>
        <w:gridCol w:w="1915"/>
        <w:gridCol w:w="1191"/>
        <w:gridCol w:w="1784"/>
      </w:tblGrid>
      <w:tr w14:paraId="5CE02199">
        <w:tblPrEx>
          <w:tblCellMar>
            <w:top w:w="0" w:type="dxa"/>
            <w:left w:w="0" w:type="dxa"/>
            <w:bottom w:w="0" w:type="dxa"/>
            <w:right w:w="0" w:type="dxa"/>
          </w:tblCellMar>
        </w:tblPrEx>
        <w:trPr>
          <w:trHeight w:val="437"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CEA953">
            <w:pPr>
              <w:widowControl/>
              <w:jc w:val="center"/>
              <w:textAlignment w:val="center"/>
              <w:rPr>
                <w:rFonts w:ascii="宋体" w:hAnsi="宋体" w:cs="宋体"/>
                <w:color w:val="000000"/>
                <w:sz w:val="24"/>
              </w:rPr>
            </w:pPr>
            <w:r>
              <w:rPr>
                <w:rFonts w:hint="eastAsia" w:ascii="宋体" w:hAnsi="宋体" w:cs="宋体"/>
                <w:color w:val="000000"/>
                <w:kern w:val="0"/>
                <w:sz w:val="24"/>
                <w:lang w:bidi="ar"/>
              </w:rPr>
              <w:t>序号</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784609">
            <w:pPr>
              <w:widowControl/>
              <w:jc w:val="center"/>
              <w:textAlignment w:val="center"/>
              <w:rPr>
                <w:rFonts w:ascii="宋体" w:hAnsi="宋体" w:cs="宋体"/>
                <w:color w:val="000000"/>
                <w:sz w:val="24"/>
              </w:rPr>
            </w:pPr>
            <w:r>
              <w:rPr>
                <w:rFonts w:hint="eastAsia" w:ascii="宋体" w:hAnsi="宋体" w:cs="宋体"/>
                <w:color w:val="000000"/>
                <w:kern w:val="0"/>
                <w:sz w:val="24"/>
                <w:lang w:bidi="ar"/>
              </w:rPr>
              <w:t>分项名称</w:t>
            </w: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A1C8E9A">
            <w:pPr>
              <w:widowControl/>
              <w:jc w:val="center"/>
              <w:textAlignment w:val="center"/>
              <w:rPr>
                <w:rFonts w:ascii="宋体" w:hAnsi="宋体" w:cs="宋体"/>
                <w:color w:val="000000"/>
                <w:sz w:val="24"/>
              </w:rPr>
            </w:pPr>
            <w:r>
              <w:rPr>
                <w:rFonts w:hint="eastAsia" w:ascii="宋体" w:hAnsi="宋体" w:cs="宋体"/>
                <w:color w:val="000000"/>
                <w:kern w:val="0"/>
                <w:sz w:val="24"/>
                <w:lang w:bidi="ar"/>
              </w:rPr>
              <w:t>数量</w:t>
            </w: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0A85B1">
            <w:pPr>
              <w:widowControl/>
              <w:jc w:val="center"/>
              <w:textAlignment w:val="center"/>
              <w:rPr>
                <w:rFonts w:ascii="宋体" w:hAnsi="宋体" w:cs="宋体"/>
                <w:color w:val="000000"/>
                <w:sz w:val="24"/>
              </w:rPr>
            </w:pPr>
            <w:r>
              <w:rPr>
                <w:rFonts w:hint="eastAsia" w:ascii="宋体" w:hAnsi="宋体" w:cs="宋体"/>
                <w:color w:val="000000"/>
                <w:kern w:val="0"/>
                <w:sz w:val="24"/>
                <w:lang w:bidi="ar"/>
              </w:rPr>
              <w:t>单价（元）</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355A804">
            <w:pPr>
              <w:widowControl/>
              <w:jc w:val="center"/>
              <w:textAlignment w:val="center"/>
              <w:rPr>
                <w:rFonts w:ascii="宋体" w:hAnsi="宋体" w:cs="宋体"/>
                <w:color w:val="000000"/>
                <w:sz w:val="24"/>
              </w:rPr>
            </w:pPr>
            <w:r>
              <w:rPr>
                <w:rFonts w:hint="eastAsia" w:ascii="宋体" w:hAnsi="宋体" w:cs="宋体"/>
                <w:color w:val="000000"/>
                <w:kern w:val="0"/>
                <w:sz w:val="24"/>
                <w:lang w:bidi="ar"/>
              </w:rPr>
              <w:t>合计（元）</w:t>
            </w:r>
          </w:p>
        </w:tc>
      </w:tr>
      <w:tr w14:paraId="2160D3F8">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0C903F">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44EE2C">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ED1E17">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FCB19C">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74E0A4">
            <w:pPr>
              <w:widowControl/>
              <w:jc w:val="center"/>
              <w:textAlignment w:val="center"/>
              <w:rPr>
                <w:rFonts w:ascii="宋体" w:hAnsi="宋体" w:cs="宋体"/>
                <w:color w:val="000000"/>
                <w:kern w:val="0"/>
                <w:sz w:val="24"/>
                <w:lang w:bidi="ar"/>
              </w:rPr>
            </w:pPr>
          </w:p>
        </w:tc>
      </w:tr>
      <w:tr w14:paraId="27F6665F">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27D0B9">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B358009">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40C9FA">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04F7C5">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74EDEC">
            <w:pPr>
              <w:widowControl/>
              <w:jc w:val="center"/>
              <w:textAlignment w:val="center"/>
              <w:rPr>
                <w:rFonts w:ascii="宋体" w:hAnsi="宋体" w:cs="宋体"/>
                <w:color w:val="000000"/>
                <w:kern w:val="0"/>
                <w:sz w:val="24"/>
                <w:lang w:bidi="ar"/>
              </w:rPr>
            </w:pPr>
          </w:p>
        </w:tc>
      </w:tr>
      <w:tr w14:paraId="300DCB0B">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CBFA5A">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58EBF3">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E1C716F">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9E00D4">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037218E">
            <w:pPr>
              <w:widowControl/>
              <w:jc w:val="center"/>
              <w:textAlignment w:val="center"/>
              <w:rPr>
                <w:rFonts w:ascii="宋体" w:hAnsi="宋体" w:cs="宋体"/>
                <w:color w:val="000000"/>
                <w:kern w:val="0"/>
                <w:sz w:val="24"/>
                <w:lang w:bidi="ar"/>
              </w:rPr>
            </w:pPr>
          </w:p>
        </w:tc>
      </w:tr>
      <w:tr w14:paraId="7EB1228F">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8DE6462">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3668A9">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79AA8B">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C159534">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68886CD">
            <w:pPr>
              <w:widowControl/>
              <w:jc w:val="center"/>
              <w:textAlignment w:val="center"/>
              <w:rPr>
                <w:rFonts w:ascii="宋体" w:hAnsi="宋体" w:cs="宋体"/>
                <w:color w:val="000000"/>
                <w:kern w:val="0"/>
                <w:sz w:val="24"/>
                <w:lang w:bidi="ar"/>
              </w:rPr>
            </w:pPr>
          </w:p>
        </w:tc>
      </w:tr>
      <w:tr w14:paraId="6635572C">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E8B22BF">
            <w:pPr>
              <w:widowControl/>
              <w:jc w:val="center"/>
              <w:textAlignment w:val="center"/>
              <w:rPr>
                <w:rFonts w:ascii="宋体" w:hAnsi="宋体" w:cs="宋体"/>
                <w:color w:val="000000"/>
                <w:sz w:val="24"/>
              </w:rPr>
            </w:pPr>
            <w:r>
              <w:rPr>
                <w:rFonts w:hint="eastAsia" w:ascii="宋体" w:hAnsi="宋体" w:cs="宋体"/>
                <w:color w:val="000000"/>
                <w:kern w:val="0"/>
                <w:sz w:val="24"/>
                <w:lang w:bidi="ar"/>
              </w:rPr>
              <w:t>5</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6D5D49">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2A9189">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E7B432">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18027C7">
            <w:pPr>
              <w:widowControl/>
              <w:jc w:val="center"/>
              <w:textAlignment w:val="center"/>
              <w:rPr>
                <w:rFonts w:ascii="宋体" w:hAnsi="宋体" w:cs="宋体"/>
                <w:color w:val="000000"/>
                <w:kern w:val="0"/>
                <w:sz w:val="24"/>
                <w:lang w:bidi="ar"/>
              </w:rPr>
            </w:pPr>
          </w:p>
        </w:tc>
      </w:tr>
      <w:tr w14:paraId="107603D1">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11524A">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A59F202">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827B604">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254CBF">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301BBD7">
            <w:pPr>
              <w:widowControl/>
              <w:jc w:val="center"/>
              <w:textAlignment w:val="center"/>
              <w:rPr>
                <w:rFonts w:ascii="宋体" w:hAnsi="宋体" w:cs="宋体"/>
                <w:color w:val="000000"/>
                <w:kern w:val="0"/>
                <w:sz w:val="24"/>
                <w:lang w:bidi="ar"/>
              </w:rPr>
            </w:pPr>
          </w:p>
        </w:tc>
      </w:tr>
      <w:tr w14:paraId="5416B41B">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9F789EA">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5596BB6">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0ACEAC1">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7C1933E">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E5513B">
            <w:pPr>
              <w:widowControl/>
              <w:jc w:val="center"/>
              <w:textAlignment w:val="center"/>
              <w:rPr>
                <w:rFonts w:ascii="宋体" w:hAnsi="宋体" w:cs="宋体"/>
                <w:color w:val="000000"/>
                <w:kern w:val="0"/>
                <w:sz w:val="24"/>
                <w:lang w:bidi="ar"/>
              </w:rPr>
            </w:pPr>
          </w:p>
        </w:tc>
      </w:tr>
      <w:tr w14:paraId="44C85E49">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263E6F">
            <w:pPr>
              <w:widowControl/>
              <w:jc w:val="center"/>
              <w:textAlignment w:val="center"/>
              <w:rPr>
                <w:rFonts w:ascii="宋体" w:hAnsi="宋体" w:cs="宋体"/>
                <w:color w:val="000000"/>
                <w:sz w:val="24"/>
              </w:rPr>
            </w:pPr>
            <w:r>
              <w:rPr>
                <w:rFonts w:hint="eastAsia" w:ascii="宋体" w:hAnsi="宋体" w:cs="宋体"/>
                <w:color w:val="000000"/>
                <w:kern w:val="0"/>
                <w:sz w:val="24"/>
                <w:lang w:bidi="ar"/>
              </w:rPr>
              <w:t>8</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A858973">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8CE6596">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B8F61BC">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B95E6F">
            <w:pPr>
              <w:widowControl/>
              <w:jc w:val="center"/>
              <w:textAlignment w:val="center"/>
              <w:rPr>
                <w:rFonts w:ascii="宋体" w:hAnsi="宋体" w:cs="宋体"/>
                <w:color w:val="000000"/>
                <w:kern w:val="0"/>
                <w:sz w:val="24"/>
                <w:lang w:bidi="ar"/>
              </w:rPr>
            </w:pPr>
          </w:p>
        </w:tc>
      </w:tr>
      <w:tr w14:paraId="5EE924BE">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AD8673">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24CD2A">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EBD3A7">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6DF46C0">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10F754">
            <w:pPr>
              <w:widowControl/>
              <w:jc w:val="center"/>
              <w:textAlignment w:val="center"/>
              <w:rPr>
                <w:rFonts w:ascii="宋体" w:hAnsi="宋体" w:cs="宋体"/>
                <w:color w:val="000000"/>
                <w:kern w:val="0"/>
                <w:sz w:val="24"/>
                <w:lang w:bidi="ar"/>
              </w:rPr>
            </w:pPr>
          </w:p>
        </w:tc>
      </w:tr>
      <w:tr w14:paraId="0A0979C4">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C90AE02">
            <w:pPr>
              <w:widowControl/>
              <w:jc w:val="center"/>
              <w:textAlignment w:val="center"/>
              <w:rPr>
                <w:rFonts w:ascii="宋体" w:hAnsi="宋体" w:cs="宋体"/>
                <w:color w:val="000000"/>
                <w:sz w:val="24"/>
              </w:rPr>
            </w:pPr>
            <w:r>
              <w:rPr>
                <w:rFonts w:hint="eastAsia" w:ascii="宋体" w:hAnsi="宋体" w:cs="宋体"/>
                <w:color w:val="000000"/>
                <w:kern w:val="0"/>
                <w:sz w:val="24"/>
                <w:lang w:bidi="ar"/>
              </w:rPr>
              <w:t>10</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9FB6F9">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5AE007">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95E546">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598E00">
            <w:pPr>
              <w:widowControl/>
              <w:jc w:val="center"/>
              <w:textAlignment w:val="center"/>
              <w:rPr>
                <w:rFonts w:ascii="宋体" w:hAnsi="宋体" w:cs="宋体"/>
                <w:color w:val="000000"/>
                <w:kern w:val="0"/>
                <w:sz w:val="24"/>
                <w:lang w:bidi="ar"/>
              </w:rPr>
            </w:pPr>
          </w:p>
        </w:tc>
      </w:tr>
      <w:tr w14:paraId="0DEC9A31">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3140FE5">
            <w:pPr>
              <w:widowControl/>
              <w:jc w:val="center"/>
              <w:textAlignment w:val="center"/>
              <w:rPr>
                <w:rFonts w:ascii="宋体" w:hAnsi="宋体" w:cs="宋体"/>
                <w:color w:val="000000"/>
                <w:sz w:val="24"/>
              </w:rPr>
            </w:pPr>
            <w:r>
              <w:rPr>
                <w:rFonts w:hint="eastAsia" w:ascii="宋体" w:hAnsi="宋体" w:cs="宋体"/>
                <w:color w:val="000000"/>
                <w:kern w:val="0"/>
                <w:sz w:val="24"/>
                <w:lang w:bidi="ar"/>
              </w:rPr>
              <w:t>11</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938512">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0E24DE">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296604">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90572D">
            <w:pPr>
              <w:widowControl/>
              <w:jc w:val="center"/>
              <w:textAlignment w:val="center"/>
              <w:rPr>
                <w:rFonts w:ascii="宋体" w:hAnsi="宋体" w:cs="宋体"/>
                <w:color w:val="000000"/>
                <w:kern w:val="0"/>
                <w:sz w:val="24"/>
                <w:lang w:bidi="ar"/>
              </w:rPr>
            </w:pPr>
          </w:p>
        </w:tc>
      </w:tr>
      <w:tr w14:paraId="3AAC919F">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D8B6FBA">
            <w:pPr>
              <w:widowControl/>
              <w:jc w:val="center"/>
              <w:textAlignment w:val="center"/>
              <w:rPr>
                <w:rFonts w:ascii="宋体" w:hAnsi="宋体" w:cs="宋体"/>
                <w:color w:val="000000"/>
                <w:sz w:val="24"/>
              </w:rPr>
            </w:pPr>
            <w:r>
              <w:rPr>
                <w:rFonts w:hint="eastAsia" w:ascii="宋体" w:hAnsi="宋体" w:cs="宋体"/>
                <w:color w:val="000000"/>
                <w:kern w:val="0"/>
                <w:sz w:val="24"/>
                <w:lang w:bidi="ar"/>
              </w:rPr>
              <w:t>12</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518B852">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D5BFF6">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0511B7">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2AC4828">
            <w:pPr>
              <w:widowControl/>
              <w:jc w:val="center"/>
              <w:textAlignment w:val="center"/>
              <w:rPr>
                <w:rFonts w:ascii="宋体" w:hAnsi="宋体" w:cs="宋体"/>
                <w:color w:val="000000"/>
                <w:kern w:val="0"/>
                <w:sz w:val="24"/>
                <w:lang w:bidi="ar"/>
              </w:rPr>
            </w:pPr>
          </w:p>
        </w:tc>
      </w:tr>
      <w:tr w14:paraId="0D71378E">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0F20428">
            <w:pPr>
              <w:widowControl/>
              <w:jc w:val="center"/>
              <w:textAlignment w:val="center"/>
              <w:rPr>
                <w:rFonts w:ascii="宋体" w:hAnsi="宋体" w:cs="宋体"/>
                <w:color w:val="000000"/>
                <w:sz w:val="24"/>
              </w:rPr>
            </w:pPr>
            <w:r>
              <w:rPr>
                <w:rFonts w:hint="eastAsia" w:ascii="宋体" w:hAnsi="宋体" w:cs="宋体"/>
                <w:color w:val="000000"/>
                <w:kern w:val="0"/>
                <w:sz w:val="24"/>
                <w:lang w:bidi="ar"/>
              </w:rPr>
              <w:t>13</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4D4C203">
            <w:pPr>
              <w:widowControl/>
              <w:jc w:val="center"/>
              <w:textAlignment w:val="center"/>
              <w:rPr>
                <w:rFonts w:ascii="宋体" w:hAnsi="宋体" w:cs="宋体"/>
                <w:color w:val="000000"/>
                <w:sz w:val="24"/>
              </w:rPr>
            </w:pP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F4FC300">
            <w:pPr>
              <w:widowControl/>
              <w:jc w:val="center"/>
              <w:textAlignment w:val="center"/>
              <w:rPr>
                <w:rFonts w:ascii="宋体" w:hAnsi="宋体" w:cs="宋体"/>
                <w:color w:val="000000"/>
                <w:sz w:val="24"/>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1EA7D9">
            <w:pPr>
              <w:widowControl/>
              <w:jc w:val="center"/>
              <w:textAlignment w:val="center"/>
              <w:rPr>
                <w:rFonts w:ascii="宋体" w:hAnsi="宋体" w:cs="宋体"/>
                <w:color w:val="000000"/>
                <w:kern w:val="0"/>
                <w:sz w:val="24"/>
                <w:lang w:bidi="ar"/>
              </w:rPr>
            </w:pP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B90013">
            <w:pPr>
              <w:widowControl/>
              <w:jc w:val="center"/>
              <w:textAlignment w:val="center"/>
              <w:rPr>
                <w:rFonts w:ascii="宋体" w:hAnsi="宋体" w:cs="宋体"/>
                <w:color w:val="000000"/>
                <w:kern w:val="0"/>
                <w:sz w:val="24"/>
                <w:lang w:bidi="ar"/>
              </w:rPr>
            </w:pPr>
          </w:p>
        </w:tc>
      </w:tr>
      <w:tr w14:paraId="1AF6ADA2">
        <w:tblPrEx>
          <w:tblCellMar>
            <w:top w:w="0" w:type="dxa"/>
            <w:left w:w="0" w:type="dxa"/>
            <w:bottom w:w="0" w:type="dxa"/>
            <w:right w:w="0" w:type="dxa"/>
          </w:tblCellMar>
        </w:tblPrEx>
        <w:trPr>
          <w:trHeight w:val="331" w:hRule="atLeast"/>
        </w:trPr>
        <w:tc>
          <w:tcPr>
            <w:tcW w:w="576"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32B8C2">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w:t>
            </w:r>
          </w:p>
        </w:tc>
        <w:tc>
          <w:tcPr>
            <w:tcW w:w="297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F568B6">
            <w:pPr>
              <w:widowControl/>
              <w:jc w:val="center"/>
              <w:textAlignment w:val="center"/>
              <w:rPr>
                <w:rFonts w:ascii="宋体" w:hAnsi="宋体" w:cs="宋体"/>
                <w:color w:val="000000"/>
                <w:sz w:val="24"/>
              </w:rPr>
            </w:pPr>
            <w:r>
              <w:rPr>
                <w:rFonts w:hint="eastAsia" w:ascii="宋体" w:hAnsi="宋体" w:cs="宋体"/>
                <w:color w:val="000000"/>
                <w:sz w:val="24"/>
              </w:rPr>
              <w:t>……</w:t>
            </w:r>
          </w:p>
        </w:tc>
        <w:tc>
          <w:tcPr>
            <w:tcW w:w="191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27979A">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w:t>
            </w:r>
          </w:p>
        </w:tc>
        <w:tc>
          <w:tcPr>
            <w:tcW w:w="1191"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424AAF">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w:t>
            </w:r>
          </w:p>
        </w:tc>
        <w:tc>
          <w:tcPr>
            <w:tcW w:w="178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1D4606">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w:t>
            </w:r>
          </w:p>
        </w:tc>
      </w:tr>
      <w:tr w14:paraId="34F3A34C">
        <w:tblPrEx>
          <w:tblCellMar>
            <w:top w:w="0" w:type="dxa"/>
            <w:left w:w="0" w:type="dxa"/>
            <w:bottom w:w="0" w:type="dxa"/>
            <w:right w:w="0" w:type="dxa"/>
          </w:tblCellMar>
        </w:tblPrEx>
        <w:trPr>
          <w:trHeight w:val="341" w:hRule="atLeast"/>
        </w:trPr>
        <w:tc>
          <w:tcPr>
            <w:tcW w:w="3547" w:type="dxa"/>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08BE92D">
            <w:pPr>
              <w:widowControl/>
              <w:jc w:val="center"/>
              <w:textAlignment w:val="center"/>
              <w:rPr>
                <w:rFonts w:ascii="宋体" w:hAnsi="宋体" w:cs="宋体"/>
                <w:color w:val="000000"/>
                <w:sz w:val="24"/>
              </w:rPr>
            </w:pPr>
            <w:r>
              <w:rPr>
                <w:rFonts w:hint="eastAsia" w:ascii="宋体" w:hAnsi="宋体" w:cs="宋体"/>
                <w:color w:val="000000"/>
                <w:kern w:val="0"/>
                <w:sz w:val="24"/>
                <w:lang w:bidi="ar"/>
              </w:rPr>
              <w:t>合计（元）</w:t>
            </w:r>
          </w:p>
        </w:tc>
        <w:tc>
          <w:tcPr>
            <w:tcW w:w="4890"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E9FE807">
            <w:pPr>
              <w:widowControl/>
              <w:jc w:val="center"/>
              <w:textAlignment w:val="center"/>
              <w:rPr>
                <w:rFonts w:ascii="宋体" w:hAnsi="宋体" w:cs="宋体"/>
                <w:color w:val="000000"/>
                <w:sz w:val="24"/>
              </w:rPr>
            </w:pPr>
          </w:p>
        </w:tc>
      </w:tr>
    </w:tbl>
    <w:p w14:paraId="29CB9C55">
      <w:pPr>
        <w:tabs>
          <w:tab w:val="center" w:pos="4153"/>
          <w:tab w:val="right" w:pos="8306"/>
        </w:tabs>
        <w:snapToGrid w:val="0"/>
        <w:jc w:val="left"/>
        <w:rPr>
          <w:sz w:val="18"/>
          <w:szCs w:val="18"/>
        </w:rPr>
      </w:pPr>
    </w:p>
    <w:p w14:paraId="3195576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bCs/>
          <w:sz w:val="24"/>
          <w:szCs w:val="24"/>
        </w:rPr>
      </w:pPr>
      <w:r>
        <w:rPr>
          <w:rFonts w:hint="eastAsia" w:ascii="宋体" w:hAnsi="宋体"/>
          <w:bCs/>
          <w:sz w:val="24"/>
          <w:szCs w:val="24"/>
        </w:rPr>
        <w:t>注：1、本表应按“投标人须知”规定的要求填写。</w:t>
      </w:r>
      <w:r>
        <w:rPr>
          <w:rFonts w:hint="eastAsia" w:ascii="宋体" w:hAnsi="宋体"/>
          <w:bCs/>
          <w:sz w:val="24"/>
          <w:lang w:val="en-US" w:eastAsia="zh-CN"/>
        </w:rPr>
        <w:t>投标人可根据实际情况对上述表格格式进行调整。</w:t>
      </w:r>
    </w:p>
    <w:p w14:paraId="41BECE1F">
      <w:pPr>
        <w:widowControl/>
        <w:spacing w:line="360" w:lineRule="auto"/>
        <w:ind w:firstLine="480" w:firstLineChars="200"/>
        <w:jc w:val="left"/>
        <w:rPr>
          <w:rFonts w:ascii="宋体" w:hAnsi="宋体"/>
          <w:bCs/>
          <w:sz w:val="24"/>
          <w:szCs w:val="24"/>
        </w:rPr>
      </w:pPr>
      <w:r>
        <w:rPr>
          <w:rFonts w:hint="eastAsia" w:ascii="宋体" w:hAnsi="宋体"/>
          <w:bCs/>
          <w:sz w:val="24"/>
          <w:szCs w:val="24"/>
        </w:rPr>
        <w:t>2、如果按单价计算的结果与总价不一致，以单价为准修正总价。</w:t>
      </w:r>
    </w:p>
    <w:p w14:paraId="72C2C122">
      <w:pPr>
        <w:widowControl/>
        <w:spacing w:line="360" w:lineRule="auto"/>
        <w:ind w:firstLine="480" w:firstLineChars="200"/>
        <w:jc w:val="left"/>
        <w:rPr>
          <w:rFonts w:hint="eastAsia" w:ascii="宋体" w:hAnsi="宋体"/>
          <w:bCs/>
          <w:sz w:val="24"/>
          <w:szCs w:val="24"/>
        </w:rPr>
      </w:pPr>
      <w:r>
        <w:rPr>
          <w:rFonts w:hint="eastAsia" w:ascii="宋体" w:hAnsi="宋体"/>
          <w:bCs/>
          <w:sz w:val="24"/>
          <w:szCs w:val="24"/>
          <w:lang w:val="en-US" w:eastAsia="zh-CN"/>
        </w:rPr>
        <w:t>3</w:t>
      </w:r>
      <w:r>
        <w:rPr>
          <w:rFonts w:hint="eastAsia" w:ascii="宋体" w:hAnsi="宋体"/>
          <w:bCs/>
          <w:sz w:val="24"/>
          <w:szCs w:val="24"/>
        </w:rPr>
        <w:t>、报价精确到小数点后两位。</w:t>
      </w:r>
    </w:p>
    <w:p w14:paraId="7E2D622A">
      <w:pPr>
        <w:widowControl/>
        <w:spacing w:line="360" w:lineRule="auto"/>
        <w:ind w:firstLine="480" w:firstLineChars="200"/>
        <w:jc w:val="left"/>
        <w:rPr>
          <w:rFonts w:ascii="宋体" w:hAnsi="宋体"/>
          <w:bCs/>
          <w:sz w:val="24"/>
        </w:rPr>
      </w:pPr>
      <w:r>
        <w:rPr>
          <w:rFonts w:hint="eastAsia" w:ascii="宋体" w:hAnsi="宋体"/>
          <w:bCs/>
          <w:sz w:val="24"/>
          <w:lang w:val="en-US" w:eastAsia="zh-CN"/>
        </w:rPr>
        <w:t>4</w:t>
      </w:r>
      <w:r>
        <w:rPr>
          <w:rFonts w:hint="eastAsia" w:ascii="宋体" w:hAnsi="宋体"/>
          <w:bCs/>
          <w:sz w:val="24"/>
        </w:rPr>
        <w:t>、根据实际情况对具体附属服务项目进行说明。</w:t>
      </w:r>
    </w:p>
    <w:p w14:paraId="4817C6C2">
      <w:pPr>
        <w:rPr>
          <w:rFonts w:hint="eastAsia" w:ascii="宋体" w:hAnsi="宋体" w:cs="宋体"/>
          <w:b/>
          <w:bCs/>
          <w:sz w:val="24"/>
          <w:szCs w:val="24"/>
        </w:rPr>
      </w:pPr>
    </w:p>
    <w:p w14:paraId="293FDC05">
      <w:pPr>
        <w:rPr>
          <w:rFonts w:hint="eastAsia" w:ascii="宋体" w:hAnsi="宋体" w:cs="宋体"/>
          <w:b/>
          <w:bCs/>
          <w:sz w:val="24"/>
          <w:szCs w:val="24"/>
        </w:rPr>
      </w:pPr>
    </w:p>
    <w:p w14:paraId="6571F7BD">
      <w:pPr>
        <w:spacing w:line="360" w:lineRule="auto"/>
        <w:rPr>
          <w:rFonts w:ascii="宋体" w:hAnsi="宋体" w:cs="宋体"/>
          <w:sz w:val="24"/>
        </w:rPr>
      </w:pPr>
      <w:r>
        <w:rPr>
          <w:rFonts w:hint="eastAsia" w:ascii="宋体" w:hAnsi="宋体" w:cs="宋体"/>
          <w:sz w:val="24"/>
        </w:rPr>
        <w:t>投标人 ：（投标人公章）</w:t>
      </w:r>
    </w:p>
    <w:p w14:paraId="381249F8">
      <w:pPr>
        <w:spacing w:line="360" w:lineRule="auto"/>
        <w:rPr>
          <w:rFonts w:ascii="宋体" w:hAnsi="宋体" w:cs="宋体"/>
          <w:sz w:val="24"/>
        </w:rPr>
      </w:pPr>
    </w:p>
    <w:p w14:paraId="6BBF51AB">
      <w:pPr>
        <w:spacing w:line="360" w:lineRule="auto"/>
        <w:rPr>
          <w:rFonts w:ascii="宋体" w:hAnsi="宋体" w:cs="宋体"/>
          <w:bCs/>
          <w:sz w:val="24"/>
        </w:rPr>
      </w:pPr>
      <w:r>
        <w:rPr>
          <w:rFonts w:hint="eastAsia" w:ascii="宋体" w:hAnsi="宋体" w:cs="宋体"/>
          <w:sz w:val="24"/>
          <w:szCs w:val="24"/>
        </w:rPr>
        <w:t>法定代表人或被授权人（签字或盖章）</w:t>
      </w:r>
      <w:r>
        <w:rPr>
          <w:rFonts w:hint="eastAsia" w:ascii="宋体" w:hAnsi="宋体" w:cs="宋体"/>
          <w:sz w:val="24"/>
          <w:szCs w:val="24"/>
          <w:lang w:eastAsia="zh-CN"/>
        </w:rPr>
        <w:t>：</w:t>
      </w:r>
    </w:p>
    <w:p w14:paraId="1E79A337">
      <w:pPr>
        <w:spacing w:before="179" w:line="305" w:lineRule="exact"/>
        <w:rPr>
          <w:rFonts w:hint="eastAsia" w:ascii="宋体" w:hAnsi="宋体" w:cs="宋体"/>
          <w:bCs/>
          <w:sz w:val="24"/>
        </w:rPr>
      </w:pPr>
    </w:p>
    <w:p w14:paraId="06C91394">
      <w:pPr>
        <w:spacing w:before="179" w:line="305" w:lineRule="exact"/>
        <w:rPr>
          <w:rFonts w:ascii="宋体" w:hAnsi="宋体" w:cs="宋体"/>
          <w:bCs/>
          <w:sz w:val="24"/>
        </w:rPr>
      </w:pPr>
      <w:r>
        <w:rPr>
          <w:rFonts w:hint="eastAsia" w:ascii="宋体" w:hAnsi="宋体" w:cs="宋体"/>
          <w:bCs/>
          <w:sz w:val="24"/>
        </w:rPr>
        <w:t>日 期：</w:t>
      </w:r>
    </w:p>
    <w:p w14:paraId="5C84DDD2">
      <w:pPr>
        <w:rPr>
          <w:rFonts w:hint="eastAsia" w:ascii="宋体" w:hAnsi="宋体" w:cs="宋体"/>
          <w:b/>
          <w:bCs/>
          <w:sz w:val="24"/>
          <w:szCs w:val="24"/>
        </w:rPr>
      </w:pPr>
      <w:r>
        <w:rPr>
          <w:rFonts w:hint="eastAsia" w:ascii="宋体" w:hAnsi="宋体" w:cs="宋体"/>
          <w:b/>
          <w:bCs/>
          <w:sz w:val="24"/>
          <w:szCs w:val="24"/>
        </w:rPr>
        <w:br w:type="page"/>
      </w:r>
    </w:p>
    <w:p w14:paraId="0399C3BF">
      <w:pPr>
        <w:rPr>
          <w:rFonts w:ascii="宋体" w:hAnsi="宋体" w:cs="宋体"/>
          <w:b/>
          <w:bCs/>
          <w:sz w:val="24"/>
          <w:szCs w:val="24"/>
        </w:rPr>
      </w:pPr>
      <w:r>
        <w:rPr>
          <w:rFonts w:hint="eastAsia" w:ascii="宋体" w:hAnsi="宋体" w:cs="宋体"/>
          <w:b/>
          <w:bCs/>
          <w:sz w:val="24"/>
          <w:szCs w:val="24"/>
        </w:rPr>
        <w:t>三、具有独立承担民事责任的能力</w:t>
      </w:r>
    </w:p>
    <w:p w14:paraId="0765AADD">
      <w:pPr>
        <w:ind w:firstLine="480" w:firstLineChars="200"/>
        <w:rPr>
          <w:rFonts w:ascii="宋体" w:hAnsi="宋体" w:cs="宋体"/>
          <w:sz w:val="24"/>
          <w:szCs w:val="24"/>
        </w:rPr>
      </w:pPr>
      <w:r>
        <w:rPr>
          <w:rFonts w:hint="eastAsia"/>
          <w:sz w:val="24"/>
          <w:szCs w:val="28"/>
        </w:rPr>
        <w:t>提供登载有统一社会信用代码的营业执照（或《事业单位法人证书》或其他合法组织登记证书、自然人只须提交身份证）。</w:t>
      </w:r>
    </w:p>
    <w:p w14:paraId="6D216DAB">
      <w:pPr>
        <w:rPr>
          <w:rFonts w:ascii="宋体" w:hAnsi="宋体" w:cs="宋体"/>
          <w:sz w:val="24"/>
          <w:szCs w:val="24"/>
        </w:rPr>
      </w:pPr>
    </w:p>
    <w:p w14:paraId="7D455402">
      <w:pPr>
        <w:rPr>
          <w:rFonts w:ascii="宋体" w:hAnsi="宋体" w:cs="宋体"/>
          <w:sz w:val="24"/>
          <w:szCs w:val="24"/>
        </w:rPr>
      </w:pPr>
    </w:p>
    <w:p w14:paraId="54B595CC">
      <w:pPr>
        <w:rPr>
          <w:rFonts w:ascii="宋体" w:hAnsi="宋体" w:cs="宋体"/>
          <w:sz w:val="24"/>
          <w:szCs w:val="24"/>
        </w:rPr>
      </w:pPr>
    </w:p>
    <w:p w14:paraId="21E876DD">
      <w:pPr>
        <w:pStyle w:val="61"/>
        <w:rPr>
          <w:rFonts w:ascii="宋体" w:hAnsi="宋体" w:cs="宋体"/>
          <w:sz w:val="24"/>
        </w:rPr>
      </w:pPr>
    </w:p>
    <w:p w14:paraId="1A1E759C"/>
    <w:p w14:paraId="644310E6">
      <w:pPr>
        <w:rPr>
          <w:rFonts w:ascii="宋体" w:hAnsi="宋体" w:cs="宋体"/>
          <w:b/>
          <w:sz w:val="24"/>
          <w:szCs w:val="24"/>
        </w:rPr>
      </w:pPr>
      <w:r>
        <w:rPr>
          <w:rFonts w:hint="eastAsia" w:ascii="宋体" w:hAnsi="宋体" w:cs="宋体"/>
          <w:b/>
          <w:sz w:val="24"/>
          <w:szCs w:val="24"/>
        </w:rPr>
        <w:t>四、具有良好的商业信誉和健全的财务会计制度</w:t>
      </w:r>
    </w:p>
    <w:p w14:paraId="1E6802BE">
      <w:pPr>
        <w:pStyle w:val="18"/>
        <w:ind w:left="0" w:leftChars="0" w:firstLine="480" w:firstLineChars="200"/>
        <w:rPr>
          <w:rFonts w:ascii="宋体" w:hAnsi="宋体" w:cs="宋体"/>
          <w:bCs/>
          <w:sz w:val="24"/>
          <w:szCs w:val="24"/>
        </w:rPr>
      </w:pPr>
      <w:r>
        <w:rPr>
          <w:rFonts w:hint="eastAsia" w:ascii="宋体" w:hAnsi="宋体" w:cs="宋体"/>
          <w:bCs/>
          <w:sz w:val="24"/>
          <w:szCs w:val="24"/>
        </w:rPr>
        <w:t>提供2025年财务审计报告或提供投标企业开户银行出具的近半年资信证明，成立时间不足半年的须提供加盖投标企业公章的财务会计制度。</w:t>
      </w:r>
    </w:p>
    <w:p w14:paraId="47092CDA">
      <w:pPr>
        <w:pStyle w:val="42"/>
        <w:ind w:firstLine="200"/>
      </w:pPr>
    </w:p>
    <w:p w14:paraId="6A9564C9"/>
    <w:p w14:paraId="6EF3715D">
      <w:pPr>
        <w:pStyle w:val="19"/>
        <w:rPr>
          <w:rFonts w:ascii="宋体" w:hAnsi="宋体" w:cs="宋体"/>
          <w:color w:val="auto"/>
        </w:rPr>
      </w:pPr>
    </w:p>
    <w:p w14:paraId="58AF6E03">
      <w:pPr>
        <w:pStyle w:val="20"/>
        <w:rPr>
          <w:rFonts w:ascii="宋体" w:hAnsi="宋体" w:cs="宋体"/>
        </w:rPr>
      </w:pPr>
    </w:p>
    <w:p w14:paraId="614D6668">
      <w:pPr>
        <w:rPr>
          <w:rFonts w:ascii="宋体" w:hAnsi="宋体" w:cs="宋体"/>
          <w:b/>
          <w:sz w:val="24"/>
          <w:szCs w:val="24"/>
        </w:rPr>
      </w:pPr>
      <w:r>
        <w:rPr>
          <w:rFonts w:hint="eastAsia" w:ascii="宋体" w:hAnsi="宋体" w:cs="宋体"/>
          <w:b/>
          <w:sz w:val="24"/>
          <w:szCs w:val="24"/>
        </w:rPr>
        <w:t>五、具有履行合同所必需的设备和专业技术能力</w:t>
      </w:r>
    </w:p>
    <w:p w14:paraId="362E0C66">
      <w:pPr>
        <w:pStyle w:val="18"/>
        <w:ind w:left="0" w:leftChars="0" w:firstLine="480" w:firstLineChars="200"/>
        <w:rPr>
          <w:rFonts w:ascii="宋体" w:hAnsi="宋体" w:cs="宋体"/>
          <w:bCs/>
          <w:sz w:val="24"/>
          <w:szCs w:val="24"/>
        </w:rPr>
      </w:pPr>
      <w:r>
        <w:rPr>
          <w:rFonts w:hint="eastAsia" w:ascii="宋体" w:hAnsi="宋体" w:cs="宋体"/>
          <w:bCs/>
          <w:sz w:val="24"/>
          <w:szCs w:val="24"/>
        </w:rPr>
        <w:t>提供自述材料。</w:t>
      </w:r>
    </w:p>
    <w:p w14:paraId="1E748F0D">
      <w:pPr>
        <w:rPr>
          <w:rFonts w:ascii="宋体" w:hAnsi="宋体" w:cs="宋体"/>
          <w:b/>
          <w:sz w:val="24"/>
          <w:szCs w:val="24"/>
        </w:rPr>
      </w:pPr>
    </w:p>
    <w:p w14:paraId="3C3241F8">
      <w:pPr>
        <w:rPr>
          <w:rFonts w:ascii="宋体" w:hAnsi="宋体" w:cs="宋体"/>
          <w:b/>
          <w:sz w:val="24"/>
          <w:szCs w:val="24"/>
        </w:rPr>
      </w:pPr>
    </w:p>
    <w:p w14:paraId="0CDD2A1F">
      <w:pPr>
        <w:rPr>
          <w:rFonts w:ascii="宋体" w:hAnsi="宋体" w:cs="宋体"/>
          <w:b/>
          <w:sz w:val="24"/>
          <w:szCs w:val="24"/>
        </w:rPr>
      </w:pPr>
    </w:p>
    <w:p w14:paraId="33C2D324">
      <w:pPr>
        <w:pStyle w:val="43"/>
        <w:ind w:left="0" w:leftChars="0" w:firstLine="0" w:firstLineChars="0"/>
        <w:rPr>
          <w:rFonts w:ascii="宋体" w:hAnsi="宋体" w:cs="宋体"/>
          <w:b/>
          <w:sz w:val="24"/>
          <w:szCs w:val="24"/>
        </w:rPr>
      </w:pPr>
    </w:p>
    <w:p w14:paraId="462B1801">
      <w:pPr>
        <w:pStyle w:val="61"/>
      </w:pPr>
    </w:p>
    <w:p w14:paraId="6301B612">
      <w:pPr>
        <w:rPr>
          <w:rFonts w:ascii="宋体" w:hAnsi="宋体" w:cs="宋体"/>
          <w:b/>
          <w:sz w:val="24"/>
          <w:szCs w:val="24"/>
        </w:rPr>
      </w:pPr>
      <w:r>
        <w:rPr>
          <w:rFonts w:hint="eastAsia" w:ascii="宋体" w:hAnsi="宋体" w:cs="宋体"/>
          <w:b/>
          <w:sz w:val="24"/>
          <w:szCs w:val="24"/>
        </w:rPr>
        <w:t>六、有依法缴纳税收和社会保障资金的良好记录</w:t>
      </w:r>
    </w:p>
    <w:p w14:paraId="6F3854BE">
      <w:pPr>
        <w:pStyle w:val="18"/>
        <w:ind w:left="0" w:leftChars="0" w:firstLine="480" w:firstLineChars="200"/>
        <w:rPr>
          <w:rFonts w:ascii="宋体" w:hAnsi="宋体" w:cs="宋体"/>
          <w:bCs/>
          <w:sz w:val="24"/>
          <w:szCs w:val="24"/>
        </w:rPr>
      </w:pPr>
      <w:r>
        <w:rPr>
          <w:rFonts w:hint="eastAsia" w:ascii="宋体" w:hAnsi="宋体" w:cs="宋体"/>
          <w:bCs/>
          <w:sz w:val="24"/>
          <w:szCs w:val="24"/>
        </w:rPr>
        <w:t>提供投标人2026年1月至今任意一个月完税证明（依法免税的投标人应提供相关文件证明）、2026年1月至今任意一个月已缴纳社会保险的证明（依法不需要缴纳社会保障资金的投标人应提供相关文件证明。</w:t>
      </w:r>
    </w:p>
    <w:p w14:paraId="1B389728">
      <w:pPr>
        <w:pStyle w:val="3"/>
        <w:ind w:left="0" w:firstLine="0"/>
        <w:rPr>
          <w:rFonts w:ascii="宋体" w:hAnsi="宋体" w:cs="宋体"/>
          <w:sz w:val="24"/>
          <w:szCs w:val="24"/>
        </w:rPr>
      </w:pPr>
    </w:p>
    <w:p w14:paraId="25F45F3A">
      <w:pPr>
        <w:rPr>
          <w:rFonts w:ascii="宋体" w:hAnsi="宋体" w:cs="宋体"/>
          <w:b/>
          <w:sz w:val="24"/>
          <w:szCs w:val="24"/>
        </w:rPr>
      </w:pPr>
      <w:r>
        <w:rPr>
          <w:rFonts w:hint="eastAsia" w:ascii="宋体" w:hAnsi="宋体" w:cs="宋体"/>
          <w:b/>
          <w:sz w:val="24"/>
          <w:szCs w:val="24"/>
        </w:rPr>
        <w:br w:type="page"/>
      </w:r>
    </w:p>
    <w:p w14:paraId="230797AC">
      <w:pPr>
        <w:rPr>
          <w:rFonts w:ascii="宋体" w:hAnsi="宋体" w:cs="宋体"/>
          <w:b/>
          <w:spacing w:val="-6"/>
          <w:sz w:val="24"/>
          <w:szCs w:val="24"/>
        </w:rPr>
      </w:pPr>
      <w:r>
        <w:rPr>
          <w:rFonts w:hint="eastAsia" w:ascii="宋体" w:hAnsi="宋体" w:cs="宋体"/>
          <w:b/>
          <w:sz w:val="24"/>
          <w:szCs w:val="24"/>
        </w:rPr>
        <w:t>七、参</w:t>
      </w:r>
      <w:r>
        <w:rPr>
          <w:rFonts w:hint="eastAsia" w:ascii="宋体" w:hAnsi="宋体" w:cs="宋体"/>
          <w:b/>
          <w:spacing w:val="-6"/>
          <w:sz w:val="24"/>
          <w:szCs w:val="24"/>
        </w:rPr>
        <w:t>加政府采购活动前三年内，在经营活动中没有重大违法记录：提供承诺书</w:t>
      </w:r>
    </w:p>
    <w:p w14:paraId="6273B6E2">
      <w:pPr>
        <w:spacing w:line="440" w:lineRule="exact"/>
        <w:ind w:left="3132" w:hanging="3132" w:hangingChars="1300"/>
        <w:jc w:val="center"/>
        <w:rPr>
          <w:rFonts w:ascii="宋体" w:hAnsi="宋体"/>
          <w:b/>
          <w:sz w:val="24"/>
          <w:szCs w:val="24"/>
        </w:rPr>
      </w:pPr>
    </w:p>
    <w:p w14:paraId="57CF0212">
      <w:pPr>
        <w:spacing w:line="440" w:lineRule="exact"/>
        <w:ind w:left="3132" w:hanging="3132" w:hangingChars="1300"/>
        <w:jc w:val="center"/>
        <w:rPr>
          <w:rFonts w:ascii="宋体" w:hAnsi="宋体"/>
          <w:b/>
          <w:sz w:val="24"/>
          <w:szCs w:val="24"/>
        </w:rPr>
      </w:pPr>
      <w:r>
        <w:rPr>
          <w:rFonts w:hint="eastAsia" w:ascii="宋体" w:hAnsi="宋体"/>
          <w:b/>
          <w:sz w:val="24"/>
          <w:szCs w:val="24"/>
        </w:rPr>
        <w:t>供应商参加政府采购活动的承诺书</w:t>
      </w:r>
    </w:p>
    <w:p w14:paraId="01174276">
      <w:pPr>
        <w:spacing w:line="440" w:lineRule="exact"/>
        <w:ind w:left="3132" w:hanging="3132" w:hangingChars="1300"/>
        <w:jc w:val="center"/>
        <w:rPr>
          <w:rFonts w:ascii="宋体" w:hAnsi="宋体"/>
          <w:b/>
          <w:sz w:val="24"/>
          <w:szCs w:val="24"/>
        </w:rPr>
      </w:pPr>
    </w:p>
    <w:p w14:paraId="2E380525">
      <w:pPr>
        <w:rPr>
          <w:rFonts w:hint="eastAsia" w:ascii="宋体" w:hAnsi="宋体" w:eastAsia="宋体" w:cs="宋体"/>
          <w:b/>
          <w:sz w:val="24"/>
          <w:szCs w:val="32"/>
          <w:lang w:eastAsia="zh-CN"/>
        </w:rPr>
      </w:pPr>
      <w:r>
        <w:rPr>
          <w:rFonts w:hint="eastAsia" w:ascii="宋体" w:hAnsi="宋体" w:cs="宋体"/>
          <w:b/>
          <w:sz w:val="24"/>
          <w:szCs w:val="32"/>
        </w:rPr>
        <w:t>致：</w:t>
      </w:r>
      <w:r>
        <w:rPr>
          <w:rFonts w:hint="eastAsia" w:ascii="宋体" w:hAnsi="宋体" w:cs="宋体"/>
          <w:b/>
          <w:sz w:val="24"/>
          <w:szCs w:val="32"/>
          <w:lang w:eastAsia="zh-CN"/>
        </w:rPr>
        <w:t>安康市人力资源和社会保障局</w:t>
      </w:r>
      <w:r>
        <w:rPr>
          <w:rFonts w:hint="eastAsia" w:ascii="宋体" w:hAnsi="宋体" w:cs="宋体"/>
          <w:b/>
          <w:sz w:val="24"/>
          <w:szCs w:val="32"/>
        </w:rPr>
        <w:t>、</w:t>
      </w:r>
      <w:r>
        <w:rPr>
          <w:rFonts w:hint="eastAsia" w:ascii="宋体" w:hAnsi="宋体" w:cs="宋体"/>
          <w:b/>
          <w:sz w:val="24"/>
          <w:szCs w:val="32"/>
          <w:lang w:eastAsia="zh-CN"/>
        </w:rPr>
        <w:t>衡正国际工程咨询有限公司</w:t>
      </w:r>
    </w:p>
    <w:p w14:paraId="19F00FDC">
      <w:pPr>
        <w:rPr>
          <w:rFonts w:ascii="宋体" w:hAnsi="宋体" w:cs="宋体"/>
          <w:b/>
          <w:szCs w:val="24"/>
        </w:rPr>
      </w:pPr>
    </w:p>
    <w:p w14:paraId="08EE5548">
      <w:pPr>
        <w:spacing w:line="360" w:lineRule="auto"/>
        <w:ind w:firstLine="480" w:firstLineChars="200"/>
        <w:rPr>
          <w:rFonts w:ascii="宋体" w:hAnsi="宋体" w:cs="宋体"/>
          <w:sz w:val="24"/>
          <w:szCs w:val="24"/>
        </w:rPr>
      </w:pPr>
      <w:r>
        <w:rPr>
          <w:rFonts w:hint="eastAsia" w:ascii="宋体" w:hAnsi="宋体" w:cs="宋体"/>
          <w:sz w:val="24"/>
          <w:szCs w:val="24"/>
        </w:rPr>
        <w:t xml:space="preserve">我公司 </w:t>
      </w:r>
      <w:r>
        <w:rPr>
          <w:rFonts w:hint="eastAsia" w:ascii="宋体" w:hAnsi="宋体" w:cs="宋体"/>
          <w:sz w:val="24"/>
          <w:szCs w:val="24"/>
          <w:u w:val="single"/>
        </w:rPr>
        <w:t xml:space="preserve">          （</w:t>
      </w:r>
      <w:r>
        <w:rPr>
          <w:rFonts w:hint="eastAsia" w:ascii="宋体" w:hAnsi="宋体" w:cs="宋体"/>
          <w:sz w:val="24"/>
          <w:szCs w:val="24"/>
          <w:u w:val="single"/>
          <w:lang w:eastAsia="zh-CN"/>
        </w:rPr>
        <w:t>供应商</w:t>
      </w:r>
      <w:r>
        <w:rPr>
          <w:rFonts w:hint="eastAsia" w:ascii="宋体" w:hAnsi="宋体" w:cs="宋体"/>
          <w:sz w:val="24"/>
          <w:szCs w:val="24"/>
          <w:u w:val="single"/>
        </w:rPr>
        <w:t>名称）</w:t>
      </w:r>
      <w:r>
        <w:rPr>
          <w:rFonts w:hint="eastAsia" w:ascii="宋体" w:hAnsi="宋体" w:cs="宋体"/>
          <w:sz w:val="24"/>
          <w:szCs w:val="24"/>
        </w:rPr>
        <w:t>，就参加</w:t>
      </w:r>
      <w:r>
        <w:rPr>
          <w:rFonts w:hint="eastAsia" w:ascii="宋体" w:hAnsi="宋体" w:cs="宋体"/>
          <w:sz w:val="24"/>
          <w:szCs w:val="24"/>
          <w:u w:val="single"/>
        </w:rPr>
        <w:t xml:space="preserve">            （项目名称）</w:t>
      </w:r>
      <w:r>
        <w:rPr>
          <w:rFonts w:hint="eastAsia" w:ascii="宋体" w:hAnsi="宋体" w:cs="宋体"/>
          <w:sz w:val="24"/>
          <w:szCs w:val="24"/>
        </w:rPr>
        <w:t>（项目编号：</w:t>
      </w:r>
      <w:r>
        <w:rPr>
          <w:rFonts w:hint="eastAsia" w:ascii="宋体" w:hAnsi="宋体" w:cs="宋体"/>
          <w:sz w:val="24"/>
          <w:szCs w:val="24"/>
          <w:u w:val="single"/>
        </w:rPr>
        <w:t xml:space="preserve">        </w:t>
      </w:r>
      <w:r>
        <w:rPr>
          <w:rFonts w:hint="eastAsia" w:ascii="宋体" w:hAnsi="宋体" w:cs="宋体"/>
          <w:sz w:val="24"/>
          <w:szCs w:val="24"/>
        </w:rPr>
        <w:t>）磋商事宜，在此郑重声明：</w:t>
      </w:r>
    </w:p>
    <w:p w14:paraId="35091A7E">
      <w:pPr>
        <w:spacing w:line="360" w:lineRule="auto"/>
        <w:ind w:firstLine="480" w:firstLineChars="200"/>
        <w:rPr>
          <w:rFonts w:ascii="宋体" w:hAnsi="宋体" w:cs="宋体"/>
          <w:sz w:val="24"/>
          <w:szCs w:val="24"/>
        </w:rPr>
      </w:pPr>
      <w:r>
        <w:rPr>
          <w:rFonts w:hint="eastAsia" w:ascii="宋体" w:hAnsi="宋体" w:cs="宋体"/>
          <w:sz w:val="24"/>
          <w:szCs w:val="24"/>
        </w:rPr>
        <w:t>1.我公司所提交的竞争性磋商响应文件全部真实有效；</w:t>
      </w:r>
    </w:p>
    <w:p w14:paraId="1ABA22E1">
      <w:pPr>
        <w:spacing w:line="360" w:lineRule="auto"/>
        <w:ind w:firstLine="480" w:firstLineChars="200"/>
        <w:rPr>
          <w:rFonts w:ascii="宋体" w:hAnsi="宋体" w:cs="宋体"/>
          <w:sz w:val="24"/>
          <w:szCs w:val="24"/>
        </w:rPr>
      </w:pPr>
      <w:r>
        <w:rPr>
          <w:rFonts w:hint="eastAsia" w:ascii="宋体" w:hAnsi="宋体" w:cs="宋体"/>
          <w:sz w:val="24"/>
          <w:szCs w:val="24"/>
        </w:rPr>
        <w:t>2.我公司近3年来无因安全事故、质量事故、投标违规等不良记录被政府有关部门处罚或仍在处罚期限内的情形存在；</w:t>
      </w:r>
    </w:p>
    <w:p w14:paraId="5DDD4A7E">
      <w:pPr>
        <w:spacing w:line="360" w:lineRule="auto"/>
        <w:ind w:firstLine="480" w:firstLineChars="200"/>
        <w:rPr>
          <w:rFonts w:ascii="宋体" w:hAnsi="宋体" w:cs="宋体"/>
          <w:sz w:val="24"/>
          <w:szCs w:val="24"/>
        </w:rPr>
      </w:pPr>
      <w:r>
        <w:rPr>
          <w:rFonts w:hint="eastAsia" w:ascii="宋体" w:hAnsi="宋体" w:cs="宋体"/>
          <w:sz w:val="24"/>
          <w:szCs w:val="24"/>
        </w:rPr>
        <w:t>3.我公司近3年来无违规违法经营受到责令停产(或停止经营)、 吊销生产许可证（或经营许可证）、较大数额罚款等行政处罚的情形存在；</w:t>
      </w:r>
    </w:p>
    <w:p w14:paraId="136712EA">
      <w:pPr>
        <w:spacing w:line="360" w:lineRule="auto"/>
        <w:ind w:firstLine="480" w:firstLineChars="200"/>
        <w:rPr>
          <w:rFonts w:ascii="宋体" w:hAnsi="宋体" w:cs="宋体"/>
          <w:sz w:val="24"/>
          <w:szCs w:val="24"/>
        </w:rPr>
      </w:pPr>
      <w:r>
        <w:rPr>
          <w:rFonts w:hint="eastAsia" w:ascii="宋体" w:hAnsi="宋体" w:cs="宋体"/>
          <w:sz w:val="24"/>
          <w:szCs w:val="24"/>
        </w:rPr>
        <w:t>4.我公司无企业财产被查封、冻结或处于破产状态或严重亏损状态等情形存在；</w:t>
      </w:r>
    </w:p>
    <w:p w14:paraId="38DCF93A">
      <w:pPr>
        <w:spacing w:line="360" w:lineRule="auto"/>
        <w:ind w:firstLine="480" w:firstLineChars="200"/>
        <w:rPr>
          <w:rFonts w:ascii="宋体" w:hAnsi="宋体" w:cs="宋体"/>
          <w:sz w:val="24"/>
          <w:szCs w:val="24"/>
        </w:rPr>
      </w:pPr>
      <w:r>
        <w:rPr>
          <w:rFonts w:hint="eastAsia" w:ascii="宋体" w:hAnsi="宋体" w:cs="宋体"/>
          <w:sz w:val="24"/>
          <w:szCs w:val="24"/>
        </w:rPr>
        <w:t>5.我公司承诺在磋商过程中，保证不予其他单位围标、串标，不出让投标资格，不采取不正当手段诋毁、排挤其他</w:t>
      </w:r>
      <w:r>
        <w:rPr>
          <w:rFonts w:hint="eastAsia" w:ascii="宋体" w:hAnsi="宋体" w:cs="宋体"/>
          <w:sz w:val="24"/>
          <w:szCs w:val="24"/>
          <w:lang w:eastAsia="zh-CN"/>
        </w:rPr>
        <w:t>供应商</w:t>
      </w:r>
      <w:r>
        <w:rPr>
          <w:rFonts w:hint="eastAsia" w:ascii="宋体" w:hAnsi="宋体" w:cs="宋体"/>
          <w:sz w:val="24"/>
          <w:szCs w:val="24"/>
        </w:rPr>
        <w:t>，不向采购人、磋商小组成员行贿。</w:t>
      </w:r>
    </w:p>
    <w:p w14:paraId="15169CA7">
      <w:pPr>
        <w:spacing w:line="360" w:lineRule="auto"/>
        <w:ind w:firstLine="480" w:firstLineChars="200"/>
        <w:rPr>
          <w:rFonts w:ascii="宋体" w:hAnsi="宋体" w:cs="宋体"/>
          <w:sz w:val="24"/>
          <w:szCs w:val="24"/>
        </w:rPr>
      </w:pPr>
      <w:r>
        <w:rPr>
          <w:rFonts w:hint="eastAsia" w:ascii="宋体" w:hAnsi="宋体" w:cs="宋体"/>
          <w:sz w:val="24"/>
          <w:szCs w:val="24"/>
        </w:rPr>
        <w:t>以上声明若有违反，一经查实，本公司愿意接受政府有关部门的相应处罚，并愿意承担由此带来的法律后果。</w:t>
      </w:r>
    </w:p>
    <w:p w14:paraId="78F1E645">
      <w:pPr>
        <w:spacing w:line="360" w:lineRule="auto"/>
        <w:ind w:firstLine="480" w:firstLineChars="200"/>
        <w:rPr>
          <w:rFonts w:ascii="宋体" w:hAnsi="宋体" w:cs="宋体"/>
          <w:sz w:val="24"/>
          <w:szCs w:val="24"/>
        </w:rPr>
      </w:pPr>
    </w:p>
    <w:p w14:paraId="71EB2DC7">
      <w:pPr>
        <w:rPr>
          <w:rFonts w:ascii="宋体" w:hAnsi="宋体" w:cs="宋体"/>
          <w:sz w:val="24"/>
          <w:szCs w:val="24"/>
        </w:rPr>
      </w:pPr>
      <w:r>
        <w:rPr>
          <w:rFonts w:hint="eastAsia" w:ascii="宋体" w:hAnsi="宋体" w:cs="宋体"/>
          <w:sz w:val="24"/>
          <w:szCs w:val="24"/>
        </w:rPr>
        <w:t>特此声明！</w:t>
      </w:r>
    </w:p>
    <w:p w14:paraId="44535D90">
      <w:pPr>
        <w:pStyle w:val="42"/>
        <w:ind w:firstLine="200"/>
      </w:pPr>
    </w:p>
    <w:p w14:paraId="08357EC7">
      <w:pPr>
        <w:rPr>
          <w:rFonts w:ascii="宋体" w:hAnsi="宋体" w:cs="宋体"/>
          <w:sz w:val="24"/>
          <w:szCs w:val="24"/>
        </w:rPr>
      </w:pPr>
    </w:p>
    <w:p w14:paraId="623F30C5">
      <w:pPr>
        <w:rPr>
          <w:rFonts w:ascii="宋体" w:hAnsi="宋体" w:cs="宋体"/>
          <w:sz w:val="24"/>
          <w:szCs w:val="24"/>
        </w:rPr>
      </w:pPr>
      <w:r>
        <w:rPr>
          <w:rFonts w:hint="eastAsia" w:ascii="宋体" w:hAnsi="宋体" w:cs="宋体"/>
          <w:sz w:val="24"/>
          <w:szCs w:val="24"/>
        </w:rPr>
        <w:t>声  明  人：(</w:t>
      </w:r>
      <w:r>
        <w:rPr>
          <w:rFonts w:hint="eastAsia" w:ascii="宋体" w:hAnsi="宋体" w:cs="宋体"/>
          <w:sz w:val="24"/>
          <w:szCs w:val="24"/>
          <w:lang w:eastAsia="zh-CN"/>
        </w:rPr>
        <w:t>供应商</w:t>
      </w:r>
      <w:r>
        <w:rPr>
          <w:rFonts w:hint="eastAsia" w:ascii="宋体" w:hAnsi="宋体" w:cs="宋体"/>
          <w:sz w:val="24"/>
          <w:szCs w:val="24"/>
        </w:rPr>
        <w:t>名称、公章)</w:t>
      </w:r>
    </w:p>
    <w:p w14:paraId="56C70ED2">
      <w:pPr>
        <w:rPr>
          <w:rFonts w:ascii="宋体" w:hAnsi="宋体" w:cs="宋体"/>
          <w:sz w:val="24"/>
          <w:szCs w:val="24"/>
        </w:rPr>
      </w:pPr>
    </w:p>
    <w:p w14:paraId="688F26D3">
      <w:pPr>
        <w:spacing w:line="360" w:lineRule="auto"/>
        <w:rPr>
          <w:rFonts w:ascii="宋体"/>
          <w:bCs/>
          <w:sz w:val="24"/>
          <w:szCs w:val="24"/>
        </w:rPr>
      </w:pPr>
      <w:r>
        <w:rPr>
          <w:rFonts w:hint="eastAsia" w:ascii="宋体"/>
          <w:bCs/>
          <w:sz w:val="24"/>
          <w:szCs w:val="24"/>
        </w:rPr>
        <w:t>法定代表人</w:t>
      </w:r>
      <w:r>
        <w:rPr>
          <w:rFonts w:hint="eastAsia" w:ascii="宋体"/>
          <w:bCs/>
          <w:sz w:val="24"/>
          <w:szCs w:val="24"/>
          <w:lang w:val="en-US" w:eastAsia="zh-CN"/>
        </w:rPr>
        <w:t>或被授权人</w:t>
      </w:r>
      <w:r>
        <w:rPr>
          <w:rFonts w:hint="eastAsia" w:ascii="宋体"/>
          <w:bCs/>
          <w:sz w:val="24"/>
          <w:szCs w:val="24"/>
        </w:rPr>
        <w:t>（签字或盖章）：</w:t>
      </w:r>
    </w:p>
    <w:p w14:paraId="05A6985D">
      <w:pPr>
        <w:rPr>
          <w:rFonts w:ascii="宋体" w:hAnsi="宋体" w:cs="宋体"/>
          <w:sz w:val="24"/>
          <w:szCs w:val="24"/>
        </w:rPr>
      </w:pPr>
      <w:r>
        <w:rPr>
          <w:rFonts w:hint="eastAsia" w:ascii="宋体" w:hAnsi="宋体" w:cs="宋体"/>
          <w:sz w:val="24"/>
          <w:szCs w:val="24"/>
        </w:rPr>
        <w:t xml:space="preserve">   </w:t>
      </w:r>
    </w:p>
    <w:p w14:paraId="705BAE77">
      <w:pPr>
        <w:widowControl/>
        <w:jc w:val="left"/>
        <w:rPr>
          <w:rFonts w:ascii="宋体" w:hAnsi="宋体" w:cs="宋体"/>
          <w:b/>
          <w:sz w:val="24"/>
          <w:szCs w:val="24"/>
        </w:rPr>
      </w:pPr>
      <w:r>
        <w:rPr>
          <w:rFonts w:hint="eastAsia" w:ascii="宋体" w:hAnsi="宋体" w:cs="宋体"/>
          <w:sz w:val="24"/>
          <w:szCs w:val="24"/>
        </w:rPr>
        <w:t>日      期：</w:t>
      </w:r>
      <w:r>
        <w:rPr>
          <w:rFonts w:ascii="宋体" w:hAnsi="宋体" w:cs="宋体"/>
          <w:sz w:val="24"/>
          <w:szCs w:val="24"/>
        </w:rPr>
        <w:br w:type="page"/>
      </w:r>
      <w:bookmarkStart w:id="114" w:name="_Hlk34382084"/>
    </w:p>
    <w:p w14:paraId="4EAA458E">
      <w:pPr>
        <w:rPr>
          <w:rFonts w:ascii="宋体" w:hAnsi="宋体" w:cs="宋体"/>
          <w:b/>
          <w:sz w:val="24"/>
          <w:szCs w:val="24"/>
        </w:rPr>
      </w:pPr>
      <w:r>
        <w:rPr>
          <w:rFonts w:hint="eastAsia" w:ascii="宋体" w:hAnsi="宋体" w:cs="宋体"/>
          <w:b/>
          <w:sz w:val="24"/>
          <w:szCs w:val="24"/>
          <w:lang w:val="en-US" w:eastAsia="zh-CN"/>
        </w:rPr>
        <w:t>八、</w:t>
      </w:r>
      <w:r>
        <w:rPr>
          <w:rFonts w:hint="eastAsia" w:ascii="宋体" w:hAnsi="宋体" w:cs="宋体"/>
          <w:b/>
          <w:sz w:val="24"/>
          <w:szCs w:val="24"/>
        </w:rPr>
        <w:t>提供法定代表人授权书（附法定代表人身份证复印件）及被授权代理人身份证复印件（法定代表人直接参加只须提供法定代表人身份证复印件）</w:t>
      </w:r>
    </w:p>
    <w:p w14:paraId="7306A679">
      <w:pPr>
        <w:jc w:val="center"/>
        <w:rPr>
          <w:rFonts w:ascii="宋体" w:hAnsi="宋体" w:cs="宋体"/>
          <w:b/>
          <w:sz w:val="24"/>
          <w:szCs w:val="24"/>
        </w:rPr>
      </w:pPr>
    </w:p>
    <w:p w14:paraId="755283C6">
      <w:pPr>
        <w:jc w:val="center"/>
        <w:rPr>
          <w:rFonts w:ascii="宋体" w:hAnsi="宋体" w:cs="宋体"/>
          <w:sz w:val="24"/>
          <w:szCs w:val="24"/>
        </w:rPr>
      </w:pPr>
      <w:r>
        <w:rPr>
          <w:rFonts w:hint="eastAsia" w:ascii="宋体" w:hAnsi="宋体" w:cs="宋体"/>
          <w:b/>
          <w:sz w:val="24"/>
          <w:szCs w:val="24"/>
        </w:rPr>
        <w:t>法人授权书</w:t>
      </w:r>
    </w:p>
    <w:p w14:paraId="40E68472">
      <w:pPr>
        <w:spacing w:line="360" w:lineRule="auto"/>
        <w:ind w:firstLine="480" w:firstLineChars="200"/>
        <w:rPr>
          <w:rFonts w:ascii="宋体" w:hAnsi="宋体" w:cs="宋体"/>
          <w:sz w:val="24"/>
          <w:szCs w:val="24"/>
        </w:rPr>
      </w:pPr>
      <w:r>
        <w:rPr>
          <w:rFonts w:hint="eastAsia" w:ascii="宋体" w:hAnsi="宋体" w:cs="宋体"/>
          <w:sz w:val="24"/>
          <w:szCs w:val="24"/>
        </w:rPr>
        <w:t>本授权书声明：注册于中华人民共和国的</w:t>
      </w:r>
      <w:r>
        <w:rPr>
          <w:rFonts w:hint="eastAsia" w:ascii="宋体" w:hAnsi="宋体" w:cs="宋体"/>
          <w:sz w:val="24"/>
          <w:szCs w:val="24"/>
          <w:u w:val="single"/>
        </w:rPr>
        <w:t xml:space="preserve">      （</w:t>
      </w:r>
      <w:r>
        <w:rPr>
          <w:rFonts w:hint="eastAsia" w:ascii="宋体" w:hAnsi="宋体" w:cs="宋体"/>
          <w:sz w:val="24"/>
          <w:szCs w:val="24"/>
          <w:u w:val="single"/>
          <w:lang w:eastAsia="zh-CN"/>
        </w:rPr>
        <w:t>供应商</w:t>
      </w:r>
      <w:r>
        <w:rPr>
          <w:rFonts w:hint="eastAsia" w:ascii="宋体" w:hAnsi="宋体" w:cs="宋体"/>
          <w:sz w:val="24"/>
          <w:szCs w:val="24"/>
          <w:u w:val="single"/>
        </w:rPr>
        <w:t xml:space="preserve">名称）      </w:t>
      </w:r>
      <w:r>
        <w:rPr>
          <w:rFonts w:hint="eastAsia" w:ascii="宋体" w:hAnsi="宋体" w:cs="宋体"/>
          <w:sz w:val="24"/>
          <w:szCs w:val="24"/>
        </w:rPr>
        <w:t>的法定代表人</w:t>
      </w:r>
      <w:r>
        <w:rPr>
          <w:rFonts w:hint="eastAsia" w:ascii="宋体" w:hAnsi="宋体" w:cs="宋体"/>
          <w:sz w:val="24"/>
          <w:szCs w:val="24"/>
          <w:u w:val="single"/>
        </w:rPr>
        <w:t xml:space="preserve">     （法定代表人姓名、职务）     </w:t>
      </w:r>
      <w:r>
        <w:rPr>
          <w:rFonts w:hint="eastAsia" w:ascii="宋体" w:hAnsi="宋体" w:cs="宋体"/>
          <w:sz w:val="24"/>
          <w:szCs w:val="24"/>
        </w:rPr>
        <w:t>代表本公司授权的</w:t>
      </w:r>
      <w:r>
        <w:rPr>
          <w:rFonts w:hint="eastAsia" w:ascii="宋体" w:hAnsi="宋体" w:cs="宋体"/>
          <w:sz w:val="24"/>
          <w:szCs w:val="24"/>
          <w:u w:val="single"/>
        </w:rPr>
        <w:t xml:space="preserve">（被授权代理人的姓名、职务）    </w:t>
      </w:r>
      <w:r>
        <w:rPr>
          <w:rFonts w:hint="eastAsia" w:ascii="宋体" w:hAnsi="宋体" w:cs="宋体"/>
          <w:sz w:val="24"/>
          <w:szCs w:val="24"/>
        </w:rPr>
        <w:t>为本公司的合法代理人，以本公司名义参加项目编号为</w:t>
      </w:r>
      <w:r>
        <w:rPr>
          <w:rFonts w:hint="eastAsia" w:ascii="宋体" w:hAnsi="宋体" w:cs="宋体"/>
          <w:sz w:val="24"/>
          <w:szCs w:val="24"/>
          <w:u w:val="single"/>
        </w:rPr>
        <w:t xml:space="preserve"> （项目编号） </w:t>
      </w:r>
      <w:r>
        <w:rPr>
          <w:rFonts w:hint="eastAsia" w:ascii="宋体" w:hAnsi="宋体" w:cs="宋体"/>
          <w:sz w:val="24"/>
          <w:szCs w:val="24"/>
        </w:rPr>
        <w:t>的</w:t>
      </w:r>
      <w:r>
        <w:rPr>
          <w:rFonts w:hint="eastAsia" w:ascii="宋体" w:hAnsi="宋体" w:cs="宋体"/>
          <w:sz w:val="24"/>
          <w:szCs w:val="24"/>
          <w:u w:val="single"/>
        </w:rPr>
        <w:t xml:space="preserve">      (采购项目名称)  </w:t>
      </w:r>
      <w:r>
        <w:rPr>
          <w:rFonts w:hint="eastAsia" w:ascii="宋体" w:hAnsi="宋体" w:cs="宋体"/>
          <w:sz w:val="24"/>
          <w:szCs w:val="24"/>
        </w:rPr>
        <w:t>的磋商，以本公司名义处理一切与之有关的事务。</w:t>
      </w:r>
    </w:p>
    <w:p w14:paraId="6465AEF2">
      <w:pPr>
        <w:spacing w:line="360" w:lineRule="auto"/>
        <w:ind w:firstLine="480" w:firstLineChars="200"/>
        <w:rPr>
          <w:rFonts w:ascii="宋体" w:hAnsi="宋体" w:cs="宋体"/>
          <w:sz w:val="24"/>
          <w:szCs w:val="24"/>
        </w:rPr>
      </w:pPr>
      <w:r>
        <w:rPr>
          <w:rFonts w:hint="eastAsia" w:ascii="宋体" w:hAnsi="宋体" w:cs="宋体"/>
          <w:sz w:val="24"/>
          <w:szCs w:val="24"/>
        </w:rPr>
        <w:t>本授权书于</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日盖章生效，有效期为自磋商之日起</w:t>
      </w:r>
      <w:r>
        <w:rPr>
          <w:rFonts w:hint="eastAsia" w:ascii="宋体" w:hAnsi="宋体" w:cs="宋体"/>
          <w:sz w:val="24"/>
          <w:szCs w:val="24"/>
          <w:u w:val="single"/>
        </w:rPr>
        <w:t>90</w:t>
      </w:r>
      <w:r>
        <w:rPr>
          <w:rFonts w:hint="eastAsia" w:ascii="宋体" w:hAnsi="宋体" w:cs="宋体"/>
          <w:sz w:val="24"/>
          <w:szCs w:val="24"/>
        </w:rPr>
        <w:t>个日历日。代理人无权委托，特此声明。</w:t>
      </w:r>
    </w:p>
    <w:p w14:paraId="2CE93CA3">
      <w:pPr>
        <w:rPr>
          <w:rFonts w:ascii="宋体" w:hAnsi="宋体" w:cs="宋体"/>
          <w:sz w:val="24"/>
          <w:szCs w:val="24"/>
          <w:lang w:val="zh-CN"/>
        </w:rPr>
      </w:pPr>
    </w:p>
    <w:tbl>
      <w:tblPr>
        <w:tblStyle w:val="44"/>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204AB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5" w:hRule="exact"/>
          <w:jc w:val="center"/>
        </w:trPr>
        <w:tc>
          <w:tcPr>
            <w:tcW w:w="4349" w:type="dxa"/>
          </w:tcPr>
          <w:p w14:paraId="6895E997">
            <w:pPr>
              <w:rPr>
                <w:rFonts w:ascii="宋体" w:hAnsi="宋体" w:cs="宋体"/>
                <w:sz w:val="24"/>
                <w:szCs w:val="24"/>
              </w:rPr>
            </w:pPr>
          </w:p>
          <w:p w14:paraId="397604E9">
            <w:pPr>
              <w:rPr>
                <w:rFonts w:ascii="宋体" w:hAnsi="宋体" w:cs="宋体"/>
                <w:sz w:val="24"/>
                <w:szCs w:val="24"/>
              </w:rPr>
            </w:pPr>
            <w:r>
              <w:rPr>
                <w:rFonts w:hint="eastAsia" w:ascii="宋体" w:hAnsi="宋体" w:cs="宋体"/>
                <w:sz w:val="24"/>
                <w:szCs w:val="24"/>
              </w:rPr>
              <w:t xml:space="preserve">法定代表人（法定代表人私章）：                      </w:t>
            </w:r>
          </w:p>
          <w:p w14:paraId="23E7EAAD">
            <w:pPr>
              <w:rPr>
                <w:rFonts w:ascii="宋体" w:hAnsi="宋体" w:cs="宋体"/>
                <w:sz w:val="24"/>
                <w:szCs w:val="24"/>
              </w:rPr>
            </w:pPr>
          </w:p>
          <w:p w14:paraId="2CCA3BE4">
            <w:pPr>
              <w:rPr>
                <w:rFonts w:ascii="宋体" w:hAnsi="宋体" w:cs="宋体"/>
                <w:sz w:val="24"/>
                <w:szCs w:val="24"/>
              </w:rPr>
            </w:pPr>
          </w:p>
          <w:p w14:paraId="5B881B29">
            <w:pPr>
              <w:rPr>
                <w:rFonts w:ascii="宋体" w:hAnsi="宋体" w:cs="宋体"/>
                <w:sz w:val="24"/>
                <w:szCs w:val="24"/>
              </w:rPr>
            </w:pPr>
            <w:r>
              <w:rPr>
                <w:rFonts w:hint="eastAsia" w:ascii="宋体" w:hAnsi="宋体" w:cs="宋体"/>
                <w:sz w:val="24"/>
                <w:szCs w:val="24"/>
              </w:rPr>
              <w:t>（公章）：</w:t>
            </w:r>
          </w:p>
          <w:p w14:paraId="097789D3">
            <w:pPr>
              <w:rPr>
                <w:rFonts w:ascii="宋体" w:hAnsi="宋体" w:cs="宋体"/>
                <w:sz w:val="24"/>
                <w:szCs w:val="24"/>
              </w:rPr>
            </w:pPr>
          </w:p>
          <w:p w14:paraId="623A60B0">
            <w:pPr>
              <w:rPr>
                <w:rFonts w:ascii="宋体" w:hAnsi="宋体" w:cs="宋体"/>
                <w:sz w:val="24"/>
                <w:szCs w:val="24"/>
              </w:rPr>
            </w:pPr>
          </w:p>
          <w:p w14:paraId="138F7F82">
            <w:pPr>
              <w:rPr>
                <w:rFonts w:ascii="宋体" w:hAnsi="宋体" w:cs="宋体"/>
                <w:sz w:val="24"/>
                <w:szCs w:val="24"/>
              </w:rPr>
            </w:pPr>
            <w:r>
              <w:rPr>
                <w:rFonts w:hint="eastAsia" w:ascii="宋体" w:hAnsi="宋体" w:cs="宋体"/>
                <w:sz w:val="24"/>
                <w:szCs w:val="24"/>
              </w:rPr>
              <w:t>年   月   日</w:t>
            </w:r>
          </w:p>
        </w:tc>
        <w:tc>
          <w:tcPr>
            <w:tcW w:w="4371" w:type="dxa"/>
            <w:vAlign w:val="center"/>
          </w:tcPr>
          <w:p w14:paraId="56A64A91">
            <w:pPr>
              <w:rPr>
                <w:rFonts w:ascii="宋体" w:hAnsi="宋体" w:cs="宋体"/>
                <w:sz w:val="24"/>
                <w:szCs w:val="24"/>
                <w:u w:val="single"/>
              </w:rPr>
            </w:pPr>
            <w:r>
              <w:rPr>
                <w:rFonts w:hint="eastAsia" w:ascii="宋体" w:hAnsi="宋体" w:cs="宋体"/>
                <w:sz w:val="24"/>
                <w:szCs w:val="24"/>
              </w:rPr>
              <w:t>（法定代表人身份证正反面复印件）</w:t>
            </w:r>
          </w:p>
        </w:tc>
      </w:tr>
    </w:tbl>
    <w:p w14:paraId="5EDD2C29">
      <w:pPr>
        <w:rPr>
          <w:rFonts w:ascii="宋体" w:hAnsi="宋体" w:cs="宋体"/>
          <w:vanish/>
        </w:rPr>
      </w:pPr>
    </w:p>
    <w:tbl>
      <w:tblPr>
        <w:tblStyle w:val="44"/>
        <w:tblpPr w:leftFromText="180" w:rightFromText="180" w:vertAnchor="text" w:horzAnchor="page" w:tblpX="1712" w:tblpY="428"/>
        <w:tblOverlap w:val="never"/>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9"/>
        <w:gridCol w:w="4371"/>
      </w:tblGrid>
      <w:tr w14:paraId="756BE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6" w:hRule="exact"/>
        </w:trPr>
        <w:tc>
          <w:tcPr>
            <w:tcW w:w="4349" w:type="dxa"/>
          </w:tcPr>
          <w:p w14:paraId="4A84F256">
            <w:pPr>
              <w:rPr>
                <w:rFonts w:ascii="宋体" w:hAnsi="宋体" w:cs="宋体"/>
                <w:sz w:val="24"/>
                <w:szCs w:val="24"/>
              </w:rPr>
            </w:pPr>
          </w:p>
          <w:p w14:paraId="7B6A8588">
            <w:pPr>
              <w:rPr>
                <w:rFonts w:ascii="宋体" w:hAnsi="宋体" w:cs="宋体"/>
                <w:sz w:val="24"/>
                <w:szCs w:val="24"/>
                <w:u w:val="single"/>
              </w:rPr>
            </w:pPr>
            <w:r>
              <w:rPr>
                <w:rFonts w:hint="eastAsia" w:ascii="宋体" w:hAnsi="宋体" w:cs="宋体"/>
                <w:sz w:val="24"/>
                <w:szCs w:val="24"/>
              </w:rPr>
              <w:t xml:space="preserve">代理人（被授权人）：               </w:t>
            </w:r>
            <w:r>
              <w:rPr>
                <w:rFonts w:hint="eastAsia" w:ascii="宋体" w:hAnsi="宋体" w:cs="宋体"/>
                <w:sz w:val="24"/>
                <w:szCs w:val="24"/>
                <w:u w:val="single"/>
              </w:rPr>
              <w:t xml:space="preserve">        </w:t>
            </w:r>
          </w:p>
          <w:p w14:paraId="69F1503C">
            <w:pPr>
              <w:rPr>
                <w:rFonts w:ascii="宋体" w:hAnsi="宋体" w:cs="宋体"/>
                <w:sz w:val="24"/>
                <w:szCs w:val="24"/>
                <w:u w:val="single"/>
              </w:rPr>
            </w:pPr>
          </w:p>
          <w:p w14:paraId="402CB59E">
            <w:pPr>
              <w:rPr>
                <w:rFonts w:ascii="宋体" w:hAnsi="宋体" w:cs="宋体"/>
                <w:sz w:val="24"/>
                <w:szCs w:val="24"/>
                <w:u w:val="single"/>
              </w:rPr>
            </w:pPr>
            <w:r>
              <w:rPr>
                <w:rFonts w:hint="eastAsia" w:ascii="宋体" w:hAnsi="宋体" w:cs="宋体"/>
                <w:sz w:val="24"/>
                <w:szCs w:val="24"/>
              </w:rPr>
              <w:t xml:space="preserve">                        </w:t>
            </w:r>
          </w:p>
          <w:p w14:paraId="57391DB4">
            <w:pPr>
              <w:rPr>
                <w:rFonts w:ascii="宋体" w:hAnsi="宋体" w:cs="宋体"/>
                <w:sz w:val="24"/>
                <w:szCs w:val="24"/>
              </w:rPr>
            </w:pPr>
            <w:r>
              <w:rPr>
                <w:rFonts w:hint="eastAsia" w:ascii="宋体" w:hAnsi="宋体" w:cs="宋体"/>
                <w:sz w:val="24"/>
                <w:szCs w:val="24"/>
              </w:rPr>
              <w:t>联系方式：</w:t>
            </w:r>
          </w:p>
          <w:p w14:paraId="062288DA">
            <w:pPr>
              <w:rPr>
                <w:rFonts w:ascii="宋体" w:hAnsi="宋体" w:cs="宋体"/>
                <w:sz w:val="24"/>
                <w:szCs w:val="24"/>
              </w:rPr>
            </w:pPr>
          </w:p>
          <w:p w14:paraId="6CEAEB1A">
            <w:pPr>
              <w:rPr>
                <w:rFonts w:ascii="宋体" w:hAnsi="宋体" w:cs="宋体"/>
                <w:sz w:val="24"/>
                <w:szCs w:val="24"/>
              </w:rPr>
            </w:pPr>
          </w:p>
          <w:p w14:paraId="207CD62E">
            <w:pPr>
              <w:rPr>
                <w:rFonts w:ascii="宋体" w:hAnsi="宋体" w:cs="宋体"/>
                <w:sz w:val="24"/>
                <w:szCs w:val="24"/>
              </w:rPr>
            </w:pPr>
            <w:r>
              <w:rPr>
                <w:rFonts w:hint="eastAsia" w:ascii="宋体" w:hAnsi="宋体" w:cs="宋体"/>
                <w:sz w:val="24"/>
                <w:szCs w:val="24"/>
              </w:rPr>
              <w:t>年   月   日</w:t>
            </w:r>
          </w:p>
        </w:tc>
        <w:tc>
          <w:tcPr>
            <w:tcW w:w="4371" w:type="dxa"/>
            <w:vAlign w:val="center"/>
          </w:tcPr>
          <w:p w14:paraId="53538E41">
            <w:pPr>
              <w:rPr>
                <w:rFonts w:ascii="宋体" w:hAnsi="宋体" w:cs="宋体"/>
                <w:sz w:val="24"/>
                <w:szCs w:val="24"/>
                <w:u w:val="single"/>
              </w:rPr>
            </w:pPr>
            <w:r>
              <w:rPr>
                <w:rFonts w:hint="eastAsia" w:ascii="宋体" w:hAnsi="宋体" w:cs="宋体"/>
                <w:sz w:val="24"/>
                <w:szCs w:val="24"/>
              </w:rPr>
              <w:t>（被授权代理人身份证正反面复印件）</w:t>
            </w:r>
          </w:p>
        </w:tc>
      </w:tr>
    </w:tbl>
    <w:p w14:paraId="413FFD34">
      <w:pPr>
        <w:rPr>
          <w:rFonts w:ascii="宋体" w:hAnsi="宋体"/>
          <w:b/>
          <w:bCs/>
          <w:sz w:val="24"/>
          <w:szCs w:val="24"/>
        </w:rPr>
      </w:pPr>
      <w:r>
        <w:rPr>
          <w:rFonts w:hint="eastAsia" w:ascii="宋体" w:hAnsi="宋体"/>
          <w:b/>
          <w:bCs/>
          <w:sz w:val="24"/>
          <w:szCs w:val="24"/>
        </w:rPr>
        <w:br w:type="page"/>
      </w:r>
    </w:p>
    <w:p w14:paraId="034C84F7">
      <w:pPr>
        <w:widowControl/>
        <w:jc w:val="left"/>
        <w:rPr>
          <w:rFonts w:ascii="宋体" w:hAnsi="宋体"/>
          <w:b/>
          <w:bCs/>
          <w:sz w:val="24"/>
          <w:szCs w:val="24"/>
        </w:rPr>
      </w:pPr>
      <w:r>
        <w:rPr>
          <w:rFonts w:hint="eastAsia" w:ascii="宋体" w:hAnsi="宋体"/>
          <w:b/>
          <w:bCs/>
          <w:sz w:val="24"/>
          <w:szCs w:val="24"/>
          <w:lang w:val="en-US" w:eastAsia="zh-CN"/>
        </w:rPr>
        <w:t>九</w:t>
      </w:r>
      <w:r>
        <w:rPr>
          <w:rFonts w:hint="eastAsia" w:ascii="宋体" w:hAnsi="宋体"/>
          <w:b/>
          <w:bCs/>
          <w:sz w:val="24"/>
          <w:szCs w:val="24"/>
        </w:rPr>
        <w:t>、供应商的概况</w:t>
      </w:r>
    </w:p>
    <w:bookmarkEnd w:id="114"/>
    <w:tbl>
      <w:tblPr>
        <w:tblStyle w:val="44"/>
        <w:tblW w:w="8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2692"/>
        <w:gridCol w:w="1566"/>
        <w:gridCol w:w="1700"/>
      </w:tblGrid>
      <w:tr w14:paraId="5D49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vAlign w:val="center"/>
          </w:tcPr>
          <w:p w14:paraId="2491FED0">
            <w:pPr>
              <w:spacing w:line="440" w:lineRule="exact"/>
              <w:jc w:val="center"/>
              <w:rPr>
                <w:rFonts w:ascii="宋体" w:hAnsi="宋体" w:cs="宋体"/>
                <w:sz w:val="24"/>
                <w:szCs w:val="24"/>
              </w:rPr>
            </w:pPr>
            <w:r>
              <w:rPr>
                <w:rFonts w:hint="eastAsia" w:ascii="宋体" w:hAnsi="宋体" w:cs="宋体"/>
                <w:sz w:val="24"/>
                <w:szCs w:val="24"/>
              </w:rPr>
              <w:t>供应商全称</w:t>
            </w:r>
          </w:p>
        </w:tc>
        <w:tc>
          <w:tcPr>
            <w:tcW w:w="5958" w:type="dxa"/>
            <w:gridSpan w:val="3"/>
            <w:vAlign w:val="center"/>
          </w:tcPr>
          <w:p w14:paraId="7E9EEBF8">
            <w:pPr>
              <w:spacing w:line="440" w:lineRule="exact"/>
              <w:jc w:val="center"/>
              <w:rPr>
                <w:rFonts w:ascii="宋体" w:hAnsi="宋体" w:cs="宋体"/>
                <w:sz w:val="24"/>
                <w:szCs w:val="24"/>
              </w:rPr>
            </w:pPr>
          </w:p>
        </w:tc>
      </w:tr>
      <w:tr w14:paraId="28C94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vAlign w:val="center"/>
          </w:tcPr>
          <w:p w14:paraId="0CEC0B1C">
            <w:pPr>
              <w:spacing w:line="440" w:lineRule="exact"/>
              <w:jc w:val="center"/>
              <w:rPr>
                <w:rFonts w:ascii="宋体" w:hAnsi="宋体" w:cs="宋体"/>
                <w:sz w:val="24"/>
                <w:szCs w:val="24"/>
              </w:rPr>
            </w:pPr>
            <w:r>
              <w:rPr>
                <w:rFonts w:hint="eastAsia" w:ascii="宋体" w:hAnsi="宋体" w:cs="宋体"/>
                <w:sz w:val="24"/>
                <w:szCs w:val="24"/>
              </w:rPr>
              <w:t>主要业务范围</w:t>
            </w:r>
          </w:p>
        </w:tc>
        <w:tc>
          <w:tcPr>
            <w:tcW w:w="5958" w:type="dxa"/>
            <w:gridSpan w:val="3"/>
            <w:vAlign w:val="center"/>
          </w:tcPr>
          <w:p w14:paraId="156B8AD0">
            <w:pPr>
              <w:spacing w:line="440" w:lineRule="exact"/>
              <w:jc w:val="center"/>
              <w:rPr>
                <w:rFonts w:ascii="宋体" w:hAnsi="宋体" w:cs="宋体"/>
                <w:sz w:val="24"/>
                <w:szCs w:val="24"/>
              </w:rPr>
            </w:pPr>
          </w:p>
        </w:tc>
      </w:tr>
      <w:tr w14:paraId="06DA2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vAlign w:val="center"/>
          </w:tcPr>
          <w:p w14:paraId="439DFAAE">
            <w:pPr>
              <w:spacing w:line="440" w:lineRule="exact"/>
              <w:jc w:val="center"/>
              <w:rPr>
                <w:rFonts w:ascii="宋体" w:hAnsi="宋体" w:cs="宋体"/>
                <w:sz w:val="24"/>
                <w:szCs w:val="24"/>
              </w:rPr>
            </w:pPr>
            <w:r>
              <w:rPr>
                <w:rFonts w:hint="eastAsia" w:ascii="宋体" w:hAnsi="宋体" w:cs="宋体"/>
                <w:sz w:val="24"/>
                <w:szCs w:val="24"/>
              </w:rPr>
              <w:t>法定代表人名称</w:t>
            </w:r>
          </w:p>
        </w:tc>
        <w:tc>
          <w:tcPr>
            <w:tcW w:w="2692" w:type="dxa"/>
            <w:vAlign w:val="center"/>
          </w:tcPr>
          <w:p w14:paraId="05EA77F4">
            <w:pPr>
              <w:spacing w:line="440" w:lineRule="exact"/>
              <w:jc w:val="center"/>
              <w:rPr>
                <w:rFonts w:ascii="宋体" w:hAnsi="宋体" w:cs="宋体"/>
                <w:sz w:val="24"/>
                <w:szCs w:val="24"/>
              </w:rPr>
            </w:pPr>
          </w:p>
        </w:tc>
        <w:tc>
          <w:tcPr>
            <w:tcW w:w="1566" w:type="dxa"/>
            <w:vAlign w:val="center"/>
          </w:tcPr>
          <w:p w14:paraId="3C14A89E">
            <w:pPr>
              <w:spacing w:line="440" w:lineRule="exact"/>
              <w:jc w:val="center"/>
              <w:rPr>
                <w:rFonts w:ascii="宋体" w:hAnsi="宋体" w:cs="宋体"/>
                <w:sz w:val="24"/>
                <w:szCs w:val="24"/>
              </w:rPr>
            </w:pPr>
            <w:r>
              <w:rPr>
                <w:rFonts w:hint="eastAsia" w:ascii="宋体" w:hAnsi="宋体" w:cs="宋体"/>
                <w:sz w:val="24"/>
                <w:szCs w:val="24"/>
              </w:rPr>
              <w:t>职    务</w:t>
            </w:r>
          </w:p>
        </w:tc>
        <w:tc>
          <w:tcPr>
            <w:tcW w:w="1700" w:type="dxa"/>
            <w:vAlign w:val="center"/>
          </w:tcPr>
          <w:p w14:paraId="0C499895">
            <w:pPr>
              <w:spacing w:line="440" w:lineRule="exact"/>
              <w:jc w:val="center"/>
              <w:rPr>
                <w:rFonts w:ascii="宋体" w:hAnsi="宋体" w:cs="宋体"/>
                <w:sz w:val="24"/>
                <w:szCs w:val="24"/>
              </w:rPr>
            </w:pPr>
          </w:p>
        </w:tc>
      </w:tr>
      <w:tr w14:paraId="04FA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vAlign w:val="center"/>
          </w:tcPr>
          <w:p w14:paraId="0537CF0E">
            <w:pPr>
              <w:spacing w:line="440" w:lineRule="exact"/>
              <w:jc w:val="center"/>
              <w:rPr>
                <w:rFonts w:ascii="宋体" w:hAnsi="宋体" w:cs="宋体"/>
                <w:sz w:val="24"/>
                <w:szCs w:val="24"/>
              </w:rPr>
            </w:pPr>
            <w:r>
              <w:rPr>
                <w:rFonts w:hint="eastAsia" w:ascii="宋体" w:hAnsi="宋体" w:cs="宋体"/>
                <w:sz w:val="24"/>
                <w:szCs w:val="24"/>
              </w:rPr>
              <w:t>供应商地址</w:t>
            </w:r>
          </w:p>
        </w:tc>
        <w:tc>
          <w:tcPr>
            <w:tcW w:w="2692" w:type="dxa"/>
            <w:vAlign w:val="center"/>
          </w:tcPr>
          <w:p w14:paraId="5F9A98E9">
            <w:pPr>
              <w:spacing w:line="440" w:lineRule="exact"/>
              <w:jc w:val="center"/>
              <w:rPr>
                <w:rFonts w:ascii="宋体" w:hAnsi="宋体" w:cs="宋体"/>
                <w:sz w:val="24"/>
                <w:szCs w:val="24"/>
              </w:rPr>
            </w:pPr>
          </w:p>
        </w:tc>
        <w:tc>
          <w:tcPr>
            <w:tcW w:w="1566" w:type="dxa"/>
            <w:vAlign w:val="center"/>
          </w:tcPr>
          <w:p w14:paraId="3ED783AD">
            <w:pPr>
              <w:spacing w:line="440" w:lineRule="exact"/>
              <w:jc w:val="center"/>
              <w:rPr>
                <w:rFonts w:ascii="宋体" w:hAnsi="宋体" w:cs="宋体"/>
                <w:sz w:val="24"/>
                <w:szCs w:val="24"/>
              </w:rPr>
            </w:pPr>
            <w:r>
              <w:rPr>
                <w:rFonts w:hint="eastAsia" w:ascii="宋体" w:hAnsi="宋体" w:cs="宋体"/>
                <w:sz w:val="24"/>
                <w:szCs w:val="24"/>
              </w:rPr>
              <w:t>邮政编码</w:t>
            </w:r>
          </w:p>
        </w:tc>
        <w:tc>
          <w:tcPr>
            <w:tcW w:w="1700" w:type="dxa"/>
            <w:vAlign w:val="center"/>
          </w:tcPr>
          <w:p w14:paraId="5A21953E">
            <w:pPr>
              <w:spacing w:line="440" w:lineRule="exact"/>
              <w:jc w:val="center"/>
              <w:rPr>
                <w:rFonts w:ascii="宋体" w:hAnsi="宋体" w:cs="宋体"/>
                <w:sz w:val="24"/>
                <w:szCs w:val="24"/>
              </w:rPr>
            </w:pPr>
          </w:p>
        </w:tc>
      </w:tr>
      <w:tr w14:paraId="4A42B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vAlign w:val="center"/>
          </w:tcPr>
          <w:p w14:paraId="2621150D">
            <w:pPr>
              <w:spacing w:line="440" w:lineRule="exact"/>
              <w:jc w:val="center"/>
              <w:rPr>
                <w:rFonts w:ascii="宋体" w:hAnsi="宋体" w:cs="宋体"/>
                <w:sz w:val="24"/>
                <w:szCs w:val="24"/>
              </w:rPr>
            </w:pPr>
            <w:r>
              <w:rPr>
                <w:rFonts w:hint="eastAsia" w:ascii="宋体" w:hAnsi="宋体" w:cs="宋体"/>
                <w:sz w:val="24"/>
                <w:szCs w:val="24"/>
              </w:rPr>
              <w:t>电      话</w:t>
            </w:r>
          </w:p>
        </w:tc>
        <w:tc>
          <w:tcPr>
            <w:tcW w:w="2692" w:type="dxa"/>
            <w:vAlign w:val="center"/>
          </w:tcPr>
          <w:p w14:paraId="6E2CBBDD">
            <w:pPr>
              <w:spacing w:line="440" w:lineRule="exact"/>
              <w:jc w:val="center"/>
              <w:rPr>
                <w:rFonts w:ascii="宋体" w:hAnsi="宋体" w:cs="宋体"/>
                <w:sz w:val="24"/>
                <w:szCs w:val="24"/>
              </w:rPr>
            </w:pPr>
          </w:p>
        </w:tc>
        <w:tc>
          <w:tcPr>
            <w:tcW w:w="1566" w:type="dxa"/>
            <w:vAlign w:val="center"/>
          </w:tcPr>
          <w:p w14:paraId="151A4025">
            <w:pPr>
              <w:spacing w:line="440" w:lineRule="exact"/>
              <w:jc w:val="center"/>
              <w:rPr>
                <w:rFonts w:ascii="宋体" w:hAnsi="宋体" w:cs="宋体"/>
                <w:sz w:val="24"/>
                <w:szCs w:val="24"/>
              </w:rPr>
            </w:pPr>
            <w:r>
              <w:rPr>
                <w:rFonts w:hint="eastAsia" w:ascii="宋体" w:hAnsi="宋体" w:cs="宋体"/>
                <w:sz w:val="24"/>
                <w:szCs w:val="24"/>
              </w:rPr>
              <w:t>传    真</w:t>
            </w:r>
          </w:p>
        </w:tc>
        <w:tc>
          <w:tcPr>
            <w:tcW w:w="1700" w:type="dxa"/>
            <w:vAlign w:val="center"/>
          </w:tcPr>
          <w:p w14:paraId="08605E7A">
            <w:pPr>
              <w:spacing w:line="440" w:lineRule="exact"/>
              <w:jc w:val="center"/>
              <w:rPr>
                <w:rFonts w:ascii="宋体" w:hAnsi="宋体" w:cs="宋体"/>
                <w:sz w:val="24"/>
                <w:szCs w:val="24"/>
              </w:rPr>
            </w:pPr>
          </w:p>
        </w:tc>
      </w:tr>
      <w:tr w14:paraId="7039F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628" w:type="dxa"/>
            <w:vAlign w:val="center"/>
          </w:tcPr>
          <w:p w14:paraId="04589F6C">
            <w:pPr>
              <w:spacing w:line="440" w:lineRule="exact"/>
              <w:jc w:val="center"/>
              <w:rPr>
                <w:rFonts w:ascii="宋体" w:hAnsi="宋体" w:cs="宋体"/>
                <w:sz w:val="24"/>
                <w:szCs w:val="24"/>
              </w:rPr>
            </w:pPr>
            <w:r>
              <w:rPr>
                <w:rFonts w:hint="eastAsia" w:ascii="宋体" w:hAnsi="宋体" w:cs="宋体"/>
                <w:sz w:val="24"/>
                <w:szCs w:val="24"/>
              </w:rPr>
              <w:t>成立日期</w:t>
            </w:r>
          </w:p>
        </w:tc>
        <w:tc>
          <w:tcPr>
            <w:tcW w:w="2692" w:type="dxa"/>
            <w:vAlign w:val="center"/>
          </w:tcPr>
          <w:p w14:paraId="53B9917E">
            <w:pPr>
              <w:spacing w:line="440" w:lineRule="exact"/>
              <w:jc w:val="center"/>
              <w:rPr>
                <w:rFonts w:ascii="宋体" w:hAnsi="宋体" w:cs="宋体"/>
                <w:sz w:val="24"/>
                <w:szCs w:val="24"/>
              </w:rPr>
            </w:pPr>
          </w:p>
        </w:tc>
        <w:tc>
          <w:tcPr>
            <w:tcW w:w="1566" w:type="dxa"/>
            <w:vAlign w:val="center"/>
          </w:tcPr>
          <w:p w14:paraId="55233160">
            <w:pPr>
              <w:spacing w:line="440" w:lineRule="exact"/>
              <w:jc w:val="center"/>
              <w:rPr>
                <w:rFonts w:ascii="宋体" w:hAnsi="宋体" w:cs="宋体"/>
                <w:sz w:val="24"/>
                <w:szCs w:val="24"/>
              </w:rPr>
            </w:pPr>
            <w:r>
              <w:rPr>
                <w:rFonts w:hint="eastAsia" w:ascii="宋体" w:hAnsi="宋体" w:cs="宋体"/>
                <w:sz w:val="24"/>
                <w:szCs w:val="24"/>
              </w:rPr>
              <w:t>现有职</w:t>
            </w:r>
          </w:p>
          <w:p w14:paraId="0CBA473C">
            <w:pPr>
              <w:spacing w:line="440" w:lineRule="exact"/>
              <w:jc w:val="center"/>
              <w:rPr>
                <w:rFonts w:ascii="宋体" w:hAnsi="宋体" w:cs="宋体"/>
                <w:sz w:val="24"/>
                <w:szCs w:val="24"/>
              </w:rPr>
            </w:pPr>
            <w:r>
              <w:rPr>
                <w:rFonts w:hint="eastAsia" w:ascii="宋体" w:hAnsi="宋体" w:cs="宋体"/>
                <w:sz w:val="24"/>
                <w:szCs w:val="24"/>
              </w:rPr>
              <w:t>工人数</w:t>
            </w:r>
          </w:p>
        </w:tc>
        <w:tc>
          <w:tcPr>
            <w:tcW w:w="1700" w:type="dxa"/>
            <w:vAlign w:val="center"/>
          </w:tcPr>
          <w:p w14:paraId="3E18113A">
            <w:pPr>
              <w:spacing w:line="440" w:lineRule="exact"/>
              <w:jc w:val="center"/>
              <w:rPr>
                <w:rFonts w:ascii="宋体" w:hAnsi="宋体" w:cs="宋体"/>
                <w:sz w:val="24"/>
                <w:szCs w:val="24"/>
              </w:rPr>
            </w:pPr>
          </w:p>
        </w:tc>
      </w:tr>
      <w:tr w14:paraId="6F8B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6" w:hRule="atLeast"/>
        </w:trPr>
        <w:tc>
          <w:tcPr>
            <w:tcW w:w="8586" w:type="dxa"/>
            <w:gridSpan w:val="4"/>
          </w:tcPr>
          <w:p w14:paraId="5AEEA2D1">
            <w:pPr>
              <w:spacing w:before="156" w:beforeLines="50" w:line="440" w:lineRule="exact"/>
              <w:ind w:firstLine="480" w:firstLineChars="200"/>
              <w:rPr>
                <w:rFonts w:ascii="宋体" w:hAnsi="宋体" w:cs="宋体"/>
                <w:sz w:val="24"/>
                <w:szCs w:val="24"/>
              </w:rPr>
            </w:pPr>
            <w:r>
              <w:rPr>
                <w:rFonts w:hint="eastAsia" w:ascii="宋体" w:hAnsi="宋体" w:cs="宋体"/>
                <w:sz w:val="24"/>
                <w:szCs w:val="24"/>
              </w:rPr>
              <w:t>投标单位组织机构简介：</w:t>
            </w:r>
          </w:p>
          <w:p w14:paraId="7913AA23">
            <w:pPr>
              <w:spacing w:line="440" w:lineRule="exact"/>
              <w:ind w:firstLine="480" w:firstLineChars="200"/>
              <w:rPr>
                <w:rFonts w:ascii="宋体" w:hAnsi="宋体" w:cs="宋体"/>
                <w:sz w:val="24"/>
                <w:szCs w:val="24"/>
              </w:rPr>
            </w:pPr>
            <w:r>
              <w:rPr>
                <w:rFonts w:hint="eastAsia" w:ascii="宋体" w:hAnsi="宋体" w:cs="宋体"/>
                <w:sz w:val="24"/>
                <w:szCs w:val="24"/>
              </w:rPr>
              <w:t xml:space="preserve">部室划分、各部室人数：                                          </w:t>
            </w:r>
          </w:p>
          <w:p w14:paraId="237D54B7">
            <w:pPr>
              <w:spacing w:line="440" w:lineRule="exact"/>
              <w:rPr>
                <w:rFonts w:ascii="宋体" w:hAnsi="宋体" w:cs="宋体"/>
                <w:sz w:val="24"/>
                <w:szCs w:val="24"/>
              </w:rPr>
            </w:pPr>
            <w:r>
              <w:rPr>
                <w:rFonts w:hint="eastAsia" w:ascii="宋体" w:hAnsi="宋体" w:cs="宋体"/>
                <w:sz w:val="24"/>
                <w:szCs w:val="24"/>
              </w:rPr>
              <w:t xml:space="preserve">    技术人员总数：           人</w:t>
            </w:r>
          </w:p>
          <w:p w14:paraId="447CF0F9">
            <w:pPr>
              <w:spacing w:line="440" w:lineRule="exact"/>
              <w:rPr>
                <w:rFonts w:ascii="宋体" w:hAnsi="宋体" w:cs="宋体"/>
                <w:sz w:val="24"/>
                <w:szCs w:val="24"/>
              </w:rPr>
            </w:pPr>
          </w:p>
        </w:tc>
      </w:tr>
    </w:tbl>
    <w:p w14:paraId="63EDF9B2">
      <w:pPr>
        <w:spacing w:line="440" w:lineRule="exact"/>
        <w:rPr>
          <w:rFonts w:ascii="宋体" w:hAnsi="宋体"/>
          <w:b/>
          <w:sz w:val="24"/>
          <w:szCs w:val="24"/>
        </w:rPr>
      </w:pPr>
    </w:p>
    <w:p w14:paraId="71AF573B">
      <w:pPr>
        <w:spacing w:line="440" w:lineRule="exact"/>
        <w:rPr>
          <w:rFonts w:ascii="宋体" w:hAnsi="宋体"/>
          <w:b/>
          <w:sz w:val="24"/>
          <w:szCs w:val="24"/>
        </w:rPr>
      </w:pPr>
    </w:p>
    <w:p w14:paraId="56E3F7F7">
      <w:pPr>
        <w:spacing w:line="440" w:lineRule="exact"/>
        <w:rPr>
          <w:rFonts w:ascii="宋体" w:hAnsi="宋体"/>
          <w:b/>
          <w:sz w:val="24"/>
          <w:szCs w:val="24"/>
        </w:rPr>
      </w:pPr>
    </w:p>
    <w:p w14:paraId="73554ECA">
      <w:pPr>
        <w:pStyle w:val="42"/>
        <w:ind w:firstLine="200"/>
      </w:pPr>
    </w:p>
    <w:p w14:paraId="108B1408">
      <w:pPr>
        <w:spacing w:line="440" w:lineRule="exact"/>
        <w:jc w:val="center"/>
        <w:rPr>
          <w:rFonts w:ascii="宋体" w:hAnsi="宋体"/>
          <w:b/>
          <w:sz w:val="24"/>
          <w:szCs w:val="24"/>
        </w:rPr>
      </w:pPr>
    </w:p>
    <w:p w14:paraId="1A5A86FF">
      <w:pPr>
        <w:spacing w:line="440" w:lineRule="exact"/>
        <w:jc w:val="center"/>
        <w:rPr>
          <w:rFonts w:ascii="宋体" w:hAnsi="宋体"/>
          <w:b/>
          <w:sz w:val="24"/>
          <w:szCs w:val="24"/>
        </w:rPr>
      </w:pPr>
    </w:p>
    <w:p w14:paraId="669FA5E6">
      <w:pPr>
        <w:pStyle w:val="42"/>
      </w:pPr>
    </w:p>
    <w:p w14:paraId="6DCAF79B">
      <w:pPr>
        <w:spacing w:line="440" w:lineRule="exact"/>
        <w:jc w:val="center"/>
        <w:rPr>
          <w:rFonts w:ascii="宋体" w:hAnsi="宋体"/>
          <w:b/>
          <w:sz w:val="24"/>
          <w:szCs w:val="24"/>
        </w:rPr>
      </w:pPr>
    </w:p>
    <w:p w14:paraId="124EF00B">
      <w:pPr>
        <w:pStyle w:val="43"/>
      </w:pPr>
    </w:p>
    <w:p w14:paraId="12734CD1">
      <w:pPr>
        <w:widowControl/>
        <w:jc w:val="left"/>
        <w:rPr>
          <w:rFonts w:hint="default" w:ascii="宋体" w:hAnsi="宋体" w:eastAsia="宋体" w:cs="Times New Roman"/>
          <w:b/>
          <w:bCs/>
          <w:color w:val="auto"/>
          <w:sz w:val="24"/>
          <w:szCs w:val="24"/>
          <w:lang w:val="en-US" w:eastAsia="zh-CN"/>
        </w:rPr>
      </w:pPr>
      <w:bookmarkStart w:id="115" w:name="_Hlk34382575"/>
      <w:bookmarkStart w:id="116" w:name="_Hlk34382671"/>
      <w:r>
        <w:rPr>
          <w:rFonts w:hint="eastAsia" w:ascii="宋体" w:hAnsi="宋体"/>
          <w:b/>
          <w:bCs/>
          <w:color w:val="auto"/>
          <w:sz w:val="24"/>
          <w:szCs w:val="24"/>
        </w:rPr>
        <w:t>十、</w:t>
      </w:r>
      <w:r>
        <w:rPr>
          <w:rFonts w:hint="default" w:ascii="宋体" w:hAnsi="宋体" w:eastAsia="宋体" w:cs="Times New Roman"/>
          <w:b/>
          <w:bCs/>
          <w:color w:val="auto"/>
          <w:sz w:val="24"/>
          <w:szCs w:val="24"/>
          <w:lang w:val="en-US" w:eastAsia="zh-CN"/>
        </w:rPr>
        <w:t>项目负责人</w:t>
      </w:r>
    </w:p>
    <w:p w14:paraId="4DD8F2B6">
      <w:pPr>
        <w:pStyle w:val="40"/>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注：提供培训项目管理经验的相关证明文件（业绩合同或采购方出具的履约证明等）</w:t>
      </w:r>
    </w:p>
    <w:p w14:paraId="72102B4B">
      <w:pPr>
        <w:rPr>
          <w:rFonts w:hint="eastAsia" w:ascii="宋体" w:hAnsi="宋体" w:eastAsia="宋体" w:cs="宋体"/>
          <w:b/>
          <w:bCs/>
          <w:sz w:val="20"/>
          <w:szCs w:val="20"/>
          <w:lang w:val="en-US" w:eastAsia="zh-CN"/>
        </w:rPr>
      </w:pPr>
    </w:p>
    <w:p w14:paraId="43DDCDBE">
      <w:pPr>
        <w:pStyle w:val="40"/>
        <w:rPr>
          <w:rFonts w:hint="eastAsia" w:ascii="宋体" w:hAnsi="宋体" w:eastAsia="宋体" w:cs="宋体"/>
          <w:b/>
          <w:bCs/>
          <w:sz w:val="20"/>
          <w:szCs w:val="20"/>
          <w:lang w:val="en-US" w:eastAsia="zh-CN"/>
        </w:rPr>
      </w:pPr>
    </w:p>
    <w:p w14:paraId="3D76E225">
      <w:pPr>
        <w:widowControl/>
        <w:jc w:val="left"/>
        <w:rPr>
          <w:rFonts w:hint="eastAsia" w:ascii="宋体" w:hAnsi="宋体" w:eastAsia="宋体" w:cs="Times New Roman"/>
          <w:b/>
          <w:bCs/>
          <w:color w:val="auto"/>
          <w:sz w:val="24"/>
          <w:szCs w:val="24"/>
          <w:lang w:val="en-US" w:eastAsia="zh-CN"/>
        </w:rPr>
      </w:pPr>
    </w:p>
    <w:p w14:paraId="5FDD206C">
      <w:pPr>
        <w:widowControl/>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十</w:t>
      </w:r>
      <w:r>
        <w:rPr>
          <w:rFonts w:hint="eastAsia" w:ascii="宋体" w:hAnsi="宋体" w:cs="Times New Roman"/>
          <w:b/>
          <w:bCs/>
          <w:color w:val="auto"/>
          <w:sz w:val="24"/>
          <w:szCs w:val="24"/>
          <w:lang w:val="en-US" w:eastAsia="zh-CN"/>
        </w:rPr>
        <w:t>一</w:t>
      </w:r>
      <w:r>
        <w:rPr>
          <w:rFonts w:hint="eastAsia" w:ascii="宋体" w:hAnsi="宋体" w:eastAsia="宋体" w:cs="Times New Roman"/>
          <w:b/>
          <w:bCs/>
          <w:color w:val="auto"/>
          <w:sz w:val="24"/>
          <w:szCs w:val="24"/>
          <w:lang w:val="en-US" w:eastAsia="zh-CN"/>
        </w:rPr>
        <w:t>、师资团队</w:t>
      </w:r>
    </w:p>
    <w:p w14:paraId="1F3C9AA5">
      <w:pPr>
        <w:widowControl/>
        <w:ind w:firstLine="402" w:firstLineChars="200"/>
        <w:jc w:val="left"/>
        <w:rPr>
          <w:rFonts w:hint="eastAsia" w:ascii="宋体" w:hAnsi="宋体" w:eastAsia="宋体" w:cs="Times New Roman"/>
          <w:b/>
          <w:bCs/>
          <w:color w:val="auto"/>
          <w:sz w:val="24"/>
          <w:szCs w:val="24"/>
          <w:lang w:val="en-US" w:eastAsia="zh-CN"/>
        </w:rPr>
      </w:pPr>
      <w:r>
        <w:rPr>
          <w:rFonts w:hint="eastAsia" w:ascii="宋体" w:hAnsi="宋体" w:eastAsia="宋体" w:cs="宋体"/>
          <w:b/>
          <w:bCs/>
          <w:sz w:val="20"/>
          <w:szCs w:val="20"/>
          <w:lang w:val="en-US" w:eastAsia="zh-CN"/>
        </w:rPr>
        <w:t>注：提供主讲老师的职称证书</w:t>
      </w:r>
      <w:r>
        <w:rPr>
          <w:rFonts w:hint="eastAsia" w:ascii="宋体" w:hAnsi="宋体" w:cs="宋体"/>
          <w:b/>
          <w:bCs/>
          <w:sz w:val="20"/>
          <w:szCs w:val="20"/>
          <w:lang w:val="en-US" w:eastAsia="zh-CN"/>
        </w:rPr>
        <w:t>、助教人员身份证</w:t>
      </w:r>
      <w:r>
        <w:rPr>
          <w:rFonts w:hint="eastAsia" w:ascii="宋体" w:hAnsi="宋体" w:eastAsia="宋体" w:cs="宋体"/>
          <w:b/>
          <w:bCs/>
          <w:sz w:val="20"/>
          <w:szCs w:val="20"/>
          <w:lang w:val="en-US" w:eastAsia="zh-CN"/>
        </w:rPr>
        <w:t>。</w:t>
      </w:r>
    </w:p>
    <w:p w14:paraId="6D742FC9">
      <w:pPr>
        <w:widowControl/>
        <w:jc w:val="left"/>
        <w:rPr>
          <w:rFonts w:hint="eastAsia" w:ascii="宋体" w:hAnsi="宋体" w:eastAsia="宋体" w:cs="Times New Roman"/>
          <w:b/>
          <w:bCs/>
          <w:color w:val="auto"/>
          <w:sz w:val="24"/>
          <w:szCs w:val="24"/>
          <w:lang w:val="en-US" w:eastAsia="zh-CN"/>
        </w:rPr>
      </w:pPr>
    </w:p>
    <w:p w14:paraId="16669A4C">
      <w:pPr>
        <w:pStyle w:val="40"/>
        <w:rPr>
          <w:rFonts w:hint="eastAsia" w:ascii="宋体" w:hAnsi="宋体" w:eastAsia="宋体" w:cs="Times New Roman"/>
          <w:b/>
          <w:bCs/>
          <w:color w:val="auto"/>
          <w:sz w:val="24"/>
          <w:szCs w:val="24"/>
          <w:lang w:val="en-US" w:eastAsia="zh-CN"/>
        </w:rPr>
      </w:pPr>
    </w:p>
    <w:p w14:paraId="56078754">
      <w:pPr>
        <w:rPr>
          <w:rFonts w:hint="eastAsia" w:ascii="宋体" w:hAnsi="宋体" w:eastAsia="宋体" w:cs="Times New Roman"/>
          <w:b/>
          <w:bCs/>
          <w:color w:val="auto"/>
          <w:sz w:val="24"/>
          <w:szCs w:val="24"/>
          <w:lang w:val="en-US" w:eastAsia="zh-CN"/>
        </w:rPr>
      </w:pPr>
    </w:p>
    <w:p w14:paraId="09A2EC73">
      <w:pPr>
        <w:rPr>
          <w:rFonts w:hint="eastAsia" w:ascii="宋体" w:hAnsi="宋体" w:eastAsia="宋体" w:cs="Times New Roman"/>
          <w:b/>
          <w:bCs/>
          <w:color w:val="auto"/>
          <w:sz w:val="24"/>
          <w:szCs w:val="24"/>
          <w:lang w:val="en-US" w:eastAsia="zh-CN"/>
        </w:rPr>
      </w:pPr>
    </w:p>
    <w:p w14:paraId="5C646C71">
      <w:pPr>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十</w:t>
      </w:r>
      <w:r>
        <w:rPr>
          <w:rFonts w:hint="eastAsia" w:ascii="宋体" w:hAnsi="宋体" w:cs="Times New Roman"/>
          <w:b/>
          <w:bCs/>
          <w:color w:val="auto"/>
          <w:sz w:val="24"/>
          <w:szCs w:val="24"/>
          <w:lang w:val="en-US" w:eastAsia="zh-CN"/>
        </w:rPr>
        <w:t>二</w:t>
      </w:r>
      <w:r>
        <w:rPr>
          <w:rFonts w:hint="eastAsia" w:ascii="宋体" w:hAnsi="宋体" w:eastAsia="宋体" w:cs="Times New Roman"/>
          <w:b/>
          <w:bCs/>
          <w:color w:val="auto"/>
          <w:sz w:val="24"/>
          <w:szCs w:val="24"/>
          <w:lang w:val="en-US" w:eastAsia="zh-CN"/>
        </w:rPr>
        <w:t>、业绩</w:t>
      </w:r>
    </w:p>
    <w:p w14:paraId="43933894">
      <w:pPr>
        <w:pStyle w:val="40"/>
        <w:jc w:val="left"/>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投标企业近三年（2023年</w:t>
      </w:r>
      <w:r>
        <w:rPr>
          <w:rFonts w:hint="eastAsia" w:ascii="宋体" w:hAnsi="宋体" w:cs="宋体"/>
          <w:b/>
          <w:bCs/>
          <w:sz w:val="20"/>
          <w:szCs w:val="20"/>
          <w:lang w:val="en-US" w:eastAsia="zh-CN"/>
        </w:rPr>
        <w:t>10</w:t>
      </w:r>
      <w:r>
        <w:rPr>
          <w:rFonts w:hint="eastAsia" w:ascii="宋体" w:hAnsi="宋体" w:eastAsia="宋体" w:cs="宋体"/>
          <w:b/>
          <w:bCs/>
          <w:sz w:val="20"/>
          <w:szCs w:val="20"/>
          <w:lang w:val="en-US" w:eastAsia="zh-CN"/>
        </w:rPr>
        <w:t>月至今）类似业绩,（以合同签订时间为准，提供合同复印件加盖投标人公章）。</w:t>
      </w:r>
    </w:p>
    <w:p w14:paraId="7841880A">
      <w:pPr>
        <w:rPr>
          <w:rFonts w:hint="eastAsia" w:ascii="宋体" w:hAnsi="宋体" w:eastAsia="宋体" w:cs="宋体"/>
          <w:b/>
          <w:bCs/>
          <w:sz w:val="20"/>
          <w:szCs w:val="20"/>
          <w:lang w:val="en-US" w:eastAsia="zh-CN"/>
        </w:rPr>
      </w:pPr>
    </w:p>
    <w:p w14:paraId="6AFAD3D8">
      <w:pPr>
        <w:pStyle w:val="40"/>
        <w:rPr>
          <w:rFonts w:hint="eastAsia" w:ascii="宋体" w:hAnsi="宋体" w:eastAsia="宋体" w:cs="宋体"/>
          <w:b/>
          <w:bCs/>
          <w:sz w:val="20"/>
          <w:szCs w:val="20"/>
          <w:lang w:val="en-US" w:eastAsia="zh-CN"/>
        </w:rPr>
      </w:pPr>
    </w:p>
    <w:p w14:paraId="1C879747">
      <w:pPr>
        <w:widowControl/>
        <w:jc w:val="left"/>
        <w:rPr>
          <w:rFonts w:hint="eastAsia" w:ascii="宋体" w:hAnsi="宋体" w:eastAsia="宋体" w:cs="Times New Roman"/>
          <w:b/>
          <w:bCs/>
          <w:color w:val="auto"/>
          <w:sz w:val="24"/>
          <w:szCs w:val="24"/>
          <w:lang w:val="en-US" w:eastAsia="zh-CN"/>
        </w:rPr>
      </w:pPr>
    </w:p>
    <w:p w14:paraId="67C5059E">
      <w:pPr>
        <w:widowControl/>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十</w:t>
      </w:r>
      <w:r>
        <w:rPr>
          <w:rFonts w:hint="eastAsia" w:ascii="宋体" w:hAnsi="宋体" w:cs="Times New Roman"/>
          <w:b/>
          <w:bCs/>
          <w:color w:val="auto"/>
          <w:sz w:val="24"/>
          <w:szCs w:val="24"/>
          <w:lang w:val="en-US" w:eastAsia="zh-CN"/>
        </w:rPr>
        <w:t>三</w:t>
      </w:r>
      <w:r>
        <w:rPr>
          <w:rFonts w:hint="eastAsia" w:ascii="宋体" w:hAnsi="宋体" w:eastAsia="宋体" w:cs="Times New Roman"/>
          <w:b/>
          <w:bCs/>
          <w:color w:val="auto"/>
          <w:sz w:val="24"/>
          <w:szCs w:val="24"/>
          <w:lang w:val="en-US" w:eastAsia="zh-CN"/>
        </w:rPr>
        <w:t>、需求理解</w:t>
      </w:r>
    </w:p>
    <w:p w14:paraId="430FEE3C">
      <w:pPr>
        <w:pStyle w:val="40"/>
        <w:rPr>
          <w:rFonts w:hint="eastAsia" w:ascii="宋体" w:hAnsi="宋体" w:eastAsia="宋体" w:cs="宋体"/>
          <w:b/>
          <w:bCs/>
          <w:sz w:val="20"/>
          <w:szCs w:val="20"/>
          <w:lang w:val="en-US" w:eastAsia="zh-CN"/>
        </w:rPr>
      </w:pPr>
    </w:p>
    <w:p w14:paraId="0E55609B">
      <w:pPr>
        <w:widowControl/>
        <w:jc w:val="left"/>
        <w:rPr>
          <w:rFonts w:hint="eastAsia" w:ascii="宋体" w:hAnsi="宋体" w:eastAsia="宋体" w:cs="Times New Roman"/>
          <w:b/>
          <w:bCs/>
          <w:color w:val="auto"/>
          <w:sz w:val="24"/>
          <w:szCs w:val="24"/>
          <w:lang w:val="en-US" w:eastAsia="zh-CN"/>
        </w:rPr>
      </w:pPr>
    </w:p>
    <w:p w14:paraId="4341F9F8">
      <w:pPr>
        <w:widowControl/>
        <w:jc w:val="left"/>
        <w:rPr>
          <w:rFonts w:hint="eastAsia" w:ascii="宋体" w:hAnsi="宋体" w:eastAsia="宋体" w:cs="Times New Roman"/>
          <w:b/>
          <w:bCs/>
          <w:color w:val="auto"/>
          <w:sz w:val="24"/>
          <w:szCs w:val="24"/>
          <w:lang w:val="en-US" w:eastAsia="zh-CN"/>
        </w:rPr>
      </w:pPr>
    </w:p>
    <w:p w14:paraId="61018255">
      <w:pPr>
        <w:widowControl/>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十</w:t>
      </w:r>
      <w:r>
        <w:rPr>
          <w:rFonts w:hint="eastAsia" w:ascii="宋体" w:hAnsi="宋体" w:cs="Times New Roman"/>
          <w:b/>
          <w:bCs/>
          <w:color w:val="auto"/>
          <w:sz w:val="24"/>
          <w:szCs w:val="24"/>
          <w:lang w:val="en-US" w:eastAsia="zh-CN"/>
        </w:rPr>
        <w:t>四</w:t>
      </w:r>
      <w:r>
        <w:rPr>
          <w:rFonts w:hint="eastAsia" w:ascii="宋体" w:hAnsi="宋体" w:eastAsia="宋体" w:cs="Times New Roman"/>
          <w:b/>
          <w:bCs/>
          <w:color w:val="auto"/>
          <w:sz w:val="24"/>
          <w:szCs w:val="24"/>
          <w:lang w:val="en-US" w:eastAsia="zh-CN"/>
        </w:rPr>
        <w:t>、培训方案</w:t>
      </w:r>
    </w:p>
    <w:p w14:paraId="19C3D136">
      <w:pPr>
        <w:pStyle w:val="40"/>
        <w:rPr>
          <w:rFonts w:hint="eastAsia" w:ascii="宋体" w:hAnsi="宋体" w:cs="宋体"/>
          <w:kern w:val="0"/>
          <w:sz w:val="24"/>
          <w:szCs w:val="24"/>
        </w:rPr>
      </w:pPr>
    </w:p>
    <w:p w14:paraId="257CE55F">
      <w:pPr>
        <w:widowControl/>
        <w:jc w:val="left"/>
        <w:rPr>
          <w:rFonts w:hint="eastAsia" w:ascii="宋体" w:hAnsi="宋体" w:eastAsia="宋体" w:cs="Times New Roman"/>
          <w:b/>
          <w:bCs/>
          <w:color w:val="auto"/>
          <w:sz w:val="24"/>
          <w:szCs w:val="24"/>
          <w:lang w:val="en-US" w:eastAsia="zh-CN"/>
        </w:rPr>
      </w:pPr>
    </w:p>
    <w:p w14:paraId="6ACF732C">
      <w:pPr>
        <w:widowControl/>
        <w:jc w:val="left"/>
        <w:rPr>
          <w:rFonts w:hint="eastAsia" w:ascii="宋体" w:hAnsi="宋体" w:eastAsia="宋体" w:cs="Times New Roman"/>
          <w:b/>
          <w:bCs/>
          <w:color w:val="auto"/>
          <w:sz w:val="24"/>
          <w:szCs w:val="24"/>
          <w:lang w:val="en-US" w:eastAsia="zh-CN"/>
        </w:rPr>
      </w:pPr>
    </w:p>
    <w:p w14:paraId="0FF28F91">
      <w:pPr>
        <w:widowControl/>
        <w:jc w:val="lef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十</w:t>
      </w:r>
      <w:r>
        <w:rPr>
          <w:rFonts w:hint="eastAsia" w:ascii="宋体" w:hAnsi="宋体" w:cs="Times New Roman"/>
          <w:b/>
          <w:bCs/>
          <w:color w:val="auto"/>
          <w:sz w:val="24"/>
          <w:szCs w:val="24"/>
          <w:lang w:val="en-US" w:eastAsia="zh-CN"/>
        </w:rPr>
        <w:t>五</w:t>
      </w:r>
      <w:r>
        <w:rPr>
          <w:rFonts w:hint="eastAsia" w:ascii="宋体" w:hAnsi="宋体" w:eastAsia="宋体" w:cs="Times New Roman"/>
          <w:b/>
          <w:bCs/>
          <w:color w:val="auto"/>
          <w:sz w:val="24"/>
          <w:szCs w:val="24"/>
          <w:lang w:val="en-US" w:eastAsia="zh-CN"/>
        </w:rPr>
        <w:t>、服务质量保障方案及承诺</w:t>
      </w:r>
    </w:p>
    <w:p w14:paraId="685CC05E">
      <w:pPr>
        <w:pStyle w:val="40"/>
        <w:rPr>
          <w:rFonts w:hint="eastAsia" w:ascii="宋体" w:hAnsi="宋体" w:eastAsia="宋体" w:cs="宋体"/>
          <w:kern w:val="0"/>
          <w:sz w:val="24"/>
          <w:szCs w:val="24"/>
          <w:lang w:val="en-US" w:eastAsia="zh-CN"/>
        </w:rPr>
      </w:pPr>
    </w:p>
    <w:p w14:paraId="0336506F">
      <w:pPr>
        <w:widowControl/>
        <w:jc w:val="left"/>
        <w:rPr>
          <w:rFonts w:hint="eastAsia" w:ascii="宋体" w:hAnsi="宋体" w:eastAsia="宋体" w:cs="Times New Roman"/>
          <w:b/>
          <w:bCs/>
          <w:color w:val="auto"/>
          <w:sz w:val="24"/>
          <w:szCs w:val="24"/>
          <w:lang w:val="en-US" w:eastAsia="zh-CN"/>
        </w:rPr>
      </w:pPr>
    </w:p>
    <w:p w14:paraId="18AA4F7F">
      <w:pPr>
        <w:widowControl/>
        <w:jc w:val="left"/>
        <w:rPr>
          <w:rFonts w:hint="eastAsia" w:ascii="宋体" w:hAnsi="宋体" w:eastAsia="宋体" w:cs="Times New Roman"/>
          <w:b/>
          <w:bCs/>
          <w:color w:val="auto"/>
          <w:sz w:val="24"/>
          <w:szCs w:val="24"/>
          <w:lang w:val="en-US" w:eastAsia="zh-CN"/>
        </w:rPr>
      </w:pPr>
    </w:p>
    <w:p w14:paraId="49A91048">
      <w:pPr>
        <w:rPr>
          <w:rFonts w:hint="eastAsia" w:ascii="宋体" w:hAnsi="宋体"/>
          <w:b/>
          <w:bCs/>
          <w:sz w:val="24"/>
          <w:szCs w:val="24"/>
        </w:rPr>
      </w:pPr>
    </w:p>
    <w:p w14:paraId="7DB3D2CE">
      <w:pPr>
        <w:rPr>
          <w:rFonts w:hint="eastAsia" w:ascii="宋体" w:hAnsi="宋体"/>
          <w:b/>
          <w:bCs/>
          <w:sz w:val="24"/>
          <w:szCs w:val="24"/>
          <w:lang w:val="en-US" w:eastAsia="zh-CN"/>
        </w:rPr>
      </w:pPr>
      <w:r>
        <w:rPr>
          <w:rFonts w:hint="eastAsia" w:ascii="宋体" w:hAnsi="宋体"/>
          <w:b/>
          <w:bCs/>
          <w:sz w:val="24"/>
          <w:szCs w:val="24"/>
          <w:lang w:val="en-US" w:eastAsia="zh-CN"/>
        </w:rPr>
        <w:br w:type="page"/>
      </w:r>
    </w:p>
    <w:bookmarkEnd w:id="115"/>
    <w:p w14:paraId="61C6376F">
      <w:pPr>
        <w:pStyle w:val="3"/>
        <w:ind w:left="0" w:firstLine="0"/>
        <w:rPr>
          <w:rFonts w:ascii="宋体" w:hAnsi="宋体" w:eastAsia="宋体"/>
          <w:kern w:val="2"/>
          <w:sz w:val="24"/>
          <w:szCs w:val="24"/>
        </w:rPr>
      </w:pPr>
      <w:r>
        <w:rPr>
          <w:rFonts w:hint="eastAsia" w:ascii="宋体" w:hAnsi="宋体" w:eastAsia="宋体"/>
          <w:kern w:val="2"/>
          <w:sz w:val="24"/>
          <w:szCs w:val="24"/>
          <w:lang w:val="en-US" w:eastAsia="zh-CN"/>
        </w:rPr>
        <w:t>十六、</w:t>
      </w:r>
      <w:r>
        <w:rPr>
          <w:rFonts w:hint="eastAsia" w:ascii="宋体" w:hAnsi="宋体" w:eastAsia="宋体"/>
          <w:kern w:val="2"/>
          <w:sz w:val="24"/>
          <w:szCs w:val="24"/>
        </w:rPr>
        <w:t>商务响应</w:t>
      </w:r>
    </w:p>
    <w:p w14:paraId="467FE9E3">
      <w:pPr>
        <w:spacing w:line="480" w:lineRule="exact"/>
        <w:ind w:right="-2"/>
        <w:jc w:val="center"/>
        <w:rPr>
          <w:rFonts w:ascii="宋体"/>
          <w:sz w:val="24"/>
        </w:rPr>
      </w:pPr>
      <w:r>
        <w:rPr>
          <w:rFonts w:hint="eastAsia" w:ascii="宋体" w:hAnsi="宋体"/>
          <w:sz w:val="24"/>
        </w:rPr>
        <w:t>商务偏离表</w:t>
      </w:r>
    </w:p>
    <w:p w14:paraId="75066053">
      <w:pPr>
        <w:spacing w:line="480" w:lineRule="exact"/>
        <w:ind w:right="-2"/>
        <w:rPr>
          <w:rFonts w:ascii="宋体"/>
          <w:sz w:val="24"/>
        </w:rPr>
      </w:pPr>
      <w:r>
        <w:rPr>
          <w:rFonts w:hint="eastAsia" w:ascii="宋体" w:hAnsi="宋体"/>
          <w:sz w:val="24"/>
          <w:lang w:eastAsia="zh-CN"/>
        </w:rPr>
        <w:t>供应商</w:t>
      </w:r>
      <w:r>
        <w:rPr>
          <w:rFonts w:hint="eastAsia" w:ascii="宋体" w:hAnsi="宋体"/>
          <w:sz w:val="24"/>
        </w:rPr>
        <w:t>名称：</w:t>
      </w:r>
      <w:r>
        <w:rPr>
          <w:rFonts w:ascii="宋体" w:hAnsi="宋体"/>
          <w:sz w:val="24"/>
        </w:rPr>
        <w:t xml:space="preserve">                           </w:t>
      </w:r>
      <w:r>
        <w:rPr>
          <w:rFonts w:hint="eastAsia" w:ascii="宋体" w:hAnsi="宋体"/>
          <w:sz w:val="24"/>
        </w:rPr>
        <w:t>项目编号：</w:t>
      </w:r>
      <w:r>
        <w:rPr>
          <w:rFonts w:hint="eastAsia" w:ascii="宋体" w:hAnsi="宋体" w:cs="宋体"/>
          <w:bCs/>
          <w:color w:val="auto"/>
          <w:kern w:val="0"/>
          <w:sz w:val="24"/>
        </w:rPr>
        <w:t>2026-HZZB-AK-011.1B1</w:t>
      </w:r>
    </w:p>
    <w:tbl>
      <w:tblPr>
        <w:tblStyle w:val="44"/>
        <w:tblW w:w="8338"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678"/>
        <w:gridCol w:w="2700"/>
        <w:gridCol w:w="2134"/>
      </w:tblGrid>
      <w:tr w14:paraId="4F3F0DE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Borders>
              <w:top w:val="double" w:color="auto" w:sz="4" w:space="0"/>
            </w:tcBorders>
            <w:tcMar>
              <w:top w:w="57" w:type="dxa"/>
              <w:left w:w="28" w:type="dxa"/>
              <w:bottom w:w="57" w:type="dxa"/>
              <w:right w:w="28" w:type="dxa"/>
            </w:tcMar>
            <w:vAlign w:val="center"/>
          </w:tcPr>
          <w:p w14:paraId="753E746E">
            <w:pPr>
              <w:spacing w:line="320" w:lineRule="exact"/>
              <w:ind w:right="-2"/>
              <w:jc w:val="center"/>
              <w:rPr>
                <w:rFonts w:ascii="宋体"/>
                <w:sz w:val="24"/>
              </w:rPr>
            </w:pPr>
            <w:r>
              <w:rPr>
                <w:rFonts w:ascii="宋体" w:hAnsi="宋体"/>
                <w:sz w:val="24"/>
              </w:rPr>
              <w:t xml:space="preserve"> </w:t>
            </w:r>
            <w:r>
              <w:rPr>
                <w:rFonts w:hint="eastAsia" w:ascii="宋体" w:hAnsi="宋体"/>
                <w:sz w:val="24"/>
              </w:rPr>
              <w:t>序号</w:t>
            </w:r>
          </w:p>
        </w:tc>
        <w:tc>
          <w:tcPr>
            <w:tcW w:w="2678" w:type="dxa"/>
            <w:tcBorders>
              <w:top w:val="double" w:color="auto" w:sz="4" w:space="0"/>
            </w:tcBorders>
            <w:tcMar>
              <w:top w:w="57" w:type="dxa"/>
              <w:left w:w="28" w:type="dxa"/>
              <w:bottom w:w="57" w:type="dxa"/>
              <w:right w:w="28" w:type="dxa"/>
            </w:tcMar>
            <w:vAlign w:val="center"/>
          </w:tcPr>
          <w:p w14:paraId="3DEA94C5">
            <w:pPr>
              <w:spacing w:line="320" w:lineRule="exact"/>
              <w:ind w:right="-2"/>
              <w:jc w:val="center"/>
              <w:rPr>
                <w:rFonts w:ascii="宋体"/>
                <w:sz w:val="24"/>
              </w:rPr>
            </w:pPr>
            <w:r>
              <w:rPr>
                <w:rFonts w:hint="eastAsia" w:ascii="宋体" w:hAnsi="宋体"/>
                <w:sz w:val="24"/>
              </w:rPr>
              <w:t>竞争性磋商文件</w:t>
            </w:r>
          </w:p>
          <w:p w14:paraId="2844DEDA">
            <w:pPr>
              <w:spacing w:line="320" w:lineRule="exact"/>
              <w:ind w:right="-2"/>
              <w:jc w:val="center"/>
              <w:rPr>
                <w:rFonts w:ascii="宋体"/>
                <w:sz w:val="24"/>
              </w:rPr>
            </w:pPr>
            <w:r>
              <w:rPr>
                <w:rFonts w:hint="eastAsia" w:ascii="宋体" w:hAnsi="宋体"/>
                <w:sz w:val="24"/>
              </w:rPr>
              <w:t>商务要求</w:t>
            </w:r>
          </w:p>
        </w:tc>
        <w:tc>
          <w:tcPr>
            <w:tcW w:w="2700" w:type="dxa"/>
            <w:tcBorders>
              <w:top w:val="double" w:color="auto" w:sz="4" w:space="0"/>
            </w:tcBorders>
            <w:tcMar>
              <w:top w:w="57" w:type="dxa"/>
              <w:left w:w="28" w:type="dxa"/>
              <w:bottom w:w="57" w:type="dxa"/>
              <w:right w:w="28" w:type="dxa"/>
            </w:tcMar>
            <w:vAlign w:val="center"/>
          </w:tcPr>
          <w:p w14:paraId="51D42DB0">
            <w:pPr>
              <w:spacing w:line="320" w:lineRule="exact"/>
              <w:ind w:right="-2"/>
              <w:jc w:val="center"/>
              <w:rPr>
                <w:rFonts w:hint="eastAsia" w:ascii="宋体" w:eastAsia="宋体"/>
                <w:sz w:val="24"/>
                <w:lang w:eastAsia="zh-CN"/>
              </w:rPr>
            </w:pPr>
            <w:r>
              <w:rPr>
                <w:rFonts w:hint="eastAsia" w:ascii="宋体" w:hAnsi="宋体"/>
                <w:sz w:val="24"/>
                <w:lang w:val="en-US" w:eastAsia="zh-CN"/>
              </w:rPr>
              <w:t>是否响应</w:t>
            </w:r>
          </w:p>
        </w:tc>
        <w:tc>
          <w:tcPr>
            <w:tcW w:w="2134" w:type="dxa"/>
            <w:tcBorders>
              <w:top w:val="double" w:color="auto" w:sz="4" w:space="0"/>
            </w:tcBorders>
            <w:vAlign w:val="center"/>
          </w:tcPr>
          <w:p w14:paraId="2D545534">
            <w:pPr>
              <w:spacing w:line="320" w:lineRule="exact"/>
              <w:ind w:right="-2"/>
              <w:jc w:val="center"/>
              <w:rPr>
                <w:rFonts w:ascii="宋体"/>
                <w:sz w:val="24"/>
              </w:rPr>
            </w:pPr>
            <w:r>
              <w:rPr>
                <w:rFonts w:hint="eastAsia" w:ascii="宋体" w:hAnsi="宋体"/>
                <w:sz w:val="24"/>
              </w:rPr>
              <w:t>说明</w:t>
            </w:r>
          </w:p>
        </w:tc>
      </w:tr>
      <w:tr w14:paraId="29A2E5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Mar>
              <w:top w:w="57" w:type="dxa"/>
              <w:left w:w="28" w:type="dxa"/>
              <w:bottom w:w="57" w:type="dxa"/>
              <w:right w:w="28" w:type="dxa"/>
            </w:tcMar>
            <w:vAlign w:val="center"/>
          </w:tcPr>
          <w:p w14:paraId="048358C8">
            <w:pPr>
              <w:spacing w:line="480" w:lineRule="exact"/>
              <w:ind w:right="-2"/>
              <w:jc w:val="center"/>
              <w:rPr>
                <w:rFonts w:hint="eastAsia" w:ascii="宋体" w:eastAsia="宋体"/>
                <w:sz w:val="24"/>
                <w:lang w:val="en-US" w:eastAsia="zh-CN"/>
              </w:rPr>
            </w:pPr>
          </w:p>
        </w:tc>
        <w:tc>
          <w:tcPr>
            <w:tcW w:w="2678" w:type="dxa"/>
            <w:tcMar>
              <w:top w:w="57" w:type="dxa"/>
              <w:left w:w="28" w:type="dxa"/>
              <w:bottom w:w="57" w:type="dxa"/>
              <w:right w:w="28" w:type="dxa"/>
            </w:tcMar>
            <w:vAlign w:val="center"/>
          </w:tcPr>
          <w:p w14:paraId="07B157FD">
            <w:pPr>
              <w:keepNext w:val="0"/>
              <w:keepLines w:val="0"/>
              <w:pageBreakBefore w:val="0"/>
              <w:widowControl w:val="0"/>
              <w:tabs>
                <w:tab w:val="left" w:pos="1680"/>
              </w:tabs>
              <w:kinsoku/>
              <w:wordWrap/>
              <w:overflowPunct w:val="0"/>
              <w:topLinePunct w:val="0"/>
              <w:autoSpaceDE/>
              <w:autoSpaceDN/>
              <w:bidi w:val="0"/>
              <w:adjustRightInd w:val="0"/>
              <w:snapToGrid w:val="0"/>
              <w:spacing w:line="360" w:lineRule="auto"/>
              <w:ind w:firstLine="0" w:firstLineChars="0"/>
              <w:textAlignment w:val="auto"/>
              <w:rPr>
                <w:rFonts w:ascii="宋体"/>
                <w:sz w:val="24"/>
              </w:rPr>
            </w:pPr>
          </w:p>
        </w:tc>
        <w:tc>
          <w:tcPr>
            <w:tcW w:w="2700" w:type="dxa"/>
            <w:tcMar>
              <w:top w:w="57" w:type="dxa"/>
              <w:left w:w="28" w:type="dxa"/>
              <w:bottom w:w="57" w:type="dxa"/>
              <w:right w:w="28" w:type="dxa"/>
            </w:tcMar>
            <w:vAlign w:val="center"/>
          </w:tcPr>
          <w:p w14:paraId="1AE9CC9C">
            <w:pPr>
              <w:spacing w:line="480" w:lineRule="exact"/>
              <w:ind w:right="-2"/>
              <w:rPr>
                <w:rFonts w:ascii="宋体"/>
                <w:sz w:val="24"/>
              </w:rPr>
            </w:pPr>
          </w:p>
        </w:tc>
        <w:tc>
          <w:tcPr>
            <w:tcW w:w="2134" w:type="dxa"/>
            <w:vAlign w:val="center"/>
          </w:tcPr>
          <w:p w14:paraId="5B6C27B6">
            <w:pPr>
              <w:spacing w:line="480" w:lineRule="exact"/>
              <w:ind w:right="-2"/>
              <w:rPr>
                <w:rFonts w:ascii="宋体"/>
                <w:sz w:val="24"/>
              </w:rPr>
            </w:pPr>
          </w:p>
        </w:tc>
      </w:tr>
      <w:tr w14:paraId="557A5F5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Mar>
              <w:top w:w="57" w:type="dxa"/>
              <w:left w:w="28" w:type="dxa"/>
              <w:bottom w:w="57" w:type="dxa"/>
              <w:right w:w="28" w:type="dxa"/>
            </w:tcMar>
            <w:vAlign w:val="center"/>
          </w:tcPr>
          <w:p w14:paraId="62729347">
            <w:pPr>
              <w:spacing w:line="480" w:lineRule="exact"/>
              <w:ind w:right="-2"/>
              <w:jc w:val="center"/>
              <w:rPr>
                <w:rFonts w:hint="eastAsia" w:ascii="宋体" w:eastAsia="宋体"/>
                <w:sz w:val="24"/>
                <w:lang w:val="en-US" w:eastAsia="zh-CN"/>
              </w:rPr>
            </w:pPr>
          </w:p>
        </w:tc>
        <w:tc>
          <w:tcPr>
            <w:tcW w:w="2678" w:type="dxa"/>
            <w:tcMar>
              <w:top w:w="57" w:type="dxa"/>
              <w:left w:w="28" w:type="dxa"/>
              <w:bottom w:w="57" w:type="dxa"/>
              <w:right w:w="28" w:type="dxa"/>
            </w:tcMar>
            <w:vAlign w:val="center"/>
          </w:tcPr>
          <w:p w14:paraId="36F66B03">
            <w:pPr>
              <w:pStyle w:val="20"/>
              <w:spacing w:line="360" w:lineRule="auto"/>
              <w:ind w:left="0" w:leftChars="0" w:firstLine="480" w:firstLineChars="200"/>
              <w:rPr>
                <w:rFonts w:ascii="宋体"/>
                <w:sz w:val="24"/>
              </w:rPr>
            </w:pPr>
          </w:p>
        </w:tc>
        <w:tc>
          <w:tcPr>
            <w:tcW w:w="2700" w:type="dxa"/>
            <w:tcMar>
              <w:top w:w="57" w:type="dxa"/>
              <w:left w:w="28" w:type="dxa"/>
              <w:bottom w:w="57" w:type="dxa"/>
              <w:right w:w="28" w:type="dxa"/>
            </w:tcMar>
            <w:vAlign w:val="center"/>
          </w:tcPr>
          <w:p w14:paraId="75E3ECD3">
            <w:pPr>
              <w:spacing w:line="480" w:lineRule="exact"/>
              <w:ind w:right="-2"/>
              <w:rPr>
                <w:rFonts w:ascii="宋体"/>
                <w:sz w:val="24"/>
              </w:rPr>
            </w:pPr>
          </w:p>
        </w:tc>
        <w:tc>
          <w:tcPr>
            <w:tcW w:w="2134" w:type="dxa"/>
            <w:vAlign w:val="center"/>
          </w:tcPr>
          <w:p w14:paraId="4E0FC282">
            <w:pPr>
              <w:spacing w:line="480" w:lineRule="exact"/>
              <w:ind w:right="-2"/>
              <w:rPr>
                <w:rFonts w:ascii="宋体"/>
                <w:sz w:val="24"/>
              </w:rPr>
            </w:pPr>
          </w:p>
        </w:tc>
      </w:tr>
      <w:tr w14:paraId="66EE319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65B2C1E">
            <w:pPr>
              <w:spacing w:line="480" w:lineRule="exact"/>
              <w:ind w:right="-2"/>
              <w:jc w:val="center"/>
              <w:rPr>
                <w:rFonts w:hint="eastAsia" w:ascii="宋体" w:eastAsia="宋体"/>
                <w:sz w:val="24"/>
                <w:lang w:val="en-US" w:eastAsia="zh-CN"/>
              </w:rPr>
            </w:pPr>
          </w:p>
        </w:tc>
        <w:tc>
          <w:tcPr>
            <w:tcW w:w="2678" w:type="dxa"/>
            <w:tcMar>
              <w:top w:w="57" w:type="dxa"/>
              <w:left w:w="28" w:type="dxa"/>
              <w:bottom w:w="57" w:type="dxa"/>
              <w:right w:w="28" w:type="dxa"/>
            </w:tcMar>
            <w:vAlign w:val="center"/>
          </w:tcPr>
          <w:p w14:paraId="45C442DA">
            <w:pPr>
              <w:numPr>
                <w:ilvl w:val="0"/>
                <w:numId w:val="0"/>
              </w:numPr>
              <w:adjustRightInd w:val="0"/>
              <w:spacing w:line="440" w:lineRule="exact"/>
              <w:ind w:firstLine="480" w:firstLineChars="200"/>
              <w:rPr>
                <w:rFonts w:ascii="宋体"/>
                <w:sz w:val="24"/>
              </w:rPr>
            </w:pPr>
          </w:p>
        </w:tc>
        <w:tc>
          <w:tcPr>
            <w:tcW w:w="2700" w:type="dxa"/>
            <w:tcMar>
              <w:top w:w="57" w:type="dxa"/>
              <w:left w:w="28" w:type="dxa"/>
              <w:bottom w:w="57" w:type="dxa"/>
              <w:right w:w="28" w:type="dxa"/>
            </w:tcMar>
            <w:vAlign w:val="center"/>
          </w:tcPr>
          <w:p w14:paraId="63A1A4DC">
            <w:pPr>
              <w:spacing w:line="480" w:lineRule="exact"/>
              <w:ind w:right="-2"/>
              <w:rPr>
                <w:rFonts w:ascii="宋体"/>
                <w:sz w:val="24"/>
              </w:rPr>
            </w:pPr>
          </w:p>
        </w:tc>
        <w:tc>
          <w:tcPr>
            <w:tcW w:w="2134" w:type="dxa"/>
            <w:vAlign w:val="center"/>
          </w:tcPr>
          <w:p w14:paraId="5AEE5CCF">
            <w:pPr>
              <w:spacing w:line="480" w:lineRule="exact"/>
              <w:ind w:right="-2"/>
              <w:rPr>
                <w:rFonts w:ascii="宋体"/>
                <w:sz w:val="24"/>
              </w:rPr>
            </w:pPr>
          </w:p>
        </w:tc>
      </w:tr>
      <w:tr w14:paraId="7753E1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5A79889">
            <w:pPr>
              <w:spacing w:line="480" w:lineRule="exact"/>
              <w:ind w:right="-2"/>
              <w:jc w:val="center"/>
              <w:rPr>
                <w:rFonts w:hint="eastAsia" w:ascii="宋体" w:eastAsia="宋体"/>
                <w:sz w:val="24"/>
                <w:lang w:val="en-US" w:eastAsia="zh-CN"/>
              </w:rPr>
            </w:pPr>
          </w:p>
        </w:tc>
        <w:tc>
          <w:tcPr>
            <w:tcW w:w="2678" w:type="dxa"/>
            <w:tcMar>
              <w:top w:w="57" w:type="dxa"/>
              <w:left w:w="28" w:type="dxa"/>
              <w:bottom w:w="57" w:type="dxa"/>
              <w:right w:w="28" w:type="dxa"/>
            </w:tcMar>
            <w:vAlign w:val="center"/>
          </w:tcPr>
          <w:p w14:paraId="669119D5">
            <w:pPr>
              <w:adjustRightInd w:val="0"/>
              <w:spacing w:line="500" w:lineRule="exact"/>
              <w:ind w:firstLine="480" w:firstLineChars="200"/>
              <w:rPr>
                <w:rFonts w:ascii="宋体"/>
                <w:sz w:val="24"/>
              </w:rPr>
            </w:pPr>
          </w:p>
        </w:tc>
        <w:tc>
          <w:tcPr>
            <w:tcW w:w="2700" w:type="dxa"/>
            <w:tcMar>
              <w:top w:w="57" w:type="dxa"/>
              <w:left w:w="28" w:type="dxa"/>
              <w:bottom w:w="57" w:type="dxa"/>
              <w:right w:w="28" w:type="dxa"/>
            </w:tcMar>
            <w:vAlign w:val="center"/>
          </w:tcPr>
          <w:p w14:paraId="78D9F6E5">
            <w:pPr>
              <w:spacing w:line="480" w:lineRule="exact"/>
              <w:ind w:right="-2"/>
              <w:rPr>
                <w:rFonts w:ascii="宋体"/>
                <w:sz w:val="24"/>
              </w:rPr>
            </w:pPr>
          </w:p>
        </w:tc>
        <w:tc>
          <w:tcPr>
            <w:tcW w:w="2134" w:type="dxa"/>
            <w:vAlign w:val="center"/>
          </w:tcPr>
          <w:p w14:paraId="53F0F702">
            <w:pPr>
              <w:spacing w:line="480" w:lineRule="exact"/>
              <w:ind w:right="-2"/>
              <w:rPr>
                <w:rFonts w:ascii="宋体"/>
                <w:sz w:val="24"/>
              </w:rPr>
            </w:pPr>
          </w:p>
        </w:tc>
      </w:tr>
      <w:tr w14:paraId="7249A7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5B7C3586">
            <w:pPr>
              <w:spacing w:line="480" w:lineRule="exact"/>
              <w:ind w:right="-2"/>
              <w:jc w:val="center"/>
              <w:rPr>
                <w:rFonts w:hint="eastAsia" w:ascii="宋体" w:eastAsia="宋体"/>
                <w:sz w:val="24"/>
                <w:lang w:val="en-US" w:eastAsia="zh-CN"/>
              </w:rPr>
            </w:pPr>
          </w:p>
        </w:tc>
        <w:tc>
          <w:tcPr>
            <w:tcW w:w="2678" w:type="dxa"/>
            <w:tcMar>
              <w:top w:w="57" w:type="dxa"/>
              <w:left w:w="28" w:type="dxa"/>
              <w:bottom w:w="57" w:type="dxa"/>
              <w:right w:w="28" w:type="dxa"/>
            </w:tcMar>
            <w:vAlign w:val="center"/>
          </w:tcPr>
          <w:p w14:paraId="3BF1A38F">
            <w:pPr>
              <w:spacing w:line="480" w:lineRule="exact"/>
              <w:ind w:right="-2"/>
              <w:rPr>
                <w:rFonts w:ascii="宋体"/>
                <w:sz w:val="24"/>
              </w:rPr>
            </w:pPr>
          </w:p>
        </w:tc>
        <w:tc>
          <w:tcPr>
            <w:tcW w:w="2700" w:type="dxa"/>
            <w:tcMar>
              <w:top w:w="57" w:type="dxa"/>
              <w:left w:w="28" w:type="dxa"/>
              <w:bottom w:w="57" w:type="dxa"/>
              <w:right w:w="28" w:type="dxa"/>
            </w:tcMar>
            <w:vAlign w:val="center"/>
          </w:tcPr>
          <w:p w14:paraId="41AD00F7">
            <w:pPr>
              <w:spacing w:line="480" w:lineRule="exact"/>
              <w:ind w:right="-2"/>
              <w:rPr>
                <w:rFonts w:ascii="宋体"/>
                <w:sz w:val="24"/>
              </w:rPr>
            </w:pPr>
          </w:p>
        </w:tc>
        <w:tc>
          <w:tcPr>
            <w:tcW w:w="2134" w:type="dxa"/>
            <w:vAlign w:val="center"/>
          </w:tcPr>
          <w:p w14:paraId="54305DB6">
            <w:pPr>
              <w:spacing w:line="480" w:lineRule="exact"/>
              <w:ind w:right="-2"/>
              <w:rPr>
                <w:rFonts w:ascii="宋体"/>
                <w:sz w:val="24"/>
              </w:rPr>
            </w:pPr>
          </w:p>
        </w:tc>
      </w:tr>
      <w:tr w14:paraId="74259E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43CE8F7">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767983D4">
            <w:pPr>
              <w:spacing w:line="480" w:lineRule="exact"/>
              <w:ind w:right="-2"/>
              <w:rPr>
                <w:rFonts w:ascii="宋体"/>
                <w:sz w:val="24"/>
              </w:rPr>
            </w:pPr>
          </w:p>
        </w:tc>
        <w:tc>
          <w:tcPr>
            <w:tcW w:w="2700" w:type="dxa"/>
            <w:tcMar>
              <w:top w:w="57" w:type="dxa"/>
              <w:left w:w="28" w:type="dxa"/>
              <w:bottom w:w="57" w:type="dxa"/>
              <w:right w:w="28" w:type="dxa"/>
            </w:tcMar>
            <w:vAlign w:val="center"/>
          </w:tcPr>
          <w:p w14:paraId="45FAE787">
            <w:pPr>
              <w:spacing w:line="480" w:lineRule="exact"/>
              <w:ind w:right="-2"/>
              <w:rPr>
                <w:rFonts w:ascii="宋体"/>
                <w:sz w:val="24"/>
              </w:rPr>
            </w:pPr>
          </w:p>
        </w:tc>
        <w:tc>
          <w:tcPr>
            <w:tcW w:w="2134" w:type="dxa"/>
            <w:vAlign w:val="center"/>
          </w:tcPr>
          <w:p w14:paraId="2CFD1B7E">
            <w:pPr>
              <w:spacing w:line="480" w:lineRule="exact"/>
              <w:ind w:right="-2"/>
              <w:rPr>
                <w:rFonts w:ascii="宋体"/>
                <w:sz w:val="24"/>
              </w:rPr>
            </w:pPr>
          </w:p>
        </w:tc>
      </w:tr>
      <w:tr w14:paraId="3AA028C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D05C7CF">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1DE19C99">
            <w:pPr>
              <w:spacing w:line="480" w:lineRule="exact"/>
              <w:ind w:right="-2"/>
              <w:rPr>
                <w:rFonts w:ascii="宋体"/>
                <w:sz w:val="24"/>
              </w:rPr>
            </w:pPr>
          </w:p>
        </w:tc>
        <w:tc>
          <w:tcPr>
            <w:tcW w:w="2700" w:type="dxa"/>
            <w:tcMar>
              <w:top w:w="57" w:type="dxa"/>
              <w:left w:w="28" w:type="dxa"/>
              <w:bottom w:w="57" w:type="dxa"/>
              <w:right w:w="28" w:type="dxa"/>
            </w:tcMar>
            <w:vAlign w:val="center"/>
          </w:tcPr>
          <w:p w14:paraId="76256F5F">
            <w:pPr>
              <w:spacing w:line="480" w:lineRule="exact"/>
              <w:ind w:right="-2"/>
              <w:rPr>
                <w:rFonts w:ascii="宋体"/>
                <w:sz w:val="24"/>
              </w:rPr>
            </w:pPr>
          </w:p>
        </w:tc>
        <w:tc>
          <w:tcPr>
            <w:tcW w:w="2134" w:type="dxa"/>
            <w:vAlign w:val="center"/>
          </w:tcPr>
          <w:p w14:paraId="077BEEF5">
            <w:pPr>
              <w:spacing w:line="480" w:lineRule="exact"/>
              <w:ind w:right="-2"/>
              <w:rPr>
                <w:rFonts w:ascii="宋体"/>
                <w:sz w:val="24"/>
              </w:rPr>
            </w:pPr>
          </w:p>
        </w:tc>
      </w:tr>
      <w:tr w14:paraId="70F1E9B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476CF57">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1BBB51EB">
            <w:pPr>
              <w:spacing w:line="480" w:lineRule="exact"/>
              <w:ind w:right="-2"/>
              <w:rPr>
                <w:rFonts w:ascii="宋体"/>
                <w:sz w:val="24"/>
              </w:rPr>
            </w:pPr>
          </w:p>
        </w:tc>
        <w:tc>
          <w:tcPr>
            <w:tcW w:w="2700" w:type="dxa"/>
            <w:tcMar>
              <w:top w:w="57" w:type="dxa"/>
              <w:left w:w="28" w:type="dxa"/>
              <w:bottom w:w="57" w:type="dxa"/>
              <w:right w:w="28" w:type="dxa"/>
            </w:tcMar>
            <w:vAlign w:val="center"/>
          </w:tcPr>
          <w:p w14:paraId="5B2482C2">
            <w:pPr>
              <w:spacing w:line="480" w:lineRule="exact"/>
              <w:ind w:right="-2"/>
              <w:rPr>
                <w:rFonts w:ascii="宋体"/>
                <w:sz w:val="24"/>
              </w:rPr>
            </w:pPr>
          </w:p>
        </w:tc>
        <w:tc>
          <w:tcPr>
            <w:tcW w:w="2134" w:type="dxa"/>
            <w:vAlign w:val="center"/>
          </w:tcPr>
          <w:p w14:paraId="37F4E972">
            <w:pPr>
              <w:spacing w:line="480" w:lineRule="exact"/>
              <w:ind w:right="-2"/>
              <w:rPr>
                <w:rFonts w:ascii="宋体"/>
                <w:sz w:val="24"/>
              </w:rPr>
            </w:pPr>
          </w:p>
        </w:tc>
      </w:tr>
      <w:tr w14:paraId="626F72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71FACCD">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73BF3D66">
            <w:pPr>
              <w:spacing w:line="480" w:lineRule="exact"/>
              <w:ind w:right="-2"/>
              <w:rPr>
                <w:rFonts w:ascii="宋体"/>
                <w:sz w:val="24"/>
              </w:rPr>
            </w:pPr>
          </w:p>
        </w:tc>
        <w:tc>
          <w:tcPr>
            <w:tcW w:w="2700" w:type="dxa"/>
            <w:tcMar>
              <w:top w:w="57" w:type="dxa"/>
              <w:left w:w="28" w:type="dxa"/>
              <w:bottom w:w="57" w:type="dxa"/>
              <w:right w:w="28" w:type="dxa"/>
            </w:tcMar>
            <w:vAlign w:val="center"/>
          </w:tcPr>
          <w:p w14:paraId="5B9152C1">
            <w:pPr>
              <w:spacing w:line="480" w:lineRule="exact"/>
              <w:ind w:right="-2"/>
              <w:rPr>
                <w:rFonts w:ascii="宋体"/>
                <w:sz w:val="24"/>
              </w:rPr>
            </w:pPr>
          </w:p>
        </w:tc>
        <w:tc>
          <w:tcPr>
            <w:tcW w:w="2134" w:type="dxa"/>
            <w:vAlign w:val="center"/>
          </w:tcPr>
          <w:p w14:paraId="7015D112">
            <w:pPr>
              <w:spacing w:line="480" w:lineRule="exact"/>
              <w:ind w:right="-2"/>
              <w:rPr>
                <w:rFonts w:ascii="宋体"/>
                <w:sz w:val="24"/>
              </w:rPr>
            </w:pPr>
          </w:p>
        </w:tc>
      </w:tr>
      <w:tr w14:paraId="47C37B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4BFFB96">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3B3F4BA0">
            <w:pPr>
              <w:spacing w:line="480" w:lineRule="exact"/>
              <w:ind w:right="-2"/>
              <w:rPr>
                <w:rFonts w:ascii="宋体"/>
                <w:sz w:val="24"/>
              </w:rPr>
            </w:pPr>
          </w:p>
        </w:tc>
        <w:tc>
          <w:tcPr>
            <w:tcW w:w="2700" w:type="dxa"/>
            <w:tcMar>
              <w:top w:w="57" w:type="dxa"/>
              <w:left w:w="28" w:type="dxa"/>
              <w:bottom w:w="57" w:type="dxa"/>
              <w:right w:w="28" w:type="dxa"/>
            </w:tcMar>
            <w:vAlign w:val="center"/>
          </w:tcPr>
          <w:p w14:paraId="0FB7F243">
            <w:pPr>
              <w:spacing w:line="480" w:lineRule="exact"/>
              <w:ind w:right="-2"/>
              <w:rPr>
                <w:rFonts w:ascii="宋体"/>
                <w:sz w:val="24"/>
              </w:rPr>
            </w:pPr>
          </w:p>
        </w:tc>
        <w:tc>
          <w:tcPr>
            <w:tcW w:w="2134" w:type="dxa"/>
            <w:vAlign w:val="center"/>
          </w:tcPr>
          <w:p w14:paraId="37132E33">
            <w:pPr>
              <w:spacing w:line="480" w:lineRule="exact"/>
              <w:ind w:right="-2"/>
              <w:rPr>
                <w:rFonts w:ascii="宋体"/>
                <w:sz w:val="24"/>
              </w:rPr>
            </w:pPr>
          </w:p>
        </w:tc>
      </w:tr>
      <w:tr w14:paraId="4E94AC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325D18D">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11DB622E">
            <w:pPr>
              <w:spacing w:line="480" w:lineRule="exact"/>
              <w:ind w:right="-2"/>
              <w:rPr>
                <w:rFonts w:ascii="宋体"/>
                <w:sz w:val="24"/>
              </w:rPr>
            </w:pPr>
          </w:p>
        </w:tc>
        <w:tc>
          <w:tcPr>
            <w:tcW w:w="2700" w:type="dxa"/>
            <w:tcMar>
              <w:top w:w="57" w:type="dxa"/>
              <w:left w:w="28" w:type="dxa"/>
              <w:bottom w:w="57" w:type="dxa"/>
              <w:right w:w="28" w:type="dxa"/>
            </w:tcMar>
            <w:vAlign w:val="center"/>
          </w:tcPr>
          <w:p w14:paraId="01BB12A0">
            <w:pPr>
              <w:spacing w:line="480" w:lineRule="exact"/>
              <w:ind w:right="-2"/>
              <w:rPr>
                <w:rFonts w:ascii="宋体"/>
                <w:sz w:val="24"/>
              </w:rPr>
            </w:pPr>
          </w:p>
        </w:tc>
        <w:tc>
          <w:tcPr>
            <w:tcW w:w="2134" w:type="dxa"/>
            <w:vAlign w:val="center"/>
          </w:tcPr>
          <w:p w14:paraId="1EC7C495">
            <w:pPr>
              <w:spacing w:line="480" w:lineRule="exact"/>
              <w:ind w:right="-2"/>
              <w:rPr>
                <w:rFonts w:ascii="宋体"/>
                <w:sz w:val="24"/>
              </w:rPr>
            </w:pPr>
          </w:p>
        </w:tc>
      </w:tr>
      <w:tr w14:paraId="1A69237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3207693A">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496A67D2">
            <w:pPr>
              <w:spacing w:line="480" w:lineRule="exact"/>
              <w:ind w:right="-2"/>
              <w:rPr>
                <w:rFonts w:ascii="宋体"/>
                <w:sz w:val="24"/>
              </w:rPr>
            </w:pPr>
          </w:p>
        </w:tc>
        <w:tc>
          <w:tcPr>
            <w:tcW w:w="2700" w:type="dxa"/>
            <w:tcMar>
              <w:top w:w="57" w:type="dxa"/>
              <w:left w:w="28" w:type="dxa"/>
              <w:bottom w:w="57" w:type="dxa"/>
              <w:right w:w="28" w:type="dxa"/>
            </w:tcMar>
            <w:vAlign w:val="center"/>
          </w:tcPr>
          <w:p w14:paraId="18D2643C">
            <w:pPr>
              <w:spacing w:line="480" w:lineRule="exact"/>
              <w:ind w:right="-2"/>
              <w:rPr>
                <w:rFonts w:ascii="宋体"/>
                <w:sz w:val="24"/>
              </w:rPr>
            </w:pPr>
          </w:p>
        </w:tc>
        <w:tc>
          <w:tcPr>
            <w:tcW w:w="2134" w:type="dxa"/>
            <w:vAlign w:val="center"/>
          </w:tcPr>
          <w:p w14:paraId="061392F9">
            <w:pPr>
              <w:spacing w:line="480" w:lineRule="exact"/>
              <w:ind w:right="-2"/>
              <w:rPr>
                <w:rFonts w:ascii="宋体"/>
                <w:sz w:val="24"/>
              </w:rPr>
            </w:pPr>
          </w:p>
        </w:tc>
      </w:tr>
      <w:tr w14:paraId="0E1955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6E1204C">
            <w:pPr>
              <w:spacing w:line="480" w:lineRule="exact"/>
              <w:ind w:right="-2"/>
              <w:jc w:val="center"/>
              <w:rPr>
                <w:rFonts w:hint="eastAsia" w:ascii="宋体"/>
                <w:sz w:val="24"/>
                <w:lang w:val="en-US" w:eastAsia="zh-CN"/>
              </w:rPr>
            </w:pPr>
          </w:p>
        </w:tc>
        <w:tc>
          <w:tcPr>
            <w:tcW w:w="2678" w:type="dxa"/>
            <w:tcMar>
              <w:top w:w="57" w:type="dxa"/>
              <w:left w:w="28" w:type="dxa"/>
              <w:bottom w:w="57" w:type="dxa"/>
              <w:right w:w="28" w:type="dxa"/>
            </w:tcMar>
            <w:vAlign w:val="center"/>
          </w:tcPr>
          <w:p w14:paraId="0583BFF3">
            <w:pPr>
              <w:spacing w:line="480" w:lineRule="exact"/>
              <w:ind w:right="-2"/>
              <w:rPr>
                <w:rFonts w:ascii="宋体"/>
                <w:sz w:val="24"/>
              </w:rPr>
            </w:pPr>
          </w:p>
        </w:tc>
        <w:tc>
          <w:tcPr>
            <w:tcW w:w="2700" w:type="dxa"/>
            <w:tcMar>
              <w:top w:w="57" w:type="dxa"/>
              <w:left w:w="28" w:type="dxa"/>
              <w:bottom w:w="57" w:type="dxa"/>
              <w:right w:w="28" w:type="dxa"/>
            </w:tcMar>
            <w:vAlign w:val="center"/>
          </w:tcPr>
          <w:p w14:paraId="03F7BFC9">
            <w:pPr>
              <w:spacing w:line="480" w:lineRule="exact"/>
              <w:ind w:right="-2"/>
              <w:rPr>
                <w:rFonts w:ascii="宋体"/>
                <w:sz w:val="24"/>
              </w:rPr>
            </w:pPr>
          </w:p>
        </w:tc>
        <w:tc>
          <w:tcPr>
            <w:tcW w:w="2134" w:type="dxa"/>
            <w:vAlign w:val="center"/>
          </w:tcPr>
          <w:p w14:paraId="41E27B7B">
            <w:pPr>
              <w:spacing w:line="480" w:lineRule="exact"/>
              <w:ind w:right="-2"/>
              <w:rPr>
                <w:rFonts w:ascii="宋体"/>
                <w:sz w:val="24"/>
              </w:rPr>
            </w:pPr>
          </w:p>
        </w:tc>
      </w:tr>
    </w:tbl>
    <w:p w14:paraId="7D6975DC">
      <w:pPr>
        <w:spacing w:line="400" w:lineRule="exact"/>
        <w:ind w:right="-2"/>
        <w:rPr>
          <w:rFonts w:ascii="宋体" w:hAnsi="宋体"/>
          <w:sz w:val="24"/>
        </w:rPr>
      </w:pPr>
      <w:r>
        <w:rPr>
          <w:rFonts w:hint="eastAsia" w:ascii="宋体" w:hAnsi="宋体"/>
          <w:sz w:val="24"/>
        </w:rPr>
        <w:t>声明：</w:t>
      </w:r>
      <w:r>
        <w:rPr>
          <w:rFonts w:hint="eastAsia" w:ascii="宋体" w:hAnsi="宋体"/>
          <w:sz w:val="24"/>
          <w:lang w:eastAsia="zh-CN"/>
        </w:rPr>
        <w:t>供应商</w:t>
      </w:r>
      <w:r>
        <w:rPr>
          <w:rFonts w:hint="eastAsia" w:ascii="宋体" w:hAnsi="宋体"/>
          <w:sz w:val="24"/>
        </w:rPr>
        <w:t>应对竞争性磋商文件“第五部分 商务条款”进行逐条响应。商务偏离不得出现</w:t>
      </w:r>
      <w:r>
        <w:rPr>
          <w:rFonts w:hint="eastAsia" w:ascii="宋体" w:hAnsi="宋体"/>
          <w:sz w:val="24"/>
          <w:lang w:val="en-US" w:eastAsia="zh-CN"/>
        </w:rPr>
        <w:t>不响应情形</w:t>
      </w:r>
      <w:r>
        <w:rPr>
          <w:rFonts w:hint="eastAsia" w:ascii="宋体" w:hAnsi="宋体"/>
          <w:sz w:val="24"/>
        </w:rPr>
        <w:t>，否则按无效文件处理。</w:t>
      </w:r>
    </w:p>
    <w:p w14:paraId="72F16B68">
      <w:pPr>
        <w:pStyle w:val="42"/>
        <w:ind w:firstLine="240"/>
        <w:rPr>
          <w:rFonts w:ascii="宋体" w:hAnsi="宋体"/>
          <w:sz w:val="24"/>
        </w:rPr>
      </w:pPr>
    </w:p>
    <w:bookmarkEnd w:id="116"/>
    <w:p w14:paraId="52AA611C">
      <w:pPr>
        <w:spacing w:line="360" w:lineRule="auto"/>
        <w:rPr>
          <w:rFonts w:ascii="宋体" w:hAnsi="宋体" w:cs="宋体"/>
          <w:bCs/>
          <w:sz w:val="24"/>
          <w:szCs w:val="24"/>
        </w:rPr>
      </w:pPr>
      <w:r>
        <w:rPr>
          <w:rFonts w:hint="eastAsia" w:ascii="宋体" w:hAnsi="宋体" w:cs="宋体"/>
          <w:bCs/>
          <w:sz w:val="24"/>
          <w:szCs w:val="24"/>
          <w:lang w:eastAsia="zh-CN"/>
        </w:rPr>
        <w:t>供应商</w:t>
      </w:r>
      <w:r>
        <w:rPr>
          <w:rFonts w:hint="eastAsia" w:ascii="宋体" w:hAnsi="宋体" w:cs="宋体"/>
          <w:bCs/>
          <w:sz w:val="24"/>
          <w:szCs w:val="24"/>
        </w:rPr>
        <w:t>：        (公章)</w:t>
      </w:r>
    </w:p>
    <w:p w14:paraId="320FBBA3">
      <w:pPr>
        <w:spacing w:line="360" w:lineRule="auto"/>
        <w:rPr>
          <w:rFonts w:ascii="宋体" w:hAnsi="宋体" w:cs="宋体"/>
          <w:bCs/>
          <w:sz w:val="24"/>
          <w:szCs w:val="24"/>
        </w:rPr>
      </w:pPr>
      <w:r>
        <w:rPr>
          <w:rFonts w:hint="eastAsia" w:ascii="宋体" w:hAnsi="宋体" w:cs="宋体"/>
          <w:sz w:val="24"/>
          <w:szCs w:val="24"/>
        </w:rPr>
        <w:t>法定代表人或被授权人（签字或盖章）</w:t>
      </w:r>
      <w:r>
        <w:rPr>
          <w:rFonts w:hint="eastAsia" w:ascii="宋体" w:hAnsi="宋体" w:cs="宋体"/>
          <w:sz w:val="24"/>
          <w:szCs w:val="24"/>
          <w:lang w:eastAsia="zh-CN"/>
        </w:rPr>
        <w:t>：</w:t>
      </w:r>
      <w:r>
        <w:rPr>
          <w:rFonts w:hint="eastAsia" w:ascii="宋体" w:hAnsi="宋体" w:cs="宋体"/>
          <w:bCs/>
          <w:sz w:val="24"/>
          <w:szCs w:val="24"/>
        </w:rPr>
        <w:t xml:space="preserve">    </w:t>
      </w:r>
    </w:p>
    <w:p w14:paraId="230FD882">
      <w:pPr>
        <w:spacing w:line="360" w:lineRule="auto"/>
        <w:rPr>
          <w:rFonts w:ascii="宋体" w:hAnsi="宋体" w:cs="宋体"/>
          <w:sz w:val="24"/>
          <w:szCs w:val="24"/>
        </w:rPr>
      </w:pPr>
      <w:r>
        <w:rPr>
          <w:rFonts w:hint="eastAsia" w:ascii="宋体" w:hAnsi="宋体" w:cs="宋体"/>
          <w:sz w:val="24"/>
          <w:szCs w:val="24"/>
        </w:rPr>
        <w:t>日   期：</w:t>
      </w:r>
    </w:p>
    <w:p w14:paraId="5FE2FAF9">
      <w:pPr>
        <w:widowControl/>
        <w:spacing w:line="360" w:lineRule="auto"/>
        <w:jc w:val="left"/>
        <w:rPr>
          <w:rFonts w:ascii="宋体" w:hAnsi="宋体"/>
          <w:b/>
          <w:sz w:val="24"/>
          <w:szCs w:val="24"/>
        </w:rPr>
      </w:pPr>
      <w:r>
        <w:rPr>
          <w:rFonts w:ascii="宋体" w:hAnsi="宋体"/>
          <w:b/>
          <w:sz w:val="24"/>
          <w:szCs w:val="24"/>
        </w:rPr>
        <w:br w:type="page"/>
      </w:r>
      <w:bookmarkStart w:id="117" w:name="_Hlk34470405"/>
      <w:bookmarkStart w:id="118" w:name="_Hlk34382762"/>
    </w:p>
    <w:bookmarkEnd w:id="117"/>
    <w:bookmarkEnd w:id="118"/>
    <w:p w14:paraId="32300F98">
      <w:pPr>
        <w:pStyle w:val="3"/>
        <w:ind w:left="0" w:firstLine="0"/>
        <w:rPr>
          <w:rFonts w:ascii="宋体" w:hAnsi="宋体" w:eastAsia="宋体"/>
          <w:kern w:val="2"/>
          <w:sz w:val="24"/>
          <w:szCs w:val="24"/>
        </w:rPr>
      </w:pPr>
      <w:bookmarkStart w:id="119" w:name="_Hlk34382815"/>
      <w:r>
        <w:rPr>
          <w:rFonts w:hint="eastAsia" w:ascii="宋体" w:hAnsi="宋体" w:eastAsia="宋体"/>
          <w:kern w:val="2"/>
          <w:sz w:val="24"/>
          <w:szCs w:val="24"/>
          <w:lang w:val="en-US" w:eastAsia="zh-CN"/>
        </w:rPr>
        <w:t>十七</w:t>
      </w:r>
      <w:r>
        <w:rPr>
          <w:rFonts w:hint="eastAsia" w:ascii="宋体" w:hAnsi="宋体" w:eastAsia="宋体"/>
          <w:kern w:val="2"/>
          <w:sz w:val="24"/>
          <w:szCs w:val="24"/>
        </w:rPr>
        <w:t>、拒绝政府采购领域商业贿赂承诺书</w:t>
      </w:r>
    </w:p>
    <w:p w14:paraId="0A7F7665">
      <w:pPr>
        <w:widowControl/>
        <w:spacing w:line="480" w:lineRule="exact"/>
        <w:jc w:val="center"/>
        <w:rPr>
          <w:rFonts w:hint="eastAsia" w:ascii="宋体" w:eastAsia="宋体" w:cs="宋体"/>
          <w:b/>
          <w:bCs/>
          <w:kern w:val="0"/>
          <w:sz w:val="24"/>
          <w:szCs w:val="24"/>
          <w:lang w:eastAsia="zh-CN"/>
        </w:rPr>
      </w:pPr>
      <w:r>
        <w:rPr>
          <w:rFonts w:hint="eastAsia" w:ascii="宋体" w:hAnsi="宋体" w:cs="宋体"/>
          <w:b/>
          <w:bCs/>
          <w:kern w:val="0"/>
          <w:sz w:val="24"/>
          <w:szCs w:val="24"/>
        </w:rPr>
        <w:t>陕西省政府采购</w:t>
      </w:r>
      <w:r>
        <w:rPr>
          <w:rFonts w:hint="eastAsia" w:ascii="宋体" w:hAnsi="宋体" w:cs="宋体"/>
          <w:b/>
          <w:bCs/>
          <w:kern w:val="0"/>
          <w:sz w:val="24"/>
          <w:szCs w:val="24"/>
          <w:lang w:eastAsia="zh-CN"/>
        </w:rPr>
        <w:t>供应商</w:t>
      </w:r>
    </w:p>
    <w:p w14:paraId="71C3211D">
      <w:pPr>
        <w:widowControl/>
        <w:spacing w:line="480" w:lineRule="exact"/>
        <w:jc w:val="center"/>
        <w:rPr>
          <w:rFonts w:ascii="宋体" w:cs="宋体"/>
          <w:b/>
          <w:bCs/>
          <w:kern w:val="0"/>
          <w:sz w:val="24"/>
          <w:szCs w:val="24"/>
        </w:rPr>
      </w:pPr>
      <w:r>
        <w:rPr>
          <w:rFonts w:hint="eastAsia" w:ascii="宋体" w:hAnsi="宋体" w:cs="宋体"/>
          <w:b/>
          <w:bCs/>
          <w:kern w:val="0"/>
          <w:sz w:val="24"/>
          <w:szCs w:val="24"/>
        </w:rPr>
        <w:t>拒绝政府采购领域商业贿赂承诺书</w:t>
      </w:r>
    </w:p>
    <w:p w14:paraId="5EE22E00">
      <w:pPr>
        <w:widowControl/>
        <w:spacing w:line="240" w:lineRule="exact"/>
        <w:ind w:firstLine="480" w:firstLineChars="200"/>
        <w:jc w:val="left"/>
        <w:rPr>
          <w:rFonts w:ascii="宋体" w:cs="宋体"/>
          <w:kern w:val="0"/>
          <w:sz w:val="24"/>
          <w:szCs w:val="24"/>
        </w:rPr>
      </w:pPr>
    </w:p>
    <w:p w14:paraId="057602AF">
      <w:pPr>
        <w:widowControl/>
        <w:spacing w:line="520" w:lineRule="exact"/>
        <w:ind w:firstLine="480" w:firstLineChars="200"/>
        <w:rPr>
          <w:rFonts w:ascii="宋体" w:cs="宋体"/>
          <w:sz w:val="24"/>
          <w:szCs w:val="24"/>
        </w:rPr>
      </w:pPr>
      <w:r>
        <w:rPr>
          <w:rFonts w:hint="eastAsia" w:ascii="宋体" w:hAnsi="宋体" w:cs="宋体"/>
          <w:sz w:val="24"/>
          <w:szCs w:val="24"/>
        </w:rPr>
        <w:t>为响应党中央、国务院关于治理政府采购领域商业贿赂行为的号召，我单位在此庄严承诺：</w:t>
      </w:r>
    </w:p>
    <w:p w14:paraId="0018313D">
      <w:pPr>
        <w:widowControl/>
        <w:spacing w:line="520" w:lineRule="exact"/>
        <w:ind w:firstLine="480" w:firstLineChars="200"/>
        <w:rPr>
          <w:rFonts w:ascii="宋体" w:cs="宋体"/>
          <w:sz w:val="24"/>
          <w:szCs w:val="24"/>
        </w:rPr>
      </w:pPr>
      <w:r>
        <w:rPr>
          <w:rFonts w:ascii="宋体" w:hAnsi="宋体" w:cs="宋体"/>
          <w:sz w:val="24"/>
          <w:szCs w:val="24"/>
        </w:rPr>
        <w:t>1</w:t>
      </w:r>
      <w:r>
        <w:rPr>
          <w:rFonts w:hint="eastAsia" w:ascii="宋体" w:hAnsi="宋体" w:cs="宋体"/>
          <w:sz w:val="24"/>
          <w:szCs w:val="24"/>
        </w:rPr>
        <w:t>.在参与政府采购活动中遵纪守法、诚信经营、公平竞标。</w:t>
      </w:r>
      <w:r>
        <w:rPr>
          <w:rFonts w:ascii="宋体" w:hAnsi="宋体" w:cs="宋体"/>
          <w:sz w:val="24"/>
          <w:szCs w:val="24"/>
        </w:rPr>
        <w:t xml:space="preserve"> </w:t>
      </w:r>
    </w:p>
    <w:p w14:paraId="5A3C5BAB">
      <w:pPr>
        <w:widowControl/>
        <w:spacing w:line="520" w:lineRule="exact"/>
        <w:ind w:firstLine="480" w:firstLineChars="200"/>
        <w:rPr>
          <w:rFonts w:ascii="宋体" w:cs="宋体"/>
          <w:sz w:val="24"/>
          <w:szCs w:val="24"/>
        </w:rPr>
      </w:pPr>
      <w:r>
        <w:rPr>
          <w:rFonts w:ascii="宋体" w:hAnsi="宋体" w:cs="宋体"/>
          <w:sz w:val="24"/>
          <w:szCs w:val="24"/>
        </w:rPr>
        <w:t>2</w:t>
      </w:r>
      <w:r>
        <w:rPr>
          <w:rFonts w:hint="eastAsia" w:ascii="宋体" w:hAnsi="宋体" w:cs="宋体"/>
          <w:sz w:val="24"/>
          <w:szCs w:val="24"/>
        </w:rPr>
        <w:t>.不向采购人、采购代理机构和政府采购评审专家进行任何形式的商业贿赂以谋取交易机会。</w:t>
      </w:r>
      <w:r>
        <w:rPr>
          <w:rFonts w:ascii="宋体" w:hAnsi="宋体" w:cs="宋体"/>
          <w:sz w:val="24"/>
          <w:szCs w:val="24"/>
        </w:rPr>
        <w:t xml:space="preserve"> </w:t>
      </w:r>
    </w:p>
    <w:p w14:paraId="1888CFAE">
      <w:pPr>
        <w:widowControl/>
        <w:spacing w:line="520" w:lineRule="exact"/>
        <w:ind w:firstLine="480" w:firstLineChars="200"/>
        <w:rPr>
          <w:rFonts w:ascii="宋体" w:cs="宋体"/>
          <w:sz w:val="24"/>
          <w:szCs w:val="24"/>
        </w:rPr>
      </w:pPr>
      <w:r>
        <w:rPr>
          <w:rFonts w:ascii="宋体" w:hAnsi="宋体" w:cs="宋体"/>
          <w:sz w:val="24"/>
          <w:szCs w:val="24"/>
        </w:rPr>
        <w:t>3</w:t>
      </w:r>
      <w:r>
        <w:rPr>
          <w:rFonts w:hint="eastAsia" w:ascii="宋体" w:hAnsi="宋体" w:cs="宋体"/>
          <w:sz w:val="24"/>
          <w:szCs w:val="24"/>
        </w:rPr>
        <w:t>.不向政府采购采购代理机构和采购人提供虚假资质文件或采用虚假应标方式参与政府采购市场竞争并谋取成交。</w:t>
      </w:r>
      <w:r>
        <w:rPr>
          <w:rFonts w:ascii="宋体" w:hAnsi="宋体" w:cs="宋体"/>
          <w:sz w:val="24"/>
          <w:szCs w:val="24"/>
        </w:rPr>
        <w:t xml:space="preserve"> </w:t>
      </w:r>
    </w:p>
    <w:p w14:paraId="5FE333EE">
      <w:pPr>
        <w:widowControl/>
        <w:spacing w:line="520" w:lineRule="exact"/>
        <w:ind w:firstLine="480" w:firstLineChars="200"/>
        <w:rPr>
          <w:rFonts w:ascii="宋体" w:cs="宋体"/>
          <w:sz w:val="24"/>
          <w:szCs w:val="24"/>
        </w:rPr>
      </w:pPr>
      <w:r>
        <w:rPr>
          <w:rFonts w:ascii="宋体" w:hAnsi="宋体" w:cs="宋体"/>
          <w:sz w:val="24"/>
          <w:szCs w:val="24"/>
        </w:rPr>
        <w:t>4</w:t>
      </w:r>
      <w:r>
        <w:rPr>
          <w:rFonts w:hint="eastAsia" w:ascii="宋体" w:hAnsi="宋体" w:cs="宋体"/>
          <w:sz w:val="24"/>
          <w:szCs w:val="24"/>
        </w:rPr>
        <w:t>.不采取“围标、陪标”等商业欺诈手段获得政府采购定单。</w:t>
      </w:r>
      <w:r>
        <w:rPr>
          <w:rFonts w:ascii="宋体" w:hAnsi="宋体" w:cs="宋体"/>
          <w:sz w:val="24"/>
          <w:szCs w:val="24"/>
        </w:rPr>
        <w:t xml:space="preserve"> </w:t>
      </w:r>
    </w:p>
    <w:p w14:paraId="50101882">
      <w:pPr>
        <w:widowControl/>
        <w:spacing w:line="520" w:lineRule="exact"/>
        <w:ind w:firstLine="480" w:firstLineChars="200"/>
        <w:rPr>
          <w:rFonts w:ascii="宋体" w:cs="宋体"/>
          <w:sz w:val="24"/>
          <w:szCs w:val="24"/>
        </w:rPr>
      </w:pPr>
      <w:r>
        <w:rPr>
          <w:rFonts w:ascii="宋体" w:hAnsi="宋体" w:cs="宋体"/>
          <w:sz w:val="24"/>
          <w:szCs w:val="24"/>
        </w:rPr>
        <w:t>5</w:t>
      </w:r>
      <w:r>
        <w:rPr>
          <w:rFonts w:hint="eastAsia" w:ascii="宋体" w:hAnsi="宋体" w:cs="宋体"/>
          <w:sz w:val="24"/>
          <w:szCs w:val="24"/>
        </w:rPr>
        <w:t>.不采取不正当手段诋毁、排挤其他</w:t>
      </w:r>
      <w:r>
        <w:rPr>
          <w:rFonts w:hint="eastAsia" w:ascii="宋体" w:hAnsi="宋体" w:cs="宋体"/>
          <w:sz w:val="24"/>
          <w:szCs w:val="24"/>
          <w:lang w:eastAsia="zh-CN"/>
        </w:rPr>
        <w:t>供应商</w:t>
      </w:r>
      <w:r>
        <w:rPr>
          <w:rFonts w:hint="eastAsia" w:ascii="宋体" w:hAnsi="宋体" w:cs="宋体"/>
          <w:sz w:val="24"/>
          <w:szCs w:val="24"/>
        </w:rPr>
        <w:t>。</w:t>
      </w:r>
      <w:r>
        <w:rPr>
          <w:rFonts w:ascii="宋体" w:hAnsi="宋体" w:cs="宋体"/>
          <w:sz w:val="24"/>
          <w:szCs w:val="24"/>
        </w:rPr>
        <w:t xml:space="preserve"> </w:t>
      </w:r>
    </w:p>
    <w:p w14:paraId="49E96175">
      <w:pPr>
        <w:widowControl/>
        <w:spacing w:line="520" w:lineRule="exact"/>
        <w:ind w:firstLine="480" w:firstLineChars="200"/>
        <w:rPr>
          <w:rFonts w:ascii="宋体" w:cs="宋体"/>
          <w:sz w:val="24"/>
          <w:szCs w:val="24"/>
        </w:rPr>
      </w:pPr>
      <w:r>
        <w:rPr>
          <w:rFonts w:ascii="宋体" w:hAnsi="宋体" w:cs="宋体"/>
          <w:sz w:val="24"/>
          <w:szCs w:val="24"/>
        </w:rPr>
        <w:t>6</w:t>
      </w:r>
      <w:r>
        <w:rPr>
          <w:rFonts w:hint="eastAsia" w:ascii="宋体" w:hAnsi="宋体" w:cs="宋体"/>
          <w:sz w:val="24"/>
          <w:szCs w:val="24"/>
        </w:rPr>
        <w:t>.不在提供商品和服务时“偷梁换柱、以次充好”损害采购人的合法权益。</w:t>
      </w:r>
    </w:p>
    <w:p w14:paraId="366E178B">
      <w:pPr>
        <w:widowControl/>
        <w:spacing w:line="520" w:lineRule="exact"/>
        <w:ind w:firstLine="480" w:firstLineChars="200"/>
        <w:rPr>
          <w:rFonts w:ascii="宋体" w:cs="宋体"/>
          <w:sz w:val="24"/>
          <w:szCs w:val="24"/>
        </w:rPr>
      </w:pPr>
      <w:r>
        <w:rPr>
          <w:rFonts w:ascii="宋体" w:hAnsi="宋体" w:cs="宋体"/>
          <w:sz w:val="24"/>
          <w:szCs w:val="24"/>
        </w:rPr>
        <w:t>7</w:t>
      </w:r>
      <w:r>
        <w:rPr>
          <w:rFonts w:hint="eastAsia" w:ascii="宋体" w:hAnsi="宋体" w:cs="宋体"/>
          <w:sz w:val="24"/>
          <w:szCs w:val="24"/>
        </w:rPr>
        <w:t>.不与采购人、采购代理机构</w:t>
      </w:r>
      <w:r>
        <w:rPr>
          <w:rFonts w:hint="eastAsia" w:ascii="宋体" w:hAnsi="宋体" w:cs="宋体"/>
          <w:sz w:val="24"/>
          <w:szCs w:val="24"/>
          <w:lang w:eastAsia="zh-CN"/>
        </w:rPr>
        <w:t>、</w:t>
      </w:r>
      <w:r>
        <w:rPr>
          <w:rFonts w:hint="eastAsia" w:ascii="宋体" w:hAnsi="宋体" w:cs="宋体"/>
          <w:sz w:val="24"/>
          <w:szCs w:val="24"/>
        </w:rPr>
        <w:t>政府采购评审专家或其它</w:t>
      </w:r>
      <w:r>
        <w:rPr>
          <w:rFonts w:hint="eastAsia" w:ascii="宋体" w:hAnsi="宋体" w:cs="宋体"/>
          <w:sz w:val="24"/>
          <w:szCs w:val="24"/>
          <w:lang w:eastAsia="zh-CN"/>
        </w:rPr>
        <w:t>供应商</w:t>
      </w:r>
      <w:r>
        <w:rPr>
          <w:rFonts w:hint="eastAsia" w:ascii="宋体" w:hAnsi="宋体" w:cs="宋体"/>
          <w:sz w:val="24"/>
          <w:szCs w:val="24"/>
        </w:rPr>
        <w:t>恶意串通，进行质疑和投诉，维护政府采购市场秩序。</w:t>
      </w:r>
      <w:r>
        <w:rPr>
          <w:rFonts w:ascii="宋体" w:hAnsi="宋体" w:cs="宋体"/>
          <w:sz w:val="24"/>
          <w:szCs w:val="24"/>
        </w:rPr>
        <w:t xml:space="preserve"> </w:t>
      </w:r>
    </w:p>
    <w:p w14:paraId="265E4FE7">
      <w:pPr>
        <w:widowControl/>
        <w:spacing w:line="520" w:lineRule="exact"/>
        <w:ind w:firstLine="480" w:firstLineChars="200"/>
        <w:rPr>
          <w:rFonts w:ascii="宋体" w:cs="宋体"/>
          <w:sz w:val="24"/>
          <w:szCs w:val="24"/>
        </w:rPr>
      </w:pPr>
      <w:r>
        <w:rPr>
          <w:rFonts w:ascii="宋体" w:hAnsi="宋体" w:cs="宋体"/>
          <w:sz w:val="24"/>
          <w:szCs w:val="24"/>
        </w:rPr>
        <w:t>8</w:t>
      </w:r>
      <w:r>
        <w:rPr>
          <w:rFonts w:hint="eastAsia" w:ascii="宋体" w:hAnsi="宋体" w:cs="宋体"/>
          <w:sz w:val="24"/>
          <w:szCs w:val="24"/>
        </w:rPr>
        <w:t>.尊重和接受政府采购监督管理部门的监督和政府采购代理机构采购要求，承担因违约行为给采购人造成的损失。</w:t>
      </w:r>
      <w:r>
        <w:rPr>
          <w:rFonts w:ascii="宋体" w:hAnsi="宋体" w:cs="宋体"/>
          <w:sz w:val="24"/>
          <w:szCs w:val="24"/>
        </w:rPr>
        <w:t xml:space="preserve"> </w:t>
      </w:r>
    </w:p>
    <w:p w14:paraId="317A44C5">
      <w:pPr>
        <w:widowControl/>
        <w:spacing w:line="520" w:lineRule="exact"/>
        <w:ind w:firstLine="480" w:firstLineChars="200"/>
        <w:rPr>
          <w:rFonts w:ascii="宋体" w:hAnsi="宋体" w:cs="宋体"/>
          <w:sz w:val="24"/>
          <w:szCs w:val="24"/>
        </w:rPr>
      </w:pPr>
      <w:r>
        <w:rPr>
          <w:rFonts w:ascii="宋体" w:hAnsi="宋体" w:cs="宋体"/>
          <w:sz w:val="24"/>
          <w:szCs w:val="24"/>
        </w:rPr>
        <w:t>9</w:t>
      </w:r>
      <w:r>
        <w:rPr>
          <w:rFonts w:hint="eastAsia" w:ascii="宋体" w:hAnsi="宋体" w:cs="宋体"/>
          <w:sz w:val="24"/>
          <w:szCs w:val="24"/>
        </w:rPr>
        <w:t>.不发生其他有悖于政府采购公开、公平、公正和诚信原则的行为。</w:t>
      </w:r>
    </w:p>
    <w:p w14:paraId="0834F455">
      <w:pPr>
        <w:widowControl/>
        <w:spacing w:line="520" w:lineRule="exact"/>
        <w:ind w:firstLine="480" w:firstLineChars="200"/>
        <w:rPr>
          <w:rFonts w:ascii="宋体" w:hAnsi="宋体" w:cs="宋体"/>
          <w:sz w:val="24"/>
          <w:szCs w:val="24"/>
        </w:rPr>
      </w:pPr>
      <w:r>
        <w:rPr>
          <w:rFonts w:ascii="宋体" w:hAnsi="宋体" w:cs="宋体"/>
          <w:sz w:val="24"/>
          <w:szCs w:val="24"/>
        </w:rPr>
        <w:t xml:space="preserve"> </w:t>
      </w:r>
    </w:p>
    <w:p w14:paraId="3F484767">
      <w:pPr>
        <w:widowControl/>
        <w:spacing w:line="520" w:lineRule="exact"/>
        <w:ind w:firstLine="480" w:firstLineChars="200"/>
        <w:rPr>
          <w:rFonts w:ascii="宋体" w:hAnsi="宋体" w:cs="宋体"/>
          <w:kern w:val="0"/>
          <w:sz w:val="24"/>
          <w:szCs w:val="24"/>
        </w:rPr>
      </w:pPr>
      <w:r>
        <w:rPr>
          <w:rFonts w:ascii="宋体" w:cs="宋体"/>
          <w:kern w:val="0"/>
          <w:sz w:val="24"/>
          <w:szCs w:val="24"/>
        </w:rPr>
        <w:t>    </w:t>
      </w:r>
      <w:r>
        <w:rPr>
          <w:rFonts w:hint="eastAsia" w:ascii="宋体" w:cs="宋体"/>
          <w:kern w:val="0"/>
          <w:sz w:val="24"/>
          <w:szCs w:val="24"/>
        </w:rPr>
        <w:t xml:space="preserve">      </w:t>
      </w:r>
      <w:r>
        <w:rPr>
          <w:rFonts w:hint="eastAsia" w:ascii="宋体" w:hAnsi="宋体" w:cs="宋体"/>
          <w:kern w:val="0"/>
          <w:sz w:val="24"/>
          <w:szCs w:val="24"/>
        </w:rPr>
        <w:t>承诺单位：</w:t>
      </w:r>
      <w:r>
        <w:rPr>
          <w:rFonts w:hint="eastAsia" w:ascii="宋体" w:hAnsi="宋体" w:cs="宋体"/>
          <w:kern w:val="0"/>
          <w:sz w:val="24"/>
          <w:szCs w:val="24"/>
          <w:u w:val="single"/>
        </w:rPr>
        <w:t>　　</w:t>
      </w:r>
      <w:r>
        <w:rPr>
          <w:rFonts w:ascii="宋体" w:hAnsi="宋体" w:cs="宋体"/>
          <w:kern w:val="0"/>
          <w:sz w:val="24"/>
          <w:szCs w:val="24"/>
          <w:u w:val="single"/>
        </w:rPr>
        <w:t xml:space="preserve">                 </w:t>
      </w:r>
      <w:r>
        <w:rPr>
          <w:rFonts w:hint="eastAsia" w:ascii="宋体" w:hAnsi="宋体" w:cs="宋体"/>
          <w:kern w:val="0"/>
          <w:sz w:val="24"/>
          <w:szCs w:val="24"/>
          <w:u w:val="single"/>
        </w:rPr>
        <w:t>　</w:t>
      </w:r>
      <w:r>
        <w:rPr>
          <w:rFonts w:hint="eastAsia" w:ascii="宋体" w:hAnsi="宋体" w:cs="宋体"/>
          <w:kern w:val="0"/>
          <w:sz w:val="24"/>
          <w:szCs w:val="24"/>
        </w:rPr>
        <w:t>（公章）</w:t>
      </w:r>
      <w:r>
        <w:rPr>
          <w:rFonts w:ascii="宋体" w:hAnsi="宋体" w:cs="宋体"/>
          <w:kern w:val="0"/>
          <w:sz w:val="24"/>
          <w:szCs w:val="24"/>
        </w:rPr>
        <w:t xml:space="preserve"> </w:t>
      </w:r>
    </w:p>
    <w:p w14:paraId="2648710D">
      <w:pPr>
        <w:widowControl/>
        <w:spacing w:line="520" w:lineRule="exact"/>
        <w:ind w:firstLine="480" w:firstLineChars="200"/>
        <w:rPr>
          <w:rFonts w:ascii="宋体" w:hAnsi="宋体" w:cs="宋体"/>
          <w:kern w:val="0"/>
          <w:sz w:val="24"/>
          <w:szCs w:val="24"/>
          <w:u w:val="single"/>
        </w:rPr>
      </w:pPr>
      <w:r>
        <w:rPr>
          <w:rFonts w:ascii="宋体" w:hAnsi="宋体" w:cs="宋体"/>
          <w:kern w:val="0"/>
          <w:sz w:val="24"/>
          <w:szCs w:val="24"/>
        </w:rPr>
        <w:t xml:space="preserve">       </w:t>
      </w:r>
      <w:r>
        <w:rPr>
          <w:rFonts w:hint="eastAsia" w:ascii="宋体" w:hAnsi="宋体"/>
          <w:sz w:val="24"/>
          <w:szCs w:val="24"/>
        </w:rPr>
        <w:t>法定代表人（盖法定代表人私章）</w:t>
      </w:r>
      <w:r>
        <w:rPr>
          <w:rFonts w:hint="eastAsia" w:ascii="宋体" w:hAnsi="宋体" w:cs="宋体"/>
          <w:kern w:val="0"/>
          <w:sz w:val="24"/>
          <w:szCs w:val="24"/>
        </w:rPr>
        <w:t>：</w:t>
      </w:r>
      <w:r>
        <w:rPr>
          <w:rFonts w:hint="eastAsia" w:ascii="宋体" w:hAnsi="宋体" w:cs="宋体"/>
          <w:kern w:val="0"/>
          <w:sz w:val="24"/>
          <w:szCs w:val="24"/>
          <w:u w:val="single"/>
        </w:rPr>
        <w:t xml:space="preserve"> </w:t>
      </w:r>
      <w:r>
        <w:rPr>
          <w:rFonts w:ascii="宋体" w:hAnsi="宋体" w:cs="宋体"/>
          <w:kern w:val="0"/>
          <w:sz w:val="24"/>
          <w:szCs w:val="24"/>
          <w:u w:val="single"/>
        </w:rPr>
        <w:t xml:space="preserve">           </w:t>
      </w:r>
    </w:p>
    <w:p w14:paraId="73BD7A5C">
      <w:pPr>
        <w:widowControl/>
        <w:spacing w:line="520" w:lineRule="exact"/>
        <w:ind w:firstLine="1440" w:firstLineChars="600"/>
        <w:rPr>
          <w:rFonts w:ascii="宋体" w:cs="宋体"/>
          <w:kern w:val="0"/>
          <w:sz w:val="24"/>
          <w:szCs w:val="24"/>
          <w:u w:val="single"/>
        </w:rPr>
      </w:pPr>
      <w:r>
        <w:rPr>
          <w:rFonts w:hint="eastAsia" w:ascii="宋体" w:hAnsi="宋体" w:cs="宋体"/>
          <w:kern w:val="0"/>
          <w:sz w:val="24"/>
          <w:szCs w:val="24"/>
        </w:rPr>
        <w:t>地　　址：</w:t>
      </w:r>
      <w:r>
        <w:rPr>
          <w:rFonts w:hint="eastAsia" w:ascii="宋体" w:hAnsi="宋体" w:cs="宋体"/>
          <w:kern w:val="0"/>
          <w:sz w:val="24"/>
          <w:szCs w:val="24"/>
          <w:u w:val="single"/>
        </w:rPr>
        <w:t>　                     　</w:t>
      </w:r>
    </w:p>
    <w:p w14:paraId="28DDAC36">
      <w:pPr>
        <w:widowControl/>
        <w:spacing w:line="520" w:lineRule="exact"/>
        <w:ind w:firstLine="1440" w:firstLineChars="600"/>
        <w:rPr>
          <w:rFonts w:ascii="宋体" w:hAnsi="宋体" w:cs="宋体"/>
          <w:kern w:val="0"/>
          <w:sz w:val="24"/>
          <w:szCs w:val="24"/>
          <w:u w:val="single"/>
        </w:rPr>
      </w:pPr>
      <w:r>
        <w:rPr>
          <w:rFonts w:hint="eastAsia" w:ascii="宋体" w:hAnsi="宋体" w:cs="宋体"/>
          <w:kern w:val="0"/>
          <w:sz w:val="24"/>
          <w:szCs w:val="24"/>
        </w:rPr>
        <w:t>邮</w:t>
      </w:r>
      <w:r>
        <w:rPr>
          <w:rFonts w:ascii="宋体" w:hAnsi="宋体" w:cs="宋体"/>
          <w:kern w:val="0"/>
          <w:sz w:val="24"/>
          <w:szCs w:val="24"/>
        </w:rPr>
        <w:t xml:space="preserve">    </w:t>
      </w:r>
      <w:r>
        <w:rPr>
          <w:rFonts w:hint="eastAsia" w:ascii="宋体" w:hAnsi="宋体" w:cs="宋体"/>
          <w:kern w:val="0"/>
          <w:sz w:val="24"/>
          <w:szCs w:val="24"/>
        </w:rPr>
        <w:t>编：</w:t>
      </w:r>
      <w:r>
        <w:rPr>
          <w:rFonts w:hint="eastAsia" w:ascii="宋体" w:hAnsi="宋体" w:cs="宋体"/>
          <w:kern w:val="0"/>
          <w:sz w:val="24"/>
          <w:szCs w:val="24"/>
          <w:u w:val="single"/>
        </w:rPr>
        <w:t>　　</w:t>
      </w:r>
      <w:r>
        <w:rPr>
          <w:rFonts w:ascii="宋体" w:hAnsi="宋体" w:cs="宋体"/>
          <w:kern w:val="0"/>
          <w:sz w:val="24"/>
          <w:szCs w:val="24"/>
          <w:u w:val="single"/>
        </w:rPr>
        <w:t xml:space="preserve">                     </w:t>
      </w:r>
    </w:p>
    <w:p w14:paraId="4F06A491">
      <w:pPr>
        <w:widowControl/>
        <w:spacing w:line="520" w:lineRule="exact"/>
        <w:ind w:firstLine="960" w:firstLineChars="400"/>
        <w:rPr>
          <w:rFonts w:ascii="宋体" w:cs="宋体"/>
          <w:kern w:val="0"/>
          <w:sz w:val="24"/>
          <w:szCs w:val="24"/>
        </w:rPr>
      </w:pPr>
      <w:r>
        <w:rPr>
          <w:rFonts w:ascii="宋体" w:cs="宋体"/>
          <w:kern w:val="0"/>
          <w:sz w:val="24"/>
          <w:szCs w:val="24"/>
        </w:rPr>
        <w:t>    </w:t>
      </w:r>
      <w:r>
        <w:rPr>
          <w:rFonts w:hint="eastAsia" w:ascii="宋体" w:cs="宋体"/>
          <w:kern w:val="0"/>
          <w:sz w:val="24"/>
          <w:szCs w:val="24"/>
        </w:rPr>
        <w:t xml:space="preserve">  </w:t>
      </w:r>
      <w:r>
        <w:rPr>
          <w:rFonts w:hint="eastAsia" w:ascii="宋体" w:hAnsi="宋体" w:cs="宋体"/>
          <w:kern w:val="0"/>
          <w:sz w:val="24"/>
          <w:szCs w:val="24"/>
        </w:rPr>
        <w:t>电　　话：</w:t>
      </w:r>
      <w:r>
        <w:rPr>
          <w:rFonts w:hint="eastAsia" w:ascii="宋体" w:hAnsi="宋体" w:cs="宋体"/>
          <w:kern w:val="0"/>
          <w:sz w:val="24"/>
          <w:szCs w:val="24"/>
          <w:u w:val="single"/>
        </w:rPr>
        <w:t>　　　</w:t>
      </w:r>
      <w:r>
        <w:rPr>
          <w:rFonts w:ascii="宋体" w:hAnsi="宋体" w:cs="宋体"/>
          <w:kern w:val="0"/>
          <w:sz w:val="24"/>
          <w:szCs w:val="24"/>
          <w:u w:val="single"/>
        </w:rPr>
        <w:t xml:space="preserve">                </w:t>
      </w:r>
      <w:r>
        <w:rPr>
          <w:rFonts w:hint="eastAsia" w:ascii="宋体" w:hAnsi="宋体" w:cs="宋体"/>
          <w:kern w:val="0"/>
          <w:sz w:val="24"/>
          <w:szCs w:val="24"/>
          <w:u w:val="single"/>
        </w:rPr>
        <w:t xml:space="preserve">　 </w:t>
      </w:r>
      <w:r>
        <w:rPr>
          <w:rFonts w:hint="eastAsia" w:ascii="宋体" w:hAnsi="宋体" w:cs="宋体"/>
          <w:kern w:val="0"/>
          <w:sz w:val="24"/>
          <w:szCs w:val="24"/>
        </w:rPr>
        <w:t>　　</w:t>
      </w:r>
      <w:r>
        <w:rPr>
          <w:rFonts w:ascii="宋体" w:hAnsi="宋体" w:cs="宋体"/>
          <w:kern w:val="0"/>
          <w:sz w:val="24"/>
          <w:szCs w:val="24"/>
        </w:rPr>
        <w:t xml:space="preserve"> </w:t>
      </w:r>
      <w:bookmarkEnd w:id="119"/>
    </w:p>
    <w:p w14:paraId="58079F25">
      <w:pPr>
        <w:spacing w:line="440" w:lineRule="exact"/>
        <w:rPr>
          <w:rFonts w:ascii="宋体" w:hAnsi="宋体"/>
          <w:sz w:val="24"/>
          <w:szCs w:val="24"/>
        </w:rPr>
      </w:pPr>
    </w:p>
    <w:p w14:paraId="27D78D62">
      <w:pPr>
        <w:spacing w:line="440" w:lineRule="exact"/>
        <w:ind w:firstLine="5880" w:firstLineChars="2450"/>
        <w:rPr>
          <w:rFonts w:ascii="宋体" w:hAnsi="宋体"/>
          <w:sz w:val="24"/>
          <w:szCs w:val="24"/>
        </w:rPr>
      </w:pPr>
    </w:p>
    <w:p w14:paraId="7F8F361D">
      <w:pPr>
        <w:spacing w:line="360" w:lineRule="auto"/>
        <w:jc w:val="left"/>
      </w:pPr>
      <w:r>
        <w:rPr>
          <w:rFonts w:hint="eastAsia" w:ascii="宋体" w:hAnsi="宋体"/>
          <w:b/>
          <w:sz w:val="24"/>
          <w:szCs w:val="24"/>
          <w:lang w:val="en-US" w:eastAsia="zh-CN"/>
        </w:rPr>
        <w:t>十八</w:t>
      </w:r>
      <w:r>
        <w:rPr>
          <w:rFonts w:hint="eastAsia" w:ascii="宋体" w:hAnsi="宋体"/>
          <w:b/>
          <w:sz w:val="24"/>
          <w:szCs w:val="24"/>
        </w:rPr>
        <w:t>、</w:t>
      </w:r>
      <w:r>
        <w:rPr>
          <w:rFonts w:hint="eastAsia" w:ascii="宋体" w:hAnsi="宋体"/>
          <w:b/>
          <w:sz w:val="24"/>
          <w:szCs w:val="24"/>
          <w:lang w:eastAsia="zh-CN"/>
        </w:rPr>
        <w:t>供应商</w:t>
      </w:r>
      <w:r>
        <w:rPr>
          <w:rFonts w:hint="eastAsia" w:ascii="宋体" w:hAnsi="宋体"/>
          <w:b/>
          <w:sz w:val="24"/>
          <w:szCs w:val="24"/>
        </w:rPr>
        <w:t>认为有必要提供的其它证明资料</w:t>
      </w:r>
    </w:p>
    <w:p w14:paraId="4410FA4A">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Theme="minorEastAsia" w:hAnsiTheme="minorEastAsia" w:eastAsiaTheme="minorEastAsia"/>
          <w:b/>
          <w:sz w:val="24"/>
          <w:szCs w:val="24"/>
        </w:rPr>
      </w:pPr>
      <w:r>
        <w:rPr>
          <w:rFonts w:hint="eastAsia" w:asciiTheme="minorEastAsia" w:hAnsiTheme="minorEastAsia" w:eastAsiaTheme="minorEastAsia"/>
          <w:b/>
          <w:bCs/>
          <w:sz w:val="24"/>
          <w:szCs w:val="24"/>
        </w:rPr>
        <w:t>1.</w:t>
      </w:r>
      <w:r>
        <w:rPr>
          <w:rFonts w:hint="eastAsia" w:asciiTheme="minorEastAsia" w:hAnsiTheme="minorEastAsia" w:eastAsiaTheme="minorEastAsia"/>
          <w:b/>
          <w:sz w:val="24"/>
          <w:szCs w:val="24"/>
        </w:rPr>
        <w:t>中小企业声明函（工程、服务）</w:t>
      </w:r>
    </w:p>
    <w:p w14:paraId="35B89FA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cs="宋体" w:asciiTheme="minorEastAsia" w:hAnsiTheme="minorEastAsia" w:eastAsiaTheme="minorEastAsia"/>
          <w:sz w:val="24"/>
          <w:szCs w:val="24"/>
        </w:rPr>
        <w:t>本公司（联合体）郑重声明，根据《政府采购促进中小企业发展管理办法》（财库〔</w:t>
      </w:r>
      <w:r>
        <w:rPr>
          <w:rFonts w:asciiTheme="minorEastAsia" w:hAnsiTheme="minorEastAsia" w:eastAsiaTheme="minorEastAsia"/>
          <w:sz w:val="24"/>
          <w:szCs w:val="24"/>
        </w:rPr>
        <w:t xml:space="preserve">2020 </w:t>
      </w:r>
      <w:r>
        <w:rPr>
          <w:rFonts w:hint="eastAsia" w:cs="宋体" w:asciiTheme="minorEastAsia" w:hAnsiTheme="minorEastAsia" w:eastAsiaTheme="minorEastAsia"/>
          <w:sz w:val="24"/>
          <w:szCs w:val="24"/>
        </w:rPr>
        <w:t>）</w:t>
      </w:r>
      <w:r>
        <w:rPr>
          <w:rFonts w:asciiTheme="minorEastAsia" w:hAnsiTheme="minorEastAsia" w:eastAsiaTheme="minorEastAsia"/>
          <w:sz w:val="24"/>
          <w:szCs w:val="24"/>
        </w:rPr>
        <w:t>46</w:t>
      </w:r>
      <w:r>
        <w:rPr>
          <w:rFonts w:hint="eastAsia" w:cs="宋体" w:asciiTheme="minorEastAsia" w:hAnsiTheme="minorEastAsia" w:eastAsiaTheme="minorEastAsia"/>
          <w:sz w:val="24"/>
          <w:szCs w:val="24"/>
        </w:rPr>
        <w:t>号）的规定，本公司（联合体）参加</w:t>
      </w:r>
      <w:r>
        <w:rPr>
          <w:rFonts w:hint="eastAsia" w:cs="宋体" w:asciiTheme="minorEastAsia" w:hAnsiTheme="minorEastAsia" w:eastAsiaTheme="minorEastAsia"/>
          <w:sz w:val="24"/>
          <w:szCs w:val="24"/>
          <w:u w:val="single"/>
        </w:rPr>
        <w:t>（单位名称）</w:t>
      </w:r>
      <w:r>
        <w:rPr>
          <w:rFonts w:hint="eastAsia" w:cs="宋体" w:asciiTheme="minorEastAsia" w:hAnsiTheme="minorEastAsia" w:eastAsiaTheme="minorEastAsia"/>
          <w:sz w:val="24"/>
          <w:szCs w:val="24"/>
        </w:rPr>
        <w:t>的</w:t>
      </w:r>
      <w:r>
        <w:rPr>
          <w:rFonts w:hint="eastAsia" w:cs="宋体" w:asciiTheme="minorEastAsia" w:hAnsiTheme="minorEastAsia" w:eastAsiaTheme="minorEastAsia"/>
          <w:sz w:val="24"/>
          <w:szCs w:val="24"/>
          <w:u w:val="single"/>
        </w:rPr>
        <w:t>（项目名称）</w:t>
      </w:r>
      <w:r>
        <w:rPr>
          <w:rFonts w:hint="eastAsia" w:cs="宋体" w:asciiTheme="minorEastAsia" w:hAnsiTheme="minorEastAsia" w:eastAsia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1C5BC5E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cs="宋体" w:asciiTheme="minorEastAsia" w:hAnsiTheme="minorEastAsia" w:eastAsiaTheme="minorEastAsia"/>
          <w:sz w:val="24"/>
          <w:szCs w:val="24"/>
        </w:rPr>
        <w:t>1.</w:t>
      </w:r>
      <w:r>
        <w:rPr>
          <w:rFonts w:hint="eastAsia" w:cs="宋体" w:asciiTheme="minorEastAsia" w:hAnsiTheme="minorEastAsia" w:eastAsiaTheme="minorEastAsia"/>
          <w:sz w:val="24"/>
          <w:szCs w:val="24"/>
          <w:u w:val="single"/>
        </w:rPr>
        <w:t>（标的名称）</w:t>
      </w:r>
      <w:r>
        <w:rPr>
          <w:rFonts w:asciiTheme="minorEastAsia" w:hAnsiTheme="minorEastAsia" w:eastAsiaTheme="minorEastAsia"/>
          <w:sz w:val="24"/>
          <w:szCs w:val="24"/>
        </w:rPr>
        <w:t>,</w:t>
      </w:r>
      <w:r>
        <w:rPr>
          <w:rFonts w:hint="eastAsia" w:cs="宋体" w:asciiTheme="minorEastAsia" w:hAnsiTheme="minorEastAsia" w:eastAsiaTheme="minorEastAsia"/>
          <w:sz w:val="24"/>
          <w:szCs w:val="24"/>
        </w:rPr>
        <w:t>属于</w:t>
      </w:r>
      <w:r>
        <w:rPr>
          <w:rFonts w:hint="eastAsia" w:cs="宋体" w:asciiTheme="minorEastAsia" w:hAnsiTheme="minorEastAsia" w:eastAsiaTheme="minorEastAsia"/>
          <w:sz w:val="24"/>
          <w:szCs w:val="24"/>
          <w:u w:val="single"/>
        </w:rPr>
        <w:t>（采购文件中明确的所属行业）</w:t>
      </w:r>
      <w:r>
        <w:rPr>
          <w:rFonts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承建（承接）企业为</w:t>
      </w:r>
      <w:r>
        <w:rPr>
          <w:rFonts w:hint="eastAsia" w:cs="宋体" w:asciiTheme="minorEastAsia" w:hAnsiTheme="minorEastAsia" w:eastAsiaTheme="minorEastAsia"/>
          <w:sz w:val="24"/>
          <w:szCs w:val="24"/>
          <w:u w:val="single"/>
        </w:rPr>
        <w:t>（企业名称）</w:t>
      </w:r>
      <w:r>
        <w:rPr>
          <w:rFonts w:asciiTheme="minorEastAsia" w:hAnsiTheme="minorEastAsia" w:eastAsiaTheme="minorEastAsia"/>
          <w:sz w:val="24"/>
          <w:szCs w:val="24"/>
        </w:rPr>
        <w:t>,</w:t>
      </w:r>
      <w:r>
        <w:rPr>
          <w:rFonts w:hint="eastAsia" w:cs="宋体" w:asciiTheme="minorEastAsia" w:hAnsiTheme="minorEastAsia" w:eastAsiaTheme="minorEastAsia"/>
          <w:sz w:val="24"/>
          <w:szCs w:val="24"/>
        </w:rPr>
        <w:t>从业人员</w:t>
      </w:r>
      <w:r>
        <w:rPr>
          <w:rFonts w:hint="eastAsia"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人，营业收入为</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万元，资产总额为</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万元，属于</w:t>
      </w:r>
      <w:r>
        <w:rPr>
          <w:rFonts w:hint="eastAsia" w:cs="宋体" w:asciiTheme="minorEastAsia" w:hAnsiTheme="minorEastAsia" w:eastAsiaTheme="minorEastAsia"/>
          <w:sz w:val="24"/>
          <w:szCs w:val="24"/>
          <w:u w:val="single"/>
        </w:rPr>
        <w:t>（中型企业、</w:t>
      </w:r>
      <w:r>
        <w:rPr>
          <w:rFonts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小型企业、微型企业）</w:t>
      </w:r>
      <w:r>
        <w:rPr>
          <w:rFonts w:hint="eastAsia" w:cs="宋体" w:asciiTheme="minorEastAsia" w:hAnsiTheme="minorEastAsia" w:eastAsiaTheme="minorEastAsia"/>
          <w:sz w:val="24"/>
          <w:szCs w:val="24"/>
        </w:rPr>
        <w:t>；</w:t>
      </w:r>
    </w:p>
    <w:p w14:paraId="364F789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cs="宋体" w:asciiTheme="minorEastAsia" w:hAnsiTheme="minorEastAsia" w:eastAsiaTheme="minorEastAsia"/>
          <w:sz w:val="24"/>
          <w:szCs w:val="24"/>
        </w:rPr>
        <w:t>2.</w:t>
      </w:r>
      <w:r>
        <w:rPr>
          <w:rFonts w:hint="eastAsia" w:cs="宋体" w:asciiTheme="minorEastAsia" w:hAnsiTheme="minorEastAsia" w:eastAsiaTheme="minorEastAsia"/>
          <w:sz w:val="24"/>
          <w:szCs w:val="24"/>
          <w:u w:val="single"/>
        </w:rPr>
        <w:t>（标的名称）</w:t>
      </w:r>
      <w:r>
        <w:rPr>
          <w:rFonts w:asciiTheme="minorEastAsia" w:hAnsiTheme="minorEastAsia" w:eastAsiaTheme="minorEastAsia"/>
          <w:sz w:val="24"/>
          <w:szCs w:val="24"/>
        </w:rPr>
        <w:t>,</w:t>
      </w:r>
      <w:r>
        <w:rPr>
          <w:rFonts w:hint="eastAsia" w:cs="宋体" w:asciiTheme="minorEastAsia" w:hAnsiTheme="minorEastAsia" w:eastAsiaTheme="minorEastAsia"/>
          <w:sz w:val="24"/>
          <w:szCs w:val="24"/>
        </w:rPr>
        <w:t>属于</w:t>
      </w:r>
      <w:r>
        <w:rPr>
          <w:rFonts w:hint="eastAsia" w:cs="宋体" w:asciiTheme="minorEastAsia" w:hAnsiTheme="minorEastAsia" w:eastAsiaTheme="minorEastAsia"/>
          <w:sz w:val="24"/>
          <w:szCs w:val="24"/>
          <w:u w:val="single"/>
        </w:rPr>
        <w:t>（采购文件中明确的所属行业）</w:t>
      </w:r>
      <w:r>
        <w:rPr>
          <w:rFonts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承建（承接）企业为</w:t>
      </w:r>
      <w:r>
        <w:rPr>
          <w:rFonts w:hint="eastAsia" w:cs="宋体" w:asciiTheme="minorEastAsia" w:hAnsiTheme="minorEastAsia" w:eastAsiaTheme="minorEastAsia"/>
          <w:sz w:val="24"/>
          <w:szCs w:val="24"/>
          <w:u w:val="single"/>
        </w:rPr>
        <w:t>（企业名称）</w:t>
      </w:r>
      <w:r>
        <w:rPr>
          <w:rFonts w:asciiTheme="minorEastAsia" w:hAnsiTheme="minorEastAsia" w:eastAsiaTheme="minorEastAsia"/>
          <w:sz w:val="24"/>
          <w:szCs w:val="24"/>
        </w:rPr>
        <w:t>,</w:t>
      </w:r>
      <w:r>
        <w:rPr>
          <w:rFonts w:hint="eastAsia" w:cs="宋体" w:asciiTheme="minorEastAsia" w:hAnsiTheme="minorEastAsia" w:eastAsiaTheme="minorEastAsia"/>
          <w:sz w:val="24"/>
          <w:szCs w:val="24"/>
        </w:rPr>
        <w:t>从业人员</w:t>
      </w:r>
      <w:r>
        <w:rPr>
          <w:rFonts w:asciiTheme="minorEastAsia" w:hAnsiTheme="minorEastAsia" w:eastAsiaTheme="minorEastAsia"/>
          <w:sz w:val="24"/>
          <w:szCs w:val="24"/>
          <w:u w:val="single"/>
        </w:rPr>
        <w:tab/>
      </w:r>
      <w:r>
        <w:rPr>
          <w:rFonts w:hint="eastAsia"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人，营业</w:t>
      </w:r>
      <w:r>
        <w:rPr>
          <w:rFonts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收入为</w:t>
      </w:r>
      <w:r>
        <w:rPr>
          <w:rFonts w:hint="eastAsia"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万元，资产总额为</w:t>
      </w:r>
      <w:r>
        <w:rPr>
          <w:rFonts w:hint="eastAsia"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rPr>
        <w:t>万元，属于</w:t>
      </w:r>
      <w:r>
        <w:rPr>
          <w:rFonts w:hint="eastAsia" w:cs="宋体" w:asciiTheme="minorEastAsia" w:hAnsiTheme="minorEastAsia" w:eastAsiaTheme="minorEastAsia"/>
          <w:sz w:val="24"/>
          <w:szCs w:val="24"/>
          <w:u w:val="single"/>
        </w:rPr>
        <w:t>（中型企业、</w:t>
      </w:r>
      <w:r>
        <w:rPr>
          <w:rFonts w:asciiTheme="minorEastAsia" w:hAnsiTheme="minorEastAsia" w:eastAsiaTheme="minorEastAsia"/>
          <w:sz w:val="24"/>
          <w:szCs w:val="24"/>
          <w:u w:val="single"/>
        </w:rPr>
        <w:t xml:space="preserve"> </w:t>
      </w:r>
      <w:r>
        <w:rPr>
          <w:rFonts w:hint="eastAsia" w:cs="宋体" w:asciiTheme="minorEastAsia" w:hAnsiTheme="minorEastAsia" w:eastAsiaTheme="minorEastAsia"/>
          <w:sz w:val="24"/>
          <w:szCs w:val="24"/>
          <w:u w:val="single"/>
        </w:rPr>
        <w:t>小型企业、微型企业）</w:t>
      </w:r>
      <w:r>
        <w:rPr>
          <w:rFonts w:hint="eastAsia" w:cs="宋体" w:asciiTheme="minorEastAsia" w:hAnsiTheme="minorEastAsia" w:eastAsiaTheme="minorEastAsia"/>
          <w:sz w:val="24"/>
          <w:szCs w:val="24"/>
        </w:rPr>
        <w:t>；</w:t>
      </w:r>
    </w:p>
    <w:p w14:paraId="4F82C99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w:t>
      </w:r>
    </w:p>
    <w:p w14:paraId="6B852E8F">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cs="宋体" w:asciiTheme="minorEastAsia" w:hAnsiTheme="minorEastAsia" w:eastAsiaTheme="minorEastAsia"/>
          <w:sz w:val="24"/>
          <w:szCs w:val="24"/>
        </w:rPr>
        <w:t>以上企业，不属于大企业的分支机构，不存在控股股东为大企业的情形，也不存在与大企业的负责人为同一人的情形。</w:t>
      </w:r>
    </w:p>
    <w:p w14:paraId="0A70954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本企业对上述声明内容的真实性负责。如有虚假，将依法承担相应责任。</w:t>
      </w:r>
    </w:p>
    <w:p w14:paraId="75398AD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cs="宋体" w:asciiTheme="minorEastAsia" w:hAnsiTheme="minorEastAsia" w:eastAsiaTheme="minorEastAsia"/>
          <w:sz w:val="24"/>
          <w:szCs w:val="24"/>
        </w:rPr>
        <w:t>企业名称（盖章）：</w:t>
      </w:r>
      <w:r>
        <w:rPr>
          <w:rFonts w:asciiTheme="minorEastAsia" w:hAnsiTheme="minorEastAsia" w:eastAsiaTheme="minorEastAsia"/>
          <w:sz w:val="24"/>
          <w:szCs w:val="24"/>
        </w:rPr>
        <w:t xml:space="preserve"> </w:t>
      </w:r>
    </w:p>
    <w:p w14:paraId="7FB9EA7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cs="宋体" w:asciiTheme="minorEastAsia" w:hAnsiTheme="minorEastAsia" w:eastAsiaTheme="minorEastAsia"/>
          <w:sz w:val="24"/>
          <w:szCs w:val="24"/>
        </w:rPr>
        <w:t>日期：</w:t>
      </w:r>
    </w:p>
    <w:p w14:paraId="7C07378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注：（1）从业人员、营业收入、资产总额填报上一年度数据，无上一年度数据的新成立企业可不填报；</w:t>
      </w:r>
    </w:p>
    <w:p w14:paraId="1D2F47C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asciiTheme="minorEastAsia" w:hAnsiTheme="minorEastAsia" w:eastAsiaTheme="minorEastAsia"/>
          <w:sz w:val="24"/>
          <w:szCs w:val="24"/>
        </w:rPr>
      </w:pPr>
      <w:r>
        <w:rPr>
          <w:rFonts w:hint="eastAsia" w:asciiTheme="minorEastAsia" w:hAnsiTheme="minorEastAsia" w:eastAsiaTheme="minorEastAsia"/>
          <w:sz w:val="24"/>
          <w:szCs w:val="24"/>
        </w:rPr>
        <w:t>（2）本项目采购标的对应的中小企业划分标准所属行业为：</w:t>
      </w:r>
      <w:r>
        <w:rPr>
          <w:rFonts w:hint="eastAsia" w:asciiTheme="minorEastAsia" w:hAnsiTheme="minorEastAsia" w:eastAsiaTheme="minorEastAsia"/>
          <w:b/>
          <w:bCs/>
          <w:sz w:val="24"/>
          <w:szCs w:val="24"/>
        </w:rPr>
        <w:t>其他未列明行业</w:t>
      </w:r>
      <w:r>
        <w:rPr>
          <w:rFonts w:hint="eastAsia" w:asciiTheme="minorEastAsia" w:hAnsiTheme="minorEastAsia" w:eastAsiaTheme="minorEastAsia"/>
          <w:sz w:val="24"/>
          <w:szCs w:val="24"/>
        </w:rPr>
        <w:t>；</w:t>
      </w:r>
    </w:p>
    <w:p w14:paraId="1E30378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（3）《残疾人福利性单位声明函》格式详见财政部、民政部、中国残疾人联合会《关于促进残疾人就业政府采购政策的通知》(财库[2017]141号)。</w:t>
      </w:r>
    </w:p>
    <w:p w14:paraId="0E9F552A">
      <w:pPr>
        <w:jc w:val="left"/>
        <w:rPr>
          <w:rFonts w:hint="eastAsia" w:ascii="宋体" w:hAnsi="宋体" w:eastAsia="宋体" w:cs="宋体"/>
          <w:b/>
          <w:bCs/>
          <w:i w:val="0"/>
          <w:iCs w:val="0"/>
          <w:caps w:val="0"/>
          <w:color w:val="333333"/>
          <w:spacing w:val="0"/>
          <w:sz w:val="24"/>
          <w:szCs w:val="24"/>
          <w:shd w:val="clear" w:color="auto" w:fill="FFFFFF"/>
          <w:lang w:val="en-US" w:eastAsia="zh-CN"/>
        </w:rPr>
      </w:pPr>
      <w:r>
        <w:rPr>
          <w:rFonts w:hint="eastAsia" w:ascii="宋体" w:hAnsi="宋体" w:eastAsia="宋体" w:cs="宋体"/>
          <w:b/>
          <w:bCs/>
          <w:i w:val="0"/>
          <w:iCs w:val="0"/>
          <w:caps w:val="0"/>
          <w:color w:val="333333"/>
          <w:spacing w:val="0"/>
          <w:sz w:val="24"/>
          <w:szCs w:val="24"/>
          <w:shd w:val="clear" w:color="auto" w:fill="FFFFFF"/>
          <w:lang w:val="en-US" w:eastAsia="zh-CN"/>
        </w:rPr>
        <w:t>附</w:t>
      </w:r>
    </w:p>
    <w:p w14:paraId="61866F94">
      <w:pPr>
        <w:jc w:val="center"/>
        <w:rPr>
          <w:rFonts w:hint="eastAsia" w:ascii="宋体" w:hAnsi="宋体" w:eastAsia="宋体" w:cs="宋体"/>
          <w:b/>
          <w:bCs/>
          <w:i w:val="0"/>
          <w:iCs w:val="0"/>
          <w:caps w:val="0"/>
          <w:color w:val="333333"/>
          <w:spacing w:val="0"/>
          <w:sz w:val="24"/>
          <w:szCs w:val="24"/>
          <w:shd w:val="clear" w:color="auto" w:fill="FFFFFF"/>
          <w:lang w:val="en-US" w:eastAsia="zh-CN"/>
        </w:rPr>
      </w:pPr>
      <w:r>
        <w:rPr>
          <w:rFonts w:hint="eastAsia" w:ascii="宋体" w:hAnsi="宋体" w:eastAsia="宋体" w:cs="宋体"/>
          <w:b/>
          <w:bCs/>
          <w:i w:val="0"/>
          <w:iCs w:val="0"/>
          <w:caps w:val="0"/>
          <w:color w:val="333333"/>
          <w:spacing w:val="0"/>
          <w:sz w:val="24"/>
          <w:szCs w:val="24"/>
          <w:shd w:val="clear" w:color="auto" w:fill="FFFFFF"/>
        </w:rPr>
        <w:t>工业和信息化部　统计局　发展改革委　财政部</w:t>
      </w:r>
    </w:p>
    <w:p w14:paraId="30696128">
      <w:pPr>
        <w:jc w:val="center"/>
        <w:rPr>
          <w:rFonts w:hint="eastAsia" w:ascii="宋体" w:hAnsi="宋体" w:eastAsia="宋体" w:cs="宋体"/>
          <w:b/>
          <w:bCs/>
          <w:i w:val="0"/>
          <w:iCs w:val="0"/>
          <w:caps w:val="0"/>
          <w:color w:val="333333"/>
          <w:spacing w:val="0"/>
          <w:sz w:val="24"/>
          <w:szCs w:val="24"/>
          <w:shd w:val="clear" w:color="auto" w:fill="FFFFFF"/>
        </w:rPr>
      </w:pPr>
      <w:r>
        <w:rPr>
          <w:rFonts w:hint="eastAsia" w:ascii="宋体" w:hAnsi="宋体" w:eastAsia="宋体" w:cs="宋体"/>
          <w:b/>
          <w:bCs/>
          <w:i w:val="0"/>
          <w:iCs w:val="0"/>
          <w:caps w:val="0"/>
          <w:color w:val="333333"/>
          <w:spacing w:val="0"/>
          <w:sz w:val="24"/>
          <w:szCs w:val="24"/>
          <w:shd w:val="clear" w:color="auto" w:fill="FFFFFF"/>
        </w:rPr>
        <w:t>关于印发中小企业划型标准规定的通知工信部联企业</w:t>
      </w:r>
    </w:p>
    <w:p w14:paraId="693BDABD">
      <w:pPr>
        <w:jc w:val="center"/>
        <w:rPr>
          <w:rFonts w:ascii="宋体" w:hAnsi="宋体" w:eastAsia="宋体"/>
          <w:b/>
          <w:bCs/>
          <w:sz w:val="24"/>
          <w:szCs w:val="24"/>
        </w:rPr>
      </w:pPr>
      <w:r>
        <w:rPr>
          <w:rFonts w:hint="eastAsia" w:ascii="宋体" w:hAnsi="宋体" w:eastAsia="宋体" w:cs="宋体"/>
          <w:b/>
          <w:bCs/>
          <w:i w:val="0"/>
          <w:iCs w:val="0"/>
          <w:caps w:val="0"/>
          <w:color w:val="333333"/>
          <w:spacing w:val="0"/>
          <w:sz w:val="24"/>
          <w:szCs w:val="24"/>
          <w:shd w:val="clear" w:color="auto" w:fill="FFFFFF"/>
        </w:rPr>
        <w:t>〔2011〕300号</w:t>
      </w:r>
    </w:p>
    <w:p w14:paraId="6F825DCB">
      <w:pPr>
        <w:widowControl/>
        <w:spacing w:line="600" w:lineRule="exact"/>
        <w:ind w:firstLine="482" w:firstLineChars="200"/>
        <w:jc w:val="center"/>
        <w:rPr>
          <w:rFonts w:hint="eastAsia" w:ascii="宋体" w:hAnsi="宋体" w:eastAsia="宋体" w:cs="宋体"/>
          <w:b/>
          <w:bCs/>
          <w:i w:val="0"/>
          <w:iCs w:val="0"/>
          <w:caps w:val="0"/>
          <w:color w:val="333333"/>
          <w:spacing w:val="0"/>
          <w:sz w:val="24"/>
          <w:szCs w:val="24"/>
          <w:shd w:val="clear" w:color="auto" w:fill="FFFFFF"/>
        </w:rPr>
      </w:pPr>
      <w:r>
        <w:rPr>
          <w:rFonts w:hint="eastAsia" w:ascii="宋体" w:hAnsi="宋体" w:eastAsia="宋体" w:cs="宋体"/>
          <w:b/>
          <w:bCs/>
          <w:i w:val="0"/>
          <w:iCs w:val="0"/>
          <w:caps w:val="0"/>
          <w:color w:val="333333"/>
          <w:spacing w:val="0"/>
          <w:sz w:val="24"/>
          <w:szCs w:val="24"/>
          <w:shd w:val="clear" w:color="auto" w:fill="FFFFFF"/>
        </w:rPr>
        <w:t>　四、各行业划型标准为：（十六）其他未列明行业。从业人员300人以下的为中小微型企业。其中，从业人员100人及以上的为中型企业；从业人员10人及以上的为小型企业；从业人员10人以下的为微型企业。</w:t>
      </w:r>
    </w:p>
    <w:p w14:paraId="1F60B9CE">
      <w:pPr>
        <w:widowControl/>
        <w:spacing w:line="600" w:lineRule="exact"/>
        <w:ind w:firstLine="482" w:firstLineChars="200"/>
        <w:jc w:val="center"/>
        <w:rPr>
          <w:rFonts w:asciiTheme="minorEastAsia" w:hAnsiTheme="minorEastAsia" w:eastAsiaTheme="minorEastAsia"/>
          <w:b/>
          <w:bCs/>
          <w:sz w:val="24"/>
          <w:szCs w:val="24"/>
        </w:rPr>
      </w:pPr>
      <w:r>
        <w:rPr>
          <w:rFonts w:hint="eastAsia" w:asciiTheme="minorEastAsia" w:hAnsiTheme="minorEastAsia" w:eastAsiaTheme="minorEastAsia"/>
          <w:b/>
          <w:bCs/>
          <w:sz w:val="24"/>
          <w:szCs w:val="24"/>
          <w:lang w:val="en-US" w:eastAsia="zh-CN"/>
        </w:rPr>
        <w:t>2.</w:t>
      </w:r>
      <w:r>
        <w:rPr>
          <w:rFonts w:hint="eastAsia" w:asciiTheme="minorEastAsia" w:hAnsiTheme="minorEastAsia" w:eastAsiaTheme="minorEastAsia"/>
          <w:b/>
          <w:bCs/>
          <w:sz w:val="24"/>
          <w:szCs w:val="24"/>
        </w:rPr>
        <w:t>非联合体声明</w:t>
      </w:r>
      <w:r>
        <w:rPr>
          <w:rFonts w:asciiTheme="minorEastAsia" w:hAnsiTheme="minorEastAsia" w:eastAsiaTheme="minorEastAsia"/>
          <w:b/>
          <w:bCs/>
          <w:sz w:val="24"/>
          <w:szCs w:val="24"/>
        </w:rPr>
        <w:t> </w:t>
      </w:r>
      <w:r>
        <w:rPr>
          <w:rFonts w:hint="eastAsia" w:asciiTheme="minorEastAsia" w:hAnsiTheme="minorEastAsia" w:eastAsiaTheme="minorEastAsia"/>
          <w:b/>
          <w:bCs/>
          <w:sz w:val="24"/>
          <w:szCs w:val="24"/>
        </w:rPr>
        <w:t>（格式）</w:t>
      </w:r>
    </w:p>
    <w:p w14:paraId="4FCDD49C">
      <w:pPr>
        <w:widowControl/>
        <w:spacing w:line="600" w:lineRule="exact"/>
        <w:jc w:val="left"/>
        <w:rPr>
          <w:rFonts w:hint="eastAsia" w:asciiTheme="minorEastAsia" w:hAnsiTheme="minorEastAsia" w:eastAsiaTheme="minorEastAsia"/>
          <w:sz w:val="24"/>
          <w:szCs w:val="24"/>
          <w:lang w:eastAsia="zh-CN"/>
        </w:rPr>
      </w:pPr>
      <w:r>
        <w:rPr>
          <w:rFonts w:asciiTheme="minorEastAsia" w:hAnsiTheme="minorEastAsia" w:eastAsiaTheme="minorEastAsia"/>
          <w:sz w:val="24"/>
          <w:szCs w:val="24"/>
        </w:rPr>
        <w:t>致：</w:t>
      </w:r>
      <w:r>
        <w:rPr>
          <w:rFonts w:hint="eastAsia" w:asciiTheme="minorEastAsia" w:hAnsiTheme="minorEastAsia" w:eastAsiaTheme="minorEastAsia"/>
          <w:sz w:val="24"/>
          <w:szCs w:val="24"/>
          <w:lang w:eastAsia="zh-CN"/>
        </w:rPr>
        <w:t>安康市人力资源和社会保障局</w:t>
      </w:r>
      <w:r>
        <w:rPr>
          <w:rFonts w:hint="eastAsia" w:asciiTheme="minorEastAsia" w:hAnsiTheme="minorEastAsia" w:eastAsiaTheme="minorEastAsia"/>
          <w:sz w:val="24"/>
          <w:szCs w:val="24"/>
        </w:rPr>
        <w:t>、</w:t>
      </w:r>
      <w:r>
        <w:rPr>
          <w:rFonts w:hint="eastAsia" w:asciiTheme="minorEastAsia" w:hAnsiTheme="minorEastAsia" w:eastAsiaTheme="minorEastAsia"/>
          <w:sz w:val="24"/>
          <w:szCs w:val="24"/>
          <w:lang w:eastAsia="zh-CN"/>
        </w:rPr>
        <w:t>衡正国际工程咨询有限公司</w:t>
      </w:r>
    </w:p>
    <w:p w14:paraId="59201DD1">
      <w:pPr>
        <w:spacing w:line="360" w:lineRule="auto"/>
        <w:ind w:firstLine="480" w:firstLineChars="200"/>
        <w:rPr>
          <w:rFonts w:ascii="宋体" w:hAnsi="宋体" w:cs="宋体"/>
          <w:bCs/>
          <w:sz w:val="24"/>
          <w:szCs w:val="24"/>
        </w:rPr>
      </w:pPr>
      <w:r>
        <w:rPr>
          <w:rFonts w:hint="eastAsia" w:ascii="宋体" w:hAnsi="宋体" w:cs="宋体"/>
          <w:bCs/>
          <w:sz w:val="24"/>
          <w:szCs w:val="24"/>
        </w:rPr>
        <w:t>我公司作为本次磋商项目的</w:t>
      </w:r>
      <w:r>
        <w:rPr>
          <w:rFonts w:hint="eastAsia" w:ascii="宋体" w:hAnsi="宋体" w:cs="宋体"/>
          <w:bCs/>
          <w:sz w:val="24"/>
          <w:szCs w:val="24"/>
          <w:lang w:eastAsia="zh-CN"/>
        </w:rPr>
        <w:t>供应商</w:t>
      </w:r>
      <w:r>
        <w:rPr>
          <w:rFonts w:hint="eastAsia" w:ascii="宋体" w:hAnsi="宋体" w:cs="宋体"/>
          <w:bCs/>
          <w:sz w:val="24"/>
          <w:szCs w:val="24"/>
        </w:rPr>
        <w:t>，根据磋商文件要求，现郑重声明如下：</w:t>
      </w:r>
    </w:p>
    <w:p w14:paraId="12ED669B">
      <w:pPr>
        <w:spacing w:line="360" w:lineRule="auto"/>
        <w:ind w:firstLine="480" w:firstLineChars="200"/>
        <w:rPr>
          <w:rFonts w:ascii="宋体" w:hAnsi="宋体" w:cs="宋体"/>
          <w:bCs/>
          <w:sz w:val="24"/>
          <w:szCs w:val="24"/>
        </w:rPr>
      </w:pPr>
      <w:r>
        <w:rPr>
          <w:rFonts w:hint="eastAsia" w:ascii="宋体" w:hAnsi="宋体" w:cs="宋体"/>
          <w:bCs/>
          <w:sz w:val="24"/>
          <w:szCs w:val="24"/>
        </w:rPr>
        <w:t>我公司参加本次磋商项目为非联合体。  </w:t>
      </w:r>
    </w:p>
    <w:p w14:paraId="681758B3">
      <w:pPr>
        <w:spacing w:line="360" w:lineRule="auto"/>
        <w:ind w:firstLine="480" w:firstLineChars="200"/>
        <w:rPr>
          <w:rFonts w:ascii="宋体" w:hAnsi="宋体" w:cs="宋体"/>
          <w:bCs/>
          <w:sz w:val="24"/>
          <w:szCs w:val="24"/>
        </w:rPr>
      </w:pPr>
      <w:r>
        <w:rPr>
          <w:rFonts w:hint="eastAsia" w:ascii="宋体" w:hAnsi="宋体" w:cs="宋体"/>
          <w:bCs/>
          <w:sz w:val="24"/>
          <w:szCs w:val="24"/>
        </w:rPr>
        <w:t>本公司对上述承诺的内容事项真实性负责。如经查实上述承诺的内容事项存在虚假，我公司愿意接受以提供虚假材料谋取成交的法律责任。</w:t>
      </w:r>
    </w:p>
    <w:p w14:paraId="72202BA3">
      <w:pPr>
        <w:spacing w:line="360" w:lineRule="auto"/>
        <w:ind w:firstLine="480" w:firstLineChars="200"/>
        <w:rPr>
          <w:rFonts w:ascii="宋体" w:hAnsi="宋体" w:cs="宋体"/>
          <w:bCs/>
          <w:sz w:val="24"/>
          <w:szCs w:val="24"/>
        </w:rPr>
      </w:pPr>
    </w:p>
    <w:p w14:paraId="1EAEC8C3">
      <w:pPr>
        <w:spacing w:line="360" w:lineRule="auto"/>
        <w:ind w:firstLine="480" w:firstLineChars="200"/>
        <w:rPr>
          <w:rFonts w:ascii="宋体" w:hAnsi="宋体" w:cs="宋体"/>
          <w:bCs/>
          <w:sz w:val="24"/>
          <w:szCs w:val="24"/>
        </w:rPr>
      </w:pPr>
      <w:r>
        <w:rPr>
          <w:rFonts w:hint="eastAsia" w:ascii="宋体" w:hAnsi="宋体" w:cs="宋体"/>
          <w:bCs/>
          <w:sz w:val="24"/>
          <w:szCs w:val="24"/>
        </w:rPr>
        <w:t>特此声明！</w:t>
      </w:r>
    </w:p>
    <w:p w14:paraId="31E97A89">
      <w:pPr>
        <w:spacing w:line="360" w:lineRule="auto"/>
        <w:ind w:firstLine="480" w:firstLineChars="200"/>
        <w:rPr>
          <w:rFonts w:ascii="宋体" w:hAnsi="宋体" w:cs="宋体"/>
          <w:bCs/>
          <w:sz w:val="24"/>
          <w:szCs w:val="24"/>
        </w:rPr>
      </w:pPr>
    </w:p>
    <w:p w14:paraId="7AF0A477">
      <w:pPr>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声明人（盖</w:t>
      </w:r>
      <w:r>
        <w:rPr>
          <w:rFonts w:hint="eastAsia" w:asciiTheme="minorEastAsia" w:hAnsiTheme="minorEastAsia" w:eastAsiaTheme="minorEastAsia"/>
          <w:bCs/>
          <w:sz w:val="24"/>
          <w:szCs w:val="24"/>
          <w:lang w:eastAsia="zh-CN"/>
        </w:rPr>
        <w:t>供应商</w:t>
      </w:r>
      <w:r>
        <w:rPr>
          <w:rFonts w:hint="eastAsia" w:asciiTheme="minorEastAsia" w:hAnsiTheme="minorEastAsia" w:eastAsiaTheme="minorEastAsia"/>
          <w:bCs/>
          <w:sz w:val="24"/>
          <w:szCs w:val="24"/>
        </w:rPr>
        <w:t>公章）：</w:t>
      </w:r>
    </w:p>
    <w:p w14:paraId="12356C20">
      <w:pPr>
        <w:spacing w:line="360" w:lineRule="auto"/>
        <w:ind w:firstLine="480" w:firstLineChars="200"/>
        <w:rPr>
          <w:rFonts w:hint="eastAsia" w:ascii="宋体" w:hAnsi="宋体" w:cs="宋体"/>
          <w:sz w:val="24"/>
          <w:szCs w:val="24"/>
          <w:lang w:eastAsia="zh-CN"/>
        </w:rPr>
      </w:pPr>
      <w:r>
        <w:rPr>
          <w:rFonts w:hint="eastAsia" w:ascii="宋体" w:hAnsi="宋体" w:cs="宋体"/>
          <w:sz w:val="24"/>
          <w:szCs w:val="24"/>
        </w:rPr>
        <w:t>法定代表人或被授权人（签字或盖章）</w:t>
      </w:r>
      <w:r>
        <w:rPr>
          <w:rFonts w:hint="eastAsia" w:ascii="宋体" w:hAnsi="宋体" w:cs="宋体"/>
          <w:sz w:val="24"/>
          <w:szCs w:val="24"/>
          <w:lang w:eastAsia="zh-CN"/>
        </w:rPr>
        <w:t>：</w:t>
      </w:r>
    </w:p>
    <w:p w14:paraId="49EE7080">
      <w:pPr>
        <w:spacing w:line="360" w:lineRule="auto"/>
        <w:ind w:firstLine="720" w:firstLineChars="300"/>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年  </w:t>
      </w:r>
      <w:r>
        <w:rPr>
          <w:rFonts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 xml:space="preserve">月 </w:t>
      </w:r>
      <w:r>
        <w:rPr>
          <w:rFonts w:asciiTheme="minorEastAsia" w:hAnsiTheme="minorEastAsia" w:eastAsiaTheme="minorEastAsia"/>
          <w:bCs/>
          <w:sz w:val="24"/>
          <w:szCs w:val="24"/>
        </w:rPr>
        <w:t xml:space="preserve">  </w:t>
      </w:r>
      <w:r>
        <w:rPr>
          <w:rFonts w:hint="eastAsia" w:asciiTheme="minorEastAsia" w:hAnsiTheme="minorEastAsia" w:eastAsiaTheme="minorEastAsia"/>
          <w:bCs/>
          <w:sz w:val="24"/>
          <w:szCs w:val="24"/>
        </w:rPr>
        <w:t>日</w:t>
      </w:r>
    </w:p>
    <w:p w14:paraId="4290E082">
      <w:pPr>
        <w:rPr>
          <w:rFonts w:ascii="宋体" w:hAnsi="宋体" w:cs="宋体"/>
          <w:b/>
          <w:sz w:val="24"/>
          <w:szCs w:val="24"/>
        </w:rPr>
      </w:pPr>
    </w:p>
    <w:p w14:paraId="4B31096A">
      <w:pPr>
        <w:pStyle w:val="18"/>
        <w:rPr>
          <w:rFonts w:ascii="宋体" w:hAnsi="宋体" w:cs="宋体"/>
          <w:b/>
          <w:sz w:val="24"/>
          <w:szCs w:val="24"/>
        </w:rPr>
      </w:pPr>
    </w:p>
    <w:p w14:paraId="021DE90A">
      <w:pPr>
        <w:pStyle w:val="18"/>
        <w:rPr>
          <w:rFonts w:ascii="宋体" w:hAnsi="宋体" w:cs="宋体"/>
          <w:b/>
          <w:sz w:val="24"/>
          <w:szCs w:val="24"/>
        </w:rPr>
      </w:pPr>
    </w:p>
    <w:p w14:paraId="5F040B57">
      <w:pPr>
        <w:pStyle w:val="18"/>
        <w:rPr>
          <w:rFonts w:ascii="宋体" w:hAnsi="宋体" w:cs="宋体"/>
          <w:b/>
          <w:sz w:val="24"/>
          <w:szCs w:val="24"/>
        </w:rPr>
      </w:pPr>
    </w:p>
    <w:p w14:paraId="679C354D">
      <w:pPr>
        <w:pStyle w:val="18"/>
        <w:rPr>
          <w:rFonts w:ascii="宋体" w:hAnsi="宋体" w:cs="宋体"/>
          <w:b/>
          <w:sz w:val="24"/>
          <w:szCs w:val="24"/>
        </w:rPr>
      </w:pPr>
    </w:p>
    <w:p w14:paraId="7DE89DFA">
      <w:pPr>
        <w:pStyle w:val="18"/>
        <w:rPr>
          <w:rFonts w:ascii="宋体" w:hAnsi="宋体" w:cs="宋体"/>
          <w:b/>
          <w:sz w:val="24"/>
          <w:szCs w:val="24"/>
        </w:rPr>
      </w:pPr>
    </w:p>
    <w:p w14:paraId="174B8DC4">
      <w:pPr>
        <w:pStyle w:val="19"/>
        <w:rPr>
          <w:rFonts w:ascii="宋体" w:hAnsi="宋体" w:cs="宋体"/>
          <w:b/>
          <w:color w:val="auto"/>
        </w:rPr>
      </w:pPr>
    </w:p>
    <w:p w14:paraId="0C0466F8">
      <w:r>
        <w:rPr>
          <w:rFonts w:hint="eastAsia" w:asciiTheme="minorEastAsia" w:hAnsiTheme="minorEastAsia" w:eastAsiaTheme="minorEastAsia"/>
          <w:b/>
          <w:sz w:val="24"/>
          <w:szCs w:val="24"/>
          <w:lang w:val="en-US" w:eastAsia="zh-CN"/>
        </w:rPr>
        <w:t>3.</w:t>
      </w:r>
      <w:r>
        <w:rPr>
          <w:rFonts w:hint="eastAsia" w:ascii="宋体" w:hAnsi="宋体" w:eastAsiaTheme="minorEastAsia"/>
          <w:b/>
          <w:bCs/>
          <w:sz w:val="24"/>
          <w:szCs w:val="24"/>
          <w:lang w:eastAsia="zh-CN"/>
        </w:rPr>
        <w:t>供应商</w:t>
      </w:r>
      <w:r>
        <w:rPr>
          <w:rFonts w:hint="eastAsia" w:ascii="宋体" w:hAnsi="宋体"/>
          <w:b/>
          <w:bCs/>
          <w:sz w:val="24"/>
          <w:szCs w:val="24"/>
        </w:rPr>
        <w:t>认为有必要提供的其它证明资料</w:t>
      </w:r>
    </w:p>
    <w:sectPr>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onsolas">
    <w:panose1 w:val="020B0609020204030204"/>
    <w:charset w:val="00"/>
    <w:family w:val="modern"/>
    <w:pitch w:val="default"/>
    <w:sig w:usb0="E00006FF" w:usb1="0000FCFF" w:usb2="00000001" w:usb3="00000000" w:csb0="6000019F" w:csb1="DFD7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B7309">
    <w:pPr>
      <w:pStyle w:val="29"/>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DCE921">
    <w:pPr>
      <w:pStyle w:val="2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E1D902">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4E1D902">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32C6DC">
    <w:pPr>
      <w:pStyle w:val="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331764">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9331764">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6F077">
    <w:pPr>
      <w:pStyle w:val="17"/>
      <w:spacing w:before="0"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78BF9">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378BF9">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0233D">
    <w:pPr>
      <w:pStyle w:val="30"/>
      <w:rPr>
        <w:rFonts w:hint="eastAsia" w:ascii="黑体" w:hAnsi="黑体" w:eastAsia="黑体" w:cs="黑体"/>
        <w:lang w:eastAsia="zh-CN"/>
      </w:rPr>
    </w:pPr>
    <w:r>
      <w:rPr>
        <w:rFonts w:hint="eastAsia" w:ascii="宋体" w:hAnsi="宋体" w:cs="宋体"/>
        <w:b/>
        <w:bCs/>
        <w:sz w:val="20"/>
        <w:szCs w:val="20"/>
      </w:rPr>
      <w:t xml:space="preserve"> </w:t>
    </w:r>
    <w:r>
      <w:rPr>
        <w:rFonts w:hint="eastAsia" w:ascii="黑体" w:hAnsi="黑体" w:eastAsia="黑体" w:cs="黑体"/>
        <w:b/>
        <w:bCs/>
        <w:sz w:val="20"/>
        <w:szCs w:val="20"/>
      </w:rPr>
      <w:t xml:space="preserve">                                             </w:t>
    </w:r>
    <w:r>
      <w:rPr>
        <w:rFonts w:hint="eastAsia" w:ascii="黑体" w:hAnsi="黑体" w:eastAsia="黑体" w:cs="黑体"/>
        <w:kern w:val="2"/>
        <w:sz w:val="24"/>
        <w:szCs w:val="24"/>
        <w:lang w:eastAsia="zh-CN"/>
      </w:rPr>
      <w:t>衡正国际工程咨询有限公司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298A7">
    <w:pPr>
      <w:pStyle w:val="30"/>
      <w:pBdr>
        <w:bottom w:val="none" w:color="auto"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AF4C5">
    <w:pPr>
      <w:pStyle w:val="30"/>
      <w:rPr>
        <w:rFonts w:hint="eastAsia" w:ascii="黑体" w:hAnsi="黑体" w:eastAsia="黑体" w:cs="黑体"/>
        <w:lang w:eastAsia="zh-CN"/>
      </w:rPr>
    </w:pPr>
    <w:r>
      <w:rPr>
        <w:rFonts w:hint="eastAsia" w:ascii="宋体" w:hAnsi="宋体" w:cs="宋体"/>
        <w:b/>
        <w:bCs/>
        <w:sz w:val="20"/>
        <w:szCs w:val="20"/>
      </w:rPr>
      <w:t xml:space="preserve"> </w:t>
    </w:r>
    <w:r>
      <w:rPr>
        <w:rFonts w:hint="eastAsia" w:ascii="黑体" w:hAnsi="黑体" w:eastAsia="黑体" w:cs="黑体"/>
        <w:b/>
        <w:bCs/>
        <w:sz w:val="20"/>
        <w:szCs w:val="20"/>
      </w:rPr>
      <w:t xml:space="preserve">                                           </w:t>
    </w:r>
    <w:r>
      <w:rPr>
        <w:rFonts w:hint="eastAsia" w:ascii="黑体" w:hAnsi="黑体" w:eastAsia="黑体" w:cs="黑体"/>
        <w:kern w:val="2"/>
        <w:sz w:val="24"/>
        <w:szCs w:val="24"/>
        <w:lang w:eastAsia="zh-CN"/>
      </w:rPr>
      <w:t>衡正国际工程咨询有限公司</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2C93B">
    <w:pPr>
      <w:kinsoku w:val="0"/>
      <w:autoSpaceDE w:val="0"/>
      <w:autoSpaceDN w:val="0"/>
      <w:adjustRightInd w:val="0"/>
      <w:snapToGrid w:val="0"/>
      <w:spacing w:before="46" w:line="223" w:lineRule="auto"/>
      <w:ind w:right="24"/>
      <w:jc w:val="right"/>
      <w:textAlignment w:val="baseline"/>
      <w:rPr>
        <w:rFonts w:ascii="仿宋" w:hAnsi="仿宋" w:eastAsia="仿宋" w:cs="仿宋"/>
        <w:snapToGrid w:val="0"/>
        <w:color w:val="000000"/>
        <w:kern w:val="0"/>
        <w:sz w:val="18"/>
        <w:szCs w:val="18"/>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1" w:cryptProviderType="rsaFull" w:cryptAlgorithmClass="hash" w:cryptAlgorithmType="typeAny" w:cryptAlgorithmSid="4" w:cryptSpinCount="0" w:hash="0sRgf2J6jnni0xEi6CRxwlv/42A=" w:salt="tfI+r3nIAxnIf/TfZUI3R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5OTk2NjQzNzYyNjRiZjg5ZTAxN2M4NjEyNWNmNTUifQ=="/>
  </w:docVars>
  <w:rsids>
    <w:rsidRoot w:val="00172A27"/>
    <w:rsid w:val="000118A6"/>
    <w:rsid w:val="00011A05"/>
    <w:rsid w:val="00016D4B"/>
    <w:rsid w:val="00025226"/>
    <w:rsid w:val="00025EDE"/>
    <w:rsid w:val="0002655F"/>
    <w:rsid w:val="00026D85"/>
    <w:rsid w:val="000273CC"/>
    <w:rsid w:val="000344D7"/>
    <w:rsid w:val="00036A3E"/>
    <w:rsid w:val="00036D38"/>
    <w:rsid w:val="00044F9B"/>
    <w:rsid w:val="00052A18"/>
    <w:rsid w:val="0006489B"/>
    <w:rsid w:val="00066029"/>
    <w:rsid w:val="000771BC"/>
    <w:rsid w:val="00090138"/>
    <w:rsid w:val="00090C90"/>
    <w:rsid w:val="00092962"/>
    <w:rsid w:val="000A02B9"/>
    <w:rsid w:val="000A1171"/>
    <w:rsid w:val="000A466C"/>
    <w:rsid w:val="000A7EDA"/>
    <w:rsid w:val="000B02CB"/>
    <w:rsid w:val="000B133C"/>
    <w:rsid w:val="000B2B48"/>
    <w:rsid w:val="000C05E4"/>
    <w:rsid w:val="000C1FF9"/>
    <w:rsid w:val="000C3E5F"/>
    <w:rsid w:val="000C72AE"/>
    <w:rsid w:val="000C79A2"/>
    <w:rsid w:val="000D4C5E"/>
    <w:rsid w:val="000D549B"/>
    <w:rsid w:val="000D6C92"/>
    <w:rsid w:val="000E152F"/>
    <w:rsid w:val="000E19F6"/>
    <w:rsid w:val="000F0DEE"/>
    <w:rsid w:val="000F3B9C"/>
    <w:rsid w:val="000F64CD"/>
    <w:rsid w:val="000F7B86"/>
    <w:rsid w:val="001027F9"/>
    <w:rsid w:val="00105452"/>
    <w:rsid w:val="00106A0C"/>
    <w:rsid w:val="0010721E"/>
    <w:rsid w:val="00111215"/>
    <w:rsid w:val="001113BD"/>
    <w:rsid w:val="001123F3"/>
    <w:rsid w:val="001129F2"/>
    <w:rsid w:val="0011574E"/>
    <w:rsid w:val="001165E4"/>
    <w:rsid w:val="00121670"/>
    <w:rsid w:val="00124554"/>
    <w:rsid w:val="00125580"/>
    <w:rsid w:val="00133387"/>
    <w:rsid w:val="00135030"/>
    <w:rsid w:val="00135F2E"/>
    <w:rsid w:val="001402C4"/>
    <w:rsid w:val="001403DF"/>
    <w:rsid w:val="00141F33"/>
    <w:rsid w:val="00142680"/>
    <w:rsid w:val="00144D4F"/>
    <w:rsid w:val="00146199"/>
    <w:rsid w:val="0015143A"/>
    <w:rsid w:val="001567E3"/>
    <w:rsid w:val="001570FF"/>
    <w:rsid w:val="001611B1"/>
    <w:rsid w:val="001628C7"/>
    <w:rsid w:val="001671FF"/>
    <w:rsid w:val="00167277"/>
    <w:rsid w:val="00167736"/>
    <w:rsid w:val="00171E6F"/>
    <w:rsid w:val="00172A27"/>
    <w:rsid w:val="001821A8"/>
    <w:rsid w:val="0018274C"/>
    <w:rsid w:val="00186457"/>
    <w:rsid w:val="00187EB8"/>
    <w:rsid w:val="00191FB7"/>
    <w:rsid w:val="001948A1"/>
    <w:rsid w:val="001A0F63"/>
    <w:rsid w:val="001A2004"/>
    <w:rsid w:val="001A24BE"/>
    <w:rsid w:val="001A5D4E"/>
    <w:rsid w:val="001A6396"/>
    <w:rsid w:val="001B2D53"/>
    <w:rsid w:val="001B650D"/>
    <w:rsid w:val="001B6FED"/>
    <w:rsid w:val="001B7F4F"/>
    <w:rsid w:val="001C4E6D"/>
    <w:rsid w:val="001C66E0"/>
    <w:rsid w:val="001C6F36"/>
    <w:rsid w:val="001D47A7"/>
    <w:rsid w:val="001D4F52"/>
    <w:rsid w:val="001D5548"/>
    <w:rsid w:val="001E0872"/>
    <w:rsid w:val="001E176A"/>
    <w:rsid w:val="001E34AF"/>
    <w:rsid w:val="001F3BF9"/>
    <w:rsid w:val="001F477A"/>
    <w:rsid w:val="001F6C71"/>
    <w:rsid w:val="001F6E54"/>
    <w:rsid w:val="00202B09"/>
    <w:rsid w:val="002031ED"/>
    <w:rsid w:val="0020634B"/>
    <w:rsid w:val="00213011"/>
    <w:rsid w:val="00222651"/>
    <w:rsid w:val="0022656D"/>
    <w:rsid w:val="00237BE2"/>
    <w:rsid w:val="0024062A"/>
    <w:rsid w:val="00242ABC"/>
    <w:rsid w:val="00243AB6"/>
    <w:rsid w:val="00247EFF"/>
    <w:rsid w:val="00253A87"/>
    <w:rsid w:val="00253E26"/>
    <w:rsid w:val="00254F83"/>
    <w:rsid w:val="00260CD7"/>
    <w:rsid w:val="002612BE"/>
    <w:rsid w:val="00262DAF"/>
    <w:rsid w:val="00264222"/>
    <w:rsid w:val="00265F4A"/>
    <w:rsid w:val="00274DCF"/>
    <w:rsid w:val="002764D6"/>
    <w:rsid w:val="00281A50"/>
    <w:rsid w:val="00281A88"/>
    <w:rsid w:val="00285290"/>
    <w:rsid w:val="0028644B"/>
    <w:rsid w:val="002905AF"/>
    <w:rsid w:val="00292BAB"/>
    <w:rsid w:val="00293731"/>
    <w:rsid w:val="00295AD8"/>
    <w:rsid w:val="002A7BC4"/>
    <w:rsid w:val="002B7836"/>
    <w:rsid w:val="002C27D1"/>
    <w:rsid w:val="002D4782"/>
    <w:rsid w:val="002D6F5F"/>
    <w:rsid w:val="002E017A"/>
    <w:rsid w:val="002E06ED"/>
    <w:rsid w:val="002E336F"/>
    <w:rsid w:val="002E41C1"/>
    <w:rsid w:val="002E6345"/>
    <w:rsid w:val="002F6952"/>
    <w:rsid w:val="00302908"/>
    <w:rsid w:val="003060FB"/>
    <w:rsid w:val="00307A5A"/>
    <w:rsid w:val="00313922"/>
    <w:rsid w:val="00316D99"/>
    <w:rsid w:val="003177CC"/>
    <w:rsid w:val="0032070D"/>
    <w:rsid w:val="00323146"/>
    <w:rsid w:val="003246E5"/>
    <w:rsid w:val="00326E49"/>
    <w:rsid w:val="00330764"/>
    <w:rsid w:val="003308E9"/>
    <w:rsid w:val="00332D53"/>
    <w:rsid w:val="0034618F"/>
    <w:rsid w:val="003510B5"/>
    <w:rsid w:val="0035276E"/>
    <w:rsid w:val="003620C7"/>
    <w:rsid w:val="00362EA5"/>
    <w:rsid w:val="0036459F"/>
    <w:rsid w:val="00366738"/>
    <w:rsid w:val="003707CD"/>
    <w:rsid w:val="00373B03"/>
    <w:rsid w:val="00374E7D"/>
    <w:rsid w:val="00374FBF"/>
    <w:rsid w:val="00384318"/>
    <w:rsid w:val="003856B1"/>
    <w:rsid w:val="00393680"/>
    <w:rsid w:val="00394D96"/>
    <w:rsid w:val="00397C54"/>
    <w:rsid w:val="003A5FFE"/>
    <w:rsid w:val="003B1B39"/>
    <w:rsid w:val="003B3005"/>
    <w:rsid w:val="003B4659"/>
    <w:rsid w:val="003C636A"/>
    <w:rsid w:val="003E0013"/>
    <w:rsid w:val="003E1495"/>
    <w:rsid w:val="003E20E5"/>
    <w:rsid w:val="003E667C"/>
    <w:rsid w:val="003E7A28"/>
    <w:rsid w:val="003F00A9"/>
    <w:rsid w:val="003F5F2A"/>
    <w:rsid w:val="003F6A31"/>
    <w:rsid w:val="003F6BD8"/>
    <w:rsid w:val="003F759D"/>
    <w:rsid w:val="00400C84"/>
    <w:rsid w:val="004014FD"/>
    <w:rsid w:val="004079D8"/>
    <w:rsid w:val="00410C52"/>
    <w:rsid w:val="00411188"/>
    <w:rsid w:val="004161AA"/>
    <w:rsid w:val="004202AE"/>
    <w:rsid w:val="00420A6E"/>
    <w:rsid w:val="00421662"/>
    <w:rsid w:val="0042434B"/>
    <w:rsid w:val="00424FAB"/>
    <w:rsid w:val="00430DBF"/>
    <w:rsid w:val="00432BC3"/>
    <w:rsid w:val="004342F0"/>
    <w:rsid w:val="0044245F"/>
    <w:rsid w:val="00446D66"/>
    <w:rsid w:val="00450A56"/>
    <w:rsid w:val="00450EA0"/>
    <w:rsid w:val="00451BEE"/>
    <w:rsid w:val="0045278F"/>
    <w:rsid w:val="00453EA8"/>
    <w:rsid w:val="00461FF3"/>
    <w:rsid w:val="00462115"/>
    <w:rsid w:val="00463A92"/>
    <w:rsid w:val="0046578E"/>
    <w:rsid w:val="004672B9"/>
    <w:rsid w:val="00470475"/>
    <w:rsid w:val="00470AD9"/>
    <w:rsid w:val="00473031"/>
    <w:rsid w:val="00475FA4"/>
    <w:rsid w:val="00485D6F"/>
    <w:rsid w:val="0049461D"/>
    <w:rsid w:val="00497719"/>
    <w:rsid w:val="004A39F7"/>
    <w:rsid w:val="004A73D7"/>
    <w:rsid w:val="004B2B39"/>
    <w:rsid w:val="004B385D"/>
    <w:rsid w:val="004B5CB0"/>
    <w:rsid w:val="004B798E"/>
    <w:rsid w:val="004B7A15"/>
    <w:rsid w:val="004C0C72"/>
    <w:rsid w:val="004D32AA"/>
    <w:rsid w:val="004E3D8A"/>
    <w:rsid w:val="004E3E47"/>
    <w:rsid w:val="004E616D"/>
    <w:rsid w:val="004F0340"/>
    <w:rsid w:val="004F30F7"/>
    <w:rsid w:val="004F6F74"/>
    <w:rsid w:val="004F7793"/>
    <w:rsid w:val="00502334"/>
    <w:rsid w:val="00502B85"/>
    <w:rsid w:val="0050403F"/>
    <w:rsid w:val="0050743B"/>
    <w:rsid w:val="00507F96"/>
    <w:rsid w:val="005159F3"/>
    <w:rsid w:val="0052278D"/>
    <w:rsid w:val="00526562"/>
    <w:rsid w:val="00540EAE"/>
    <w:rsid w:val="005470E6"/>
    <w:rsid w:val="00547640"/>
    <w:rsid w:val="00557765"/>
    <w:rsid w:val="00564C91"/>
    <w:rsid w:val="0056709A"/>
    <w:rsid w:val="00577D36"/>
    <w:rsid w:val="0058254C"/>
    <w:rsid w:val="005B22C4"/>
    <w:rsid w:val="005B6FDD"/>
    <w:rsid w:val="005C0BE1"/>
    <w:rsid w:val="005C1D38"/>
    <w:rsid w:val="005C6F30"/>
    <w:rsid w:val="005D6E67"/>
    <w:rsid w:val="005F0590"/>
    <w:rsid w:val="005F0A3D"/>
    <w:rsid w:val="005F3CE1"/>
    <w:rsid w:val="005F5DFD"/>
    <w:rsid w:val="005F74EC"/>
    <w:rsid w:val="006073A8"/>
    <w:rsid w:val="006105AB"/>
    <w:rsid w:val="00613B71"/>
    <w:rsid w:val="0062284C"/>
    <w:rsid w:val="00635EAE"/>
    <w:rsid w:val="00636CCD"/>
    <w:rsid w:val="00636EC5"/>
    <w:rsid w:val="006413FA"/>
    <w:rsid w:val="00645991"/>
    <w:rsid w:val="00646782"/>
    <w:rsid w:val="00646BB8"/>
    <w:rsid w:val="0065430F"/>
    <w:rsid w:val="00654435"/>
    <w:rsid w:val="00660328"/>
    <w:rsid w:val="00660C31"/>
    <w:rsid w:val="00662E18"/>
    <w:rsid w:val="00667125"/>
    <w:rsid w:val="00667F79"/>
    <w:rsid w:val="00677222"/>
    <w:rsid w:val="006772C1"/>
    <w:rsid w:val="0068396C"/>
    <w:rsid w:val="0068455A"/>
    <w:rsid w:val="00692A38"/>
    <w:rsid w:val="00694729"/>
    <w:rsid w:val="006A14E2"/>
    <w:rsid w:val="006A780B"/>
    <w:rsid w:val="006B3060"/>
    <w:rsid w:val="006B32B9"/>
    <w:rsid w:val="006B521E"/>
    <w:rsid w:val="006C2DC9"/>
    <w:rsid w:val="006D1C26"/>
    <w:rsid w:val="006D35A6"/>
    <w:rsid w:val="006D5AC4"/>
    <w:rsid w:val="006E2273"/>
    <w:rsid w:val="006E35A2"/>
    <w:rsid w:val="006E4684"/>
    <w:rsid w:val="006E6002"/>
    <w:rsid w:val="006F0EA4"/>
    <w:rsid w:val="006F1078"/>
    <w:rsid w:val="006F6921"/>
    <w:rsid w:val="0070317A"/>
    <w:rsid w:val="007037E9"/>
    <w:rsid w:val="007040B6"/>
    <w:rsid w:val="00712B5B"/>
    <w:rsid w:val="00713E90"/>
    <w:rsid w:val="007205C0"/>
    <w:rsid w:val="00724F86"/>
    <w:rsid w:val="00733E85"/>
    <w:rsid w:val="007378F8"/>
    <w:rsid w:val="007424B9"/>
    <w:rsid w:val="00751778"/>
    <w:rsid w:val="00757565"/>
    <w:rsid w:val="00765516"/>
    <w:rsid w:val="00766182"/>
    <w:rsid w:val="00770313"/>
    <w:rsid w:val="0077346E"/>
    <w:rsid w:val="007777DA"/>
    <w:rsid w:val="0078001B"/>
    <w:rsid w:val="00797315"/>
    <w:rsid w:val="007A7A7C"/>
    <w:rsid w:val="007B0948"/>
    <w:rsid w:val="007C1C39"/>
    <w:rsid w:val="007C2AFC"/>
    <w:rsid w:val="007C3C48"/>
    <w:rsid w:val="007D4D6E"/>
    <w:rsid w:val="007D7C68"/>
    <w:rsid w:val="007E3C15"/>
    <w:rsid w:val="007E6614"/>
    <w:rsid w:val="007E6B8E"/>
    <w:rsid w:val="007F09E0"/>
    <w:rsid w:val="007F0ED3"/>
    <w:rsid w:val="007F1B10"/>
    <w:rsid w:val="007F2EAC"/>
    <w:rsid w:val="00800D8A"/>
    <w:rsid w:val="008068AD"/>
    <w:rsid w:val="008073BB"/>
    <w:rsid w:val="00807D27"/>
    <w:rsid w:val="008109F2"/>
    <w:rsid w:val="0081717A"/>
    <w:rsid w:val="00822170"/>
    <w:rsid w:val="00827723"/>
    <w:rsid w:val="008352ED"/>
    <w:rsid w:val="00840DC5"/>
    <w:rsid w:val="0085162E"/>
    <w:rsid w:val="00853FF2"/>
    <w:rsid w:val="00855211"/>
    <w:rsid w:val="0086326B"/>
    <w:rsid w:val="0086351D"/>
    <w:rsid w:val="00863F01"/>
    <w:rsid w:val="00871932"/>
    <w:rsid w:val="00871EFA"/>
    <w:rsid w:val="00873896"/>
    <w:rsid w:val="008808C4"/>
    <w:rsid w:val="008871E7"/>
    <w:rsid w:val="00891E9B"/>
    <w:rsid w:val="00892CFA"/>
    <w:rsid w:val="008A0E31"/>
    <w:rsid w:val="008A1E04"/>
    <w:rsid w:val="008A68D5"/>
    <w:rsid w:val="008A6955"/>
    <w:rsid w:val="008B52EE"/>
    <w:rsid w:val="008C0A41"/>
    <w:rsid w:val="008C24FC"/>
    <w:rsid w:val="008C6D06"/>
    <w:rsid w:val="008D0A7C"/>
    <w:rsid w:val="008D16D5"/>
    <w:rsid w:val="008D39B4"/>
    <w:rsid w:val="008D4D89"/>
    <w:rsid w:val="008E174A"/>
    <w:rsid w:val="008E6511"/>
    <w:rsid w:val="008E704F"/>
    <w:rsid w:val="008F6EB7"/>
    <w:rsid w:val="008F79D1"/>
    <w:rsid w:val="00903AA5"/>
    <w:rsid w:val="00903BB8"/>
    <w:rsid w:val="00905461"/>
    <w:rsid w:val="00906B28"/>
    <w:rsid w:val="00911F0B"/>
    <w:rsid w:val="00913AAA"/>
    <w:rsid w:val="00924FAE"/>
    <w:rsid w:val="0092686D"/>
    <w:rsid w:val="00930024"/>
    <w:rsid w:val="0093156A"/>
    <w:rsid w:val="009320D4"/>
    <w:rsid w:val="009330B6"/>
    <w:rsid w:val="00933339"/>
    <w:rsid w:val="00937F48"/>
    <w:rsid w:val="00941D43"/>
    <w:rsid w:val="009454FF"/>
    <w:rsid w:val="0095263F"/>
    <w:rsid w:val="00952FC4"/>
    <w:rsid w:val="00956B89"/>
    <w:rsid w:val="00970AD3"/>
    <w:rsid w:val="00981E7E"/>
    <w:rsid w:val="00985B5A"/>
    <w:rsid w:val="00991720"/>
    <w:rsid w:val="00992965"/>
    <w:rsid w:val="0099432A"/>
    <w:rsid w:val="00997108"/>
    <w:rsid w:val="009A1FB4"/>
    <w:rsid w:val="009A50E2"/>
    <w:rsid w:val="009B0B74"/>
    <w:rsid w:val="009B5D5E"/>
    <w:rsid w:val="009C2B63"/>
    <w:rsid w:val="009C512B"/>
    <w:rsid w:val="009C6E23"/>
    <w:rsid w:val="009C7C2B"/>
    <w:rsid w:val="009D60FA"/>
    <w:rsid w:val="009E47AD"/>
    <w:rsid w:val="009E6032"/>
    <w:rsid w:val="009F0BFE"/>
    <w:rsid w:val="009F52FD"/>
    <w:rsid w:val="009F6ADA"/>
    <w:rsid w:val="00A03F02"/>
    <w:rsid w:val="00A0731B"/>
    <w:rsid w:val="00A11CB5"/>
    <w:rsid w:val="00A15129"/>
    <w:rsid w:val="00A17788"/>
    <w:rsid w:val="00A2024F"/>
    <w:rsid w:val="00A21DE7"/>
    <w:rsid w:val="00A21F58"/>
    <w:rsid w:val="00A3116B"/>
    <w:rsid w:val="00A317E0"/>
    <w:rsid w:val="00A34343"/>
    <w:rsid w:val="00A364B9"/>
    <w:rsid w:val="00A46F9C"/>
    <w:rsid w:val="00A51474"/>
    <w:rsid w:val="00A5350C"/>
    <w:rsid w:val="00A62AF8"/>
    <w:rsid w:val="00A67FE7"/>
    <w:rsid w:val="00A82DFC"/>
    <w:rsid w:val="00A83A48"/>
    <w:rsid w:val="00A85151"/>
    <w:rsid w:val="00A85441"/>
    <w:rsid w:val="00A85DCD"/>
    <w:rsid w:val="00A877C9"/>
    <w:rsid w:val="00A91FEB"/>
    <w:rsid w:val="00AA396D"/>
    <w:rsid w:val="00AA40C6"/>
    <w:rsid w:val="00AA626F"/>
    <w:rsid w:val="00AB425B"/>
    <w:rsid w:val="00AB515D"/>
    <w:rsid w:val="00AE55F9"/>
    <w:rsid w:val="00AE59E9"/>
    <w:rsid w:val="00AE59FB"/>
    <w:rsid w:val="00AE7C5F"/>
    <w:rsid w:val="00AF37F3"/>
    <w:rsid w:val="00AF5153"/>
    <w:rsid w:val="00AF77FD"/>
    <w:rsid w:val="00AF780E"/>
    <w:rsid w:val="00AF7C94"/>
    <w:rsid w:val="00B008FE"/>
    <w:rsid w:val="00B00B16"/>
    <w:rsid w:val="00B00BD6"/>
    <w:rsid w:val="00B01375"/>
    <w:rsid w:val="00B01880"/>
    <w:rsid w:val="00B06E28"/>
    <w:rsid w:val="00B0718B"/>
    <w:rsid w:val="00B13B63"/>
    <w:rsid w:val="00B13BD4"/>
    <w:rsid w:val="00B14273"/>
    <w:rsid w:val="00B146A5"/>
    <w:rsid w:val="00B146DF"/>
    <w:rsid w:val="00B153DB"/>
    <w:rsid w:val="00B22BA0"/>
    <w:rsid w:val="00B24665"/>
    <w:rsid w:val="00B26081"/>
    <w:rsid w:val="00B31AB6"/>
    <w:rsid w:val="00B3446D"/>
    <w:rsid w:val="00B41B4D"/>
    <w:rsid w:val="00B42969"/>
    <w:rsid w:val="00B43D94"/>
    <w:rsid w:val="00B5301C"/>
    <w:rsid w:val="00B5310B"/>
    <w:rsid w:val="00B609A6"/>
    <w:rsid w:val="00B62FB2"/>
    <w:rsid w:val="00B659BB"/>
    <w:rsid w:val="00B7260D"/>
    <w:rsid w:val="00B761FB"/>
    <w:rsid w:val="00B7678C"/>
    <w:rsid w:val="00B77F25"/>
    <w:rsid w:val="00B82009"/>
    <w:rsid w:val="00B83320"/>
    <w:rsid w:val="00B93012"/>
    <w:rsid w:val="00B963E4"/>
    <w:rsid w:val="00B96D60"/>
    <w:rsid w:val="00B96D98"/>
    <w:rsid w:val="00BA04FE"/>
    <w:rsid w:val="00BB3C8E"/>
    <w:rsid w:val="00BB49CD"/>
    <w:rsid w:val="00BB7A70"/>
    <w:rsid w:val="00BC550B"/>
    <w:rsid w:val="00BC6C0D"/>
    <w:rsid w:val="00BD7EF1"/>
    <w:rsid w:val="00BE5097"/>
    <w:rsid w:val="00BE6763"/>
    <w:rsid w:val="00BE6A44"/>
    <w:rsid w:val="00BE7D52"/>
    <w:rsid w:val="00BF0A12"/>
    <w:rsid w:val="00BF0B45"/>
    <w:rsid w:val="00BF1DDA"/>
    <w:rsid w:val="00BF4DE7"/>
    <w:rsid w:val="00BF6569"/>
    <w:rsid w:val="00C014A3"/>
    <w:rsid w:val="00C0480E"/>
    <w:rsid w:val="00C06808"/>
    <w:rsid w:val="00C10E8C"/>
    <w:rsid w:val="00C2073F"/>
    <w:rsid w:val="00C2494F"/>
    <w:rsid w:val="00C24A1B"/>
    <w:rsid w:val="00C25A89"/>
    <w:rsid w:val="00C25DF4"/>
    <w:rsid w:val="00C26FC4"/>
    <w:rsid w:val="00C27B00"/>
    <w:rsid w:val="00C40E2B"/>
    <w:rsid w:val="00C423B4"/>
    <w:rsid w:val="00C44AA2"/>
    <w:rsid w:val="00C46BA1"/>
    <w:rsid w:val="00C51EAE"/>
    <w:rsid w:val="00C601DC"/>
    <w:rsid w:val="00C61B88"/>
    <w:rsid w:val="00C62412"/>
    <w:rsid w:val="00C62CCF"/>
    <w:rsid w:val="00C72030"/>
    <w:rsid w:val="00C862AD"/>
    <w:rsid w:val="00C92497"/>
    <w:rsid w:val="00C95AAD"/>
    <w:rsid w:val="00C961FC"/>
    <w:rsid w:val="00C96935"/>
    <w:rsid w:val="00C971FE"/>
    <w:rsid w:val="00C97B8C"/>
    <w:rsid w:val="00CA00AB"/>
    <w:rsid w:val="00CA0B78"/>
    <w:rsid w:val="00CA4989"/>
    <w:rsid w:val="00CA5A3D"/>
    <w:rsid w:val="00CB0364"/>
    <w:rsid w:val="00CB4B8C"/>
    <w:rsid w:val="00CB5961"/>
    <w:rsid w:val="00CC0902"/>
    <w:rsid w:val="00CC32F4"/>
    <w:rsid w:val="00CC7BA5"/>
    <w:rsid w:val="00CD7094"/>
    <w:rsid w:val="00CE00F0"/>
    <w:rsid w:val="00CE0E17"/>
    <w:rsid w:val="00CE36E4"/>
    <w:rsid w:val="00CE6A57"/>
    <w:rsid w:val="00CE72AE"/>
    <w:rsid w:val="00CF29E2"/>
    <w:rsid w:val="00CF3F75"/>
    <w:rsid w:val="00CF577C"/>
    <w:rsid w:val="00CF6613"/>
    <w:rsid w:val="00D01A4E"/>
    <w:rsid w:val="00D01DDB"/>
    <w:rsid w:val="00D04695"/>
    <w:rsid w:val="00D11FAF"/>
    <w:rsid w:val="00D209BE"/>
    <w:rsid w:val="00D25E82"/>
    <w:rsid w:val="00D27784"/>
    <w:rsid w:val="00D33B76"/>
    <w:rsid w:val="00D35D48"/>
    <w:rsid w:val="00D414A2"/>
    <w:rsid w:val="00D43946"/>
    <w:rsid w:val="00D44BB3"/>
    <w:rsid w:val="00D45A9C"/>
    <w:rsid w:val="00D67B60"/>
    <w:rsid w:val="00D70D78"/>
    <w:rsid w:val="00D74270"/>
    <w:rsid w:val="00D8188A"/>
    <w:rsid w:val="00D8365C"/>
    <w:rsid w:val="00D84B20"/>
    <w:rsid w:val="00D90645"/>
    <w:rsid w:val="00D92187"/>
    <w:rsid w:val="00D94995"/>
    <w:rsid w:val="00D97DA1"/>
    <w:rsid w:val="00DB2C88"/>
    <w:rsid w:val="00DB3EEC"/>
    <w:rsid w:val="00DB4686"/>
    <w:rsid w:val="00DB49E8"/>
    <w:rsid w:val="00DC0065"/>
    <w:rsid w:val="00DC2C25"/>
    <w:rsid w:val="00DC6D2D"/>
    <w:rsid w:val="00DD0578"/>
    <w:rsid w:val="00DD0DB9"/>
    <w:rsid w:val="00DD3F4D"/>
    <w:rsid w:val="00DD4AB8"/>
    <w:rsid w:val="00DF0EEE"/>
    <w:rsid w:val="00E007AC"/>
    <w:rsid w:val="00E02D31"/>
    <w:rsid w:val="00E1341C"/>
    <w:rsid w:val="00E13634"/>
    <w:rsid w:val="00E13830"/>
    <w:rsid w:val="00E227C5"/>
    <w:rsid w:val="00E242DE"/>
    <w:rsid w:val="00E24D81"/>
    <w:rsid w:val="00E31370"/>
    <w:rsid w:val="00E361A9"/>
    <w:rsid w:val="00E36662"/>
    <w:rsid w:val="00E50088"/>
    <w:rsid w:val="00E502B9"/>
    <w:rsid w:val="00E510C9"/>
    <w:rsid w:val="00E5309F"/>
    <w:rsid w:val="00E53C7F"/>
    <w:rsid w:val="00E57CCE"/>
    <w:rsid w:val="00E61727"/>
    <w:rsid w:val="00E6631D"/>
    <w:rsid w:val="00E66D0D"/>
    <w:rsid w:val="00E66FCE"/>
    <w:rsid w:val="00E90345"/>
    <w:rsid w:val="00E93BB1"/>
    <w:rsid w:val="00EA208F"/>
    <w:rsid w:val="00EA5CF9"/>
    <w:rsid w:val="00EB24CB"/>
    <w:rsid w:val="00EB3E18"/>
    <w:rsid w:val="00EB5B17"/>
    <w:rsid w:val="00EB7DFE"/>
    <w:rsid w:val="00EC2D38"/>
    <w:rsid w:val="00EC3C80"/>
    <w:rsid w:val="00EC45AE"/>
    <w:rsid w:val="00EC4CBD"/>
    <w:rsid w:val="00EC5BB1"/>
    <w:rsid w:val="00ED5528"/>
    <w:rsid w:val="00ED5A58"/>
    <w:rsid w:val="00ED68C2"/>
    <w:rsid w:val="00ED7071"/>
    <w:rsid w:val="00EE30DF"/>
    <w:rsid w:val="00EE6666"/>
    <w:rsid w:val="00EE6E2D"/>
    <w:rsid w:val="00EF110D"/>
    <w:rsid w:val="00EF1772"/>
    <w:rsid w:val="00EF3127"/>
    <w:rsid w:val="00EF4065"/>
    <w:rsid w:val="00EF5974"/>
    <w:rsid w:val="00EF6D84"/>
    <w:rsid w:val="00EF776D"/>
    <w:rsid w:val="00F01128"/>
    <w:rsid w:val="00F01B2E"/>
    <w:rsid w:val="00F02D9D"/>
    <w:rsid w:val="00F146D3"/>
    <w:rsid w:val="00F1561E"/>
    <w:rsid w:val="00F178FF"/>
    <w:rsid w:val="00F17DA9"/>
    <w:rsid w:val="00F213F6"/>
    <w:rsid w:val="00F233AD"/>
    <w:rsid w:val="00F24F26"/>
    <w:rsid w:val="00F31470"/>
    <w:rsid w:val="00F33978"/>
    <w:rsid w:val="00F35E42"/>
    <w:rsid w:val="00F45860"/>
    <w:rsid w:val="00F558CE"/>
    <w:rsid w:val="00F57177"/>
    <w:rsid w:val="00F61B20"/>
    <w:rsid w:val="00F61F3D"/>
    <w:rsid w:val="00F644F1"/>
    <w:rsid w:val="00F64CCA"/>
    <w:rsid w:val="00F72737"/>
    <w:rsid w:val="00F72B14"/>
    <w:rsid w:val="00F73B18"/>
    <w:rsid w:val="00F75135"/>
    <w:rsid w:val="00F81308"/>
    <w:rsid w:val="00F81D10"/>
    <w:rsid w:val="00F827C2"/>
    <w:rsid w:val="00F83EF4"/>
    <w:rsid w:val="00F84963"/>
    <w:rsid w:val="00F87A2C"/>
    <w:rsid w:val="00F903D7"/>
    <w:rsid w:val="00F92EA5"/>
    <w:rsid w:val="00F92F86"/>
    <w:rsid w:val="00F951B1"/>
    <w:rsid w:val="00F96DE7"/>
    <w:rsid w:val="00FA1A37"/>
    <w:rsid w:val="00FA2CD4"/>
    <w:rsid w:val="00FA44DA"/>
    <w:rsid w:val="00FB0EEE"/>
    <w:rsid w:val="00FB3A82"/>
    <w:rsid w:val="00FB54DE"/>
    <w:rsid w:val="00FB7F2F"/>
    <w:rsid w:val="00FC1F48"/>
    <w:rsid w:val="00FD2964"/>
    <w:rsid w:val="00FD6936"/>
    <w:rsid w:val="00FE0927"/>
    <w:rsid w:val="00FE20F7"/>
    <w:rsid w:val="00FF3D34"/>
    <w:rsid w:val="00FF52B1"/>
    <w:rsid w:val="00FF6C1E"/>
    <w:rsid w:val="01015A1A"/>
    <w:rsid w:val="01034D13"/>
    <w:rsid w:val="01064C9A"/>
    <w:rsid w:val="010677E2"/>
    <w:rsid w:val="010C4E27"/>
    <w:rsid w:val="010D427B"/>
    <w:rsid w:val="010D68F1"/>
    <w:rsid w:val="010E65B0"/>
    <w:rsid w:val="01147C72"/>
    <w:rsid w:val="011610AC"/>
    <w:rsid w:val="01186370"/>
    <w:rsid w:val="011A6B56"/>
    <w:rsid w:val="011C5682"/>
    <w:rsid w:val="011F10C0"/>
    <w:rsid w:val="01245BF9"/>
    <w:rsid w:val="01247E2B"/>
    <w:rsid w:val="01266ADD"/>
    <w:rsid w:val="01296881"/>
    <w:rsid w:val="012B6E14"/>
    <w:rsid w:val="012C0033"/>
    <w:rsid w:val="012F61B3"/>
    <w:rsid w:val="013209B4"/>
    <w:rsid w:val="01322CB7"/>
    <w:rsid w:val="013302B7"/>
    <w:rsid w:val="01330800"/>
    <w:rsid w:val="01374E54"/>
    <w:rsid w:val="0138486E"/>
    <w:rsid w:val="013A2447"/>
    <w:rsid w:val="013A5630"/>
    <w:rsid w:val="013C6596"/>
    <w:rsid w:val="013E5B11"/>
    <w:rsid w:val="013F657A"/>
    <w:rsid w:val="013F69CD"/>
    <w:rsid w:val="014440F0"/>
    <w:rsid w:val="01477721"/>
    <w:rsid w:val="014B55A8"/>
    <w:rsid w:val="014D4D7C"/>
    <w:rsid w:val="014D6A48"/>
    <w:rsid w:val="014F5A77"/>
    <w:rsid w:val="015153FF"/>
    <w:rsid w:val="01530BA7"/>
    <w:rsid w:val="0153166B"/>
    <w:rsid w:val="01586687"/>
    <w:rsid w:val="0159126E"/>
    <w:rsid w:val="015957BC"/>
    <w:rsid w:val="015B0E12"/>
    <w:rsid w:val="015E45C8"/>
    <w:rsid w:val="0160116E"/>
    <w:rsid w:val="0162285D"/>
    <w:rsid w:val="01667001"/>
    <w:rsid w:val="016814B1"/>
    <w:rsid w:val="016953A3"/>
    <w:rsid w:val="016A2537"/>
    <w:rsid w:val="016C598B"/>
    <w:rsid w:val="017167CF"/>
    <w:rsid w:val="0172534A"/>
    <w:rsid w:val="01805E4B"/>
    <w:rsid w:val="01822573"/>
    <w:rsid w:val="01822BD2"/>
    <w:rsid w:val="01843A2E"/>
    <w:rsid w:val="01845BC7"/>
    <w:rsid w:val="018502B5"/>
    <w:rsid w:val="01852FA9"/>
    <w:rsid w:val="018637B6"/>
    <w:rsid w:val="01876454"/>
    <w:rsid w:val="01881CF3"/>
    <w:rsid w:val="018C07F9"/>
    <w:rsid w:val="01910F89"/>
    <w:rsid w:val="01970BA8"/>
    <w:rsid w:val="0197150C"/>
    <w:rsid w:val="019C1BF8"/>
    <w:rsid w:val="019C493A"/>
    <w:rsid w:val="019D09AE"/>
    <w:rsid w:val="019D55C8"/>
    <w:rsid w:val="019F2740"/>
    <w:rsid w:val="019F6658"/>
    <w:rsid w:val="01A61DD4"/>
    <w:rsid w:val="01A7023D"/>
    <w:rsid w:val="01A757FB"/>
    <w:rsid w:val="01AC5C40"/>
    <w:rsid w:val="01AC7093"/>
    <w:rsid w:val="01AD421D"/>
    <w:rsid w:val="01AD5116"/>
    <w:rsid w:val="01B1434A"/>
    <w:rsid w:val="01B34857"/>
    <w:rsid w:val="01B3612B"/>
    <w:rsid w:val="01B37ABA"/>
    <w:rsid w:val="01B4773E"/>
    <w:rsid w:val="01B522D8"/>
    <w:rsid w:val="01B53A87"/>
    <w:rsid w:val="01B64C01"/>
    <w:rsid w:val="01B65972"/>
    <w:rsid w:val="01B777B6"/>
    <w:rsid w:val="01B90180"/>
    <w:rsid w:val="01B93011"/>
    <w:rsid w:val="01B96ADC"/>
    <w:rsid w:val="01BD66F5"/>
    <w:rsid w:val="01BD74BC"/>
    <w:rsid w:val="01BE7C37"/>
    <w:rsid w:val="01C00E86"/>
    <w:rsid w:val="01C54B55"/>
    <w:rsid w:val="01C66A6C"/>
    <w:rsid w:val="01C804F6"/>
    <w:rsid w:val="01C93D65"/>
    <w:rsid w:val="01CC1A40"/>
    <w:rsid w:val="01CC5313"/>
    <w:rsid w:val="01CF08F5"/>
    <w:rsid w:val="01D17056"/>
    <w:rsid w:val="01D23949"/>
    <w:rsid w:val="01D740F2"/>
    <w:rsid w:val="01D95D34"/>
    <w:rsid w:val="01DA7170"/>
    <w:rsid w:val="01DC20CA"/>
    <w:rsid w:val="01DC4E1A"/>
    <w:rsid w:val="01E069D0"/>
    <w:rsid w:val="01E21146"/>
    <w:rsid w:val="01E271FF"/>
    <w:rsid w:val="01E35F2D"/>
    <w:rsid w:val="01E40C31"/>
    <w:rsid w:val="01E414AC"/>
    <w:rsid w:val="01E46D89"/>
    <w:rsid w:val="01E56735"/>
    <w:rsid w:val="01E57C2B"/>
    <w:rsid w:val="01E674CC"/>
    <w:rsid w:val="01E95E24"/>
    <w:rsid w:val="01E96BF5"/>
    <w:rsid w:val="01EB43EC"/>
    <w:rsid w:val="01ED6707"/>
    <w:rsid w:val="01EF18BB"/>
    <w:rsid w:val="01F45BEE"/>
    <w:rsid w:val="01F64230"/>
    <w:rsid w:val="01F86CD9"/>
    <w:rsid w:val="01FA022C"/>
    <w:rsid w:val="01FA56C1"/>
    <w:rsid w:val="01FB172C"/>
    <w:rsid w:val="01FC2C26"/>
    <w:rsid w:val="02016DC4"/>
    <w:rsid w:val="02052A10"/>
    <w:rsid w:val="02070CCA"/>
    <w:rsid w:val="020B0A5F"/>
    <w:rsid w:val="020B1B57"/>
    <w:rsid w:val="020B482D"/>
    <w:rsid w:val="020C50C5"/>
    <w:rsid w:val="020D5E3C"/>
    <w:rsid w:val="020E4182"/>
    <w:rsid w:val="020E45A4"/>
    <w:rsid w:val="0212658B"/>
    <w:rsid w:val="0213766F"/>
    <w:rsid w:val="02144A1F"/>
    <w:rsid w:val="0216133F"/>
    <w:rsid w:val="0216205E"/>
    <w:rsid w:val="02186226"/>
    <w:rsid w:val="021C44DF"/>
    <w:rsid w:val="021E4046"/>
    <w:rsid w:val="021F6013"/>
    <w:rsid w:val="02204E3D"/>
    <w:rsid w:val="022254C6"/>
    <w:rsid w:val="022272EF"/>
    <w:rsid w:val="022303B5"/>
    <w:rsid w:val="02237626"/>
    <w:rsid w:val="022377B6"/>
    <w:rsid w:val="02240CDA"/>
    <w:rsid w:val="02247ACE"/>
    <w:rsid w:val="02257EBE"/>
    <w:rsid w:val="022661A8"/>
    <w:rsid w:val="022719B7"/>
    <w:rsid w:val="02290C40"/>
    <w:rsid w:val="022C0730"/>
    <w:rsid w:val="022E1454"/>
    <w:rsid w:val="022E6257"/>
    <w:rsid w:val="0230378A"/>
    <w:rsid w:val="02313ADE"/>
    <w:rsid w:val="0238238D"/>
    <w:rsid w:val="023D3AC0"/>
    <w:rsid w:val="023D4AEC"/>
    <w:rsid w:val="023F2EEE"/>
    <w:rsid w:val="024144F7"/>
    <w:rsid w:val="02415E35"/>
    <w:rsid w:val="02476855"/>
    <w:rsid w:val="024D1DFD"/>
    <w:rsid w:val="024D525D"/>
    <w:rsid w:val="024E3C39"/>
    <w:rsid w:val="02503CBD"/>
    <w:rsid w:val="02510197"/>
    <w:rsid w:val="02512ED6"/>
    <w:rsid w:val="025447E4"/>
    <w:rsid w:val="02546B3E"/>
    <w:rsid w:val="02577C61"/>
    <w:rsid w:val="02585F8A"/>
    <w:rsid w:val="025C7268"/>
    <w:rsid w:val="025D11BE"/>
    <w:rsid w:val="02682B3C"/>
    <w:rsid w:val="026B4EE9"/>
    <w:rsid w:val="026B5600"/>
    <w:rsid w:val="026C4F66"/>
    <w:rsid w:val="026C5601"/>
    <w:rsid w:val="026E24C5"/>
    <w:rsid w:val="026F1442"/>
    <w:rsid w:val="027155B8"/>
    <w:rsid w:val="027175E1"/>
    <w:rsid w:val="027309FA"/>
    <w:rsid w:val="0273242D"/>
    <w:rsid w:val="02777B0F"/>
    <w:rsid w:val="02783193"/>
    <w:rsid w:val="02785D6D"/>
    <w:rsid w:val="02785ECC"/>
    <w:rsid w:val="027D0EB0"/>
    <w:rsid w:val="027D5B17"/>
    <w:rsid w:val="027F0DF8"/>
    <w:rsid w:val="02816CCE"/>
    <w:rsid w:val="028449B0"/>
    <w:rsid w:val="02847DBC"/>
    <w:rsid w:val="02854E22"/>
    <w:rsid w:val="02863851"/>
    <w:rsid w:val="02864830"/>
    <w:rsid w:val="02874302"/>
    <w:rsid w:val="028918FF"/>
    <w:rsid w:val="028C5A1A"/>
    <w:rsid w:val="028D0191"/>
    <w:rsid w:val="02931B0D"/>
    <w:rsid w:val="029618F7"/>
    <w:rsid w:val="02964922"/>
    <w:rsid w:val="029761CA"/>
    <w:rsid w:val="029761F8"/>
    <w:rsid w:val="02996FE5"/>
    <w:rsid w:val="029B3E3B"/>
    <w:rsid w:val="029C11DB"/>
    <w:rsid w:val="029C5D72"/>
    <w:rsid w:val="029E491F"/>
    <w:rsid w:val="029F6C19"/>
    <w:rsid w:val="02A1111E"/>
    <w:rsid w:val="02A14C7A"/>
    <w:rsid w:val="02A17B24"/>
    <w:rsid w:val="02A210AD"/>
    <w:rsid w:val="02A42A77"/>
    <w:rsid w:val="02A65566"/>
    <w:rsid w:val="02AA2154"/>
    <w:rsid w:val="02B05679"/>
    <w:rsid w:val="02B23202"/>
    <w:rsid w:val="02B30DBA"/>
    <w:rsid w:val="02B64DDC"/>
    <w:rsid w:val="02B66B49"/>
    <w:rsid w:val="02B6724A"/>
    <w:rsid w:val="02B741C2"/>
    <w:rsid w:val="02B8002D"/>
    <w:rsid w:val="02B8261A"/>
    <w:rsid w:val="02B84DE1"/>
    <w:rsid w:val="02BA3586"/>
    <w:rsid w:val="02C07CBA"/>
    <w:rsid w:val="02C5750C"/>
    <w:rsid w:val="02C76306"/>
    <w:rsid w:val="02C81112"/>
    <w:rsid w:val="02CD1F13"/>
    <w:rsid w:val="02CD28BA"/>
    <w:rsid w:val="02D4344F"/>
    <w:rsid w:val="02D45939"/>
    <w:rsid w:val="02D57078"/>
    <w:rsid w:val="02D94415"/>
    <w:rsid w:val="02DC394B"/>
    <w:rsid w:val="02DD0582"/>
    <w:rsid w:val="02DE7817"/>
    <w:rsid w:val="02E0330D"/>
    <w:rsid w:val="02E052CD"/>
    <w:rsid w:val="02E074E1"/>
    <w:rsid w:val="02E1198C"/>
    <w:rsid w:val="02E24E22"/>
    <w:rsid w:val="02E64954"/>
    <w:rsid w:val="02E81C03"/>
    <w:rsid w:val="02EB45AB"/>
    <w:rsid w:val="02ED2EC4"/>
    <w:rsid w:val="02EE37DA"/>
    <w:rsid w:val="02EE5AE2"/>
    <w:rsid w:val="02EF167B"/>
    <w:rsid w:val="02EF1EF6"/>
    <w:rsid w:val="02EF4952"/>
    <w:rsid w:val="02FD3676"/>
    <w:rsid w:val="03000A56"/>
    <w:rsid w:val="030074F1"/>
    <w:rsid w:val="03015D91"/>
    <w:rsid w:val="030166D3"/>
    <w:rsid w:val="03031491"/>
    <w:rsid w:val="03031CDB"/>
    <w:rsid w:val="03042D09"/>
    <w:rsid w:val="03061EAF"/>
    <w:rsid w:val="03066712"/>
    <w:rsid w:val="030856F0"/>
    <w:rsid w:val="0308661D"/>
    <w:rsid w:val="030A53AB"/>
    <w:rsid w:val="030D5E5B"/>
    <w:rsid w:val="030E20AA"/>
    <w:rsid w:val="030E71C8"/>
    <w:rsid w:val="030E7E36"/>
    <w:rsid w:val="031260B3"/>
    <w:rsid w:val="0315097D"/>
    <w:rsid w:val="03165DB6"/>
    <w:rsid w:val="03167862"/>
    <w:rsid w:val="03184584"/>
    <w:rsid w:val="031B5715"/>
    <w:rsid w:val="031C07A5"/>
    <w:rsid w:val="031C1210"/>
    <w:rsid w:val="031E276F"/>
    <w:rsid w:val="031E451D"/>
    <w:rsid w:val="032135C2"/>
    <w:rsid w:val="032144D7"/>
    <w:rsid w:val="032276F4"/>
    <w:rsid w:val="032738A0"/>
    <w:rsid w:val="0327715F"/>
    <w:rsid w:val="032902BD"/>
    <w:rsid w:val="032C20F7"/>
    <w:rsid w:val="032D4F36"/>
    <w:rsid w:val="033001DF"/>
    <w:rsid w:val="03304250"/>
    <w:rsid w:val="033114A0"/>
    <w:rsid w:val="03321E1D"/>
    <w:rsid w:val="03325DBE"/>
    <w:rsid w:val="03382419"/>
    <w:rsid w:val="033A7AE3"/>
    <w:rsid w:val="033C4747"/>
    <w:rsid w:val="033D664A"/>
    <w:rsid w:val="033E7C78"/>
    <w:rsid w:val="033F4A70"/>
    <w:rsid w:val="03416830"/>
    <w:rsid w:val="03451AAA"/>
    <w:rsid w:val="03483AF9"/>
    <w:rsid w:val="03492190"/>
    <w:rsid w:val="03492BE1"/>
    <w:rsid w:val="034A3862"/>
    <w:rsid w:val="034B5EC9"/>
    <w:rsid w:val="034C37A2"/>
    <w:rsid w:val="034C5190"/>
    <w:rsid w:val="034C56A8"/>
    <w:rsid w:val="034C5F4B"/>
    <w:rsid w:val="034E5F3C"/>
    <w:rsid w:val="034F46D6"/>
    <w:rsid w:val="03504493"/>
    <w:rsid w:val="0350628C"/>
    <w:rsid w:val="035166AB"/>
    <w:rsid w:val="03540CE0"/>
    <w:rsid w:val="035410BA"/>
    <w:rsid w:val="03587ACE"/>
    <w:rsid w:val="03590777"/>
    <w:rsid w:val="035A0168"/>
    <w:rsid w:val="035D31DC"/>
    <w:rsid w:val="035F2239"/>
    <w:rsid w:val="03600003"/>
    <w:rsid w:val="03612D73"/>
    <w:rsid w:val="03626AC0"/>
    <w:rsid w:val="03630182"/>
    <w:rsid w:val="036363D4"/>
    <w:rsid w:val="03661D31"/>
    <w:rsid w:val="03672287"/>
    <w:rsid w:val="03681CFF"/>
    <w:rsid w:val="036A6CF8"/>
    <w:rsid w:val="036C72CB"/>
    <w:rsid w:val="03700534"/>
    <w:rsid w:val="03716A27"/>
    <w:rsid w:val="037312E6"/>
    <w:rsid w:val="0373351C"/>
    <w:rsid w:val="03736D4D"/>
    <w:rsid w:val="03751FB0"/>
    <w:rsid w:val="03763781"/>
    <w:rsid w:val="03772861"/>
    <w:rsid w:val="037759DB"/>
    <w:rsid w:val="03782EE3"/>
    <w:rsid w:val="037A2E8E"/>
    <w:rsid w:val="037B196F"/>
    <w:rsid w:val="037B371D"/>
    <w:rsid w:val="037C4D36"/>
    <w:rsid w:val="037D3887"/>
    <w:rsid w:val="037F30DC"/>
    <w:rsid w:val="0380716B"/>
    <w:rsid w:val="03822CFE"/>
    <w:rsid w:val="038300A8"/>
    <w:rsid w:val="03830824"/>
    <w:rsid w:val="03841076"/>
    <w:rsid w:val="03844E05"/>
    <w:rsid w:val="0387373A"/>
    <w:rsid w:val="03886D49"/>
    <w:rsid w:val="038A22DA"/>
    <w:rsid w:val="038A7E26"/>
    <w:rsid w:val="038C0782"/>
    <w:rsid w:val="038C41F1"/>
    <w:rsid w:val="038D08BF"/>
    <w:rsid w:val="038F4F5F"/>
    <w:rsid w:val="03904932"/>
    <w:rsid w:val="039058C3"/>
    <w:rsid w:val="03911DF5"/>
    <w:rsid w:val="03932C49"/>
    <w:rsid w:val="0394280F"/>
    <w:rsid w:val="03952490"/>
    <w:rsid w:val="03993473"/>
    <w:rsid w:val="039D09C1"/>
    <w:rsid w:val="039E686C"/>
    <w:rsid w:val="039F5F77"/>
    <w:rsid w:val="039F62E3"/>
    <w:rsid w:val="03A140E7"/>
    <w:rsid w:val="03A20BB7"/>
    <w:rsid w:val="03A30623"/>
    <w:rsid w:val="03A41CD0"/>
    <w:rsid w:val="03A55001"/>
    <w:rsid w:val="03A970E4"/>
    <w:rsid w:val="03AC3A2F"/>
    <w:rsid w:val="03AE38D4"/>
    <w:rsid w:val="03B02E95"/>
    <w:rsid w:val="03B1713F"/>
    <w:rsid w:val="03B31978"/>
    <w:rsid w:val="03B40748"/>
    <w:rsid w:val="03B613A8"/>
    <w:rsid w:val="03B65B26"/>
    <w:rsid w:val="03B75F34"/>
    <w:rsid w:val="03B85CB6"/>
    <w:rsid w:val="03B933B5"/>
    <w:rsid w:val="03BA17D7"/>
    <w:rsid w:val="03BB4242"/>
    <w:rsid w:val="03BC231C"/>
    <w:rsid w:val="03BE04B0"/>
    <w:rsid w:val="03BE66E8"/>
    <w:rsid w:val="03BF703D"/>
    <w:rsid w:val="03C70CD7"/>
    <w:rsid w:val="03CA764C"/>
    <w:rsid w:val="03CB00D4"/>
    <w:rsid w:val="03CB3136"/>
    <w:rsid w:val="03CD1E7E"/>
    <w:rsid w:val="03CD2303"/>
    <w:rsid w:val="03CE722D"/>
    <w:rsid w:val="03D40881"/>
    <w:rsid w:val="03D62BA4"/>
    <w:rsid w:val="03D76A79"/>
    <w:rsid w:val="03D8775E"/>
    <w:rsid w:val="03DA1DB3"/>
    <w:rsid w:val="03DE18D5"/>
    <w:rsid w:val="03DE3027"/>
    <w:rsid w:val="03DF3A96"/>
    <w:rsid w:val="03E223A8"/>
    <w:rsid w:val="03E34B62"/>
    <w:rsid w:val="03E35F9A"/>
    <w:rsid w:val="03E44DBA"/>
    <w:rsid w:val="03E5205F"/>
    <w:rsid w:val="03E56DEB"/>
    <w:rsid w:val="03E75553"/>
    <w:rsid w:val="03E868D9"/>
    <w:rsid w:val="03ED09E2"/>
    <w:rsid w:val="03EE22EE"/>
    <w:rsid w:val="03EE7CF1"/>
    <w:rsid w:val="03F015E8"/>
    <w:rsid w:val="03F319D3"/>
    <w:rsid w:val="03F359AA"/>
    <w:rsid w:val="03F4527E"/>
    <w:rsid w:val="03F8163D"/>
    <w:rsid w:val="03F92543"/>
    <w:rsid w:val="03FB485E"/>
    <w:rsid w:val="03FB5483"/>
    <w:rsid w:val="03FC14B9"/>
    <w:rsid w:val="03FE54F7"/>
    <w:rsid w:val="03FE7206"/>
    <w:rsid w:val="04004F18"/>
    <w:rsid w:val="04011DB6"/>
    <w:rsid w:val="04012AF4"/>
    <w:rsid w:val="040241F8"/>
    <w:rsid w:val="04090EAC"/>
    <w:rsid w:val="040A164C"/>
    <w:rsid w:val="040D085C"/>
    <w:rsid w:val="04101ADD"/>
    <w:rsid w:val="04103D9C"/>
    <w:rsid w:val="041059D3"/>
    <w:rsid w:val="04133956"/>
    <w:rsid w:val="04133F33"/>
    <w:rsid w:val="04150212"/>
    <w:rsid w:val="0415187A"/>
    <w:rsid w:val="04161698"/>
    <w:rsid w:val="04161E04"/>
    <w:rsid w:val="041651F4"/>
    <w:rsid w:val="041657C2"/>
    <w:rsid w:val="04166A82"/>
    <w:rsid w:val="041A5221"/>
    <w:rsid w:val="041B1130"/>
    <w:rsid w:val="041E2478"/>
    <w:rsid w:val="041E6ADD"/>
    <w:rsid w:val="041E6F7D"/>
    <w:rsid w:val="041F0A68"/>
    <w:rsid w:val="042028BD"/>
    <w:rsid w:val="042050BB"/>
    <w:rsid w:val="042271DA"/>
    <w:rsid w:val="0423486D"/>
    <w:rsid w:val="04244F02"/>
    <w:rsid w:val="042471BB"/>
    <w:rsid w:val="04247911"/>
    <w:rsid w:val="04255D5F"/>
    <w:rsid w:val="042761BA"/>
    <w:rsid w:val="04277401"/>
    <w:rsid w:val="04293179"/>
    <w:rsid w:val="042A1639"/>
    <w:rsid w:val="042A3587"/>
    <w:rsid w:val="042A6EF2"/>
    <w:rsid w:val="042B5143"/>
    <w:rsid w:val="042C0856"/>
    <w:rsid w:val="042C27C1"/>
    <w:rsid w:val="042E1CBD"/>
    <w:rsid w:val="042F2D00"/>
    <w:rsid w:val="043131A1"/>
    <w:rsid w:val="0433224A"/>
    <w:rsid w:val="043350FE"/>
    <w:rsid w:val="04353912"/>
    <w:rsid w:val="04362A0D"/>
    <w:rsid w:val="04363487"/>
    <w:rsid w:val="04367865"/>
    <w:rsid w:val="043A5387"/>
    <w:rsid w:val="04424193"/>
    <w:rsid w:val="04441FF0"/>
    <w:rsid w:val="04446180"/>
    <w:rsid w:val="0446129A"/>
    <w:rsid w:val="0446453A"/>
    <w:rsid w:val="04467489"/>
    <w:rsid w:val="04483E85"/>
    <w:rsid w:val="0449470F"/>
    <w:rsid w:val="044954BD"/>
    <w:rsid w:val="04497378"/>
    <w:rsid w:val="044A62E2"/>
    <w:rsid w:val="044C109F"/>
    <w:rsid w:val="044C1951"/>
    <w:rsid w:val="045254AD"/>
    <w:rsid w:val="0453039F"/>
    <w:rsid w:val="04542464"/>
    <w:rsid w:val="04555D52"/>
    <w:rsid w:val="0456463E"/>
    <w:rsid w:val="0456676C"/>
    <w:rsid w:val="04576132"/>
    <w:rsid w:val="04587077"/>
    <w:rsid w:val="045B4009"/>
    <w:rsid w:val="045E212C"/>
    <w:rsid w:val="045F09A4"/>
    <w:rsid w:val="045F2569"/>
    <w:rsid w:val="04635351"/>
    <w:rsid w:val="04635EB0"/>
    <w:rsid w:val="04651478"/>
    <w:rsid w:val="046628CB"/>
    <w:rsid w:val="04675A50"/>
    <w:rsid w:val="046925B2"/>
    <w:rsid w:val="046B50AF"/>
    <w:rsid w:val="046B78C6"/>
    <w:rsid w:val="046F1433"/>
    <w:rsid w:val="046F76DC"/>
    <w:rsid w:val="047415FD"/>
    <w:rsid w:val="047518EE"/>
    <w:rsid w:val="04752DBF"/>
    <w:rsid w:val="0475516B"/>
    <w:rsid w:val="047740A1"/>
    <w:rsid w:val="0478043A"/>
    <w:rsid w:val="0479050C"/>
    <w:rsid w:val="04794172"/>
    <w:rsid w:val="047D5530"/>
    <w:rsid w:val="047E7972"/>
    <w:rsid w:val="047F0FEB"/>
    <w:rsid w:val="047F34A5"/>
    <w:rsid w:val="0480111F"/>
    <w:rsid w:val="04842AA6"/>
    <w:rsid w:val="04844854"/>
    <w:rsid w:val="048900FD"/>
    <w:rsid w:val="048959E1"/>
    <w:rsid w:val="048D51AC"/>
    <w:rsid w:val="048F75BE"/>
    <w:rsid w:val="04904AB8"/>
    <w:rsid w:val="049232F7"/>
    <w:rsid w:val="04936574"/>
    <w:rsid w:val="04957D61"/>
    <w:rsid w:val="04973555"/>
    <w:rsid w:val="049744C7"/>
    <w:rsid w:val="04986B41"/>
    <w:rsid w:val="049A6325"/>
    <w:rsid w:val="04A326EC"/>
    <w:rsid w:val="04A464E2"/>
    <w:rsid w:val="04A5269A"/>
    <w:rsid w:val="04A71FC3"/>
    <w:rsid w:val="04A92B38"/>
    <w:rsid w:val="04AA131B"/>
    <w:rsid w:val="04AA160A"/>
    <w:rsid w:val="04AA37C7"/>
    <w:rsid w:val="04AC0E7E"/>
    <w:rsid w:val="04AD260B"/>
    <w:rsid w:val="04AD5044"/>
    <w:rsid w:val="04B14F1D"/>
    <w:rsid w:val="04B610B8"/>
    <w:rsid w:val="04B94141"/>
    <w:rsid w:val="04B97C17"/>
    <w:rsid w:val="04BA06A5"/>
    <w:rsid w:val="04BB1F9A"/>
    <w:rsid w:val="04BE0AB3"/>
    <w:rsid w:val="04BF0B43"/>
    <w:rsid w:val="04BF588C"/>
    <w:rsid w:val="04C103D1"/>
    <w:rsid w:val="04C142C1"/>
    <w:rsid w:val="04C26D96"/>
    <w:rsid w:val="04C55857"/>
    <w:rsid w:val="04C576A9"/>
    <w:rsid w:val="04C904B8"/>
    <w:rsid w:val="04C96759"/>
    <w:rsid w:val="04CC1288"/>
    <w:rsid w:val="04CF0B1C"/>
    <w:rsid w:val="04CF309C"/>
    <w:rsid w:val="04CF3B65"/>
    <w:rsid w:val="04CF5D68"/>
    <w:rsid w:val="04CF74A1"/>
    <w:rsid w:val="04D214F3"/>
    <w:rsid w:val="04D309FC"/>
    <w:rsid w:val="04D56E5D"/>
    <w:rsid w:val="04D607A7"/>
    <w:rsid w:val="04D86FDC"/>
    <w:rsid w:val="04D924D6"/>
    <w:rsid w:val="04DC3B8C"/>
    <w:rsid w:val="04DD03E0"/>
    <w:rsid w:val="04DE404E"/>
    <w:rsid w:val="04E41656"/>
    <w:rsid w:val="04E91183"/>
    <w:rsid w:val="04EB43E4"/>
    <w:rsid w:val="04EB62E8"/>
    <w:rsid w:val="04ED3526"/>
    <w:rsid w:val="04ED41CE"/>
    <w:rsid w:val="04EF34C4"/>
    <w:rsid w:val="04F037ED"/>
    <w:rsid w:val="04F0546F"/>
    <w:rsid w:val="04F16A4E"/>
    <w:rsid w:val="04F24842"/>
    <w:rsid w:val="04F46747"/>
    <w:rsid w:val="04F73907"/>
    <w:rsid w:val="04F82E49"/>
    <w:rsid w:val="04F903FD"/>
    <w:rsid w:val="04FC088E"/>
    <w:rsid w:val="04FD6D43"/>
    <w:rsid w:val="04FE2D63"/>
    <w:rsid w:val="050160FD"/>
    <w:rsid w:val="05023D48"/>
    <w:rsid w:val="0510526D"/>
    <w:rsid w:val="05107E95"/>
    <w:rsid w:val="05144CDA"/>
    <w:rsid w:val="05151269"/>
    <w:rsid w:val="05157DC4"/>
    <w:rsid w:val="051611B5"/>
    <w:rsid w:val="05172EE5"/>
    <w:rsid w:val="0518662C"/>
    <w:rsid w:val="051A0D14"/>
    <w:rsid w:val="051A6F66"/>
    <w:rsid w:val="051B08D3"/>
    <w:rsid w:val="051D3083"/>
    <w:rsid w:val="051E033E"/>
    <w:rsid w:val="052032AB"/>
    <w:rsid w:val="05242D35"/>
    <w:rsid w:val="05250849"/>
    <w:rsid w:val="052545F3"/>
    <w:rsid w:val="05257DE5"/>
    <w:rsid w:val="0526639D"/>
    <w:rsid w:val="05266DE4"/>
    <w:rsid w:val="05266E4D"/>
    <w:rsid w:val="052818CD"/>
    <w:rsid w:val="052829A3"/>
    <w:rsid w:val="05286359"/>
    <w:rsid w:val="05287CF6"/>
    <w:rsid w:val="052C1647"/>
    <w:rsid w:val="052D35C8"/>
    <w:rsid w:val="052D4EEB"/>
    <w:rsid w:val="052E3D7D"/>
    <w:rsid w:val="052F2A11"/>
    <w:rsid w:val="05302F28"/>
    <w:rsid w:val="05306484"/>
    <w:rsid w:val="0532605E"/>
    <w:rsid w:val="05326166"/>
    <w:rsid w:val="05332FFC"/>
    <w:rsid w:val="05353B2B"/>
    <w:rsid w:val="05395B2B"/>
    <w:rsid w:val="053A3B09"/>
    <w:rsid w:val="053C322C"/>
    <w:rsid w:val="053F0D71"/>
    <w:rsid w:val="05420C15"/>
    <w:rsid w:val="05443943"/>
    <w:rsid w:val="054536FD"/>
    <w:rsid w:val="0545424E"/>
    <w:rsid w:val="05465ADF"/>
    <w:rsid w:val="05477D7B"/>
    <w:rsid w:val="0548744E"/>
    <w:rsid w:val="05487B74"/>
    <w:rsid w:val="05487C96"/>
    <w:rsid w:val="054933A7"/>
    <w:rsid w:val="054A1ECE"/>
    <w:rsid w:val="054A4BE0"/>
    <w:rsid w:val="054B1C00"/>
    <w:rsid w:val="05512178"/>
    <w:rsid w:val="0551589B"/>
    <w:rsid w:val="05551571"/>
    <w:rsid w:val="055653E1"/>
    <w:rsid w:val="0557275F"/>
    <w:rsid w:val="055914C7"/>
    <w:rsid w:val="055B4E52"/>
    <w:rsid w:val="055C132D"/>
    <w:rsid w:val="055E063A"/>
    <w:rsid w:val="055F1007"/>
    <w:rsid w:val="055F7D3A"/>
    <w:rsid w:val="0560706F"/>
    <w:rsid w:val="05642EE1"/>
    <w:rsid w:val="05650EED"/>
    <w:rsid w:val="05665F17"/>
    <w:rsid w:val="056732E2"/>
    <w:rsid w:val="05675524"/>
    <w:rsid w:val="05690D45"/>
    <w:rsid w:val="056A32DF"/>
    <w:rsid w:val="056C1C26"/>
    <w:rsid w:val="056D178C"/>
    <w:rsid w:val="056D52E8"/>
    <w:rsid w:val="056F34A8"/>
    <w:rsid w:val="056F401D"/>
    <w:rsid w:val="05701528"/>
    <w:rsid w:val="05711FF2"/>
    <w:rsid w:val="05726DA2"/>
    <w:rsid w:val="05726E30"/>
    <w:rsid w:val="05751116"/>
    <w:rsid w:val="05753E6E"/>
    <w:rsid w:val="0575419C"/>
    <w:rsid w:val="05755201"/>
    <w:rsid w:val="05771003"/>
    <w:rsid w:val="057A0F8B"/>
    <w:rsid w:val="057A6ADF"/>
    <w:rsid w:val="057D07AF"/>
    <w:rsid w:val="057F4EF3"/>
    <w:rsid w:val="05800463"/>
    <w:rsid w:val="05805B4F"/>
    <w:rsid w:val="05830F1C"/>
    <w:rsid w:val="05860158"/>
    <w:rsid w:val="0588111E"/>
    <w:rsid w:val="058905B7"/>
    <w:rsid w:val="05894F2D"/>
    <w:rsid w:val="058B3BF5"/>
    <w:rsid w:val="05943DB1"/>
    <w:rsid w:val="05964FDC"/>
    <w:rsid w:val="059807D2"/>
    <w:rsid w:val="059A1D3C"/>
    <w:rsid w:val="059D2A51"/>
    <w:rsid w:val="059F240A"/>
    <w:rsid w:val="05A06821"/>
    <w:rsid w:val="05A13030"/>
    <w:rsid w:val="05A20C87"/>
    <w:rsid w:val="05A2243D"/>
    <w:rsid w:val="05A5143F"/>
    <w:rsid w:val="05A625A8"/>
    <w:rsid w:val="05AC22AD"/>
    <w:rsid w:val="05AE41A4"/>
    <w:rsid w:val="05B154C4"/>
    <w:rsid w:val="05B333A9"/>
    <w:rsid w:val="05B55028"/>
    <w:rsid w:val="05B61823"/>
    <w:rsid w:val="05B66C8F"/>
    <w:rsid w:val="05B80928"/>
    <w:rsid w:val="05B816DA"/>
    <w:rsid w:val="05B84602"/>
    <w:rsid w:val="05BA0F56"/>
    <w:rsid w:val="05BA2AF9"/>
    <w:rsid w:val="05BB7846"/>
    <w:rsid w:val="05BC1AB7"/>
    <w:rsid w:val="05BF27C8"/>
    <w:rsid w:val="05BF6F50"/>
    <w:rsid w:val="05C12013"/>
    <w:rsid w:val="05C375FE"/>
    <w:rsid w:val="05C554BD"/>
    <w:rsid w:val="05C7128F"/>
    <w:rsid w:val="05C71B05"/>
    <w:rsid w:val="05C74959"/>
    <w:rsid w:val="05C9104C"/>
    <w:rsid w:val="05CD5D86"/>
    <w:rsid w:val="05CE2DF0"/>
    <w:rsid w:val="05D051A4"/>
    <w:rsid w:val="05D37FB2"/>
    <w:rsid w:val="05D76C05"/>
    <w:rsid w:val="05DB3AC5"/>
    <w:rsid w:val="05DE5DEE"/>
    <w:rsid w:val="05E03D0C"/>
    <w:rsid w:val="05E04B1C"/>
    <w:rsid w:val="05E23B60"/>
    <w:rsid w:val="05E40223"/>
    <w:rsid w:val="05E40746"/>
    <w:rsid w:val="05E435ED"/>
    <w:rsid w:val="05E454E4"/>
    <w:rsid w:val="05E5595A"/>
    <w:rsid w:val="05E75F9B"/>
    <w:rsid w:val="05E76C25"/>
    <w:rsid w:val="05E80E12"/>
    <w:rsid w:val="05E86ACD"/>
    <w:rsid w:val="05E942BB"/>
    <w:rsid w:val="05EA6938"/>
    <w:rsid w:val="05EB62FA"/>
    <w:rsid w:val="05ED144E"/>
    <w:rsid w:val="05EE3AA8"/>
    <w:rsid w:val="05F16948"/>
    <w:rsid w:val="05F22F8B"/>
    <w:rsid w:val="05F70B13"/>
    <w:rsid w:val="05F97958"/>
    <w:rsid w:val="05FA1660"/>
    <w:rsid w:val="05FB13C1"/>
    <w:rsid w:val="05FD1BD4"/>
    <w:rsid w:val="05FD666C"/>
    <w:rsid w:val="05FE10A0"/>
    <w:rsid w:val="06003C93"/>
    <w:rsid w:val="06012BF3"/>
    <w:rsid w:val="06030AD7"/>
    <w:rsid w:val="0607799B"/>
    <w:rsid w:val="0609725D"/>
    <w:rsid w:val="0610040D"/>
    <w:rsid w:val="06104CAF"/>
    <w:rsid w:val="061060B5"/>
    <w:rsid w:val="0613729C"/>
    <w:rsid w:val="06143D06"/>
    <w:rsid w:val="06146EE6"/>
    <w:rsid w:val="06170325"/>
    <w:rsid w:val="06181D1F"/>
    <w:rsid w:val="061A0F7C"/>
    <w:rsid w:val="061D3A6E"/>
    <w:rsid w:val="061D7784"/>
    <w:rsid w:val="061E55FE"/>
    <w:rsid w:val="06257970"/>
    <w:rsid w:val="062738AF"/>
    <w:rsid w:val="06277B8D"/>
    <w:rsid w:val="062B1A3C"/>
    <w:rsid w:val="062C63B6"/>
    <w:rsid w:val="062D11C4"/>
    <w:rsid w:val="062F3757"/>
    <w:rsid w:val="063226D4"/>
    <w:rsid w:val="0632567F"/>
    <w:rsid w:val="06344240"/>
    <w:rsid w:val="0639700B"/>
    <w:rsid w:val="063B02A7"/>
    <w:rsid w:val="063D2F0C"/>
    <w:rsid w:val="063D3FCB"/>
    <w:rsid w:val="063E3C13"/>
    <w:rsid w:val="063F6C84"/>
    <w:rsid w:val="06485A7E"/>
    <w:rsid w:val="06491DDF"/>
    <w:rsid w:val="06493BE6"/>
    <w:rsid w:val="064A0D59"/>
    <w:rsid w:val="06506C6E"/>
    <w:rsid w:val="065309A2"/>
    <w:rsid w:val="065511AF"/>
    <w:rsid w:val="06555647"/>
    <w:rsid w:val="0658442C"/>
    <w:rsid w:val="065B65B3"/>
    <w:rsid w:val="065C0859"/>
    <w:rsid w:val="065D2942"/>
    <w:rsid w:val="065E0003"/>
    <w:rsid w:val="06604E4C"/>
    <w:rsid w:val="0662396A"/>
    <w:rsid w:val="06652463"/>
    <w:rsid w:val="06653221"/>
    <w:rsid w:val="06654851"/>
    <w:rsid w:val="066733DB"/>
    <w:rsid w:val="06691360"/>
    <w:rsid w:val="066B3619"/>
    <w:rsid w:val="066C3217"/>
    <w:rsid w:val="066E070B"/>
    <w:rsid w:val="06714B78"/>
    <w:rsid w:val="06714E98"/>
    <w:rsid w:val="067503AE"/>
    <w:rsid w:val="067B48BE"/>
    <w:rsid w:val="067C3D47"/>
    <w:rsid w:val="067D77AC"/>
    <w:rsid w:val="06847569"/>
    <w:rsid w:val="06882593"/>
    <w:rsid w:val="068A1BC6"/>
    <w:rsid w:val="068C00A0"/>
    <w:rsid w:val="068D5D16"/>
    <w:rsid w:val="068E2B42"/>
    <w:rsid w:val="06905317"/>
    <w:rsid w:val="06905732"/>
    <w:rsid w:val="06905BB1"/>
    <w:rsid w:val="06926E2A"/>
    <w:rsid w:val="069456E4"/>
    <w:rsid w:val="06957BDD"/>
    <w:rsid w:val="06962658"/>
    <w:rsid w:val="069719EF"/>
    <w:rsid w:val="06985BF0"/>
    <w:rsid w:val="069A27D6"/>
    <w:rsid w:val="069B5AF9"/>
    <w:rsid w:val="069D2895"/>
    <w:rsid w:val="069E452E"/>
    <w:rsid w:val="069F41B1"/>
    <w:rsid w:val="06A3471E"/>
    <w:rsid w:val="06A448B8"/>
    <w:rsid w:val="06A458D4"/>
    <w:rsid w:val="06A71D11"/>
    <w:rsid w:val="06A74460"/>
    <w:rsid w:val="06A74829"/>
    <w:rsid w:val="06A76F20"/>
    <w:rsid w:val="06AC5A7A"/>
    <w:rsid w:val="06AE3831"/>
    <w:rsid w:val="06AE6FDD"/>
    <w:rsid w:val="06B30882"/>
    <w:rsid w:val="06B510CE"/>
    <w:rsid w:val="06B807E5"/>
    <w:rsid w:val="06B86A37"/>
    <w:rsid w:val="06BC632C"/>
    <w:rsid w:val="06BD114F"/>
    <w:rsid w:val="06BF7643"/>
    <w:rsid w:val="06BF7B1A"/>
    <w:rsid w:val="06C0151B"/>
    <w:rsid w:val="06C4162C"/>
    <w:rsid w:val="06C54F8F"/>
    <w:rsid w:val="06C647D0"/>
    <w:rsid w:val="06C66910"/>
    <w:rsid w:val="06C67EEF"/>
    <w:rsid w:val="06C74ECC"/>
    <w:rsid w:val="06CA38B5"/>
    <w:rsid w:val="06CB2F32"/>
    <w:rsid w:val="06CC50E1"/>
    <w:rsid w:val="06CF3D36"/>
    <w:rsid w:val="06D053B1"/>
    <w:rsid w:val="06D23ED3"/>
    <w:rsid w:val="06D269B3"/>
    <w:rsid w:val="06D31C29"/>
    <w:rsid w:val="06D80029"/>
    <w:rsid w:val="06D92FBB"/>
    <w:rsid w:val="06DC130E"/>
    <w:rsid w:val="06DC617A"/>
    <w:rsid w:val="06DF3FC3"/>
    <w:rsid w:val="06E3632F"/>
    <w:rsid w:val="06E451F3"/>
    <w:rsid w:val="06E626DF"/>
    <w:rsid w:val="06E670D4"/>
    <w:rsid w:val="06E67100"/>
    <w:rsid w:val="06E81599"/>
    <w:rsid w:val="06E91DD2"/>
    <w:rsid w:val="06EA2D3E"/>
    <w:rsid w:val="06EA4833"/>
    <w:rsid w:val="06EC13D7"/>
    <w:rsid w:val="06ED3A54"/>
    <w:rsid w:val="06F000D4"/>
    <w:rsid w:val="06F062BE"/>
    <w:rsid w:val="06F35272"/>
    <w:rsid w:val="06F358D4"/>
    <w:rsid w:val="06F517C2"/>
    <w:rsid w:val="06F649DF"/>
    <w:rsid w:val="06F66B39"/>
    <w:rsid w:val="06F72CCA"/>
    <w:rsid w:val="06F836F9"/>
    <w:rsid w:val="06FB140F"/>
    <w:rsid w:val="06FB61B3"/>
    <w:rsid w:val="06FC2A1F"/>
    <w:rsid w:val="06FD3A5E"/>
    <w:rsid w:val="06FE7242"/>
    <w:rsid w:val="070040BB"/>
    <w:rsid w:val="07022838"/>
    <w:rsid w:val="070677A2"/>
    <w:rsid w:val="07083A71"/>
    <w:rsid w:val="07087D0C"/>
    <w:rsid w:val="070B6CE3"/>
    <w:rsid w:val="070C463C"/>
    <w:rsid w:val="070D4947"/>
    <w:rsid w:val="07103B3B"/>
    <w:rsid w:val="071156EA"/>
    <w:rsid w:val="0711659B"/>
    <w:rsid w:val="0714079A"/>
    <w:rsid w:val="071450D4"/>
    <w:rsid w:val="07152411"/>
    <w:rsid w:val="071B3DA9"/>
    <w:rsid w:val="071B623E"/>
    <w:rsid w:val="071B6717"/>
    <w:rsid w:val="071E36C5"/>
    <w:rsid w:val="071E4648"/>
    <w:rsid w:val="071F60EE"/>
    <w:rsid w:val="072252DE"/>
    <w:rsid w:val="072556B3"/>
    <w:rsid w:val="072B02D3"/>
    <w:rsid w:val="072D4CA6"/>
    <w:rsid w:val="072E6CF9"/>
    <w:rsid w:val="073337F3"/>
    <w:rsid w:val="07364D9B"/>
    <w:rsid w:val="07367C4E"/>
    <w:rsid w:val="073839E2"/>
    <w:rsid w:val="073A0156"/>
    <w:rsid w:val="073C1D51"/>
    <w:rsid w:val="073D28A9"/>
    <w:rsid w:val="073E3BE8"/>
    <w:rsid w:val="073E4A5E"/>
    <w:rsid w:val="0740593A"/>
    <w:rsid w:val="07412752"/>
    <w:rsid w:val="074149C7"/>
    <w:rsid w:val="07432C79"/>
    <w:rsid w:val="07442E3E"/>
    <w:rsid w:val="07460366"/>
    <w:rsid w:val="074B6CA7"/>
    <w:rsid w:val="074B701A"/>
    <w:rsid w:val="074B78AB"/>
    <w:rsid w:val="074C3CA3"/>
    <w:rsid w:val="074E3981"/>
    <w:rsid w:val="07512E68"/>
    <w:rsid w:val="07524DB8"/>
    <w:rsid w:val="07575CA9"/>
    <w:rsid w:val="075772A1"/>
    <w:rsid w:val="075820B8"/>
    <w:rsid w:val="07592AAC"/>
    <w:rsid w:val="075A4013"/>
    <w:rsid w:val="075C4794"/>
    <w:rsid w:val="075C70EF"/>
    <w:rsid w:val="075E3268"/>
    <w:rsid w:val="07630750"/>
    <w:rsid w:val="07661F58"/>
    <w:rsid w:val="076720E0"/>
    <w:rsid w:val="076757B2"/>
    <w:rsid w:val="076814E5"/>
    <w:rsid w:val="076D0A94"/>
    <w:rsid w:val="076D7FC0"/>
    <w:rsid w:val="076E3AD3"/>
    <w:rsid w:val="07702E6D"/>
    <w:rsid w:val="07734721"/>
    <w:rsid w:val="07745B9A"/>
    <w:rsid w:val="07746E01"/>
    <w:rsid w:val="07747256"/>
    <w:rsid w:val="0776066C"/>
    <w:rsid w:val="07782DFA"/>
    <w:rsid w:val="077865CA"/>
    <w:rsid w:val="077919CC"/>
    <w:rsid w:val="077B6327"/>
    <w:rsid w:val="077C015C"/>
    <w:rsid w:val="077E0C7F"/>
    <w:rsid w:val="0781151E"/>
    <w:rsid w:val="07872E42"/>
    <w:rsid w:val="07877768"/>
    <w:rsid w:val="078A2181"/>
    <w:rsid w:val="078B7CA7"/>
    <w:rsid w:val="078C35DA"/>
    <w:rsid w:val="078F5F2C"/>
    <w:rsid w:val="0791786E"/>
    <w:rsid w:val="07921036"/>
    <w:rsid w:val="07927068"/>
    <w:rsid w:val="07967DCB"/>
    <w:rsid w:val="07974163"/>
    <w:rsid w:val="07975F0A"/>
    <w:rsid w:val="079833F9"/>
    <w:rsid w:val="07A1396F"/>
    <w:rsid w:val="07A43AD9"/>
    <w:rsid w:val="07A448C5"/>
    <w:rsid w:val="07A46AEE"/>
    <w:rsid w:val="07A84A16"/>
    <w:rsid w:val="07AA7DEA"/>
    <w:rsid w:val="07AD2FB9"/>
    <w:rsid w:val="07B02F0C"/>
    <w:rsid w:val="07B0753C"/>
    <w:rsid w:val="07B125AE"/>
    <w:rsid w:val="07B3570F"/>
    <w:rsid w:val="07BB6F26"/>
    <w:rsid w:val="07BC7407"/>
    <w:rsid w:val="07BE6433"/>
    <w:rsid w:val="07BF0A3D"/>
    <w:rsid w:val="07BF45F0"/>
    <w:rsid w:val="07C3532F"/>
    <w:rsid w:val="07C35895"/>
    <w:rsid w:val="07C37441"/>
    <w:rsid w:val="07C40D80"/>
    <w:rsid w:val="07C57733"/>
    <w:rsid w:val="07C708B0"/>
    <w:rsid w:val="07C77E93"/>
    <w:rsid w:val="07C94B74"/>
    <w:rsid w:val="07CB1D22"/>
    <w:rsid w:val="07CC3302"/>
    <w:rsid w:val="07CE31F3"/>
    <w:rsid w:val="07CF58EB"/>
    <w:rsid w:val="07D00B51"/>
    <w:rsid w:val="07D0110C"/>
    <w:rsid w:val="07D432F1"/>
    <w:rsid w:val="07D60D80"/>
    <w:rsid w:val="07D8717D"/>
    <w:rsid w:val="07D93108"/>
    <w:rsid w:val="07DC6755"/>
    <w:rsid w:val="07DD5F49"/>
    <w:rsid w:val="07DF47FD"/>
    <w:rsid w:val="07E04ADA"/>
    <w:rsid w:val="07E10C9F"/>
    <w:rsid w:val="07E166F5"/>
    <w:rsid w:val="07E1696C"/>
    <w:rsid w:val="07E17066"/>
    <w:rsid w:val="07E34753"/>
    <w:rsid w:val="07E5568B"/>
    <w:rsid w:val="07E70C26"/>
    <w:rsid w:val="07E76406"/>
    <w:rsid w:val="07E82802"/>
    <w:rsid w:val="07EC4BEA"/>
    <w:rsid w:val="07EC7427"/>
    <w:rsid w:val="07ED16C4"/>
    <w:rsid w:val="07EE2AA5"/>
    <w:rsid w:val="07F22956"/>
    <w:rsid w:val="07F229A0"/>
    <w:rsid w:val="07F272DD"/>
    <w:rsid w:val="07F3129B"/>
    <w:rsid w:val="07F403FC"/>
    <w:rsid w:val="07F65A68"/>
    <w:rsid w:val="07F7533D"/>
    <w:rsid w:val="07F87C3B"/>
    <w:rsid w:val="07FA1A02"/>
    <w:rsid w:val="07FA63C1"/>
    <w:rsid w:val="07FA7BD5"/>
    <w:rsid w:val="07FC54D6"/>
    <w:rsid w:val="07FD09D8"/>
    <w:rsid w:val="07FD454F"/>
    <w:rsid w:val="07FF00DA"/>
    <w:rsid w:val="08000E53"/>
    <w:rsid w:val="08011727"/>
    <w:rsid w:val="0801405B"/>
    <w:rsid w:val="08022C63"/>
    <w:rsid w:val="08030185"/>
    <w:rsid w:val="080466B2"/>
    <w:rsid w:val="08071A24"/>
    <w:rsid w:val="0807393B"/>
    <w:rsid w:val="0808579C"/>
    <w:rsid w:val="08092782"/>
    <w:rsid w:val="08101F36"/>
    <w:rsid w:val="08125E0B"/>
    <w:rsid w:val="08140FD5"/>
    <w:rsid w:val="08145EEF"/>
    <w:rsid w:val="08152F34"/>
    <w:rsid w:val="08162CA9"/>
    <w:rsid w:val="08166C7D"/>
    <w:rsid w:val="08172A60"/>
    <w:rsid w:val="081901FB"/>
    <w:rsid w:val="081961EB"/>
    <w:rsid w:val="081A0FC1"/>
    <w:rsid w:val="081B7452"/>
    <w:rsid w:val="081D07BB"/>
    <w:rsid w:val="081E21A3"/>
    <w:rsid w:val="082055F4"/>
    <w:rsid w:val="08211EB1"/>
    <w:rsid w:val="082223BA"/>
    <w:rsid w:val="08237959"/>
    <w:rsid w:val="08244C81"/>
    <w:rsid w:val="08253189"/>
    <w:rsid w:val="0828199A"/>
    <w:rsid w:val="082B0878"/>
    <w:rsid w:val="082B3A3E"/>
    <w:rsid w:val="082E06AE"/>
    <w:rsid w:val="082E3A0A"/>
    <w:rsid w:val="082F47E4"/>
    <w:rsid w:val="08324917"/>
    <w:rsid w:val="08327FDA"/>
    <w:rsid w:val="08335D27"/>
    <w:rsid w:val="08365E65"/>
    <w:rsid w:val="083847D6"/>
    <w:rsid w:val="08393D77"/>
    <w:rsid w:val="08397F76"/>
    <w:rsid w:val="083A19E4"/>
    <w:rsid w:val="083D3697"/>
    <w:rsid w:val="08427693"/>
    <w:rsid w:val="08445A93"/>
    <w:rsid w:val="0845694C"/>
    <w:rsid w:val="08462CA4"/>
    <w:rsid w:val="08482200"/>
    <w:rsid w:val="08485A47"/>
    <w:rsid w:val="084C38DA"/>
    <w:rsid w:val="084E027B"/>
    <w:rsid w:val="084F265E"/>
    <w:rsid w:val="08512F9E"/>
    <w:rsid w:val="08527E5C"/>
    <w:rsid w:val="08536A17"/>
    <w:rsid w:val="085602B5"/>
    <w:rsid w:val="085F4D62"/>
    <w:rsid w:val="08602185"/>
    <w:rsid w:val="08612577"/>
    <w:rsid w:val="08637F98"/>
    <w:rsid w:val="086457EA"/>
    <w:rsid w:val="086548E4"/>
    <w:rsid w:val="086620C0"/>
    <w:rsid w:val="08662E2E"/>
    <w:rsid w:val="0868575C"/>
    <w:rsid w:val="086951AC"/>
    <w:rsid w:val="086D689C"/>
    <w:rsid w:val="086E08A9"/>
    <w:rsid w:val="086F680E"/>
    <w:rsid w:val="087054CD"/>
    <w:rsid w:val="08741BF8"/>
    <w:rsid w:val="0874373D"/>
    <w:rsid w:val="087547DB"/>
    <w:rsid w:val="087571C5"/>
    <w:rsid w:val="08776395"/>
    <w:rsid w:val="087D4D33"/>
    <w:rsid w:val="087E1C68"/>
    <w:rsid w:val="087F7F3F"/>
    <w:rsid w:val="08826CC5"/>
    <w:rsid w:val="088272FC"/>
    <w:rsid w:val="08836AE8"/>
    <w:rsid w:val="08882BA8"/>
    <w:rsid w:val="088A08ED"/>
    <w:rsid w:val="088B77B5"/>
    <w:rsid w:val="088D40DD"/>
    <w:rsid w:val="088D6807"/>
    <w:rsid w:val="0892252D"/>
    <w:rsid w:val="089334C9"/>
    <w:rsid w:val="0898078B"/>
    <w:rsid w:val="0898234C"/>
    <w:rsid w:val="08992F9C"/>
    <w:rsid w:val="089A0BC0"/>
    <w:rsid w:val="089E3A0A"/>
    <w:rsid w:val="089F1163"/>
    <w:rsid w:val="08A234FA"/>
    <w:rsid w:val="08A2799E"/>
    <w:rsid w:val="08A306D2"/>
    <w:rsid w:val="08A33948"/>
    <w:rsid w:val="08A41020"/>
    <w:rsid w:val="08A63F60"/>
    <w:rsid w:val="08A92ADF"/>
    <w:rsid w:val="08AA5C94"/>
    <w:rsid w:val="08AC216A"/>
    <w:rsid w:val="08B10102"/>
    <w:rsid w:val="08B13166"/>
    <w:rsid w:val="08B80048"/>
    <w:rsid w:val="08B8075F"/>
    <w:rsid w:val="08BA3E0F"/>
    <w:rsid w:val="08BB4DB0"/>
    <w:rsid w:val="08BD5F60"/>
    <w:rsid w:val="08BE21F3"/>
    <w:rsid w:val="08BF33E8"/>
    <w:rsid w:val="08BF5E5A"/>
    <w:rsid w:val="08C36496"/>
    <w:rsid w:val="08C5663B"/>
    <w:rsid w:val="08C6319C"/>
    <w:rsid w:val="08C72F8E"/>
    <w:rsid w:val="08CB41E9"/>
    <w:rsid w:val="08CC23D0"/>
    <w:rsid w:val="08CC4A1B"/>
    <w:rsid w:val="08CC4C12"/>
    <w:rsid w:val="08CD29F7"/>
    <w:rsid w:val="08CE4559"/>
    <w:rsid w:val="08CF1E16"/>
    <w:rsid w:val="08D06CA3"/>
    <w:rsid w:val="08D26A88"/>
    <w:rsid w:val="08D604BB"/>
    <w:rsid w:val="08D663E9"/>
    <w:rsid w:val="08DA62C2"/>
    <w:rsid w:val="08DB3C4E"/>
    <w:rsid w:val="08DB5288"/>
    <w:rsid w:val="08DC4CFD"/>
    <w:rsid w:val="08DF480D"/>
    <w:rsid w:val="08E22450"/>
    <w:rsid w:val="08E22A5E"/>
    <w:rsid w:val="08E24B5B"/>
    <w:rsid w:val="08E37191"/>
    <w:rsid w:val="08E46935"/>
    <w:rsid w:val="08E604CA"/>
    <w:rsid w:val="08E65ADD"/>
    <w:rsid w:val="08E726D5"/>
    <w:rsid w:val="08E73603"/>
    <w:rsid w:val="08EA2BB8"/>
    <w:rsid w:val="08EB17F3"/>
    <w:rsid w:val="08EB3F6E"/>
    <w:rsid w:val="08ED3362"/>
    <w:rsid w:val="08ED4D10"/>
    <w:rsid w:val="08EE0F0E"/>
    <w:rsid w:val="08EF330F"/>
    <w:rsid w:val="08EF4D6D"/>
    <w:rsid w:val="08F14481"/>
    <w:rsid w:val="08F16068"/>
    <w:rsid w:val="08F40711"/>
    <w:rsid w:val="08F50975"/>
    <w:rsid w:val="08F53FAD"/>
    <w:rsid w:val="08F75475"/>
    <w:rsid w:val="08F9173B"/>
    <w:rsid w:val="08FA7A81"/>
    <w:rsid w:val="08FB3221"/>
    <w:rsid w:val="08FB7257"/>
    <w:rsid w:val="09053E45"/>
    <w:rsid w:val="090609AF"/>
    <w:rsid w:val="09071E10"/>
    <w:rsid w:val="09075A53"/>
    <w:rsid w:val="0909405C"/>
    <w:rsid w:val="090A7328"/>
    <w:rsid w:val="090B5FAA"/>
    <w:rsid w:val="090C00A1"/>
    <w:rsid w:val="090C04A0"/>
    <w:rsid w:val="090F7E50"/>
    <w:rsid w:val="09122DC0"/>
    <w:rsid w:val="09173EE8"/>
    <w:rsid w:val="09174EC6"/>
    <w:rsid w:val="091962CA"/>
    <w:rsid w:val="091967FD"/>
    <w:rsid w:val="091B7DA9"/>
    <w:rsid w:val="091C4D31"/>
    <w:rsid w:val="091E5C87"/>
    <w:rsid w:val="09207D41"/>
    <w:rsid w:val="092108C3"/>
    <w:rsid w:val="09211170"/>
    <w:rsid w:val="09211B91"/>
    <w:rsid w:val="09231F10"/>
    <w:rsid w:val="09233FA0"/>
    <w:rsid w:val="092443BE"/>
    <w:rsid w:val="0926781E"/>
    <w:rsid w:val="092D7A60"/>
    <w:rsid w:val="092F07EB"/>
    <w:rsid w:val="09310DEA"/>
    <w:rsid w:val="09333FCF"/>
    <w:rsid w:val="09350022"/>
    <w:rsid w:val="09365321"/>
    <w:rsid w:val="0938214C"/>
    <w:rsid w:val="09386B8A"/>
    <w:rsid w:val="093D2EEA"/>
    <w:rsid w:val="093E489F"/>
    <w:rsid w:val="093F1E06"/>
    <w:rsid w:val="09412D13"/>
    <w:rsid w:val="0946782E"/>
    <w:rsid w:val="09472CF2"/>
    <w:rsid w:val="09475E50"/>
    <w:rsid w:val="09487207"/>
    <w:rsid w:val="094C22F0"/>
    <w:rsid w:val="09501673"/>
    <w:rsid w:val="09534411"/>
    <w:rsid w:val="095B5642"/>
    <w:rsid w:val="095D04C4"/>
    <w:rsid w:val="095E24DF"/>
    <w:rsid w:val="096004C2"/>
    <w:rsid w:val="09617497"/>
    <w:rsid w:val="09625B76"/>
    <w:rsid w:val="09636AEF"/>
    <w:rsid w:val="0964249F"/>
    <w:rsid w:val="09657F12"/>
    <w:rsid w:val="0968382A"/>
    <w:rsid w:val="09683B6C"/>
    <w:rsid w:val="096A75C7"/>
    <w:rsid w:val="096B49C7"/>
    <w:rsid w:val="096D1673"/>
    <w:rsid w:val="096F5174"/>
    <w:rsid w:val="09700A76"/>
    <w:rsid w:val="09716283"/>
    <w:rsid w:val="09731A3A"/>
    <w:rsid w:val="097370F7"/>
    <w:rsid w:val="09740E4B"/>
    <w:rsid w:val="09742852"/>
    <w:rsid w:val="09794FE8"/>
    <w:rsid w:val="097F041A"/>
    <w:rsid w:val="097F4EAD"/>
    <w:rsid w:val="0983157E"/>
    <w:rsid w:val="0983332C"/>
    <w:rsid w:val="09834BE6"/>
    <w:rsid w:val="0985006B"/>
    <w:rsid w:val="09883EEC"/>
    <w:rsid w:val="098A5E5A"/>
    <w:rsid w:val="098D353A"/>
    <w:rsid w:val="098E29B2"/>
    <w:rsid w:val="098F2EAB"/>
    <w:rsid w:val="09906531"/>
    <w:rsid w:val="099077B9"/>
    <w:rsid w:val="0991718F"/>
    <w:rsid w:val="09926346"/>
    <w:rsid w:val="09930C68"/>
    <w:rsid w:val="09935F01"/>
    <w:rsid w:val="0994766B"/>
    <w:rsid w:val="09951DE1"/>
    <w:rsid w:val="09962C35"/>
    <w:rsid w:val="09963167"/>
    <w:rsid w:val="09966955"/>
    <w:rsid w:val="099A6AE3"/>
    <w:rsid w:val="099C30B9"/>
    <w:rsid w:val="099C578D"/>
    <w:rsid w:val="099D3553"/>
    <w:rsid w:val="09A001B2"/>
    <w:rsid w:val="09A21AB1"/>
    <w:rsid w:val="09A62253"/>
    <w:rsid w:val="09A659E4"/>
    <w:rsid w:val="09A66E13"/>
    <w:rsid w:val="09A748CC"/>
    <w:rsid w:val="09A77EFF"/>
    <w:rsid w:val="09A90D2C"/>
    <w:rsid w:val="09AB3C28"/>
    <w:rsid w:val="09AC16D0"/>
    <w:rsid w:val="09AC5A8D"/>
    <w:rsid w:val="09AF2172"/>
    <w:rsid w:val="09AF347A"/>
    <w:rsid w:val="09AF4729"/>
    <w:rsid w:val="09B315D7"/>
    <w:rsid w:val="09B32FA8"/>
    <w:rsid w:val="09B3574F"/>
    <w:rsid w:val="09B41DF8"/>
    <w:rsid w:val="09B472B5"/>
    <w:rsid w:val="09B62D46"/>
    <w:rsid w:val="09BA0B88"/>
    <w:rsid w:val="09BA7DBF"/>
    <w:rsid w:val="09BC77CF"/>
    <w:rsid w:val="09BE5ABD"/>
    <w:rsid w:val="09C06B5C"/>
    <w:rsid w:val="09C442F5"/>
    <w:rsid w:val="09C54165"/>
    <w:rsid w:val="09C72BE5"/>
    <w:rsid w:val="09CA31C6"/>
    <w:rsid w:val="09CA7E53"/>
    <w:rsid w:val="09CC1877"/>
    <w:rsid w:val="09CC276C"/>
    <w:rsid w:val="09CC4324"/>
    <w:rsid w:val="09CE7B60"/>
    <w:rsid w:val="09D36719"/>
    <w:rsid w:val="09D50478"/>
    <w:rsid w:val="09D6239E"/>
    <w:rsid w:val="09D73528"/>
    <w:rsid w:val="09D943F7"/>
    <w:rsid w:val="09E00E5B"/>
    <w:rsid w:val="09E177D3"/>
    <w:rsid w:val="09E3539A"/>
    <w:rsid w:val="09E461A7"/>
    <w:rsid w:val="09E50350"/>
    <w:rsid w:val="09E518C7"/>
    <w:rsid w:val="09E60F13"/>
    <w:rsid w:val="09E7140D"/>
    <w:rsid w:val="09E83F1F"/>
    <w:rsid w:val="09E90DB9"/>
    <w:rsid w:val="09EB357E"/>
    <w:rsid w:val="09EC6264"/>
    <w:rsid w:val="09EF451D"/>
    <w:rsid w:val="09EF4F95"/>
    <w:rsid w:val="09F32A20"/>
    <w:rsid w:val="09F33B6D"/>
    <w:rsid w:val="09F45FD8"/>
    <w:rsid w:val="09F51AAF"/>
    <w:rsid w:val="09F637D1"/>
    <w:rsid w:val="09F63A57"/>
    <w:rsid w:val="09F651E9"/>
    <w:rsid w:val="09F723E5"/>
    <w:rsid w:val="09F73089"/>
    <w:rsid w:val="09FB35E7"/>
    <w:rsid w:val="09FC4E8C"/>
    <w:rsid w:val="09FC7319"/>
    <w:rsid w:val="09FD2C43"/>
    <w:rsid w:val="09FD327D"/>
    <w:rsid w:val="0A000877"/>
    <w:rsid w:val="0A0333CC"/>
    <w:rsid w:val="0A055026"/>
    <w:rsid w:val="0A060E25"/>
    <w:rsid w:val="0A0855DF"/>
    <w:rsid w:val="0A0C0F98"/>
    <w:rsid w:val="0A131D9F"/>
    <w:rsid w:val="0A13483F"/>
    <w:rsid w:val="0A145730"/>
    <w:rsid w:val="0A157CFC"/>
    <w:rsid w:val="0A1654E4"/>
    <w:rsid w:val="0A1B17B6"/>
    <w:rsid w:val="0A1B4686"/>
    <w:rsid w:val="0A1E5CF6"/>
    <w:rsid w:val="0A1E6831"/>
    <w:rsid w:val="0A1F1057"/>
    <w:rsid w:val="0A215AFF"/>
    <w:rsid w:val="0A217EF3"/>
    <w:rsid w:val="0A2219FA"/>
    <w:rsid w:val="0A232419"/>
    <w:rsid w:val="0A265B8B"/>
    <w:rsid w:val="0A2761EE"/>
    <w:rsid w:val="0A29068F"/>
    <w:rsid w:val="0A2C0396"/>
    <w:rsid w:val="0A2C7BF4"/>
    <w:rsid w:val="0A314584"/>
    <w:rsid w:val="0A334D52"/>
    <w:rsid w:val="0A346C34"/>
    <w:rsid w:val="0A3A0BB3"/>
    <w:rsid w:val="0A3B7D1D"/>
    <w:rsid w:val="0A3C674E"/>
    <w:rsid w:val="0A3D18C7"/>
    <w:rsid w:val="0A3D3BDB"/>
    <w:rsid w:val="0A3E1689"/>
    <w:rsid w:val="0A3E347B"/>
    <w:rsid w:val="0A3E4D7F"/>
    <w:rsid w:val="0A3E54A5"/>
    <w:rsid w:val="0A420CFD"/>
    <w:rsid w:val="0A4251EF"/>
    <w:rsid w:val="0A481F4F"/>
    <w:rsid w:val="0A482184"/>
    <w:rsid w:val="0A4C7BC2"/>
    <w:rsid w:val="0A4E1BF2"/>
    <w:rsid w:val="0A4F2AEF"/>
    <w:rsid w:val="0A4F72EA"/>
    <w:rsid w:val="0A500A7F"/>
    <w:rsid w:val="0A522CFE"/>
    <w:rsid w:val="0A527B50"/>
    <w:rsid w:val="0A5377C2"/>
    <w:rsid w:val="0A570314"/>
    <w:rsid w:val="0A5B1270"/>
    <w:rsid w:val="0A5D2631"/>
    <w:rsid w:val="0A613165"/>
    <w:rsid w:val="0A641728"/>
    <w:rsid w:val="0A653B3D"/>
    <w:rsid w:val="0A670676"/>
    <w:rsid w:val="0A677BFF"/>
    <w:rsid w:val="0A682D3C"/>
    <w:rsid w:val="0A6A1E4B"/>
    <w:rsid w:val="0A6E71F2"/>
    <w:rsid w:val="0A7004DC"/>
    <w:rsid w:val="0A7224DF"/>
    <w:rsid w:val="0A740DF8"/>
    <w:rsid w:val="0A7A4DF6"/>
    <w:rsid w:val="0A7A56EB"/>
    <w:rsid w:val="0A7E35BC"/>
    <w:rsid w:val="0A7F2607"/>
    <w:rsid w:val="0A8506AF"/>
    <w:rsid w:val="0A8565FD"/>
    <w:rsid w:val="0A8772FE"/>
    <w:rsid w:val="0A8853EC"/>
    <w:rsid w:val="0A886720"/>
    <w:rsid w:val="0A891FA9"/>
    <w:rsid w:val="0A893996"/>
    <w:rsid w:val="0A897D87"/>
    <w:rsid w:val="0A8B3BB7"/>
    <w:rsid w:val="0A8C4A1C"/>
    <w:rsid w:val="0A8E2C55"/>
    <w:rsid w:val="0A8F0AAE"/>
    <w:rsid w:val="0A9067C5"/>
    <w:rsid w:val="0A9153B4"/>
    <w:rsid w:val="0A917BD7"/>
    <w:rsid w:val="0A9450C5"/>
    <w:rsid w:val="0A953098"/>
    <w:rsid w:val="0A972415"/>
    <w:rsid w:val="0A982E07"/>
    <w:rsid w:val="0A9D6E20"/>
    <w:rsid w:val="0AA11A19"/>
    <w:rsid w:val="0AA24F3E"/>
    <w:rsid w:val="0AA31922"/>
    <w:rsid w:val="0AA5156D"/>
    <w:rsid w:val="0AA56F73"/>
    <w:rsid w:val="0AA572D2"/>
    <w:rsid w:val="0AA6026C"/>
    <w:rsid w:val="0AA6139C"/>
    <w:rsid w:val="0AA65F58"/>
    <w:rsid w:val="0AAA40A7"/>
    <w:rsid w:val="0AAA5FBE"/>
    <w:rsid w:val="0AAA7BB2"/>
    <w:rsid w:val="0AAC1A6D"/>
    <w:rsid w:val="0AAF4BF7"/>
    <w:rsid w:val="0AB244F1"/>
    <w:rsid w:val="0AB734F0"/>
    <w:rsid w:val="0ABC7568"/>
    <w:rsid w:val="0ABE4F6B"/>
    <w:rsid w:val="0AC21B59"/>
    <w:rsid w:val="0AC37CA0"/>
    <w:rsid w:val="0AC45758"/>
    <w:rsid w:val="0AC75D2F"/>
    <w:rsid w:val="0AC77209"/>
    <w:rsid w:val="0AC87587"/>
    <w:rsid w:val="0ACB0C96"/>
    <w:rsid w:val="0ACC08D6"/>
    <w:rsid w:val="0ACD082D"/>
    <w:rsid w:val="0ACD44A8"/>
    <w:rsid w:val="0ACE2DD2"/>
    <w:rsid w:val="0AD31248"/>
    <w:rsid w:val="0AD475F6"/>
    <w:rsid w:val="0AD574B2"/>
    <w:rsid w:val="0AD63185"/>
    <w:rsid w:val="0AD808D1"/>
    <w:rsid w:val="0AD971E6"/>
    <w:rsid w:val="0ADA586F"/>
    <w:rsid w:val="0ADC3A9E"/>
    <w:rsid w:val="0ADC4D1F"/>
    <w:rsid w:val="0ADD3AA1"/>
    <w:rsid w:val="0ADE18C0"/>
    <w:rsid w:val="0AE1625E"/>
    <w:rsid w:val="0AE27605"/>
    <w:rsid w:val="0AE360A8"/>
    <w:rsid w:val="0AE4427F"/>
    <w:rsid w:val="0AE56C4F"/>
    <w:rsid w:val="0AE61480"/>
    <w:rsid w:val="0AE7727D"/>
    <w:rsid w:val="0AEA0542"/>
    <w:rsid w:val="0AEC01AE"/>
    <w:rsid w:val="0AEC1D1A"/>
    <w:rsid w:val="0AEE27E2"/>
    <w:rsid w:val="0AEE291C"/>
    <w:rsid w:val="0AF01D70"/>
    <w:rsid w:val="0AF07F78"/>
    <w:rsid w:val="0AF35EF6"/>
    <w:rsid w:val="0AF43F24"/>
    <w:rsid w:val="0AFD1774"/>
    <w:rsid w:val="0AFD1DB0"/>
    <w:rsid w:val="0AFD34B7"/>
    <w:rsid w:val="0AFD7D65"/>
    <w:rsid w:val="0B001190"/>
    <w:rsid w:val="0B007DDF"/>
    <w:rsid w:val="0B0224E1"/>
    <w:rsid w:val="0B035713"/>
    <w:rsid w:val="0B045DCF"/>
    <w:rsid w:val="0B053428"/>
    <w:rsid w:val="0B070FF9"/>
    <w:rsid w:val="0B093D05"/>
    <w:rsid w:val="0B0A504C"/>
    <w:rsid w:val="0B0A5387"/>
    <w:rsid w:val="0B0B06E6"/>
    <w:rsid w:val="0B0B147E"/>
    <w:rsid w:val="0B0B4878"/>
    <w:rsid w:val="0B0D504E"/>
    <w:rsid w:val="0B0F5E4F"/>
    <w:rsid w:val="0B101601"/>
    <w:rsid w:val="0B126EAA"/>
    <w:rsid w:val="0B140FC4"/>
    <w:rsid w:val="0B1445D2"/>
    <w:rsid w:val="0B146CEA"/>
    <w:rsid w:val="0B156ACF"/>
    <w:rsid w:val="0B166156"/>
    <w:rsid w:val="0B17109E"/>
    <w:rsid w:val="0B173A41"/>
    <w:rsid w:val="0B186A21"/>
    <w:rsid w:val="0B1A4419"/>
    <w:rsid w:val="0B1A7CC0"/>
    <w:rsid w:val="0B1C78ED"/>
    <w:rsid w:val="0B1F7647"/>
    <w:rsid w:val="0B2209BD"/>
    <w:rsid w:val="0B236CE2"/>
    <w:rsid w:val="0B2428B8"/>
    <w:rsid w:val="0B245A2F"/>
    <w:rsid w:val="0B263CB9"/>
    <w:rsid w:val="0B273727"/>
    <w:rsid w:val="0B275F39"/>
    <w:rsid w:val="0B281DBC"/>
    <w:rsid w:val="0B292B78"/>
    <w:rsid w:val="0B296CAE"/>
    <w:rsid w:val="0B2D37E0"/>
    <w:rsid w:val="0B2E1D01"/>
    <w:rsid w:val="0B2E7A41"/>
    <w:rsid w:val="0B304539"/>
    <w:rsid w:val="0B316DB7"/>
    <w:rsid w:val="0B341F4C"/>
    <w:rsid w:val="0B380493"/>
    <w:rsid w:val="0B390546"/>
    <w:rsid w:val="0B3A6F49"/>
    <w:rsid w:val="0B3F1D7B"/>
    <w:rsid w:val="0B3F22A3"/>
    <w:rsid w:val="0B405595"/>
    <w:rsid w:val="0B416FFB"/>
    <w:rsid w:val="0B447A76"/>
    <w:rsid w:val="0B462863"/>
    <w:rsid w:val="0B4664D1"/>
    <w:rsid w:val="0B482DF2"/>
    <w:rsid w:val="0B484A09"/>
    <w:rsid w:val="0B494080"/>
    <w:rsid w:val="0B496D05"/>
    <w:rsid w:val="0B4B76EB"/>
    <w:rsid w:val="0B4D4E92"/>
    <w:rsid w:val="0B4D7563"/>
    <w:rsid w:val="0B50359E"/>
    <w:rsid w:val="0B521208"/>
    <w:rsid w:val="0B572AE9"/>
    <w:rsid w:val="0B572B7D"/>
    <w:rsid w:val="0B57435A"/>
    <w:rsid w:val="0B584C77"/>
    <w:rsid w:val="0B586DC7"/>
    <w:rsid w:val="0B590AE8"/>
    <w:rsid w:val="0B5B413C"/>
    <w:rsid w:val="0B5C0CE6"/>
    <w:rsid w:val="0B5C570A"/>
    <w:rsid w:val="0B5D2022"/>
    <w:rsid w:val="0B5F056D"/>
    <w:rsid w:val="0B610E15"/>
    <w:rsid w:val="0B612D16"/>
    <w:rsid w:val="0B6131F9"/>
    <w:rsid w:val="0B636C5C"/>
    <w:rsid w:val="0B637F36"/>
    <w:rsid w:val="0B640F3B"/>
    <w:rsid w:val="0B655125"/>
    <w:rsid w:val="0B67595C"/>
    <w:rsid w:val="0B6769DA"/>
    <w:rsid w:val="0B6A492E"/>
    <w:rsid w:val="0B6A5D54"/>
    <w:rsid w:val="0B6B5A76"/>
    <w:rsid w:val="0B6C1A3C"/>
    <w:rsid w:val="0B6D0D86"/>
    <w:rsid w:val="0B725E92"/>
    <w:rsid w:val="0B732A10"/>
    <w:rsid w:val="0B7415BA"/>
    <w:rsid w:val="0B7455E7"/>
    <w:rsid w:val="0B757B87"/>
    <w:rsid w:val="0B762A32"/>
    <w:rsid w:val="0B766794"/>
    <w:rsid w:val="0B785F53"/>
    <w:rsid w:val="0B7F05DF"/>
    <w:rsid w:val="0B7F1F70"/>
    <w:rsid w:val="0B804B71"/>
    <w:rsid w:val="0B810278"/>
    <w:rsid w:val="0B831A29"/>
    <w:rsid w:val="0B846B28"/>
    <w:rsid w:val="0B877D98"/>
    <w:rsid w:val="0B8F76A3"/>
    <w:rsid w:val="0B907F82"/>
    <w:rsid w:val="0B9161E7"/>
    <w:rsid w:val="0B922E17"/>
    <w:rsid w:val="0B987FCC"/>
    <w:rsid w:val="0B9C5C50"/>
    <w:rsid w:val="0B9C6C67"/>
    <w:rsid w:val="0B9E269F"/>
    <w:rsid w:val="0B9E55CE"/>
    <w:rsid w:val="0BA363EA"/>
    <w:rsid w:val="0BA73DDF"/>
    <w:rsid w:val="0BA84031"/>
    <w:rsid w:val="0BA966CC"/>
    <w:rsid w:val="0BAD301D"/>
    <w:rsid w:val="0BB402B6"/>
    <w:rsid w:val="0BB524A9"/>
    <w:rsid w:val="0BB978B8"/>
    <w:rsid w:val="0BBB0B18"/>
    <w:rsid w:val="0BBC2B25"/>
    <w:rsid w:val="0BBD46A5"/>
    <w:rsid w:val="0BBF3E00"/>
    <w:rsid w:val="0BC16207"/>
    <w:rsid w:val="0BC31D99"/>
    <w:rsid w:val="0BC31DA1"/>
    <w:rsid w:val="0BC7788F"/>
    <w:rsid w:val="0BC947BA"/>
    <w:rsid w:val="0BCA5242"/>
    <w:rsid w:val="0BCC6AAD"/>
    <w:rsid w:val="0BCE6831"/>
    <w:rsid w:val="0BD071EF"/>
    <w:rsid w:val="0BD22C1C"/>
    <w:rsid w:val="0BD3722D"/>
    <w:rsid w:val="0BD42492"/>
    <w:rsid w:val="0BD45565"/>
    <w:rsid w:val="0BD55513"/>
    <w:rsid w:val="0BD6279D"/>
    <w:rsid w:val="0BD671E0"/>
    <w:rsid w:val="0BD74C0F"/>
    <w:rsid w:val="0BD91D16"/>
    <w:rsid w:val="0BE10C87"/>
    <w:rsid w:val="0BE51BEF"/>
    <w:rsid w:val="0BE63B8B"/>
    <w:rsid w:val="0BE67BA2"/>
    <w:rsid w:val="0BEA3FE8"/>
    <w:rsid w:val="0BEC007F"/>
    <w:rsid w:val="0BEC2F2F"/>
    <w:rsid w:val="0BEC44F8"/>
    <w:rsid w:val="0BF10A59"/>
    <w:rsid w:val="0BF10E7C"/>
    <w:rsid w:val="0BF57DE5"/>
    <w:rsid w:val="0BF7337F"/>
    <w:rsid w:val="0BFE0D4F"/>
    <w:rsid w:val="0BFE44EC"/>
    <w:rsid w:val="0BFE4EEC"/>
    <w:rsid w:val="0BFF154A"/>
    <w:rsid w:val="0C0149DC"/>
    <w:rsid w:val="0C0369A6"/>
    <w:rsid w:val="0C057D45"/>
    <w:rsid w:val="0C061FA7"/>
    <w:rsid w:val="0C0A142D"/>
    <w:rsid w:val="0C0B117C"/>
    <w:rsid w:val="0C0C0958"/>
    <w:rsid w:val="0C0D29F0"/>
    <w:rsid w:val="0C0D4C9C"/>
    <w:rsid w:val="0C0E2E1E"/>
    <w:rsid w:val="0C0F5B62"/>
    <w:rsid w:val="0C104C1F"/>
    <w:rsid w:val="0C133357"/>
    <w:rsid w:val="0C1441A3"/>
    <w:rsid w:val="0C14470F"/>
    <w:rsid w:val="0C150E1A"/>
    <w:rsid w:val="0C160487"/>
    <w:rsid w:val="0C182528"/>
    <w:rsid w:val="0C197F19"/>
    <w:rsid w:val="0C1C03A5"/>
    <w:rsid w:val="0C1C5662"/>
    <w:rsid w:val="0C1D431F"/>
    <w:rsid w:val="0C1F3E19"/>
    <w:rsid w:val="0C2163DF"/>
    <w:rsid w:val="0C2417E9"/>
    <w:rsid w:val="0C2661F0"/>
    <w:rsid w:val="0C273DAA"/>
    <w:rsid w:val="0C2B1B3B"/>
    <w:rsid w:val="0C2B7D04"/>
    <w:rsid w:val="0C2D39D7"/>
    <w:rsid w:val="0C2D757F"/>
    <w:rsid w:val="0C307DC4"/>
    <w:rsid w:val="0C3135C9"/>
    <w:rsid w:val="0C333AD1"/>
    <w:rsid w:val="0C3400BF"/>
    <w:rsid w:val="0C377B25"/>
    <w:rsid w:val="0C394176"/>
    <w:rsid w:val="0C4007B1"/>
    <w:rsid w:val="0C42211C"/>
    <w:rsid w:val="0C450D6C"/>
    <w:rsid w:val="0C471257"/>
    <w:rsid w:val="0C48260B"/>
    <w:rsid w:val="0C482920"/>
    <w:rsid w:val="0C486E2C"/>
    <w:rsid w:val="0C4A305B"/>
    <w:rsid w:val="0C4E3D13"/>
    <w:rsid w:val="0C500C6B"/>
    <w:rsid w:val="0C527333"/>
    <w:rsid w:val="0C535927"/>
    <w:rsid w:val="0C54396C"/>
    <w:rsid w:val="0C582C94"/>
    <w:rsid w:val="0C596289"/>
    <w:rsid w:val="0C5A5B63"/>
    <w:rsid w:val="0C5E3BDC"/>
    <w:rsid w:val="0C5E52E6"/>
    <w:rsid w:val="0C5F15A1"/>
    <w:rsid w:val="0C6108DC"/>
    <w:rsid w:val="0C61529F"/>
    <w:rsid w:val="0C630C4D"/>
    <w:rsid w:val="0C64346F"/>
    <w:rsid w:val="0C651BFB"/>
    <w:rsid w:val="0C657C22"/>
    <w:rsid w:val="0C6616A2"/>
    <w:rsid w:val="0C677547"/>
    <w:rsid w:val="0C684A4F"/>
    <w:rsid w:val="0C6B16D5"/>
    <w:rsid w:val="0C6B69A5"/>
    <w:rsid w:val="0C6C33AF"/>
    <w:rsid w:val="0C6E5180"/>
    <w:rsid w:val="0C6F5E68"/>
    <w:rsid w:val="0C721436"/>
    <w:rsid w:val="0C7307B9"/>
    <w:rsid w:val="0C75160D"/>
    <w:rsid w:val="0C76393D"/>
    <w:rsid w:val="0C776A4C"/>
    <w:rsid w:val="0C7A0B9F"/>
    <w:rsid w:val="0C7A356B"/>
    <w:rsid w:val="0C7B1787"/>
    <w:rsid w:val="0C7F00F1"/>
    <w:rsid w:val="0C800C9E"/>
    <w:rsid w:val="0C823F49"/>
    <w:rsid w:val="0C8362E7"/>
    <w:rsid w:val="0C841D40"/>
    <w:rsid w:val="0C843FCD"/>
    <w:rsid w:val="0C846286"/>
    <w:rsid w:val="0C857456"/>
    <w:rsid w:val="0C87067D"/>
    <w:rsid w:val="0C882A07"/>
    <w:rsid w:val="0C8A693A"/>
    <w:rsid w:val="0C8C1DF4"/>
    <w:rsid w:val="0C8F5235"/>
    <w:rsid w:val="0C907497"/>
    <w:rsid w:val="0C914830"/>
    <w:rsid w:val="0C923886"/>
    <w:rsid w:val="0C984E8C"/>
    <w:rsid w:val="0C987D5C"/>
    <w:rsid w:val="0C9A0D00"/>
    <w:rsid w:val="0C9B3E0B"/>
    <w:rsid w:val="0C9D7199"/>
    <w:rsid w:val="0C9F5ADE"/>
    <w:rsid w:val="0CA01C4A"/>
    <w:rsid w:val="0CA03BE5"/>
    <w:rsid w:val="0CA23AC9"/>
    <w:rsid w:val="0CA24D47"/>
    <w:rsid w:val="0CA32014"/>
    <w:rsid w:val="0CA76509"/>
    <w:rsid w:val="0CA830A9"/>
    <w:rsid w:val="0CAB246C"/>
    <w:rsid w:val="0CAB618E"/>
    <w:rsid w:val="0CAC0C3B"/>
    <w:rsid w:val="0CAE6912"/>
    <w:rsid w:val="0CB44901"/>
    <w:rsid w:val="0CB63B6F"/>
    <w:rsid w:val="0CB67827"/>
    <w:rsid w:val="0CB80E06"/>
    <w:rsid w:val="0CB83417"/>
    <w:rsid w:val="0CB87ED7"/>
    <w:rsid w:val="0CBA0E62"/>
    <w:rsid w:val="0CBC3D48"/>
    <w:rsid w:val="0CBD1F96"/>
    <w:rsid w:val="0CC03488"/>
    <w:rsid w:val="0CC04F9C"/>
    <w:rsid w:val="0CC451BB"/>
    <w:rsid w:val="0CC574F3"/>
    <w:rsid w:val="0CC71781"/>
    <w:rsid w:val="0CC91A5E"/>
    <w:rsid w:val="0CCC33AC"/>
    <w:rsid w:val="0CCD48BE"/>
    <w:rsid w:val="0CCF4ADA"/>
    <w:rsid w:val="0CD073C7"/>
    <w:rsid w:val="0CD35BDA"/>
    <w:rsid w:val="0CD369D8"/>
    <w:rsid w:val="0CD51609"/>
    <w:rsid w:val="0CD6280E"/>
    <w:rsid w:val="0CDF487C"/>
    <w:rsid w:val="0CE0621C"/>
    <w:rsid w:val="0CE363D7"/>
    <w:rsid w:val="0CE751BC"/>
    <w:rsid w:val="0CE75508"/>
    <w:rsid w:val="0CE75D4D"/>
    <w:rsid w:val="0CE76DBE"/>
    <w:rsid w:val="0CEA5470"/>
    <w:rsid w:val="0CEA6DC6"/>
    <w:rsid w:val="0CEC025A"/>
    <w:rsid w:val="0CEF0A5A"/>
    <w:rsid w:val="0CF140C8"/>
    <w:rsid w:val="0CF22C45"/>
    <w:rsid w:val="0CF43CA2"/>
    <w:rsid w:val="0CF550D5"/>
    <w:rsid w:val="0CF8407C"/>
    <w:rsid w:val="0CFA534D"/>
    <w:rsid w:val="0CFA76C7"/>
    <w:rsid w:val="0CFF328D"/>
    <w:rsid w:val="0D0013A3"/>
    <w:rsid w:val="0D014FB1"/>
    <w:rsid w:val="0D023EBA"/>
    <w:rsid w:val="0D062920"/>
    <w:rsid w:val="0D063E7B"/>
    <w:rsid w:val="0D064EE4"/>
    <w:rsid w:val="0D085E16"/>
    <w:rsid w:val="0D0864C6"/>
    <w:rsid w:val="0D0B3D64"/>
    <w:rsid w:val="0D0C0FB9"/>
    <w:rsid w:val="0D0D3C8A"/>
    <w:rsid w:val="0D0E3E3E"/>
    <w:rsid w:val="0D0F49EF"/>
    <w:rsid w:val="0D133B5D"/>
    <w:rsid w:val="0D1424ED"/>
    <w:rsid w:val="0D1B4E91"/>
    <w:rsid w:val="0D1D4288"/>
    <w:rsid w:val="0D1E3DB6"/>
    <w:rsid w:val="0D1F0E8E"/>
    <w:rsid w:val="0D222ACF"/>
    <w:rsid w:val="0D261788"/>
    <w:rsid w:val="0D26294C"/>
    <w:rsid w:val="0D266CA6"/>
    <w:rsid w:val="0D270A33"/>
    <w:rsid w:val="0D28556D"/>
    <w:rsid w:val="0D2B44D8"/>
    <w:rsid w:val="0D2C7553"/>
    <w:rsid w:val="0D324D5A"/>
    <w:rsid w:val="0D373779"/>
    <w:rsid w:val="0D38267F"/>
    <w:rsid w:val="0D3B799B"/>
    <w:rsid w:val="0D3C0AD0"/>
    <w:rsid w:val="0D3F5131"/>
    <w:rsid w:val="0D4311E0"/>
    <w:rsid w:val="0D461F4A"/>
    <w:rsid w:val="0D4646D9"/>
    <w:rsid w:val="0D470B14"/>
    <w:rsid w:val="0D4B7DA7"/>
    <w:rsid w:val="0D4F4D26"/>
    <w:rsid w:val="0D502E91"/>
    <w:rsid w:val="0D544AFF"/>
    <w:rsid w:val="0D574619"/>
    <w:rsid w:val="0D5B51AF"/>
    <w:rsid w:val="0D5C0D86"/>
    <w:rsid w:val="0D5C45C0"/>
    <w:rsid w:val="0D5D7FAC"/>
    <w:rsid w:val="0D5F4521"/>
    <w:rsid w:val="0D602FAF"/>
    <w:rsid w:val="0D636AB5"/>
    <w:rsid w:val="0D643769"/>
    <w:rsid w:val="0D650ADF"/>
    <w:rsid w:val="0D662D48"/>
    <w:rsid w:val="0D66669A"/>
    <w:rsid w:val="0D6743C2"/>
    <w:rsid w:val="0D696CF9"/>
    <w:rsid w:val="0D6A1E19"/>
    <w:rsid w:val="0D6A2CC3"/>
    <w:rsid w:val="0D6B1312"/>
    <w:rsid w:val="0D6F604F"/>
    <w:rsid w:val="0D6F68C2"/>
    <w:rsid w:val="0D701F30"/>
    <w:rsid w:val="0D71265A"/>
    <w:rsid w:val="0D717143"/>
    <w:rsid w:val="0D721049"/>
    <w:rsid w:val="0D732E4A"/>
    <w:rsid w:val="0D735220"/>
    <w:rsid w:val="0D735465"/>
    <w:rsid w:val="0D745AFB"/>
    <w:rsid w:val="0D760870"/>
    <w:rsid w:val="0D760C40"/>
    <w:rsid w:val="0D77165D"/>
    <w:rsid w:val="0D7731A8"/>
    <w:rsid w:val="0D780720"/>
    <w:rsid w:val="0D7B5EEB"/>
    <w:rsid w:val="0D7D0D96"/>
    <w:rsid w:val="0D81461C"/>
    <w:rsid w:val="0D825F81"/>
    <w:rsid w:val="0D827DBA"/>
    <w:rsid w:val="0D837D9E"/>
    <w:rsid w:val="0D845194"/>
    <w:rsid w:val="0D881C8D"/>
    <w:rsid w:val="0D891CB2"/>
    <w:rsid w:val="0D8A3833"/>
    <w:rsid w:val="0D8B721F"/>
    <w:rsid w:val="0D8E229F"/>
    <w:rsid w:val="0D8E2330"/>
    <w:rsid w:val="0D9057E1"/>
    <w:rsid w:val="0D9173D4"/>
    <w:rsid w:val="0D920AE3"/>
    <w:rsid w:val="0D921EEE"/>
    <w:rsid w:val="0D955660"/>
    <w:rsid w:val="0D9B2036"/>
    <w:rsid w:val="0D9B3C7E"/>
    <w:rsid w:val="0D9D1260"/>
    <w:rsid w:val="0D9E31DB"/>
    <w:rsid w:val="0DA03A3A"/>
    <w:rsid w:val="0DA3399C"/>
    <w:rsid w:val="0DA559D1"/>
    <w:rsid w:val="0DA64E3F"/>
    <w:rsid w:val="0DA839B0"/>
    <w:rsid w:val="0DA86F6A"/>
    <w:rsid w:val="0DAA0C42"/>
    <w:rsid w:val="0DAB6705"/>
    <w:rsid w:val="0DAC44A6"/>
    <w:rsid w:val="0DAD4E1B"/>
    <w:rsid w:val="0DAE3B1E"/>
    <w:rsid w:val="0DB03C4A"/>
    <w:rsid w:val="0DB117EB"/>
    <w:rsid w:val="0DB202B4"/>
    <w:rsid w:val="0DB2559A"/>
    <w:rsid w:val="0DB3456A"/>
    <w:rsid w:val="0DB628E5"/>
    <w:rsid w:val="0DB64F54"/>
    <w:rsid w:val="0DB80CB6"/>
    <w:rsid w:val="0DB84348"/>
    <w:rsid w:val="0DBA7E64"/>
    <w:rsid w:val="0DBA7F7B"/>
    <w:rsid w:val="0DBE1DB2"/>
    <w:rsid w:val="0DBF67E6"/>
    <w:rsid w:val="0DC013A6"/>
    <w:rsid w:val="0DC051A0"/>
    <w:rsid w:val="0DC13D7D"/>
    <w:rsid w:val="0DC368F6"/>
    <w:rsid w:val="0DC47D93"/>
    <w:rsid w:val="0DC846C5"/>
    <w:rsid w:val="0DC86AFC"/>
    <w:rsid w:val="0DCC4CE5"/>
    <w:rsid w:val="0DCC59D9"/>
    <w:rsid w:val="0DCE4E1C"/>
    <w:rsid w:val="0DCF5EDE"/>
    <w:rsid w:val="0DD24882"/>
    <w:rsid w:val="0DD35B8B"/>
    <w:rsid w:val="0DD55176"/>
    <w:rsid w:val="0DD63885"/>
    <w:rsid w:val="0DD71672"/>
    <w:rsid w:val="0DD86799"/>
    <w:rsid w:val="0DDB6915"/>
    <w:rsid w:val="0DDC300B"/>
    <w:rsid w:val="0DDF2AFB"/>
    <w:rsid w:val="0DDF42EC"/>
    <w:rsid w:val="0DDF7FA9"/>
    <w:rsid w:val="0DE14AC5"/>
    <w:rsid w:val="0DE33605"/>
    <w:rsid w:val="0DE3456B"/>
    <w:rsid w:val="0DE40A7A"/>
    <w:rsid w:val="0DE61ECA"/>
    <w:rsid w:val="0DE620DB"/>
    <w:rsid w:val="0DE86215"/>
    <w:rsid w:val="0DE932FB"/>
    <w:rsid w:val="0DE93665"/>
    <w:rsid w:val="0DED1924"/>
    <w:rsid w:val="0DEE30E1"/>
    <w:rsid w:val="0DEF161C"/>
    <w:rsid w:val="0DEF7374"/>
    <w:rsid w:val="0DF161CC"/>
    <w:rsid w:val="0DF551A0"/>
    <w:rsid w:val="0DF76B8E"/>
    <w:rsid w:val="0DF77E44"/>
    <w:rsid w:val="0DF93F30"/>
    <w:rsid w:val="0DFD3F0F"/>
    <w:rsid w:val="0E011CE2"/>
    <w:rsid w:val="0E024E0F"/>
    <w:rsid w:val="0E043678"/>
    <w:rsid w:val="0E06630B"/>
    <w:rsid w:val="0E071F35"/>
    <w:rsid w:val="0E075376"/>
    <w:rsid w:val="0E0A4449"/>
    <w:rsid w:val="0E0D0A4F"/>
    <w:rsid w:val="0E161609"/>
    <w:rsid w:val="0E167B20"/>
    <w:rsid w:val="0E170378"/>
    <w:rsid w:val="0E184519"/>
    <w:rsid w:val="0E1B4D6D"/>
    <w:rsid w:val="0E1B7FD7"/>
    <w:rsid w:val="0E1E4763"/>
    <w:rsid w:val="0E1F36B5"/>
    <w:rsid w:val="0E204396"/>
    <w:rsid w:val="0E204997"/>
    <w:rsid w:val="0E21735B"/>
    <w:rsid w:val="0E271FB6"/>
    <w:rsid w:val="0E290317"/>
    <w:rsid w:val="0E2907F4"/>
    <w:rsid w:val="0E292D22"/>
    <w:rsid w:val="0E2A646C"/>
    <w:rsid w:val="0E2B1FC9"/>
    <w:rsid w:val="0E2C0D27"/>
    <w:rsid w:val="0E2E22FB"/>
    <w:rsid w:val="0E2F12B5"/>
    <w:rsid w:val="0E2F5830"/>
    <w:rsid w:val="0E30266E"/>
    <w:rsid w:val="0E3123DA"/>
    <w:rsid w:val="0E322AF4"/>
    <w:rsid w:val="0E342E47"/>
    <w:rsid w:val="0E387218"/>
    <w:rsid w:val="0E3B4A2A"/>
    <w:rsid w:val="0E3F64C7"/>
    <w:rsid w:val="0E3F7252"/>
    <w:rsid w:val="0E421749"/>
    <w:rsid w:val="0E450451"/>
    <w:rsid w:val="0E4A266A"/>
    <w:rsid w:val="0E4B021B"/>
    <w:rsid w:val="0E4B7194"/>
    <w:rsid w:val="0E4C5868"/>
    <w:rsid w:val="0E4D2AE1"/>
    <w:rsid w:val="0E4E7A7D"/>
    <w:rsid w:val="0E503142"/>
    <w:rsid w:val="0E515F49"/>
    <w:rsid w:val="0E552694"/>
    <w:rsid w:val="0E567022"/>
    <w:rsid w:val="0E57060F"/>
    <w:rsid w:val="0E57282C"/>
    <w:rsid w:val="0E577120"/>
    <w:rsid w:val="0E596999"/>
    <w:rsid w:val="0E5B0A9D"/>
    <w:rsid w:val="0E5B24BF"/>
    <w:rsid w:val="0E5B55D9"/>
    <w:rsid w:val="0E5C64EC"/>
    <w:rsid w:val="0E5F1B1B"/>
    <w:rsid w:val="0E5F2B07"/>
    <w:rsid w:val="0E5F5095"/>
    <w:rsid w:val="0E601D01"/>
    <w:rsid w:val="0E6101E3"/>
    <w:rsid w:val="0E61774A"/>
    <w:rsid w:val="0E6A01B7"/>
    <w:rsid w:val="0E6B205E"/>
    <w:rsid w:val="0E6C56A2"/>
    <w:rsid w:val="0E6D0FA7"/>
    <w:rsid w:val="0E6D63FC"/>
    <w:rsid w:val="0E6F30B1"/>
    <w:rsid w:val="0E7011CB"/>
    <w:rsid w:val="0E722D0A"/>
    <w:rsid w:val="0E7246E0"/>
    <w:rsid w:val="0E7647FB"/>
    <w:rsid w:val="0E782C79"/>
    <w:rsid w:val="0E7A217C"/>
    <w:rsid w:val="0E7A6402"/>
    <w:rsid w:val="0E7B6729"/>
    <w:rsid w:val="0E7C513D"/>
    <w:rsid w:val="0E7F0433"/>
    <w:rsid w:val="0E815E0D"/>
    <w:rsid w:val="0E847702"/>
    <w:rsid w:val="0E851150"/>
    <w:rsid w:val="0E8627EE"/>
    <w:rsid w:val="0E864E18"/>
    <w:rsid w:val="0E866A5D"/>
    <w:rsid w:val="0E872AAC"/>
    <w:rsid w:val="0E8834CF"/>
    <w:rsid w:val="0E892052"/>
    <w:rsid w:val="0E8937E1"/>
    <w:rsid w:val="0E8B67DF"/>
    <w:rsid w:val="0E8D25DA"/>
    <w:rsid w:val="0E8E1CBE"/>
    <w:rsid w:val="0E9230C8"/>
    <w:rsid w:val="0E9657AA"/>
    <w:rsid w:val="0E980264"/>
    <w:rsid w:val="0E990649"/>
    <w:rsid w:val="0E9C273B"/>
    <w:rsid w:val="0E9D7CB7"/>
    <w:rsid w:val="0E9D7F98"/>
    <w:rsid w:val="0EA112B2"/>
    <w:rsid w:val="0EA24254"/>
    <w:rsid w:val="0EA462A8"/>
    <w:rsid w:val="0EA53D44"/>
    <w:rsid w:val="0EA66B05"/>
    <w:rsid w:val="0EA72C61"/>
    <w:rsid w:val="0EA77571"/>
    <w:rsid w:val="0EA82930"/>
    <w:rsid w:val="0EAA1294"/>
    <w:rsid w:val="0EB23B86"/>
    <w:rsid w:val="0EB24327"/>
    <w:rsid w:val="0EB9159E"/>
    <w:rsid w:val="0EB9334C"/>
    <w:rsid w:val="0EB945F0"/>
    <w:rsid w:val="0EB946CE"/>
    <w:rsid w:val="0EBA76DA"/>
    <w:rsid w:val="0EBA7DE7"/>
    <w:rsid w:val="0EC237CA"/>
    <w:rsid w:val="0EC35DF6"/>
    <w:rsid w:val="0EC36FFA"/>
    <w:rsid w:val="0EC51CF1"/>
    <w:rsid w:val="0ECE0068"/>
    <w:rsid w:val="0ED1782A"/>
    <w:rsid w:val="0ED460C7"/>
    <w:rsid w:val="0ED52A4A"/>
    <w:rsid w:val="0ED57E73"/>
    <w:rsid w:val="0ED64A49"/>
    <w:rsid w:val="0ED93351"/>
    <w:rsid w:val="0ED95344"/>
    <w:rsid w:val="0ED9547C"/>
    <w:rsid w:val="0EDA27FC"/>
    <w:rsid w:val="0EDB4617"/>
    <w:rsid w:val="0EDE05DA"/>
    <w:rsid w:val="0EDF13AC"/>
    <w:rsid w:val="0EE0152B"/>
    <w:rsid w:val="0EE50736"/>
    <w:rsid w:val="0EE52559"/>
    <w:rsid w:val="0EE60145"/>
    <w:rsid w:val="0EEA543A"/>
    <w:rsid w:val="0EEC068E"/>
    <w:rsid w:val="0EEE0120"/>
    <w:rsid w:val="0EEE56EB"/>
    <w:rsid w:val="0EEF0CCB"/>
    <w:rsid w:val="0EF229D4"/>
    <w:rsid w:val="0EF36067"/>
    <w:rsid w:val="0EF52D2C"/>
    <w:rsid w:val="0EF66A11"/>
    <w:rsid w:val="0EFD592E"/>
    <w:rsid w:val="0F002206"/>
    <w:rsid w:val="0F00448E"/>
    <w:rsid w:val="0F067D47"/>
    <w:rsid w:val="0F07643D"/>
    <w:rsid w:val="0F093953"/>
    <w:rsid w:val="0F0C5B71"/>
    <w:rsid w:val="0F124541"/>
    <w:rsid w:val="0F142867"/>
    <w:rsid w:val="0F147767"/>
    <w:rsid w:val="0F17025D"/>
    <w:rsid w:val="0F184516"/>
    <w:rsid w:val="0F196160"/>
    <w:rsid w:val="0F1C04E3"/>
    <w:rsid w:val="0F1C3497"/>
    <w:rsid w:val="0F1E6A9D"/>
    <w:rsid w:val="0F205C00"/>
    <w:rsid w:val="0F234C69"/>
    <w:rsid w:val="0F237DD6"/>
    <w:rsid w:val="0F2653F5"/>
    <w:rsid w:val="0F2B6704"/>
    <w:rsid w:val="0F2C57B1"/>
    <w:rsid w:val="0F2D3637"/>
    <w:rsid w:val="0F2E3762"/>
    <w:rsid w:val="0F2E5B15"/>
    <w:rsid w:val="0F312989"/>
    <w:rsid w:val="0F3409E3"/>
    <w:rsid w:val="0F346BAF"/>
    <w:rsid w:val="0F351DD3"/>
    <w:rsid w:val="0F3604CF"/>
    <w:rsid w:val="0F3818E1"/>
    <w:rsid w:val="0F384BA9"/>
    <w:rsid w:val="0F3916AA"/>
    <w:rsid w:val="0F391767"/>
    <w:rsid w:val="0F394429"/>
    <w:rsid w:val="0F3B0974"/>
    <w:rsid w:val="0F3B7C90"/>
    <w:rsid w:val="0F3D3F7D"/>
    <w:rsid w:val="0F452E31"/>
    <w:rsid w:val="0F466C43"/>
    <w:rsid w:val="0F472279"/>
    <w:rsid w:val="0F497D33"/>
    <w:rsid w:val="0F4A0448"/>
    <w:rsid w:val="0F4B2E65"/>
    <w:rsid w:val="0F4C20D5"/>
    <w:rsid w:val="0F4D07F9"/>
    <w:rsid w:val="0F4E7626"/>
    <w:rsid w:val="0F4F0464"/>
    <w:rsid w:val="0F4F5A5E"/>
    <w:rsid w:val="0F500DB2"/>
    <w:rsid w:val="0F5079CD"/>
    <w:rsid w:val="0F54216B"/>
    <w:rsid w:val="0F543CEF"/>
    <w:rsid w:val="0F5A061E"/>
    <w:rsid w:val="0F5D00E4"/>
    <w:rsid w:val="0F5E0D77"/>
    <w:rsid w:val="0F5E3C04"/>
    <w:rsid w:val="0F6036D6"/>
    <w:rsid w:val="0F65410D"/>
    <w:rsid w:val="0F655282"/>
    <w:rsid w:val="0F675FDA"/>
    <w:rsid w:val="0F68327F"/>
    <w:rsid w:val="0F6D0CFE"/>
    <w:rsid w:val="0F727CB4"/>
    <w:rsid w:val="0F731F8C"/>
    <w:rsid w:val="0F7320AD"/>
    <w:rsid w:val="0F7A6B85"/>
    <w:rsid w:val="0F7B2A39"/>
    <w:rsid w:val="0F7B45D1"/>
    <w:rsid w:val="0F7D01C8"/>
    <w:rsid w:val="0F7E5F3E"/>
    <w:rsid w:val="0F7F6C0B"/>
    <w:rsid w:val="0F801F5B"/>
    <w:rsid w:val="0F824F9D"/>
    <w:rsid w:val="0F825607"/>
    <w:rsid w:val="0F826F1A"/>
    <w:rsid w:val="0F87344A"/>
    <w:rsid w:val="0F8A24E9"/>
    <w:rsid w:val="0F8A45BC"/>
    <w:rsid w:val="0F8B163D"/>
    <w:rsid w:val="0F8E1AA0"/>
    <w:rsid w:val="0F8F3EFE"/>
    <w:rsid w:val="0FA15D71"/>
    <w:rsid w:val="0FA17D73"/>
    <w:rsid w:val="0FA64CC4"/>
    <w:rsid w:val="0FA67D74"/>
    <w:rsid w:val="0FA835CB"/>
    <w:rsid w:val="0FAA327B"/>
    <w:rsid w:val="0FAB2E8D"/>
    <w:rsid w:val="0FB00ECB"/>
    <w:rsid w:val="0FB44430"/>
    <w:rsid w:val="0FB53583"/>
    <w:rsid w:val="0FB55A28"/>
    <w:rsid w:val="0FB56809"/>
    <w:rsid w:val="0FB73D2F"/>
    <w:rsid w:val="0FB81225"/>
    <w:rsid w:val="0FBA55CD"/>
    <w:rsid w:val="0FBC1346"/>
    <w:rsid w:val="0FBC3B7A"/>
    <w:rsid w:val="0FBD2105"/>
    <w:rsid w:val="0FC05D8D"/>
    <w:rsid w:val="0FC069AD"/>
    <w:rsid w:val="0FC10FBD"/>
    <w:rsid w:val="0FC1354B"/>
    <w:rsid w:val="0FC2513E"/>
    <w:rsid w:val="0FC40FE1"/>
    <w:rsid w:val="0FC50551"/>
    <w:rsid w:val="0FC775A4"/>
    <w:rsid w:val="0FC86F10"/>
    <w:rsid w:val="0FC91AFE"/>
    <w:rsid w:val="0FCE4BDF"/>
    <w:rsid w:val="0FCF358C"/>
    <w:rsid w:val="0FCF5577"/>
    <w:rsid w:val="0FD04DF1"/>
    <w:rsid w:val="0FD328B0"/>
    <w:rsid w:val="0FD41499"/>
    <w:rsid w:val="0FD46EED"/>
    <w:rsid w:val="0FD709C6"/>
    <w:rsid w:val="0FD7617F"/>
    <w:rsid w:val="0FDA7A1E"/>
    <w:rsid w:val="0FDF7676"/>
    <w:rsid w:val="0FE06C3E"/>
    <w:rsid w:val="0FE20A2C"/>
    <w:rsid w:val="0FE327F9"/>
    <w:rsid w:val="0FE47961"/>
    <w:rsid w:val="0FEA0932"/>
    <w:rsid w:val="0FEB3A63"/>
    <w:rsid w:val="0FEB4E95"/>
    <w:rsid w:val="0FEC3124"/>
    <w:rsid w:val="0FEC60A0"/>
    <w:rsid w:val="0FEE266F"/>
    <w:rsid w:val="0FEE5277"/>
    <w:rsid w:val="0FEE5C6A"/>
    <w:rsid w:val="0FEF220B"/>
    <w:rsid w:val="0FEF7BA4"/>
    <w:rsid w:val="0FF111E9"/>
    <w:rsid w:val="0FF21637"/>
    <w:rsid w:val="0FF23639"/>
    <w:rsid w:val="0FF4772F"/>
    <w:rsid w:val="0FF56606"/>
    <w:rsid w:val="0FFA5863"/>
    <w:rsid w:val="0FFB6B97"/>
    <w:rsid w:val="0FFC3E38"/>
    <w:rsid w:val="0FFD05CD"/>
    <w:rsid w:val="10037A7A"/>
    <w:rsid w:val="10040DA4"/>
    <w:rsid w:val="100442CC"/>
    <w:rsid w:val="100607C4"/>
    <w:rsid w:val="100643CF"/>
    <w:rsid w:val="10066B60"/>
    <w:rsid w:val="1007208D"/>
    <w:rsid w:val="10090355"/>
    <w:rsid w:val="10092497"/>
    <w:rsid w:val="10094EDB"/>
    <w:rsid w:val="100D5653"/>
    <w:rsid w:val="100F56AA"/>
    <w:rsid w:val="100F6C53"/>
    <w:rsid w:val="1010343F"/>
    <w:rsid w:val="101163F2"/>
    <w:rsid w:val="10116666"/>
    <w:rsid w:val="10122E23"/>
    <w:rsid w:val="10156CA8"/>
    <w:rsid w:val="10173B72"/>
    <w:rsid w:val="101915CF"/>
    <w:rsid w:val="101D4516"/>
    <w:rsid w:val="101E6A99"/>
    <w:rsid w:val="101F04A6"/>
    <w:rsid w:val="10204206"/>
    <w:rsid w:val="102121AA"/>
    <w:rsid w:val="10213379"/>
    <w:rsid w:val="10236CC9"/>
    <w:rsid w:val="102417A1"/>
    <w:rsid w:val="102445DE"/>
    <w:rsid w:val="10266C52"/>
    <w:rsid w:val="102941DA"/>
    <w:rsid w:val="102A320C"/>
    <w:rsid w:val="102A5CC4"/>
    <w:rsid w:val="102C213D"/>
    <w:rsid w:val="102D6EBA"/>
    <w:rsid w:val="102F14E0"/>
    <w:rsid w:val="1030763E"/>
    <w:rsid w:val="103113C8"/>
    <w:rsid w:val="10354C54"/>
    <w:rsid w:val="1036743C"/>
    <w:rsid w:val="10382FDB"/>
    <w:rsid w:val="10383F72"/>
    <w:rsid w:val="103B447C"/>
    <w:rsid w:val="103C28D8"/>
    <w:rsid w:val="103E7FAD"/>
    <w:rsid w:val="103F58FF"/>
    <w:rsid w:val="10436321"/>
    <w:rsid w:val="10490795"/>
    <w:rsid w:val="104A5C01"/>
    <w:rsid w:val="104B4A7D"/>
    <w:rsid w:val="104B7BC1"/>
    <w:rsid w:val="10500B78"/>
    <w:rsid w:val="10505C87"/>
    <w:rsid w:val="10520434"/>
    <w:rsid w:val="1052701B"/>
    <w:rsid w:val="105325AF"/>
    <w:rsid w:val="1054219B"/>
    <w:rsid w:val="10577931"/>
    <w:rsid w:val="10582BD8"/>
    <w:rsid w:val="10592E04"/>
    <w:rsid w:val="105A6751"/>
    <w:rsid w:val="105B34F9"/>
    <w:rsid w:val="105E049A"/>
    <w:rsid w:val="105E41AB"/>
    <w:rsid w:val="105E7E78"/>
    <w:rsid w:val="105F7FDB"/>
    <w:rsid w:val="10605AAF"/>
    <w:rsid w:val="106209D8"/>
    <w:rsid w:val="106401F0"/>
    <w:rsid w:val="10650169"/>
    <w:rsid w:val="106541BA"/>
    <w:rsid w:val="106612B1"/>
    <w:rsid w:val="1066394D"/>
    <w:rsid w:val="106A0C04"/>
    <w:rsid w:val="106A0DA2"/>
    <w:rsid w:val="106B4A7D"/>
    <w:rsid w:val="106D16C7"/>
    <w:rsid w:val="106D35F0"/>
    <w:rsid w:val="10754428"/>
    <w:rsid w:val="10767662"/>
    <w:rsid w:val="10775512"/>
    <w:rsid w:val="10795814"/>
    <w:rsid w:val="107B24CE"/>
    <w:rsid w:val="107D15D7"/>
    <w:rsid w:val="107D1EEC"/>
    <w:rsid w:val="107E1F07"/>
    <w:rsid w:val="107F278A"/>
    <w:rsid w:val="107F3124"/>
    <w:rsid w:val="107F706E"/>
    <w:rsid w:val="107F7D98"/>
    <w:rsid w:val="10804DE4"/>
    <w:rsid w:val="108160EB"/>
    <w:rsid w:val="1083163D"/>
    <w:rsid w:val="10892940"/>
    <w:rsid w:val="108A6B8B"/>
    <w:rsid w:val="108F0808"/>
    <w:rsid w:val="10905062"/>
    <w:rsid w:val="10946992"/>
    <w:rsid w:val="10950E14"/>
    <w:rsid w:val="10961B97"/>
    <w:rsid w:val="10965001"/>
    <w:rsid w:val="10983397"/>
    <w:rsid w:val="109B6A4D"/>
    <w:rsid w:val="109C456E"/>
    <w:rsid w:val="109D51FF"/>
    <w:rsid w:val="10A0625D"/>
    <w:rsid w:val="10A2678D"/>
    <w:rsid w:val="10A45BAB"/>
    <w:rsid w:val="10A766DF"/>
    <w:rsid w:val="10AC0595"/>
    <w:rsid w:val="10AC13BA"/>
    <w:rsid w:val="10AC5363"/>
    <w:rsid w:val="10AE7791"/>
    <w:rsid w:val="10B250F2"/>
    <w:rsid w:val="10B35E2D"/>
    <w:rsid w:val="10B5730A"/>
    <w:rsid w:val="10B57BF8"/>
    <w:rsid w:val="10B62665"/>
    <w:rsid w:val="10B87DF8"/>
    <w:rsid w:val="10B9199E"/>
    <w:rsid w:val="10B93AD7"/>
    <w:rsid w:val="10BB4519"/>
    <w:rsid w:val="10BC5375"/>
    <w:rsid w:val="10BE2E9B"/>
    <w:rsid w:val="10BE733F"/>
    <w:rsid w:val="10C223D3"/>
    <w:rsid w:val="10C37715"/>
    <w:rsid w:val="10C40515"/>
    <w:rsid w:val="10C72E78"/>
    <w:rsid w:val="10C76EC0"/>
    <w:rsid w:val="10CB02E6"/>
    <w:rsid w:val="10CB7366"/>
    <w:rsid w:val="10CC07F0"/>
    <w:rsid w:val="10CF5770"/>
    <w:rsid w:val="10D04582"/>
    <w:rsid w:val="10D07A3E"/>
    <w:rsid w:val="10D11B80"/>
    <w:rsid w:val="10D40911"/>
    <w:rsid w:val="10D657F8"/>
    <w:rsid w:val="10D66F54"/>
    <w:rsid w:val="10D93FF2"/>
    <w:rsid w:val="10DC4DD9"/>
    <w:rsid w:val="10DF1CAB"/>
    <w:rsid w:val="10E61B8D"/>
    <w:rsid w:val="10E70644"/>
    <w:rsid w:val="10E72934"/>
    <w:rsid w:val="10E93214"/>
    <w:rsid w:val="10E9754E"/>
    <w:rsid w:val="10EA1A39"/>
    <w:rsid w:val="10EB73E2"/>
    <w:rsid w:val="10EB7CB3"/>
    <w:rsid w:val="10F25E56"/>
    <w:rsid w:val="10F73BD9"/>
    <w:rsid w:val="10F90377"/>
    <w:rsid w:val="10FB6764"/>
    <w:rsid w:val="10FC5772"/>
    <w:rsid w:val="10FC5CF8"/>
    <w:rsid w:val="10FF318C"/>
    <w:rsid w:val="10FF64C0"/>
    <w:rsid w:val="11016567"/>
    <w:rsid w:val="1102076E"/>
    <w:rsid w:val="11052878"/>
    <w:rsid w:val="11055364"/>
    <w:rsid w:val="11067809"/>
    <w:rsid w:val="11080777"/>
    <w:rsid w:val="110E3E08"/>
    <w:rsid w:val="11170123"/>
    <w:rsid w:val="11172B7A"/>
    <w:rsid w:val="11183281"/>
    <w:rsid w:val="111C2664"/>
    <w:rsid w:val="111E09F6"/>
    <w:rsid w:val="112024C1"/>
    <w:rsid w:val="11232D54"/>
    <w:rsid w:val="11251AD8"/>
    <w:rsid w:val="112542E0"/>
    <w:rsid w:val="1126272B"/>
    <w:rsid w:val="11262865"/>
    <w:rsid w:val="1126639A"/>
    <w:rsid w:val="112B1777"/>
    <w:rsid w:val="112B5D82"/>
    <w:rsid w:val="112E7120"/>
    <w:rsid w:val="112F0B66"/>
    <w:rsid w:val="112F0CB6"/>
    <w:rsid w:val="1132695D"/>
    <w:rsid w:val="113316B7"/>
    <w:rsid w:val="113368FD"/>
    <w:rsid w:val="113419EB"/>
    <w:rsid w:val="11350962"/>
    <w:rsid w:val="113549A8"/>
    <w:rsid w:val="11366744"/>
    <w:rsid w:val="113719FE"/>
    <w:rsid w:val="11374D9A"/>
    <w:rsid w:val="1138353F"/>
    <w:rsid w:val="113969C6"/>
    <w:rsid w:val="113A2AB9"/>
    <w:rsid w:val="113A6F96"/>
    <w:rsid w:val="113E0814"/>
    <w:rsid w:val="113F0C4D"/>
    <w:rsid w:val="113F5BA0"/>
    <w:rsid w:val="113F7036"/>
    <w:rsid w:val="114415F3"/>
    <w:rsid w:val="11453588"/>
    <w:rsid w:val="11460C8F"/>
    <w:rsid w:val="11463E14"/>
    <w:rsid w:val="11473286"/>
    <w:rsid w:val="11475827"/>
    <w:rsid w:val="114946AD"/>
    <w:rsid w:val="11496080"/>
    <w:rsid w:val="114A0BD3"/>
    <w:rsid w:val="114A2E62"/>
    <w:rsid w:val="114A362B"/>
    <w:rsid w:val="114B1E4B"/>
    <w:rsid w:val="114C66F9"/>
    <w:rsid w:val="114C7704"/>
    <w:rsid w:val="114E563B"/>
    <w:rsid w:val="114F1DE8"/>
    <w:rsid w:val="11505B9A"/>
    <w:rsid w:val="11524821"/>
    <w:rsid w:val="115932B6"/>
    <w:rsid w:val="115B4C4F"/>
    <w:rsid w:val="1160034E"/>
    <w:rsid w:val="11614FEC"/>
    <w:rsid w:val="11623721"/>
    <w:rsid w:val="11625986"/>
    <w:rsid w:val="116330C8"/>
    <w:rsid w:val="116405CC"/>
    <w:rsid w:val="11641AB3"/>
    <w:rsid w:val="11651176"/>
    <w:rsid w:val="11660347"/>
    <w:rsid w:val="11694082"/>
    <w:rsid w:val="117006A9"/>
    <w:rsid w:val="11714C85"/>
    <w:rsid w:val="11717F0E"/>
    <w:rsid w:val="11722BDB"/>
    <w:rsid w:val="117345F4"/>
    <w:rsid w:val="11743BAA"/>
    <w:rsid w:val="1176766C"/>
    <w:rsid w:val="11775065"/>
    <w:rsid w:val="117853B3"/>
    <w:rsid w:val="11800151"/>
    <w:rsid w:val="11823C7E"/>
    <w:rsid w:val="118437CD"/>
    <w:rsid w:val="11852108"/>
    <w:rsid w:val="118C474C"/>
    <w:rsid w:val="118F4D95"/>
    <w:rsid w:val="118F65E6"/>
    <w:rsid w:val="119209E8"/>
    <w:rsid w:val="11932A01"/>
    <w:rsid w:val="11936356"/>
    <w:rsid w:val="11963E18"/>
    <w:rsid w:val="11965E62"/>
    <w:rsid w:val="11973263"/>
    <w:rsid w:val="119754CA"/>
    <w:rsid w:val="11991213"/>
    <w:rsid w:val="119A08AA"/>
    <w:rsid w:val="11A03A5D"/>
    <w:rsid w:val="11A60923"/>
    <w:rsid w:val="11A70DFC"/>
    <w:rsid w:val="11AA4DCC"/>
    <w:rsid w:val="11AB4959"/>
    <w:rsid w:val="11AF4130"/>
    <w:rsid w:val="11B0171E"/>
    <w:rsid w:val="11B153F5"/>
    <w:rsid w:val="11B340C6"/>
    <w:rsid w:val="11B61DC5"/>
    <w:rsid w:val="11B80D37"/>
    <w:rsid w:val="11BA1289"/>
    <w:rsid w:val="11BD5560"/>
    <w:rsid w:val="11BE7B4B"/>
    <w:rsid w:val="11BF4DAA"/>
    <w:rsid w:val="11C30226"/>
    <w:rsid w:val="11C44CDB"/>
    <w:rsid w:val="11C45410"/>
    <w:rsid w:val="11C45447"/>
    <w:rsid w:val="11C52008"/>
    <w:rsid w:val="11C970B1"/>
    <w:rsid w:val="11CC3AB8"/>
    <w:rsid w:val="11D40ECC"/>
    <w:rsid w:val="11D63CF0"/>
    <w:rsid w:val="11D716E8"/>
    <w:rsid w:val="11D74835"/>
    <w:rsid w:val="11D8377A"/>
    <w:rsid w:val="11D8458F"/>
    <w:rsid w:val="11DA37BE"/>
    <w:rsid w:val="11DD2FC6"/>
    <w:rsid w:val="11DD71D5"/>
    <w:rsid w:val="11E05BCB"/>
    <w:rsid w:val="11E105C4"/>
    <w:rsid w:val="11E14CCF"/>
    <w:rsid w:val="11E467D6"/>
    <w:rsid w:val="11E46932"/>
    <w:rsid w:val="11E53A3B"/>
    <w:rsid w:val="11E67053"/>
    <w:rsid w:val="11E701D0"/>
    <w:rsid w:val="11E81F06"/>
    <w:rsid w:val="11E81F76"/>
    <w:rsid w:val="11E93F48"/>
    <w:rsid w:val="11EB2113"/>
    <w:rsid w:val="11EF71E7"/>
    <w:rsid w:val="11F33E3B"/>
    <w:rsid w:val="11F5301D"/>
    <w:rsid w:val="11F65873"/>
    <w:rsid w:val="11F748B7"/>
    <w:rsid w:val="11F86593"/>
    <w:rsid w:val="11FA62D9"/>
    <w:rsid w:val="11FB22D0"/>
    <w:rsid w:val="11FC2D87"/>
    <w:rsid w:val="11FD79F3"/>
    <w:rsid w:val="11FF4EFE"/>
    <w:rsid w:val="12055E5D"/>
    <w:rsid w:val="12064AFA"/>
    <w:rsid w:val="120736D5"/>
    <w:rsid w:val="12082EC0"/>
    <w:rsid w:val="120E60F0"/>
    <w:rsid w:val="12106532"/>
    <w:rsid w:val="12177E6E"/>
    <w:rsid w:val="1218482D"/>
    <w:rsid w:val="121869E8"/>
    <w:rsid w:val="121A3FAB"/>
    <w:rsid w:val="122310C3"/>
    <w:rsid w:val="12237825"/>
    <w:rsid w:val="1226490C"/>
    <w:rsid w:val="12281BDA"/>
    <w:rsid w:val="12295589"/>
    <w:rsid w:val="12297D3A"/>
    <w:rsid w:val="122C2070"/>
    <w:rsid w:val="122D7B66"/>
    <w:rsid w:val="122F28D3"/>
    <w:rsid w:val="122F3DF4"/>
    <w:rsid w:val="1230696A"/>
    <w:rsid w:val="123114E0"/>
    <w:rsid w:val="1236634D"/>
    <w:rsid w:val="12374040"/>
    <w:rsid w:val="12377086"/>
    <w:rsid w:val="123969F1"/>
    <w:rsid w:val="123A6A58"/>
    <w:rsid w:val="123C051C"/>
    <w:rsid w:val="123C3619"/>
    <w:rsid w:val="123F28DA"/>
    <w:rsid w:val="12427622"/>
    <w:rsid w:val="12440D0C"/>
    <w:rsid w:val="12442340"/>
    <w:rsid w:val="124506F2"/>
    <w:rsid w:val="12450A91"/>
    <w:rsid w:val="12450E2D"/>
    <w:rsid w:val="12451241"/>
    <w:rsid w:val="12461F60"/>
    <w:rsid w:val="12463148"/>
    <w:rsid w:val="12464957"/>
    <w:rsid w:val="12475A5A"/>
    <w:rsid w:val="124A1A1C"/>
    <w:rsid w:val="124C790A"/>
    <w:rsid w:val="124F7371"/>
    <w:rsid w:val="12544D7A"/>
    <w:rsid w:val="12577104"/>
    <w:rsid w:val="12577A7B"/>
    <w:rsid w:val="1259509C"/>
    <w:rsid w:val="125A1295"/>
    <w:rsid w:val="125B15EC"/>
    <w:rsid w:val="125E6E89"/>
    <w:rsid w:val="125F3BD6"/>
    <w:rsid w:val="126377A0"/>
    <w:rsid w:val="126627C6"/>
    <w:rsid w:val="126A1315"/>
    <w:rsid w:val="126B2BAF"/>
    <w:rsid w:val="126C4381"/>
    <w:rsid w:val="126D0577"/>
    <w:rsid w:val="126D39D4"/>
    <w:rsid w:val="126F558D"/>
    <w:rsid w:val="126F6A52"/>
    <w:rsid w:val="12700D1F"/>
    <w:rsid w:val="12717854"/>
    <w:rsid w:val="127241AE"/>
    <w:rsid w:val="12725BBF"/>
    <w:rsid w:val="1273014D"/>
    <w:rsid w:val="12741375"/>
    <w:rsid w:val="1276442F"/>
    <w:rsid w:val="12771945"/>
    <w:rsid w:val="127774E3"/>
    <w:rsid w:val="12782E2D"/>
    <w:rsid w:val="12784F27"/>
    <w:rsid w:val="12797453"/>
    <w:rsid w:val="127B1124"/>
    <w:rsid w:val="127C64B0"/>
    <w:rsid w:val="127D0B20"/>
    <w:rsid w:val="127D199C"/>
    <w:rsid w:val="127E0122"/>
    <w:rsid w:val="127F12AD"/>
    <w:rsid w:val="12805779"/>
    <w:rsid w:val="128072F8"/>
    <w:rsid w:val="12812187"/>
    <w:rsid w:val="12850017"/>
    <w:rsid w:val="12850642"/>
    <w:rsid w:val="12862963"/>
    <w:rsid w:val="12865C3B"/>
    <w:rsid w:val="12885818"/>
    <w:rsid w:val="128866F0"/>
    <w:rsid w:val="128C4DC2"/>
    <w:rsid w:val="128C7D89"/>
    <w:rsid w:val="128D12B7"/>
    <w:rsid w:val="128E00A6"/>
    <w:rsid w:val="129136E1"/>
    <w:rsid w:val="12950004"/>
    <w:rsid w:val="12957C2C"/>
    <w:rsid w:val="12964723"/>
    <w:rsid w:val="1299771C"/>
    <w:rsid w:val="129A412A"/>
    <w:rsid w:val="129B16E6"/>
    <w:rsid w:val="129E2F84"/>
    <w:rsid w:val="129F5E39"/>
    <w:rsid w:val="12A018B2"/>
    <w:rsid w:val="12A54313"/>
    <w:rsid w:val="12A809C7"/>
    <w:rsid w:val="12A93E8D"/>
    <w:rsid w:val="12AC5672"/>
    <w:rsid w:val="12AD0613"/>
    <w:rsid w:val="12AD31C8"/>
    <w:rsid w:val="12AD78D4"/>
    <w:rsid w:val="12AE31C9"/>
    <w:rsid w:val="12B20B3F"/>
    <w:rsid w:val="12B2105B"/>
    <w:rsid w:val="12B24E5E"/>
    <w:rsid w:val="12B33CBA"/>
    <w:rsid w:val="12B36E4D"/>
    <w:rsid w:val="12B53239"/>
    <w:rsid w:val="12B561E6"/>
    <w:rsid w:val="12B5625B"/>
    <w:rsid w:val="12B65906"/>
    <w:rsid w:val="12B83FF1"/>
    <w:rsid w:val="12B8447D"/>
    <w:rsid w:val="12BC002A"/>
    <w:rsid w:val="12BC165D"/>
    <w:rsid w:val="12C2000B"/>
    <w:rsid w:val="12C203D9"/>
    <w:rsid w:val="12C2524E"/>
    <w:rsid w:val="12C30C3D"/>
    <w:rsid w:val="12C40C2C"/>
    <w:rsid w:val="12C46D9F"/>
    <w:rsid w:val="12C60826"/>
    <w:rsid w:val="12C6428C"/>
    <w:rsid w:val="12C66203"/>
    <w:rsid w:val="12C840E2"/>
    <w:rsid w:val="12CA04E6"/>
    <w:rsid w:val="12CA14F1"/>
    <w:rsid w:val="12CB47D0"/>
    <w:rsid w:val="12CB70D0"/>
    <w:rsid w:val="12CD42D5"/>
    <w:rsid w:val="12D06CF4"/>
    <w:rsid w:val="12D16952"/>
    <w:rsid w:val="12D274F7"/>
    <w:rsid w:val="12D3373D"/>
    <w:rsid w:val="12D52CAB"/>
    <w:rsid w:val="12D657E4"/>
    <w:rsid w:val="12D902EB"/>
    <w:rsid w:val="12D969B7"/>
    <w:rsid w:val="12DB1A8F"/>
    <w:rsid w:val="12DD366C"/>
    <w:rsid w:val="12E0002E"/>
    <w:rsid w:val="12E043F7"/>
    <w:rsid w:val="12E33818"/>
    <w:rsid w:val="12E666D9"/>
    <w:rsid w:val="12E95D84"/>
    <w:rsid w:val="12EB72B4"/>
    <w:rsid w:val="12ED4760"/>
    <w:rsid w:val="12EE5618"/>
    <w:rsid w:val="12F3624F"/>
    <w:rsid w:val="12F71A0E"/>
    <w:rsid w:val="12F9465F"/>
    <w:rsid w:val="12F958DE"/>
    <w:rsid w:val="12F9640D"/>
    <w:rsid w:val="12FB2611"/>
    <w:rsid w:val="12FC4836"/>
    <w:rsid w:val="12FC6400"/>
    <w:rsid w:val="12FD5DBC"/>
    <w:rsid w:val="130059ED"/>
    <w:rsid w:val="130201B9"/>
    <w:rsid w:val="13027A6B"/>
    <w:rsid w:val="13044C6C"/>
    <w:rsid w:val="1308141B"/>
    <w:rsid w:val="13082AF4"/>
    <w:rsid w:val="130854BF"/>
    <w:rsid w:val="130D2F59"/>
    <w:rsid w:val="130E4A1E"/>
    <w:rsid w:val="130F36A9"/>
    <w:rsid w:val="131032BF"/>
    <w:rsid w:val="131173A9"/>
    <w:rsid w:val="1312127D"/>
    <w:rsid w:val="13135EFF"/>
    <w:rsid w:val="13141170"/>
    <w:rsid w:val="131411E9"/>
    <w:rsid w:val="13165E03"/>
    <w:rsid w:val="13176C4A"/>
    <w:rsid w:val="13193A06"/>
    <w:rsid w:val="13194647"/>
    <w:rsid w:val="131B2871"/>
    <w:rsid w:val="131C00C3"/>
    <w:rsid w:val="131C0789"/>
    <w:rsid w:val="131D6D77"/>
    <w:rsid w:val="131E0331"/>
    <w:rsid w:val="13217B61"/>
    <w:rsid w:val="13251668"/>
    <w:rsid w:val="13265339"/>
    <w:rsid w:val="132C25AD"/>
    <w:rsid w:val="132E352C"/>
    <w:rsid w:val="132F44B6"/>
    <w:rsid w:val="133154A2"/>
    <w:rsid w:val="133161DD"/>
    <w:rsid w:val="13352273"/>
    <w:rsid w:val="133747C5"/>
    <w:rsid w:val="133A0C87"/>
    <w:rsid w:val="133B4FDB"/>
    <w:rsid w:val="133D1813"/>
    <w:rsid w:val="133E02C4"/>
    <w:rsid w:val="133F1A22"/>
    <w:rsid w:val="13407C27"/>
    <w:rsid w:val="13441EBC"/>
    <w:rsid w:val="1349642A"/>
    <w:rsid w:val="134B5A80"/>
    <w:rsid w:val="134D51C3"/>
    <w:rsid w:val="134E27BB"/>
    <w:rsid w:val="134F370D"/>
    <w:rsid w:val="135222DD"/>
    <w:rsid w:val="13527F21"/>
    <w:rsid w:val="13533E1A"/>
    <w:rsid w:val="13534A6B"/>
    <w:rsid w:val="135371E4"/>
    <w:rsid w:val="13545F18"/>
    <w:rsid w:val="13574A08"/>
    <w:rsid w:val="1357639E"/>
    <w:rsid w:val="135875D7"/>
    <w:rsid w:val="135963A5"/>
    <w:rsid w:val="135A1F5D"/>
    <w:rsid w:val="135B45DD"/>
    <w:rsid w:val="135D07E6"/>
    <w:rsid w:val="13622D95"/>
    <w:rsid w:val="13625D16"/>
    <w:rsid w:val="13633FCF"/>
    <w:rsid w:val="13645F7C"/>
    <w:rsid w:val="13666930"/>
    <w:rsid w:val="13667E93"/>
    <w:rsid w:val="13674954"/>
    <w:rsid w:val="13675A6C"/>
    <w:rsid w:val="13675D4A"/>
    <w:rsid w:val="13695E1C"/>
    <w:rsid w:val="136A7563"/>
    <w:rsid w:val="136B6F60"/>
    <w:rsid w:val="136C383D"/>
    <w:rsid w:val="136C5939"/>
    <w:rsid w:val="136C7143"/>
    <w:rsid w:val="136D0A14"/>
    <w:rsid w:val="136D29A2"/>
    <w:rsid w:val="136D6AE4"/>
    <w:rsid w:val="136E1DC6"/>
    <w:rsid w:val="136F065B"/>
    <w:rsid w:val="13700524"/>
    <w:rsid w:val="137019B7"/>
    <w:rsid w:val="13750189"/>
    <w:rsid w:val="137C206D"/>
    <w:rsid w:val="137E4BF0"/>
    <w:rsid w:val="137E7152"/>
    <w:rsid w:val="13820297"/>
    <w:rsid w:val="13871C6A"/>
    <w:rsid w:val="13876D3D"/>
    <w:rsid w:val="138B4227"/>
    <w:rsid w:val="138C272E"/>
    <w:rsid w:val="138C5703"/>
    <w:rsid w:val="138F62A5"/>
    <w:rsid w:val="13923578"/>
    <w:rsid w:val="139320E8"/>
    <w:rsid w:val="13945498"/>
    <w:rsid w:val="13945FF7"/>
    <w:rsid w:val="1396248C"/>
    <w:rsid w:val="139B68DF"/>
    <w:rsid w:val="139D066A"/>
    <w:rsid w:val="139E475B"/>
    <w:rsid w:val="139E66EB"/>
    <w:rsid w:val="13A03947"/>
    <w:rsid w:val="13A13F1A"/>
    <w:rsid w:val="13A34B36"/>
    <w:rsid w:val="13A424B7"/>
    <w:rsid w:val="13A520F1"/>
    <w:rsid w:val="13A6485B"/>
    <w:rsid w:val="13A7097A"/>
    <w:rsid w:val="13A87433"/>
    <w:rsid w:val="13AC3019"/>
    <w:rsid w:val="13AD7D7F"/>
    <w:rsid w:val="13AE110F"/>
    <w:rsid w:val="13B00409"/>
    <w:rsid w:val="13B1256E"/>
    <w:rsid w:val="13B15D18"/>
    <w:rsid w:val="13B1718C"/>
    <w:rsid w:val="13BC422E"/>
    <w:rsid w:val="13C04E8B"/>
    <w:rsid w:val="13C177C0"/>
    <w:rsid w:val="13C30864"/>
    <w:rsid w:val="13C31F8F"/>
    <w:rsid w:val="13C407C9"/>
    <w:rsid w:val="13C665DB"/>
    <w:rsid w:val="13C6745D"/>
    <w:rsid w:val="13C7675C"/>
    <w:rsid w:val="13C91468"/>
    <w:rsid w:val="13C96057"/>
    <w:rsid w:val="13C96FE2"/>
    <w:rsid w:val="13CB0995"/>
    <w:rsid w:val="13CC26ED"/>
    <w:rsid w:val="13D029CA"/>
    <w:rsid w:val="13D16B9C"/>
    <w:rsid w:val="13D47FB8"/>
    <w:rsid w:val="13DA001E"/>
    <w:rsid w:val="13DD7ADC"/>
    <w:rsid w:val="13DF0B7E"/>
    <w:rsid w:val="13DF4B2F"/>
    <w:rsid w:val="13E36BB1"/>
    <w:rsid w:val="13E42132"/>
    <w:rsid w:val="13E46A84"/>
    <w:rsid w:val="13E678CD"/>
    <w:rsid w:val="13E702D8"/>
    <w:rsid w:val="13EB67D6"/>
    <w:rsid w:val="13EF3AAA"/>
    <w:rsid w:val="13F51B12"/>
    <w:rsid w:val="13F64E0E"/>
    <w:rsid w:val="13F7625D"/>
    <w:rsid w:val="14010D1B"/>
    <w:rsid w:val="14010E0B"/>
    <w:rsid w:val="14027EA9"/>
    <w:rsid w:val="14042D40"/>
    <w:rsid w:val="14063FC3"/>
    <w:rsid w:val="140771D2"/>
    <w:rsid w:val="140B6A53"/>
    <w:rsid w:val="140C5CC2"/>
    <w:rsid w:val="140D557D"/>
    <w:rsid w:val="140D6614"/>
    <w:rsid w:val="140E5EE8"/>
    <w:rsid w:val="140E6766"/>
    <w:rsid w:val="140F3B36"/>
    <w:rsid w:val="141039F3"/>
    <w:rsid w:val="14116C70"/>
    <w:rsid w:val="14117786"/>
    <w:rsid w:val="14123570"/>
    <w:rsid w:val="141363B8"/>
    <w:rsid w:val="141379A2"/>
    <w:rsid w:val="14190724"/>
    <w:rsid w:val="14197712"/>
    <w:rsid w:val="141A2E6D"/>
    <w:rsid w:val="141A7E44"/>
    <w:rsid w:val="141C038A"/>
    <w:rsid w:val="141E1289"/>
    <w:rsid w:val="14214A5A"/>
    <w:rsid w:val="142179C9"/>
    <w:rsid w:val="142238B9"/>
    <w:rsid w:val="14227FB7"/>
    <w:rsid w:val="14230B60"/>
    <w:rsid w:val="14253540"/>
    <w:rsid w:val="14257266"/>
    <w:rsid w:val="142A49C3"/>
    <w:rsid w:val="142B0707"/>
    <w:rsid w:val="142B4494"/>
    <w:rsid w:val="142F4DDE"/>
    <w:rsid w:val="142F57D4"/>
    <w:rsid w:val="142F5C38"/>
    <w:rsid w:val="14307C8D"/>
    <w:rsid w:val="14315930"/>
    <w:rsid w:val="1433716B"/>
    <w:rsid w:val="14384546"/>
    <w:rsid w:val="14385457"/>
    <w:rsid w:val="143C00BF"/>
    <w:rsid w:val="143C4803"/>
    <w:rsid w:val="143D057B"/>
    <w:rsid w:val="144028BC"/>
    <w:rsid w:val="14406463"/>
    <w:rsid w:val="14406F78"/>
    <w:rsid w:val="14407E49"/>
    <w:rsid w:val="14413141"/>
    <w:rsid w:val="144173A3"/>
    <w:rsid w:val="14450FF5"/>
    <w:rsid w:val="14462EEF"/>
    <w:rsid w:val="14491E72"/>
    <w:rsid w:val="144B66AF"/>
    <w:rsid w:val="144E420D"/>
    <w:rsid w:val="144F7AD5"/>
    <w:rsid w:val="145204CA"/>
    <w:rsid w:val="14535FF1"/>
    <w:rsid w:val="145558C5"/>
    <w:rsid w:val="14567B88"/>
    <w:rsid w:val="14571744"/>
    <w:rsid w:val="14575AE1"/>
    <w:rsid w:val="14577816"/>
    <w:rsid w:val="145A112D"/>
    <w:rsid w:val="145B2D9A"/>
    <w:rsid w:val="145D1224"/>
    <w:rsid w:val="145E24E5"/>
    <w:rsid w:val="14620EAB"/>
    <w:rsid w:val="14637F5D"/>
    <w:rsid w:val="146456CD"/>
    <w:rsid w:val="146B40EC"/>
    <w:rsid w:val="146B6E96"/>
    <w:rsid w:val="146C5E50"/>
    <w:rsid w:val="146E6986"/>
    <w:rsid w:val="146E7FEC"/>
    <w:rsid w:val="146F680E"/>
    <w:rsid w:val="14720225"/>
    <w:rsid w:val="147260D8"/>
    <w:rsid w:val="14732D1D"/>
    <w:rsid w:val="1474004E"/>
    <w:rsid w:val="147513E6"/>
    <w:rsid w:val="147623F6"/>
    <w:rsid w:val="147A00A2"/>
    <w:rsid w:val="147A3EF6"/>
    <w:rsid w:val="147A5DD7"/>
    <w:rsid w:val="147A647F"/>
    <w:rsid w:val="147C5547"/>
    <w:rsid w:val="147D20C6"/>
    <w:rsid w:val="147D7C21"/>
    <w:rsid w:val="148342D4"/>
    <w:rsid w:val="14852E87"/>
    <w:rsid w:val="14866BA8"/>
    <w:rsid w:val="14885FC7"/>
    <w:rsid w:val="1489785A"/>
    <w:rsid w:val="148C60F5"/>
    <w:rsid w:val="148D31FF"/>
    <w:rsid w:val="14933239"/>
    <w:rsid w:val="14946876"/>
    <w:rsid w:val="14953A37"/>
    <w:rsid w:val="14963C53"/>
    <w:rsid w:val="1499233E"/>
    <w:rsid w:val="149B59EC"/>
    <w:rsid w:val="149C49E2"/>
    <w:rsid w:val="149C5892"/>
    <w:rsid w:val="149D718F"/>
    <w:rsid w:val="149E077D"/>
    <w:rsid w:val="149E1AE4"/>
    <w:rsid w:val="149F2EBD"/>
    <w:rsid w:val="149F6365"/>
    <w:rsid w:val="14A02837"/>
    <w:rsid w:val="14A0473C"/>
    <w:rsid w:val="14A109A6"/>
    <w:rsid w:val="14A65480"/>
    <w:rsid w:val="14A70FC0"/>
    <w:rsid w:val="14A76335"/>
    <w:rsid w:val="14A97733"/>
    <w:rsid w:val="14AA07E9"/>
    <w:rsid w:val="14AD5701"/>
    <w:rsid w:val="14AF1479"/>
    <w:rsid w:val="14AF1D56"/>
    <w:rsid w:val="14B01FC2"/>
    <w:rsid w:val="14B06440"/>
    <w:rsid w:val="14B429E2"/>
    <w:rsid w:val="14B575EA"/>
    <w:rsid w:val="14B86F25"/>
    <w:rsid w:val="14B91889"/>
    <w:rsid w:val="14BA7E1E"/>
    <w:rsid w:val="14BB4368"/>
    <w:rsid w:val="14BC5CB3"/>
    <w:rsid w:val="14BF15AD"/>
    <w:rsid w:val="14BF38A7"/>
    <w:rsid w:val="14C14C24"/>
    <w:rsid w:val="14C160E6"/>
    <w:rsid w:val="14C23E4E"/>
    <w:rsid w:val="14C25275"/>
    <w:rsid w:val="14C37BDD"/>
    <w:rsid w:val="14C447F8"/>
    <w:rsid w:val="14C5382A"/>
    <w:rsid w:val="14C565DB"/>
    <w:rsid w:val="14C8004B"/>
    <w:rsid w:val="14C9322A"/>
    <w:rsid w:val="14CA1C6A"/>
    <w:rsid w:val="14CB2BFB"/>
    <w:rsid w:val="14CD2D12"/>
    <w:rsid w:val="14CE0741"/>
    <w:rsid w:val="14CF309F"/>
    <w:rsid w:val="14CF6490"/>
    <w:rsid w:val="14D05BC2"/>
    <w:rsid w:val="14D11522"/>
    <w:rsid w:val="14D265A5"/>
    <w:rsid w:val="14D331B6"/>
    <w:rsid w:val="14D71DFE"/>
    <w:rsid w:val="14D87D8B"/>
    <w:rsid w:val="14D97D22"/>
    <w:rsid w:val="14DA2649"/>
    <w:rsid w:val="14DB7A1C"/>
    <w:rsid w:val="14DE37BD"/>
    <w:rsid w:val="14DE40B3"/>
    <w:rsid w:val="14DF6658"/>
    <w:rsid w:val="14E00E31"/>
    <w:rsid w:val="14E5334F"/>
    <w:rsid w:val="14E602B7"/>
    <w:rsid w:val="14E67555"/>
    <w:rsid w:val="14E85737"/>
    <w:rsid w:val="14E97193"/>
    <w:rsid w:val="14EA0703"/>
    <w:rsid w:val="14EB22D2"/>
    <w:rsid w:val="14EB7D82"/>
    <w:rsid w:val="14EC3F51"/>
    <w:rsid w:val="14EE0727"/>
    <w:rsid w:val="14EF050D"/>
    <w:rsid w:val="14F01CFE"/>
    <w:rsid w:val="14F0383F"/>
    <w:rsid w:val="14F16621"/>
    <w:rsid w:val="14F55750"/>
    <w:rsid w:val="14F77D72"/>
    <w:rsid w:val="14F8775E"/>
    <w:rsid w:val="14FB3300"/>
    <w:rsid w:val="14FB46BE"/>
    <w:rsid w:val="14FF7F36"/>
    <w:rsid w:val="15022F45"/>
    <w:rsid w:val="15031272"/>
    <w:rsid w:val="150438C8"/>
    <w:rsid w:val="1504758D"/>
    <w:rsid w:val="150572EB"/>
    <w:rsid w:val="15064207"/>
    <w:rsid w:val="15076849"/>
    <w:rsid w:val="15096087"/>
    <w:rsid w:val="150B5E6D"/>
    <w:rsid w:val="150C68CB"/>
    <w:rsid w:val="150D0F26"/>
    <w:rsid w:val="150D791C"/>
    <w:rsid w:val="150F5440"/>
    <w:rsid w:val="15103EAB"/>
    <w:rsid w:val="151124FC"/>
    <w:rsid w:val="151237B6"/>
    <w:rsid w:val="15136110"/>
    <w:rsid w:val="15145780"/>
    <w:rsid w:val="1516023E"/>
    <w:rsid w:val="15170DCC"/>
    <w:rsid w:val="151711C8"/>
    <w:rsid w:val="15175270"/>
    <w:rsid w:val="151B15BB"/>
    <w:rsid w:val="151D7BC3"/>
    <w:rsid w:val="15203C5A"/>
    <w:rsid w:val="152257F6"/>
    <w:rsid w:val="15253623"/>
    <w:rsid w:val="15263D26"/>
    <w:rsid w:val="152754B3"/>
    <w:rsid w:val="152816DC"/>
    <w:rsid w:val="15287A11"/>
    <w:rsid w:val="152A11FA"/>
    <w:rsid w:val="152E2229"/>
    <w:rsid w:val="152E468B"/>
    <w:rsid w:val="15300514"/>
    <w:rsid w:val="153151EA"/>
    <w:rsid w:val="153345A1"/>
    <w:rsid w:val="153403C6"/>
    <w:rsid w:val="15376488"/>
    <w:rsid w:val="15386935"/>
    <w:rsid w:val="153B09DD"/>
    <w:rsid w:val="153B41F7"/>
    <w:rsid w:val="153E48C4"/>
    <w:rsid w:val="153E6F26"/>
    <w:rsid w:val="153F1A4E"/>
    <w:rsid w:val="153F1C40"/>
    <w:rsid w:val="153F3A5B"/>
    <w:rsid w:val="154045F2"/>
    <w:rsid w:val="15455939"/>
    <w:rsid w:val="154A489B"/>
    <w:rsid w:val="154B7E62"/>
    <w:rsid w:val="154F67B8"/>
    <w:rsid w:val="15506201"/>
    <w:rsid w:val="15520985"/>
    <w:rsid w:val="15541893"/>
    <w:rsid w:val="15547C3C"/>
    <w:rsid w:val="155663B1"/>
    <w:rsid w:val="15577090"/>
    <w:rsid w:val="155918A6"/>
    <w:rsid w:val="155A4C78"/>
    <w:rsid w:val="155C454A"/>
    <w:rsid w:val="155F7496"/>
    <w:rsid w:val="15641D8E"/>
    <w:rsid w:val="15676435"/>
    <w:rsid w:val="156774F2"/>
    <w:rsid w:val="156923D3"/>
    <w:rsid w:val="15696FB4"/>
    <w:rsid w:val="156D49A7"/>
    <w:rsid w:val="156E6573"/>
    <w:rsid w:val="156F1BD2"/>
    <w:rsid w:val="156F20BC"/>
    <w:rsid w:val="157001B2"/>
    <w:rsid w:val="157035DB"/>
    <w:rsid w:val="157531CB"/>
    <w:rsid w:val="15763FC8"/>
    <w:rsid w:val="1579639F"/>
    <w:rsid w:val="157A4529"/>
    <w:rsid w:val="157B1F0A"/>
    <w:rsid w:val="157B75AD"/>
    <w:rsid w:val="157D051C"/>
    <w:rsid w:val="1580366A"/>
    <w:rsid w:val="158110F4"/>
    <w:rsid w:val="158263A5"/>
    <w:rsid w:val="15833445"/>
    <w:rsid w:val="1583567C"/>
    <w:rsid w:val="15842B52"/>
    <w:rsid w:val="15843C21"/>
    <w:rsid w:val="158542C4"/>
    <w:rsid w:val="15886677"/>
    <w:rsid w:val="158B1EC3"/>
    <w:rsid w:val="159147A2"/>
    <w:rsid w:val="15922AC8"/>
    <w:rsid w:val="15927932"/>
    <w:rsid w:val="15932E8F"/>
    <w:rsid w:val="15933D05"/>
    <w:rsid w:val="15944C64"/>
    <w:rsid w:val="15964979"/>
    <w:rsid w:val="15964D6A"/>
    <w:rsid w:val="15975340"/>
    <w:rsid w:val="159C7EE2"/>
    <w:rsid w:val="159D00D8"/>
    <w:rsid w:val="159F775E"/>
    <w:rsid w:val="15A044C5"/>
    <w:rsid w:val="15A43AA2"/>
    <w:rsid w:val="15A5287C"/>
    <w:rsid w:val="15A844F9"/>
    <w:rsid w:val="15A9411A"/>
    <w:rsid w:val="15AA5368"/>
    <w:rsid w:val="15AB0617"/>
    <w:rsid w:val="15AB07DD"/>
    <w:rsid w:val="15AB24E0"/>
    <w:rsid w:val="15AC419F"/>
    <w:rsid w:val="15AC5639"/>
    <w:rsid w:val="15AD12A3"/>
    <w:rsid w:val="15B41457"/>
    <w:rsid w:val="15B421FC"/>
    <w:rsid w:val="15B84754"/>
    <w:rsid w:val="15BA0BD5"/>
    <w:rsid w:val="15BA6AF0"/>
    <w:rsid w:val="15BB5E46"/>
    <w:rsid w:val="15BB7B80"/>
    <w:rsid w:val="15BD1974"/>
    <w:rsid w:val="15BF09DC"/>
    <w:rsid w:val="15C047FE"/>
    <w:rsid w:val="15C81BC6"/>
    <w:rsid w:val="15C9614E"/>
    <w:rsid w:val="15CB6341"/>
    <w:rsid w:val="15CD539E"/>
    <w:rsid w:val="15CE2681"/>
    <w:rsid w:val="15CE2DE2"/>
    <w:rsid w:val="15CF3432"/>
    <w:rsid w:val="15CF4F29"/>
    <w:rsid w:val="15D1786F"/>
    <w:rsid w:val="15D55685"/>
    <w:rsid w:val="15D60C87"/>
    <w:rsid w:val="15D71B44"/>
    <w:rsid w:val="15DA0C72"/>
    <w:rsid w:val="15DA14C5"/>
    <w:rsid w:val="15DE56EA"/>
    <w:rsid w:val="15DF42ED"/>
    <w:rsid w:val="15E05662"/>
    <w:rsid w:val="15E141DF"/>
    <w:rsid w:val="15E4385C"/>
    <w:rsid w:val="15E55DB7"/>
    <w:rsid w:val="15E57F21"/>
    <w:rsid w:val="15E6353F"/>
    <w:rsid w:val="15E909BB"/>
    <w:rsid w:val="15EA168A"/>
    <w:rsid w:val="15EA3844"/>
    <w:rsid w:val="15EA5338"/>
    <w:rsid w:val="15EC3265"/>
    <w:rsid w:val="15EE1770"/>
    <w:rsid w:val="15EE6E9D"/>
    <w:rsid w:val="15F653FC"/>
    <w:rsid w:val="15F75BE6"/>
    <w:rsid w:val="15F94267"/>
    <w:rsid w:val="15F97822"/>
    <w:rsid w:val="15FA51D6"/>
    <w:rsid w:val="15FB3588"/>
    <w:rsid w:val="15FB4DED"/>
    <w:rsid w:val="15FB6629"/>
    <w:rsid w:val="1600601B"/>
    <w:rsid w:val="160252CF"/>
    <w:rsid w:val="16047C9C"/>
    <w:rsid w:val="1606331B"/>
    <w:rsid w:val="1606336F"/>
    <w:rsid w:val="16091D83"/>
    <w:rsid w:val="160C46A9"/>
    <w:rsid w:val="160C6457"/>
    <w:rsid w:val="160F190C"/>
    <w:rsid w:val="160F201D"/>
    <w:rsid w:val="161047B2"/>
    <w:rsid w:val="161137AC"/>
    <w:rsid w:val="161579C8"/>
    <w:rsid w:val="16184634"/>
    <w:rsid w:val="16192C4F"/>
    <w:rsid w:val="16194BC1"/>
    <w:rsid w:val="161A690A"/>
    <w:rsid w:val="161D4969"/>
    <w:rsid w:val="16240F35"/>
    <w:rsid w:val="162466BA"/>
    <w:rsid w:val="16297009"/>
    <w:rsid w:val="162B7424"/>
    <w:rsid w:val="162B7F60"/>
    <w:rsid w:val="162C1201"/>
    <w:rsid w:val="162C6AF9"/>
    <w:rsid w:val="162E461F"/>
    <w:rsid w:val="162F70FA"/>
    <w:rsid w:val="163154B3"/>
    <w:rsid w:val="1638549E"/>
    <w:rsid w:val="163B0AEA"/>
    <w:rsid w:val="163B2675"/>
    <w:rsid w:val="163C2AF8"/>
    <w:rsid w:val="16400C50"/>
    <w:rsid w:val="16422428"/>
    <w:rsid w:val="164236DD"/>
    <w:rsid w:val="16426F97"/>
    <w:rsid w:val="1643264C"/>
    <w:rsid w:val="16445BF1"/>
    <w:rsid w:val="1645430C"/>
    <w:rsid w:val="16456B56"/>
    <w:rsid w:val="164B7371"/>
    <w:rsid w:val="16502CCB"/>
    <w:rsid w:val="16514BA8"/>
    <w:rsid w:val="16533B9F"/>
    <w:rsid w:val="165502B8"/>
    <w:rsid w:val="16591976"/>
    <w:rsid w:val="1659303B"/>
    <w:rsid w:val="165B61B9"/>
    <w:rsid w:val="165C4867"/>
    <w:rsid w:val="166114FB"/>
    <w:rsid w:val="1661381F"/>
    <w:rsid w:val="16692F95"/>
    <w:rsid w:val="166A03F6"/>
    <w:rsid w:val="166D6851"/>
    <w:rsid w:val="166F027E"/>
    <w:rsid w:val="16702E8A"/>
    <w:rsid w:val="167108F0"/>
    <w:rsid w:val="16716403"/>
    <w:rsid w:val="16716A04"/>
    <w:rsid w:val="16724EDD"/>
    <w:rsid w:val="16726C02"/>
    <w:rsid w:val="16737239"/>
    <w:rsid w:val="167504E2"/>
    <w:rsid w:val="16760105"/>
    <w:rsid w:val="16766DAE"/>
    <w:rsid w:val="167701CC"/>
    <w:rsid w:val="167725A5"/>
    <w:rsid w:val="16783AEC"/>
    <w:rsid w:val="167A229B"/>
    <w:rsid w:val="167C182F"/>
    <w:rsid w:val="167C35DD"/>
    <w:rsid w:val="167F30CD"/>
    <w:rsid w:val="16806865"/>
    <w:rsid w:val="168401AC"/>
    <w:rsid w:val="16854A95"/>
    <w:rsid w:val="168748CD"/>
    <w:rsid w:val="16881F81"/>
    <w:rsid w:val="16895CFA"/>
    <w:rsid w:val="16897AA8"/>
    <w:rsid w:val="169171DB"/>
    <w:rsid w:val="16921052"/>
    <w:rsid w:val="169527C4"/>
    <w:rsid w:val="16990F19"/>
    <w:rsid w:val="169A04EC"/>
    <w:rsid w:val="169A60AE"/>
    <w:rsid w:val="169B0379"/>
    <w:rsid w:val="169B3DC8"/>
    <w:rsid w:val="169D1340"/>
    <w:rsid w:val="169D3553"/>
    <w:rsid w:val="169F17B7"/>
    <w:rsid w:val="16A013F0"/>
    <w:rsid w:val="16A17AC1"/>
    <w:rsid w:val="16A3114A"/>
    <w:rsid w:val="16A3500D"/>
    <w:rsid w:val="16A57908"/>
    <w:rsid w:val="16A6606D"/>
    <w:rsid w:val="16A77013"/>
    <w:rsid w:val="16A90D16"/>
    <w:rsid w:val="16A954C8"/>
    <w:rsid w:val="16A957A0"/>
    <w:rsid w:val="16AB5C70"/>
    <w:rsid w:val="16B1777C"/>
    <w:rsid w:val="16B24C99"/>
    <w:rsid w:val="16B42DCD"/>
    <w:rsid w:val="16B542A3"/>
    <w:rsid w:val="16BA6E52"/>
    <w:rsid w:val="16BD0407"/>
    <w:rsid w:val="16C1352C"/>
    <w:rsid w:val="16C27A20"/>
    <w:rsid w:val="16C41C60"/>
    <w:rsid w:val="16C43E4F"/>
    <w:rsid w:val="16C44891"/>
    <w:rsid w:val="16CA0DA6"/>
    <w:rsid w:val="16CC0D8A"/>
    <w:rsid w:val="16CE0F55"/>
    <w:rsid w:val="16CF5532"/>
    <w:rsid w:val="16CF61AB"/>
    <w:rsid w:val="16D27A3D"/>
    <w:rsid w:val="16D42018"/>
    <w:rsid w:val="16D62E47"/>
    <w:rsid w:val="16D74D6A"/>
    <w:rsid w:val="16D8458B"/>
    <w:rsid w:val="16D871E4"/>
    <w:rsid w:val="16D912D0"/>
    <w:rsid w:val="16D97CD6"/>
    <w:rsid w:val="16DF0C7E"/>
    <w:rsid w:val="16DF0CE5"/>
    <w:rsid w:val="16DF0F82"/>
    <w:rsid w:val="16DF591A"/>
    <w:rsid w:val="16E10231"/>
    <w:rsid w:val="16E311EF"/>
    <w:rsid w:val="16E60331"/>
    <w:rsid w:val="16E76551"/>
    <w:rsid w:val="16E80C72"/>
    <w:rsid w:val="16E85D8D"/>
    <w:rsid w:val="16E93F7D"/>
    <w:rsid w:val="16ED565F"/>
    <w:rsid w:val="16F33197"/>
    <w:rsid w:val="16F35BAC"/>
    <w:rsid w:val="16F45F5D"/>
    <w:rsid w:val="16F615E1"/>
    <w:rsid w:val="16F70240"/>
    <w:rsid w:val="16F72496"/>
    <w:rsid w:val="16FB6BF7"/>
    <w:rsid w:val="16FD4FB6"/>
    <w:rsid w:val="17007182"/>
    <w:rsid w:val="17013AE2"/>
    <w:rsid w:val="17052FE2"/>
    <w:rsid w:val="170A7DA0"/>
    <w:rsid w:val="170B2609"/>
    <w:rsid w:val="170B7906"/>
    <w:rsid w:val="170D5EDA"/>
    <w:rsid w:val="17101F77"/>
    <w:rsid w:val="17120E41"/>
    <w:rsid w:val="17123F41"/>
    <w:rsid w:val="171271B8"/>
    <w:rsid w:val="17131D0C"/>
    <w:rsid w:val="17134B15"/>
    <w:rsid w:val="17141A67"/>
    <w:rsid w:val="171503F5"/>
    <w:rsid w:val="17150BE4"/>
    <w:rsid w:val="171529FE"/>
    <w:rsid w:val="171628F7"/>
    <w:rsid w:val="171829FD"/>
    <w:rsid w:val="1718769E"/>
    <w:rsid w:val="171A2499"/>
    <w:rsid w:val="171A36A0"/>
    <w:rsid w:val="171B1671"/>
    <w:rsid w:val="171B1868"/>
    <w:rsid w:val="171C46A2"/>
    <w:rsid w:val="17200853"/>
    <w:rsid w:val="17203528"/>
    <w:rsid w:val="172230CE"/>
    <w:rsid w:val="17231543"/>
    <w:rsid w:val="17263548"/>
    <w:rsid w:val="1726365E"/>
    <w:rsid w:val="172840C8"/>
    <w:rsid w:val="172A2B5E"/>
    <w:rsid w:val="172E6174"/>
    <w:rsid w:val="1731765B"/>
    <w:rsid w:val="17332859"/>
    <w:rsid w:val="17333FD3"/>
    <w:rsid w:val="17334BAB"/>
    <w:rsid w:val="173B1DAB"/>
    <w:rsid w:val="17400AAE"/>
    <w:rsid w:val="17403CF3"/>
    <w:rsid w:val="17431D3C"/>
    <w:rsid w:val="17442206"/>
    <w:rsid w:val="174428D4"/>
    <w:rsid w:val="1744769D"/>
    <w:rsid w:val="17450CF5"/>
    <w:rsid w:val="1745420E"/>
    <w:rsid w:val="17473E35"/>
    <w:rsid w:val="17487963"/>
    <w:rsid w:val="1749265A"/>
    <w:rsid w:val="174A37FA"/>
    <w:rsid w:val="174D0AA8"/>
    <w:rsid w:val="174E3949"/>
    <w:rsid w:val="175012A6"/>
    <w:rsid w:val="17507258"/>
    <w:rsid w:val="1750741C"/>
    <w:rsid w:val="17516817"/>
    <w:rsid w:val="17520D1F"/>
    <w:rsid w:val="17532C78"/>
    <w:rsid w:val="17535282"/>
    <w:rsid w:val="17537163"/>
    <w:rsid w:val="17557539"/>
    <w:rsid w:val="175658E5"/>
    <w:rsid w:val="17565CFD"/>
    <w:rsid w:val="17574F40"/>
    <w:rsid w:val="175D3519"/>
    <w:rsid w:val="175F57F8"/>
    <w:rsid w:val="1760275C"/>
    <w:rsid w:val="17607D5C"/>
    <w:rsid w:val="176444C4"/>
    <w:rsid w:val="1766003F"/>
    <w:rsid w:val="17681DB3"/>
    <w:rsid w:val="176A2F0F"/>
    <w:rsid w:val="176A70A4"/>
    <w:rsid w:val="176B218E"/>
    <w:rsid w:val="176B5E51"/>
    <w:rsid w:val="176B706B"/>
    <w:rsid w:val="176C43F2"/>
    <w:rsid w:val="176D0C22"/>
    <w:rsid w:val="176D1177"/>
    <w:rsid w:val="176D1557"/>
    <w:rsid w:val="176D4758"/>
    <w:rsid w:val="17705470"/>
    <w:rsid w:val="1774261A"/>
    <w:rsid w:val="1774759A"/>
    <w:rsid w:val="17797B1C"/>
    <w:rsid w:val="17801D43"/>
    <w:rsid w:val="17806B09"/>
    <w:rsid w:val="17825C50"/>
    <w:rsid w:val="17841356"/>
    <w:rsid w:val="17872F03"/>
    <w:rsid w:val="17892492"/>
    <w:rsid w:val="178A1D29"/>
    <w:rsid w:val="178B1DD5"/>
    <w:rsid w:val="178C3CF3"/>
    <w:rsid w:val="178E33B9"/>
    <w:rsid w:val="17952BE1"/>
    <w:rsid w:val="17966590"/>
    <w:rsid w:val="17973958"/>
    <w:rsid w:val="179770B1"/>
    <w:rsid w:val="17996410"/>
    <w:rsid w:val="179B268F"/>
    <w:rsid w:val="179F3FCF"/>
    <w:rsid w:val="17A20A87"/>
    <w:rsid w:val="17A44D90"/>
    <w:rsid w:val="17A46EF6"/>
    <w:rsid w:val="17A50BDA"/>
    <w:rsid w:val="17A54DB5"/>
    <w:rsid w:val="17AD234B"/>
    <w:rsid w:val="17AE1BC5"/>
    <w:rsid w:val="17B02BB6"/>
    <w:rsid w:val="17B17873"/>
    <w:rsid w:val="17B425DC"/>
    <w:rsid w:val="17B50CFD"/>
    <w:rsid w:val="17B560C9"/>
    <w:rsid w:val="17B57B83"/>
    <w:rsid w:val="17B6426E"/>
    <w:rsid w:val="17BB1EE3"/>
    <w:rsid w:val="17BB2A30"/>
    <w:rsid w:val="17BF28DC"/>
    <w:rsid w:val="17BF3566"/>
    <w:rsid w:val="17C23271"/>
    <w:rsid w:val="17C25C94"/>
    <w:rsid w:val="17C36FE9"/>
    <w:rsid w:val="17C4348D"/>
    <w:rsid w:val="17C6300B"/>
    <w:rsid w:val="17C65C0F"/>
    <w:rsid w:val="17C76E2E"/>
    <w:rsid w:val="17C82862"/>
    <w:rsid w:val="17CA186E"/>
    <w:rsid w:val="17CC6696"/>
    <w:rsid w:val="17CF2213"/>
    <w:rsid w:val="17D21EDE"/>
    <w:rsid w:val="17D30980"/>
    <w:rsid w:val="17D33258"/>
    <w:rsid w:val="17D8465B"/>
    <w:rsid w:val="17D9680D"/>
    <w:rsid w:val="17DA4A5F"/>
    <w:rsid w:val="17DB50FC"/>
    <w:rsid w:val="17EA6822"/>
    <w:rsid w:val="17EB5080"/>
    <w:rsid w:val="17EE437B"/>
    <w:rsid w:val="17F01104"/>
    <w:rsid w:val="17F27852"/>
    <w:rsid w:val="17F5211A"/>
    <w:rsid w:val="17F5694A"/>
    <w:rsid w:val="17FE50E5"/>
    <w:rsid w:val="18022C56"/>
    <w:rsid w:val="18027B12"/>
    <w:rsid w:val="18031AC1"/>
    <w:rsid w:val="180419DA"/>
    <w:rsid w:val="180430B5"/>
    <w:rsid w:val="180670B3"/>
    <w:rsid w:val="180A33B6"/>
    <w:rsid w:val="180A4426"/>
    <w:rsid w:val="180B2697"/>
    <w:rsid w:val="180B6C31"/>
    <w:rsid w:val="180B7081"/>
    <w:rsid w:val="180C1DBD"/>
    <w:rsid w:val="180E118C"/>
    <w:rsid w:val="180E3564"/>
    <w:rsid w:val="180E6B8B"/>
    <w:rsid w:val="180F5F99"/>
    <w:rsid w:val="180F763C"/>
    <w:rsid w:val="18114485"/>
    <w:rsid w:val="1813407E"/>
    <w:rsid w:val="181429FF"/>
    <w:rsid w:val="1814588D"/>
    <w:rsid w:val="18175930"/>
    <w:rsid w:val="18177742"/>
    <w:rsid w:val="1818627A"/>
    <w:rsid w:val="181A5967"/>
    <w:rsid w:val="181E277A"/>
    <w:rsid w:val="18206A7D"/>
    <w:rsid w:val="182158A1"/>
    <w:rsid w:val="182207C7"/>
    <w:rsid w:val="1829121D"/>
    <w:rsid w:val="182D7C0A"/>
    <w:rsid w:val="18330133"/>
    <w:rsid w:val="1833244A"/>
    <w:rsid w:val="1833416F"/>
    <w:rsid w:val="183372EE"/>
    <w:rsid w:val="1834326F"/>
    <w:rsid w:val="18343A06"/>
    <w:rsid w:val="18351C95"/>
    <w:rsid w:val="183721E1"/>
    <w:rsid w:val="18387750"/>
    <w:rsid w:val="183A55E6"/>
    <w:rsid w:val="183A5D97"/>
    <w:rsid w:val="183B0ABD"/>
    <w:rsid w:val="183B1766"/>
    <w:rsid w:val="183B3507"/>
    <w:rsid w:val="183B79D3"/>
    <w:rsid w:val="183E739C"/>
    <w:rsid w:val="183F5F59"/>
    <w:rsid w:val="1841517A"/>
    <w:rsid w:val="18450E8B"/>
    <w:rsid w:val="18470D11"/>
    <w:rsid w:val="1848458A"/>
    <w:rsid w:val="184B154F"/>
    <w:rsid w:val="184B3C74"/>
    <w:rsid w:val="184C5231"/>
    <w:rsid w:val="184E2E26"/>
    <w:rsid w:val="18500442"/>
    <w:rsid w:val="18514DB5"/>
    <w:rsid w:val="18560B68"/>
    <w:rsid w:val="18582612"/>
    <w:rsid w:val="185A02EB"/>
    <w:rsid w:val="18611E1D"/>
    <w:rsid w:val="18654339"/>
    <w:rsid w:val="186662F2"/>
    <w:rsid w:val="1868424F"/>
    <w:rsid w:val="186917DB"/>
    <w:rsid w:val="18692209"/>
    <w:rsid w:val="186A4FD0"/>
    <w:rsid w:val="186D58D3"/>
    <w:rsid w:val="186F36EE"/>
    <w:rsid w:val="18706A7F"/>
    <w:rsid w:val="18716694"/>
    <w:rsid w:val="18734624"/>
    <w:rsid w:val="18765D15"/>
    <w:rsid w:val="1876713E"/>
    <w:rsid w:val="1878282B"/>
    <w:rsid w:val="187921DF"/>
    <w:rsid w:val="18793B73"/>
    <w:rsid w:val="187A669B"/>
    <w:rsid w:val="187B0AED"/>
    <w:rsid w:val="187F47B9"/>
    <w:rsid w:val="188058DE"/>
    <w:rsid w:val="1880753E"/>
    <w:rsid w:val="188107EF"/>
    <w:rsid w:val="18822B95"/>
    <w:rsid w:val="188744BB"/>
    <w:rsid w:val="1888493B"/>
    <w:rsid w:val="1888671C"/>
    <w:rsid w:val="1889450A"/>
    <w:rsid w:val="188E2386"/>
    <w:rsid w:val="18904676"/>
    <w:rsid w:val="18906788"/>
    <w:rsid w:val="1891466C"/>
    <w:rsid w:val="18923C1E"/>
    <w:rsid w:val="18925FA3"/>
    <w:rsid w:val="18955999"/>
    <w:rsid w:val="189812ED"/>
    <w:rsid w:val="189F18C7"/>
    <w:rsid w:val="189F2902"/>
    <w:rsid w:val="18A0147A"/>
    <w:rsid w:val="18A24960"/>
    <w:rsid w:val="18A32F65"/>
    <w:rsid w:val="18A715C9"/>
    <w:rsid w:val="18AD386C"/>
    <w:rsid w:val="18AD4C54"/>
    <w:rsid w:val="18AF38FD"/>
    <w:rsid w:val="18B17789"/>
    <w:rsid w:val="18B20133"/>
    <w:rsid w:val="18B352C6"/>
    <w:rsid w:val="18B7418C"/>
    <w:rsid w:val="18B828C6"/>
    <w:rsid w:val="18B9539A"/>
    <w:rsid w:val="18BB11EA"/>
    <w:rsid w:val="18BC6D38"/>
    <w:rsid w:val="18BE7B6B"/>
    <w:rsid w:val="18C12285"/>
    <w:rsid w:val="18C20FF6"/>
    <w:rsid w:val="18C24638"/>
    <w:rsid w:val="18C57E37"/>
    <w:rsid w:val="18C67AE1"/>
    <w:rsid w:val="18C67E1D"/>
    <w:rsid w:val="18C71F3D"/>
    <w:rsid w:val="18C7560C"/>
    <w:rsid w:val="18C75F83"/>
    <w:rsid w:val="18C858EB"/>
    <w:rsid w:val="18CC3A31"/>
    <w:rsid w:val="18CC43A8"/>
    <w:rsid w:val="18CF5589"/>
    <w:rsid w:val="18D019BE"/>
    <w:rsid w:val="18D26F37"/>
    <w:rsid w:val="18D31293"/>
    <w:rsid w:val="18D43110"/>
    <w:rsid w:val="18D45BCC"/>
    <w:rsid w:val="18D46FE9"/>
    <w:rsid w:val="18D90515"/>
    <w:rsid w:val="18D9791A"/>
    <w:rsid w:val="18DC7703"/>
    <w:rsid w:val="18DD586B"/>
    <w:rsid w:val="18DE5FF4"/>
    <w:rsid w:val="18E31161"/>
    <w:rsid w:val="18E3122C"/>
    <w:rsid w:val="18E327A0"/>
    <w:rsid w:val="18E37F3B"/>
    <w:rsid w:val="18E73923"/>
    <w:rsid w:val="18EB5145"/>
    <w:rsid w:val="18ED431E"/>
    <w:rsid w:val="18ED6068"/>
    <w:rsid w:val="18EF2772"/>
    <w:rsid w:val="18F11680"/>
    <w:rsid w:val="18F803E8"/>
    <w:rsid w:val="18F94F03"/>
    <w:rsid w:val="18FC4D47"/>
    <w:rsid w:val="18FF71FB"/>
    <w:rsid w:val="1901132D"/>
    <w:rsid w:val="19031F22"/>
    <w:rsid w:val="19040D9F"/>
    <w:rsid w:val="1905527F"/>
    <w:rsid w:val="19074190"/>
    <w:rsid w:val="19086D6C"/>
    <w:rsid w:val="19087431"/>
    <w:rsid w:val="190B26A2"/>
    <w:rsid w:val="190B62F5"/>
    <w:rsid w:val="190D1C14"/>
    <w:rsid w:val="190F343D"/>
    <w:rsid w:val="190F6B24"/>
    <w:rsid w:val="19101C26"/>
    <w:rsid w:val="19102702"/>
    <w:rsid w:val="19125B2B"/>
    <w:rsid w:val="19130F96"/>
    <w:rsid w:val="1914208E"/>
    <w:rsid w:val="19176B68"/>
    <w:rsid w:val="19177A99"/>
    <w:rsid w:val="19187D0F"/>
    <w:rsid w:val="191967D4"/>
    <w:rsid w:val="191C1865"/>
    <w:rsid w:val="191C20D5"/>
    <w:rsid w:val="19202945"/>
    <w:rsid w:val="19203A66"/>
    <w:rsid w:val="19231EE5"/>
    <w:rsid w:val="1923436A"/>
    <w:rsid w:val="19247C70"/>
    <w:rsid w:val="19253A34"/>
    <w:rsid w:val="19260AFE"/>
    <w:rsid w:val="19263AAB"/>
    <w:rsid w:val="192835A8"/>
    <w:rsid w:val="19283D63"/>
    <w:rsid w:val="192A6AD7"/>
    <w:rsid w:val="192D0B4F"/>
    <w:rsid w:val="192D3309"/>
    <w:rsid w:val="192D644E"/>
    <w:rsid w:val="193009E9"/>
    <w:rsid w:val="1930413C"/>
    <w:rsid w:val="1932605E"/>
    <w:rsid w:val="19372130"/>
    <w:rsid w:val="193A017A"/>
    <w:rsid w:val="193C7053"/>
    <w:rsid w:val="193D25DE"/>
    <w:rsid w:val="193E5776"/>
    <w:rsid w:val="19405A4E"/>
    <w:rsid w:val="1941656E"/>
    <w:rsid w:val="19431E63"/>
    <w:rsid w:val="19484A57"/>
    <w:rsid w:val="19486799"/>
    <w:rsid w:val="19495AEA"/>
    <w:rsid w:val="194B373A"/>
    <w:rsid w:val="194F08B8"/>
    <w:rsid w:val="19510840"/>
    <w:rsid w:val="195145CA"/>
    <w:rsid w:val="19516C8E"/>
    <w:rsid w:val="19532A81"/>
    <w:rsid w:val="195428AF"/>
    <w:rsid w:val="1957115A"/>
    <w:rsid w:val="195719FF"/>
    <w:rsid w:val="19573E8D"/>
    <w:rsid w:val="1957419E"/>
    <w:rsid w:val="19595DFB"/>
    <w:rsid w:val="19597389"/>
    <w:rsid w:val="195B0ED4"/>
    <w:rsid w:val="195B397D"/>
    <w:rsid w:val="19620987"/>
    <w:rsid w:val="19641B38"/>
    <w:rsid w:val="19650624"/>
    <w:rsid w:val="1966664A"/>
    <w:rsid w:val="19671700"/>
    <w:rsid w:val="19681A3D"/>
    <w:rsid w:val="1968454E"/>
    <w:rsid w:val="19686932"/>
    <w:rsid w:val="19692798"/>
    <w:rsid w:val="19696F09"/>
    <w:rsid w:val="196A0064"/>
    <w:rsid w:val="196B16E7"/>
    <w:rsid w:val="196C3704"/>
    <w:rsid w:val="196D774E"/>
    <w:rsid w:val="196E5580"/>
    <w:rsid w:val="196F5CD0"/>
    <w:rsid w:val="196F7429"/>
    <w:rsid w:val="197341D3"/>
    <w:rsid w:val="19746986"/>
    <w:rsid w:val="19766921"/>
    <w:rsid w:val="197744B0"/>
    <w:rsid w:val="197C4B50"/>
    <w:rsid w:val="197E703E"/>
    <w:rsid w:val="19802E6F"/>
    <w:rsid w:val="19821A2E"/>
    <w:rsid w:val="19831126"/>
    <w:rsid w:val="1983122C"/>
    <w:rsid w:val="19870CED"/>
    <w:rsid w:val="198A7DBF"/>
    <w:rsid w:val="198C00B1"/>
    <w:rsid w:val="198C0F24"/>
    <w:rsid w:val="198C1D89"/>
    <w:rsid w:val="198C5065"/>
    <w:rsid w:val="198D0E30"/>
    <w:rsid w:val="198D3756"/>
    <w:rsid w:val="198F3627"/>
    <w:rsid w:val="19900CE9"/>
    <w:rsid w:val="199265A2"/>
    <w:rsid w:val="199276B1"/>
    <w:rsid w:val="19971F36"/>
    <w:rsid w:val="199E01E1"/>
    <w:rsid w:val="199E7574"/>
    <w:rsid w:val="19A075E2"/>
    <w:rsid w:val="19A1543B"/>
    <w:rsid w:val="19A17DB5"/>
    <w:rsid w:val="19A20D0E"/>
    <w:rsid w:val="19A277FE"/>
    <w:rsid w:val="19A65CAE"/>
    <w:rsid w:val="19A7064A"/>
    <w:rsid w:val="19AB7BE3"/>
    <w:rsid w:val="19AC179B"/>
    <w:rsid w:val="19AC1C8E"/>
    <w:rsid w:val="19AC2D38"/>
    <w:rsid w:val="19AD339B"/>
    <w:rsid w:val="19B01A72"/>
    <w:rsid w:val="19B53659"/>
    <w:rsid w:val="19B72B7E"/>
    <w:rsid w:val="19B80DD0"/>
    <w:rsid w:val="19B912BD"/>
    <w:rsid w:val="19B95BA2"/>
    <w:rsid w:val="19BB08C0"/>
    <w:rsid w:val="19BE20AE"/>
    <w:rsid w:val="19BF727F"/>
    <w:rsid w:val="19C1404E"/>
    <w:rsid w:val="19C27488"/>
    <w:rsid w:val="19C36147"/>
    <w:rsid w:val="19C61E08"/>
    <w:rsid w:val="19C67A36"/>
    <w:rsid w:val="19C85C1A"/>
    <w:rsid w:val="19CA4C2D"/>
    <w:rsid w:val="19CB4C3E"/>
    <w:rsid w:val="19CB5009"/>
    <w:rsid w:val="19CB69BD"/>
    <w:rsid w:val="19CE1F66"/>
    <w:rsid w:val="19D159ED"/>
    <w:rsid w:val="19D35C0A"/>
    <w:rsid w:val="19D47E7E"/>
    <w:rsid w:val="19D815BE"/>
    <w:rsid w:val="19DC31E3"/>
    <w:rsid w:val="19DD09F6"/>
    <w:rsid w:val="19DD25E4"/>
    <w:rsid w:val="19DE203F"/>
    <w:rsid w:val="19E25E4D"/>
    <w:rsid w:val="19E33410"/>
    <w:rsid w:val="19E73463"/>
    <w:rsid w:val="19EE4C34"/>
    <w:rsid w:val="19EE7836"/>
    <w:rsid w:val="19EE7CA9"/>
    <w:rsid w:val="19EE7CF5"/>
    <w:rsid w:val="19EF77FC"/>
    <w:rsid w:val="19F05240"/>
    <w:rsid w:val="19F07CB0"/>
    <w:rsid w:val="19F24F7F"/>
    <w:rsid w:val="19F73B19"/>
    <w:rsid w:val="19F80670"/>
    <w:rsid w:val="19F8414E"/>
    <w:rsid w:val="19F85670"/>
    <w:rsid w:val="19FB4836"/>
    <w:rsid w:val="19FE5E35"/>
    <w:rsid w:val="19FF5902"/>
    <w:rsid w:val="1A0000F5"/>
    <w:rsid w:val="1A002777"/>
    <w:rsid w:val="1A010634"/>
    <w:rsid w:val="1A0112C8"/>
    <w:rsid w:val="1A024434"/>
    <w:rsid w:val="1A056B72"/>
    <w:rsid w:val="1A063B2A"/>
    <w:rsid w:val="1A081B5F"/>
    <w:rsid w:val="1A0B6874"/>
    <w:rsid w:val="1A0C111B"/>
    <w:rsid w:val="1A0C6B4C"/>
    <w:rsid w:val="1A0E3C42"/>
    <w:rsid w:val="1A122A53"/>
    <w:rsid w:val="1A172B92"/>
    <w:rsid w:val="1A1772B7"/>
    <w:rsid w:val="1A1825C2"/>
    <w:rsid w:val="1A18361C"/>
    <w:rsid w:val="1A1A5EBB"/>
    <w:rsid w:val="1A1E6299"/>
    <w:rsid w:val="1A2005F0"/>
    <w:rsid w:val="1A2373C7"/>
    <w:rsid w:val="1A253DB5"/>
    <w:rsid w:val="1A283D75"/>
    <w:rsid w:val="1A293A7B"/>
    <w:rsid w:val="1A297693"/>
    <w:rsid w:val="1A2A2529"/>
    <w:rsid w:val="1A2A33D8"/>
    <w:rsid w:val="1A2A4F0D"/>
    <w:rsid w:val="1A2E1486"/>
    <w:rsid w:val="1A315BD1"/>
    <w:rsid w:val="1A327B88"/>
    <w:rsid w:val="1A336A04"/>
    <w:rsid w:val="1A3455AD"/>
    <w:rsid w:val="1A387DE8"/>
    <w:rsid w:val="1A3A1108"/>
    <w:rsid w:val="1A3C2D1B"/>
    <w:rsid w:val="1A3D2950"/>
    <w:rsid w:val="1A3D476A"/>
    <w:rsid w:val="1A3E31B3"/>
    <w:rsid w:val="1A41134B"/>
    <w:rsid w:val="1A423283"/>
    <w:rsid w:val="1A437071"/>
    <w:rsid w:val="1A4573AE"/>
    <w:rsid w:val="1A490CDE"/>
    <w:rsid w:val="1A4E6F98"/>
    <w:rsid w:val="1A4F296D"/>
    <w:rsid w:val="1A4F4D4A"/>
    <w:rsid w:val="1A536709"/>
    <w:rsid w:val="1A551B62"/>
    <w:rsid w:val="1A56033C"/>
    <w:rsid w:val="1A570537"/>
    <w:rsid w:val="1A581240"/>
    <w:rsid w:val="1A5903A2"/>
    <w:rsid w:val="1A5B5225"/>
    <w:rsid w:val="1A5D1C86"/>
    <w:rsid w:val="1A5F56EF"/>
    <w:rsid w:val="1A632F68"/>
    <w:rsid w:val="1A6351B6"/>
    <w:rsid w:val="1A6525DA"/>
    <w:rsid w:val="1A6920CA"/>
    <w:rsid w:val="1A696660"/>
    <w:rsid w:val="1A6A1CC5"/>
    <w:rsid w:val="1A6C75CE"/>
    <w:rsid w:val="1A6E1528"/>
    <w:rsid w:val="1A70752A"/>
    <w:rsid w:val="1A7237A5"/>
    <w:rsid w:val="1A733268"/>
    <w:rsid w:val="1A7363C2"/>
    <w:rsid w:val="1A74468E"/>
    <w:rsid w:val="1A7628C0"/>
    <w:rsid w:val="1A765774"/>
    <w:rsid w:val="1A767BFA"/>
    <w:rsid w:val="1A771DBE"/>
    <w:rsid w:val="1A7A0277"/>
    <w:rsid w:val="1A7A6085"/>
    <w:rsid w:val="1A7D5B78"/>
    <w:rsid w:val="1A7F646E"/>
    <w:rsid w:val="1A8130BE"/>
    <w:rsid w:val="1A814ACE"/>
    <w:rsid w:val="1A846350"/>
    <w:rsid w:val="1A853DFE"/>
    <w:rsid w:val="1A873580"/>
    <w:rsid w:val="1A89276C"/>
    <w:rsid w:val="1A8C0205"/>
    <w:rsid w:val="1A9058A9"/>
    <w:rsid w:val="1A9267C8"/>
    <w:rsid w:val="1A9703FD"/>
    <w:rsid w:val="1A9A1BFA"/>
    <w:rsid w:val="1A9C6359"/>
    <w:rsid w:val="1A9D0F6C"/>
    <w:rsid w:val="1A9D6888"/>
    <w:rsid w:val="1A9E1A61"/>
    <w:rsid w:val="1A9F2E10"/>
    <w:rsid w:val="1A9F6D99"/>
    <w:rsid w:val="1AA16761"/>
    <w:rsid w:val="1AA30704"/>
    <w:rsid w:val="1AA310E8"/>
    <w:rsid w:val="1AA63B2E"/>
    <w:rsid w:val="1AA96019"/>
    <w:rsid w:val="1AAD33F5"/>
    <w:rsid w:val="1AAF2B60"/>
    <w:rsid w:val="1AAF5988"/>
    <w:rsid w:val="1AB0432D"/>
    <w:rsid w:val="1AB1678A"/>
    <w:rsid w:val="1AB23D21"/>
    <w:rsid w:val="1AB3093B"/>
    <w:rsid w:val="1AB3221D"/>
    <w:rsid w:val="1AB5019B"/>
    <w:rsid w:val="1AB70B81"/>
    <w:rsid w:val="1AB803F6"/>
    <w:rsid w:val="1AB965A0"/>
    <w:rsid w:val="1ABA0B77"/>
    <w:rsid w:val="1ABA46D4"/>
    <w:rsid w:val="1ABA4EEC"/>
    <w:rsid w:val="1ABD3530"/>
    <w:rsid w:val="1AC24332"/>
    <w:rsid w:val="1AC612CA"/>
    <w:rsid w:val="1AC64B2F"/>
    <w:rsid w:val="1AC92185"/>
    <w:rsid w:val="1ACD3FDB"/>
    <w:rsid w:val="1ACD73B0"/>
    <w:rsid w:val="1ACF0085"/>
    <w:rsid w:val="1ACF0E54"/>
    <w:rsid w:val="1ACF6E5D"/>
    <w:rsid w:val="1AD13BD5"/>
    <w:rsid w:val="1AD204EC"/>
    <w:rsid w:val="1AD34714"/>
    <w:rsid w:val="1AD758E1"/>
    <w:rsid w:val="1AD80127"/>
    <w:rsid w:val="1ADE2A2F"/>
    <w:rsid w:val="1ADE3FB0"/>
    <w:rsid w:val="1ADF0544"/>
    <w:rsid w:val="1ADF3B8B"/>
    <w:rsid w:val="1ADF413A"/>
    <w:rsid w:val="1AE13FB2"/>
    <w:rsid w:val="1AE30F9E"/>
    <w:rsid w:val="1AE359D3"/>
    <w:rsid w:val="1AE42652"/>
    <w:rsid w:val="1AE479A2"/>
    <w:rsid w:val="1AE61174"/>
    <w:rsid w:val="1AE81D36"/>
    <w:rsid w:val="1AE92D86"/>
    <w:rsid w:val="1AEA1DB0"/>
    <w:rsid w:val="1AEE0821"/>
    <w:rsid w:val="1AEE2C5C"/>
    <w:rsid w:val="1AEE32FF"/>
    <w:rsid w:val="1AF37D45"/>
    <w:rsid w:val="1AF4191E"/>
    <w:rsid w:val="1AF56116"/>
    <w:rsid w:val="1AF66686"/>
    <w:rsid w:val="1AF70F76"/>
    <w:rsid w:val="1AF73C01"/>
    <w:rsid w:val="1AF94F35"/>
    <w:rsid w:val="1AFB6C1F"/>
    <w:rsid w:val="1AFD16C4"/>
    <w:rsid w:val="1AFD76D2"/>
    <w:rsid w:val="1AFE496E"/>
    <w:rsid w:val="1AFE6282"/>
    <w:rsid w:val="1AFF4942"/>
    <w:rsid w:val="1B0062F5"/>
    <w:rsid w:val="1B027EB5"/>
    <w:rsid w:val="1B03761C"/>
    <w:rsid w:val="1B0434BD"/>
    <w:rsid w:val="1B0462DC"/>
    <w:rsid w:val="1B060559"/>
    <w:rsid w:val="1B085E14"/>
    <w:rsid w:val="1B087713"/>
    <w:rsid w:val="1B0D1021"/>
    <w:rsid w:val="1B0D1A78"/>
    <w:rsid w:val="1B0D4753"/>
    <w:rsid w:val="1B0E45C3"/>
    <w:rsid w:val="1B0F1BAF"/>
    <w:rsid w:val="1B121B53"/>
    <w:rsid w:val="1B1349B2"/>
    <w:rsid w:val="1B163FDB"/>
    <w:rsid w:val="1B180F84"/>
    <w:rsid w:val="1B1972C0"/>
    <w:rsid w:val="1B1A38FD"/>
    <w:rsid w:val="1B1D6A7D"/>
    <w:rsid w:val="1B1E5244"/>
    <w:rsid w:val="1B201C51"/>
    <w:rsid w:val="1B211D54"/>
    <w:rsid w:val="1B215405"/>
    <w:rsid w:val="1B2210BB"/>
    <w:rsid w:val="1B222279"/>
    <w:rsid w:val="1B230D84"/>
    <w:rsid w:val="1B243067"/>
    <w:rsid w:val="1B244E8B"/>
    <w:rsid w:val="1B27149D"/>
    <w:rsid w:val="1B276447"/>
    <w:rsid w:val="1B287ACF"/>
    <w:rsid w:val="1B290A30"/>
    <w:rsid w:val="1B291859"/>
    <w:rsid w:val="1B2940ED"/>
    <w:rsid w:val="1B2A4A33"/>
    <w:rsid w:val="1B2A5556"/>
    <w:rsid w:val="1B2B4703"/>
    <w:rsid w:val="1B3131CA"/>
    <w:rsid w:val="1B34092A"/>
    <w:rsid w:val="1B35758E"/>
    <w:rsid w:val="1B3C7523"/>
    <w:rsid w:val="1B4125CA"/>
    <w:rsid w:val="1B42195F"/>
    <w:rsid w:val="1B4224DF"/>
    <w:rsid w:val="1B433E92"/>
    <w:rsid w:val="1B4361F4"/>
    <w:rsid w:val="1B437A72"/>
    <w:rsid w:val="1B45163D"/>
    <w:rsid w:val="1B4810BF"/>
    <w:rsid w:val="1B490F51"/>
    <w:rsid w:val="1B492A32"/>
    <w:rsid w:val="1B494C3F"/>
    <w:rsid w:val="1B4A6BF0"/>
    <w:rsid w:val="1B4D1435"/>
    <w:rsid w:val="1B4F2C61"/>
    <w:rsid w:val="1B527002"/>
    <w:rsid w:val="1B530832"/>
    <w:rsid w:val="1B5552E7"/>
    <w:rsid w:val="1B5A6718"/>
    <w:rsid w:val="1B5C2E79"/>
    <w:rsid w:val="1B5D4521"/>
    <w:rsid w:val="1B5E59A7"/>
    <w:rsid w:val="1B5F02D7"/>
    <w:rsid w:val="1B5F2A77"/>
    <w:rsid w:val="1B6065E1"/>
    <w:rsid w:val="1B614BA3"/>
    <w:rsid w:val="1B630670"/>
    <w:rsid w:val="1B630E25"/>
    <w:rsid w:val="1B635919"/>
    <w:rsid w:val="1B6530CD"/>
    <w:rsid w:val="1B656D35"/>
    <w:rsid w:val="1B6671EC"/>
    <w:rsid w:val="1B6A6FEF"/>
    <w:rsid w:val="1B6D1E51"/>
    <w:rsid w:val="1B6E6099"/>
    <w:rsid w:val="1B6F4FED"/>
    <w:rsid w:val="1B6F793B"/>
    <w:rsid w:val="1B706815"/>
    <w:rsid w:val="1B754634"/>
    <w:rsid w:val="1B75684C"/>
    <w:rsid w:val="1B761C11"/>
    <w:rsid w:val="1B7B469C"/>
    <w:rsid w:val="1B7B5CF0"/>
    <w:rsid w:val="1B7C7F1F"/>
    <w:rsid w:val="1B7D4FA6"/>
    <w:rsid w:val="1B815576"/>
    <w:rsid w:val="1B8358CA"/>
    <w:rsid w:val="1B8400EF"/>
    <w:rsid w:val="1B851038"/>
    <w:rsid w:val="1B8F15EC"/>
    <w:rsid w:val="1B912DA3"/>
    <w:rsid w:val="1B923683"/>
    <w:rsid w:val="1B940EB5"/>
    <w:rsid w:val="1B9558E4"/>
    <w:rsid w:val="1B9619DA"/>
    <w:rsid w:val="1B9B0836"/>
    <w:rsid w:val="1B9D5017"/>
    <w:rsid w:val="1B9F6C65"/>
    <w:rsid w:val="1BA17140"/>
    <w:rsid w:val="1BA21445"/>
    <w:rsid w:val="1BA502B1"/>
    <w:rsid w:val="1BA53B50"/>
    <w:rsid w:val="1BA57132"/>
    <w:rsid w:val="1BA85F1F"/>
    <w:rsid w:val="1BA91D24"/>
    <w:rsid w:val="1BAA6D27"/>
    <w:rsid w:val="1BAB71A7"/>
    <w:rsid w:val="1BAD2912"/>
    <w:rsid w:val="1BAD3ED9"/>
    <w:rsid w:val="1BAE682C"/>
    <w:rsid w:val="1BAF4E67"/>
    <w:rsid w:val="1BB00269"/>
    <w:rsid w:val="1BB13164"/>
    <w:rsid w:val="1BB16E3D"/>
    <w:rsid w:val="1BB26E48"/>
    <w:rsid w:val="1BB31D86"/>
    <w:rsid w:val="1BB6086A"/>
    <w:rsid w:val="1BB64537"/>
    <w:rsid w:val="1BB93684"/>
    <w:rsid w:val="1BBA1762"/>
    <w:rsid w:val="1BBB0FBE"/>
    <w:rsid w:val="1BBD3A1C"/>
    <w:rsid w:val="1BBD4D68"/>
    <w:rsid w:val="1BBF74ED"/>
    <w:rsid w:val="1BC021BE"/>
    <w:rsid w:val="1BC3016F"/>
    <w:rsid w:val="1BC440C6"/>
    <w:rsid w:val="1BC5325D"/>
    <w:rsid w:val="1BC54773"/>
    <w:rsid w:val="1BC670A8"/>
    <w:rsid w:val="1BCA303C"/>
    <w:rsid w:val="1BCA4384"/>
    <w:rsid w:val="1BCD1119"/>
    <w:rsid w:val="1BCE4747"/>
    <w:rsid w:val="1BCF18F8"/>
    <w:rsid w:val="1BD54C56"/>
    <w:rsid w:val="1BD56C83"/>
    <w:rsid w:val="1BD6378F"/>
    <w:rsid w:val="1BD82040"/>
    <w:rsid w:val="1BD873B4"/>
    <w:rsid w:val="1BDB5933"/>
    <w:rsid w:val="1BDC0E22"/>
    <w:rsid w:val="1BDE4F2D"/>
    <w:rsid w:val="1BDF4773"/>
    <w:rsid w:val="1BDF6C74"/>
    <w:rsid w:val="1BE14421"/>
    <w:rsid w:val="1BE647F1"/>
    <w:rsid w:val="1BE7599C"/>
    <w:rsid w:val="1BE9652B"/>
    <w:rsid w:val="1BEC5AB9"/>
    <w:rsid w:val="1BF23234"/>
    <w:rsid w:val="1BF256E2"/>
    <w:rsid w:val="1BF26945"/>
    <w:rsid w:val="1BF603FD"/>
    <w:rsid w:val="1BF9122C"/>
    <w:rsid w:val="1BFA5BFD"/>
    <w:rsid w:val="1BFA7F0B"/>
    <w:rsid w:val="1BFB31F6"/>
    <w:rsid w:val="1C0109EF"/>
    <w:rsid w:val="1C016DE5"/>
    <w:rsid w:val="1C047F37"/>
    <w:rsid w:val="1C06590A"/>
    <w:rsid w:val="1C086F6C"/>
    <w:rsid w:val="1C0D5299"/>
    <w:rsid w:val="1C0F11F6"/>
    <w:rsid w:val="1C101CEE"/>
    <w:rsid w:val="1C1106FE"/>
    <w:rsid w:val="1C116880"/>
    <w:rsid w:val="1C14225C"/>
    <w:rsid w:val="1C147FD0"/>
    <w:rsid w:val="1C167C96"/>
    <w:rsid w:val="1C175CE2"/>
    <w:rsid w:val="1C177A59"/>
    <w:rsid w:val="1C185B56"/>
    <w:rsid w:val="1C186987"/>
    <w:rsid w:val="1C1C3E04"/>
    <w:rsid w:val="1C1D7BAC"/>
    <w:rsid w:val="1C1E5500"/>
    <w:rsid w:val="1C1F1D28"/>
    <w:rsid w:val="1C231603"/>
    <w:rsid w:val="1C254918"/>
    <w:rsid w:val="1C256D9B"/>
    <w:rsid w:val="1C281382"/>
    <w:rsid w:val="1C2962E4"/>
    <w:rsid w:val="1C2A2A65"/>
    <w:rsid w:val="1C2D6538"/>
    <w:rsid w:val="1C310FFD"/>
    <w:rsid w:val="1C320B1C"/>
    <w:rsid w:val="1C330BE1"/>
    <w:rsid w:val="1C33228A"/>
    <w:rsid w:val="1C3B4942"/>
    <w:rsid w:val="1C3B602D"/>
    <w:rsid w:val="1C3D1CC6"/>
    <w:rsid w:val="1C3F4EC9"/>
    <w:rsid w:val="1C4113CC"/>
    <w:rsid w:val="1C422BD3"/>
    <w:rsid w:val="1C436758"/>
    <w:rsid w:val="1C4625E0"/>
    <w:rsid w:val="1C465B0C"/>
    <w:rsid w:val="1C492D31"/>
    <w:rsid w:val="1C4A3009"/>
    <w:rsid w:val="1C4B3506"/>
    <w:rsid w:val="1C4B55E9"/>
    <w:rsid w:val="1C4C3876"/>
    <w:rsid w:val="1C4D4841"/>
    <w:rsid w:val="1C4F189B"/>
    <w:rsid w:val="1C4F25E0"/>
    <w:rsid w:val="1C4F388E"/>
    <w:rsid w:val="1C50388E"/>
    <w:rsid w:val="1C511068"/>
    <w:rsid w:val="1C5222CF"/>
    <w:rsid w:val="1C5566B4"/>
    <w:rsid w:val="1C5755A9"/>
    <w:rsid w:val="1C586FF7"/>
    <w:rsid w:val="1C592570"/>
    <w:rsid w:val="1C59598F"/>
    <w:rsid w:val="1C5A2545"/>
    <w:rsid w:val="1C5B3D9B"/>
    <w:rsid w:val="1C5E3217"/>
    <w:rsid w:val="1C5F3306"/>
    <w:rsid w:val="1C642CF3"/>
    <w:rsid w:val="1C650A42"/>
    <w:rsid w:val="1C652798"/>
    <w:rsid w:val="1C654B13"/>
    <w:rsid w:val="1C69015F"/>
    <w:rsid w:val="1C6A05EA"/>
    <w:rsid w:val="1C6A366C"/>
    <w:rsid w:val="1C6E41E8"/>
    <w:rsid w:val="1C730FDE"/>
    <w:rsid w:val="1C7500D3"/>
    <w:rsid w:val="1C7672B0"/>
    <w:rsid w:val="1C771038"/>
    <w:rsid w:val="1C782A98"/>
    <w:rsid w:val="1C784502"/>
    <w:rsid w:val="1C7A011A"/>
    <w:rsid w:val="1C7D0880"/>
    <w:rsid w:val="1C7D1ECE"/>
    <w:rsid w:val="1C7F3A2A"/>
    <w:rsid w:val="1C827988"/>
    <w:rsid w:val="1C84332B"/>
    <w:rsid w:val="1C9121BE"/>
    <w:rsid w:val="1C925F4A"/>
    <w:rsid w:val="1C927A60"/>
    <w:rsid w:val="1C9916AE"/>
    <w:rsid w:val="1C9A1CFB"/>
    <w:rsid w:val="1C9B1DAB"/>
    <w:rsid w:val="1C9C68FB"/>
    <w:rsid w:val="1C9D252C"/>
    <w:rsid w:val="1C9E40B7"/>
    <w:rsid w:val="1CA01D01"/>
    <w:rsid w:val="1CA12628"/>
    <w:rsid w:val="1CA15C8E"/>
    <w:rsid w:val="1CA202F5"/>
    <w:rsid w:val="1CA51F55"/>
    <w:rsid w:val="1CA55B20"/>
    <w:rsid w:val="1CA7649A"/>
    <w:rsid w:val="1CAA3E23"/>
    <w:rsid w:val="1CAD6211"/>
    <w:rsid w:val="1CAE088C"/>
    <w:rsid w:val="1CAE5455"/>
    <w:rsid w:val="1CAF7BAE"/>
    <w:rsid w:val="1CB17D58"/>
    <w:rsid w:val="1CB33AD8"/>
    <w:rsid w:val="1CB52527"/>
    <w:rsid w:val="1CB71D04"/>
    <w:rsid w:val="1CBC0BD7"/>
    <w:rsid w:val="1CBC29F9"/>
    <w:rsid w:val="1CBC53E3"/>
    <w:rsid w:val="1CBE2956"/>
    <w:rsid w:val="1CBE3C27"/>
    <w:rsid w:val="1CC21A6A"/>
    <w:rsid w:val="1CC54A2E"/>
    <w:rsid w:val="1CC82796"/>
    <w:rsid w:val="1CCA0D64"/>
    <w:rsid w:val="1CCA3CD5"/>
    <w:rsid w:val="1CCB25C8"/>
    <w:rsid w:val="1CCB67F2"/>
    <w:rsid w:val="1CD46CDD"/>
    <w:rsid w:val="1CD52DE6"/>
    <w:rsid w:val="1CD557F5"/>
    <w:rsid w:val="1CD56668"/>
    <w:rsid w:val="1CD76663"/>
    <w:rsid w:val="1CD852E5"/>
    <w:rsid w:val="1CDB14B7"/>
    <w:rsid w:val="1CDC7A27"/>
    <w:rsid w:val="1CDF7EC5"/>
    <w:rsid w:val="1CE022D0"/>
    <w:rsid w:val="1CE21844"/>
    <w:rsid w:val="1CE2586F"/>
    <w:rsid w:val="1CE2641A"/>
    <w:rsid w:val="1CE4012E"/>
    <w:rsid w:val="1CE473A3"/>
    <w:rsid w:val="1CE55920"/>
    <w:rsid w:val="1CE56C5F"/>
    <w:rsid w:val="1CE66D2D"/>
    <w:rsid w:val="1CE90178"/>
    <w:rsid w:val="1CE912A0"/>
    <w:rsid w:val="1CEA52A0"/>
    <w:rsid w:val="1CEB075C"/>
    <w:rsid w:val="1CEC27F1"/>
    <w:rsid w:val="1CED6A7B"/>
    <w:rsid w:val="1CEE4E70"/>
    <w:rsid w:val="1CF06AD2"/>
    <w:rsid w:val="1CF163A7"/>
    <w:rsid w:val="1CF245F9"/>
    <w:rsid w:val="1CF6624C"/>
    <w:rsid w:val="1CF72020"/>
    <w:rsid w:val="1CF73BE9"/>
    <w:rsid w:val="1CF76A11"/>
    <w:rsid w:val="1CF85444"/>
    <w:rsid w:val="1CFA23A4"/>
    <w:rsid w:val="1CFC1575"/>
    <w:rsid w:val="1CFC7225"/>
    <w:rsid w:val="1CFD0774"/>
    <w:rsid w:val="1CFD136F"/>
    <w:rsid w:val="1CFF485C"/>
    <w:rsid w:val="1CFF5B38"/>
    <w:rsid w:val="1D076E7C"/>
    <w:rsid w:val="1D081040"/>
    <w:rsid w:val="1D09055A"/>
    <w:rsid w:val="1D091942"/>
    <w:rsid w:val="1D09331F"/>
    <w:rsid w:val="1D0D3D4B"/>
    <w:rsid w:val="1D0E0A57"/>
    <w:rsid w:val="1D0E1F0D"/>
    <w:rsid w:val="1D10651B"/>
    <w:rsid w:val="1D1124CC"/>
    <w:rsid w:val="1D133430"/>
    <w:rsid w:val="1D13611C"/>
    <w:rsid w:val="1D1615BF"/>
    <w:rsid w:val="1D164670"/>
    <w:rsid w:val="1D17356B"/>
    <w:rsid w:val="1D1A1FDD"/>
    <w:rsid w:val="1D1B5649"/>
    <w:rsid w:val="1D1C3A21"/>
    <w:rsid w:val="1D1E054E"/>
    <w:rsid w:val="1D203968"/>
    <w:rsid w:val="1D210A3A"/>
    <w:rsid w:val="1D240556"/>
    <w:rsid w:val="1D256639"/>
    <w:rsid w:val="1D2615C8"/>
    <w:rsid w:val="1D276D0A"/>
    <w:rsid w:val="1D280FDC"/>
    <w:rsid w:val="1D2D73DF"/>
    <w:rsid w:val="1D2E13A9"/>
    <w:rsid w:val="1D33076D"/>
    <w:rsid w:val="1D3A1D48"/>
    <w:rsid w:val="1D3E4284"/>
    <w:rsid w:val="1D3F17E3"/>
    <w:rsid w:val="1D42139D"/>
    <w:rsid w:val="1D434825"/>
    <w:rsid w:val="1D435E39"/>
    <w:rsid w:val="1D444728"/>
    <w:rsid w:val="1D465D7E"/>
    <w:rsid w:val="1D474FB0"/>
    <w:rsid w:val="1D4B1A53"/>
    <w:rsid w:val="1D4C3C79"/>
    <w:rsid w:val="1D4D44B0"/>
    <w:rsid w:val="1D4E2969"/>
    <w:rsid w:val="1D4E53C0"/>
    <w:rsid w:val="1D4F71F0"/>
    <w:rsid w:val="1D4F7C3D"/>
    <w:rsid w:val="1D5112F2"/>
    <w:rsid w:val="1D514110"/>
    <w:rsid w:val="1D5200F5"/>
    <w:rsid w:val="1D52025C"/>
    <w:rsid w:val="1D54788B"/>
    <w:rsid w:val="1D55017E"/>
    <w:rsid w:val="1D5556DE"/>
    <w:rsid w:val="1D56069B"/>
    <w:rsid w:val="1D595925"/>
    <w:rsid w:val="1D5A03F0"/>
    <w:rsid w:val="1D5E2DBF"/>
    <w:rsid w:val="1D5F17BC"/>
    <w:rsid w:val="1D60424C"/>
    <w:rsid w:val="1D62484F"/>
    <w:rsid w:val="1D64237D"/>
    <w:rsid w:val="1D646B79"/>
    <w:rsid w:val="1D651E74"/>
    <w:rsid w:val="1D6628F1"/>
    <w:rsid w:val="1D671A13"/>
    <w:rsid w:val="1D675ACF"/>
    <w:rsid w:val="1D680EBD"/>
    <w:rsid w:val="1D68424E"/>
    <w:rsid w:val="1D6B63BC"/>
    <w:rsid w:val="1D6E5860"/>
    <w:rsid w:val="1D6F378A"/>
    <w:rsid w:val="1D7107DA"/>
    <w:rsid w:val="1D72675A"/>
    <w:rsid w:val="1D7414B2"/>
    <w:rsid w:val="1D765036"/>
    <w:rsid w:val="1D7768AC"/>
    <w:rsid w:val="1D794B11"/>
    <w:rsid w:val="1D7A5EFF"/>
    <w:rsid w:val="1D7B3C79"/>
    <w:rsid w:val="1D81597C"/>
    <w:rsid w:val="1D843C31"/>
    <w:rsid w:val="1D85578D"/>
    <w:rsid w:val="1D8A1510"/>
    <w:rsid w:val="1D8B7C09"/>
    <w:rsid w:val="1D8C4C95"/>
    <w:rsid w:val="1D9605DA"/>
    <w:rsid w:val="1D9B14C3"/>
    <w:rsid w:val="1D9B40B9"/>
    <w:rsid w:val="1D9C27B6"/>
    <w:rsid w:val="1D9C7277"/>
    <w:rsid w:val="1D9E67FA"/>
    <w:rsid w:val="1DA12727"/>
    <w:rsid w:val="1DA13336"/>
    <w:rsid w:val="1DA258E4"/>
    <w:rsid w:val="1DA27BF3"/>
    <w:rsid w:val="1DA5620F"/>
    <w:rsid w:val="1DAA52FF"/>
    <w:rsid w:val="1DAC3542"/>
    <w:rsid w:val="1DAC3743"/>
    <w:rsid w:val="1DAD7C72"/>
    <w:rsid w:val="1DAE02FD"/>
    <w:rsid w:val="1DAE5747"/>
    <w:rsid w:val="1DAE7F41"/>
    <w:rsid w:val="1DAF202E"/>
    <w:rsid w:val="1DB01DBE"/>
    <w:rsid w:val="1DB55626"/>
    <w:rsid w:val="1DB560C8"/>
    <w:rsid w:val="1DB920D6"/>
    <w:rsid w:val="1DBB3E39"/>
    <w:rsid w:val="1DBC75C7"/>
    <w:rsid w:val="1DBD5803"/>
    <w:rsid w:val="1DBF0511"/>
    <w:rsid w:val="1DBF15A8"/>
    <w:rsid w:val="1DBF3D56"/>
    <w:rsid w:val="1DC0364D"/>
    <w:rsid w:val="1DC11B95"/>
    <w:rsid w:val="1DC131F9"/>
    <w:rsid w:val="1DC268E7"/>
    <w:rsid w:val="1DC625C2"/>
    <w:rsid w:val="1DC856F1"/>
    <w:rsid w:val="1DC907CB"/>
    <w:rsid w:val="1DCB2FA7"/>
    <w:rsid w:val="1DCB5896"/>
    <w:rsid w:val="1DD011B9"/>
    <w:rsid w:val="1DD30D4A"/>
    <w:rsid w:val="1DD4703C"/>
    <w:rsid w:val="1DD53C45"/>
    <w:rsid w:val="1DD53E60"/>
    <w:rsid w:val="1DD75A1A"/>
    <w:rsid w:val="1DDA3DAD"/>
    <w:rsid w:val="1DDD7D74"/>
    <w:rsid w:val="1DE06A16"/>
    <w:rsid w:val="1DE359DC"/>
    <w:rsid w:val="1DE40160"/>
    <w:rsid w:val="1DE51601"/>
    <w:rsid w:val="1DE62E1A"/>
    <w:rsid w:val="1DE67423"/>
    <w:rsid w:val="1DE84D66"/>
    <w:rsid w:val="1DE90AD5"/>
    <w:rsid w:val="1DEA7918"/>
    <w:rsid w:val="1DED19E7"/>
    <w:rsid w:val="1DF15100"/>
    <w:rsid w:val="1DF20BFB"/>
    <w:rsid w:val="1DF3687A"/>
    <w:rsid w:val="1DF62DDA"/>
    <w:rsid w:val="1DF63C75"/>
    <w:rsid w:val="1DF8493A"/>
    <w:rsid w:val="1DFC3255"/>
    <w:rsid w:val="1DFE618A"/>
    <w:rsid w:val="1E010C5C"/>
    <w:rsid w:val="1E0112D7"/>
    <w:rsid w:val="1E012619"/>
    <w:rsid w:val="1E071CD5"/>
    <w:rsid w:val="1E08587C"/>
    <w:rsid w:val="1E092822"/>
    <w:rsid w:val="1E0B405F"/>
    <w:rsid w:val="1E0B4F13"/>
    <w:rsid w:val="1E0D64D7"/>
    <w:rsid w:val="1E1111F8"/>
    <w:rsid w:val="1E12687C"/>
    <w:rsid w:val="1E130823"/>
    <w:rsid w:val="1E131398"/>
    <w:rsid w:val="1E13540E"/>
    <w:rsid w:val="1E150759"/>
    <w:rsid w:val="1E165B58"/>
    <w:rsid w:val="1E17700B"/>
    <w:rsid w:val="1E181F0A"/>
    <w:rsid w:val="1E182D54"/>
    <w:rsid w:val="1E19377E"/>
    <w:rsid w:val="1E1964DF"/>
    <w:rsid w:val="1E1A6A0D"/>
    <w:rsid w:val="1E1B3078"/>
    <w:rsid w:val="1E1C5167"/>
    <w:rsid w:val="1E1C7453"/>
    <w:rsid w:val="1E1F2249"/>
    <w:rsid w:val="1E1F5019"/>
    <w:rsid w:val="1E215350"/>
    <w:rsid w:val="1E241CED"/>
    <w:rsid w:val="1E25455A"/>
    <w:rsid w:val="1E2A1152"/>
    <w:rsid w:val="1E3209BB"/>
    <w:rsid w:val="1E324395"/>
    <w:rsid w:val="1E3344B4"/>
    <w:rsid w:val="1E365538"/>
    <w:rsid w:val="1E383007"/>
    <w:rsid w:val="1E4130D5"/>
    <w:rsid w:val="1E421D74"/>
    <w:rsid w:val="1E4470D6"/>
    <w:rsid w:val="1E4533B3"/>
    <w:rsid w:val="1E463BAF"/>
    <w:rsid w:val="1E4654DA"/>
    <w:rsid w:val="1E466A1E"/>
    <w:rsid w:val="1E49033F"/>
    <w:rsid w:val="1E4B6F40"/>
    <w:rsid w:val="1E4C00F6"/>
    <w:rsid w:val="1E4C3688"/>
    <w:rsid w:val="1E4C7D38"/>
    <w:rsid w:val="1E4D08CA"/>
    <w:rsid w:val="1E4D585F"/>
    <w:rsid w:val="1E511031"/>
    <w:rsid w:val="1E5259BC"/>
    <w:rsid w:val="1E5310C7"/>
    <w:rsid w:val="1E5673D9"/>
    <w:rsid w:val="1E570E20"/>
    <w:rsid w:val="1E5817D5"/>
    <w:rsid w:val="1E581A62"/>
    <w:rsid w:val="1E5866DD"/>
    <w:rsid w:val="1E5868CF"/>
    <w:rsid w:val="1E594203"/>
    <w:rsid w:val="1E5B420F"/>
    <w:rsid w:val="1E5E0D7C"/>
    <w:rsid w:val="1E61381F"/>
    <w:rsid w:val="1E631DA8"/>
    <w:rsid w:val="1E64385A"/>
    <w:rsid w:val="1E655FA1"/>
    <w:rsid w:val="1E6617AA"/>
    <w:rsid w:val="1E6946CC"/>
    <w:rsid w:val="1E6A2C5B"/>
    <w:rsid w:val="1E6A2E1D"/>
    <w:rsid w:val="1E6A3098"/>
    <w:rsid w:val="1E6E1E0F"/>
    <w:rsid w:val="1E6E5686"/>
    <w:rsid w:val="1E6F3A27"/>
    <w:rsid w:val="1E712D69"/>
    <w:rsid w:val="1E723ECA"/>
    <w:rsid w:val="1E742BDC"/>
    <w:rsid w:val="1E752C44"/>
    <w:rsid w:val="1E7770DE"/>
    <w:rsid w:val="1E796654"/>
    <w:rsid w:val="1E7978FD"/>
    <w:rsid w:val="1E7B5A10"/>
    <w:rsid w:val="1E7D6C6C"/>
    <w:rsid w:val="1E7E151B"/>
    <w:rsid w:val="1E7F79B5"/>
    <w:rsid w:val="1E837692"/>
    <w:rsid w:val="1E8828F3"/>
    <w:rsid w:val="1E8933C8"/>
    <w:rsid w:val="1E8B1743"/>
    <w:rsid w:val="1E8D744B"/>
    <w:rsid w:val="1E8E4851"/>
    <w:rsid w:val="1E8F181F"/>
    <w:rsid w:val="1E8F7C25"/>
    <w:rsid w:val="1E911BEF"/>
    <w:rsid w:val="1E930E21"/>
    <w:rsid w:val="1E951EC4"/>
    <w:rsid w:val="1E953657"/>
    <w:rsid w:val="1E9A6CF6"/>
    <w:rsid w:val="1E9C7D49"/>
    <w:rsid w:val="1E9E1EAD"/>
    <w:rsid w:val="1E9F4B1E"/>
    <w:rsid w:val="1EA12A77"/>
    <w:rsid w:val="1EA150AE"/>
    <w:rsid w:val="1EA16DA1"/>
    <w:rsid w:val="1EA35393"/>
    <w:rsid w:val="1EA3686A"/>
    <w:rsid w:val="1EA456E3"/>
    <w:rsid w:val="1EA54130"/>
    <w:rsid w:val="1EA76D89"/>
    <w:rsid w:val="1EA8107C"/>
    <w:rsid w:val="1EAC6A29"/>
    <w:rsid w:val="1EAD25E0"/>
    <w:rsid w:val="1EAF0741"/>
    <w:rsid w:val="1EB0111A"/>
    <w:rsid w:val="1EB7059A"/>
    <w:rsid w:val="1EB718B2"/>
    <w:rsid w:val="1EB731A1"/>
    <w:rsid w:val="1EB93C3A"/>
    <w:rsid w:val="1EBD21FC"/>
    <w:rsid w:val="1EBE37AD"/>
    <w:rsid w:val="1EBF353A"/>
    <w:rsid w:val="1EC268D5"/>
    <w:rsid w:val="1EC41807"/>
    <w:rsid w:val="1EC47FD6"/>
    <w:rsid w:val="1EC52D2C"/>
    <w:rsid w:val="1EC55684"/>
    <w:rsid w:val="1EC75F74"/>
    <w:rsid w:val="1EC863A1"/>
    <w:rsid w:val="1EC93DE8"/>
    <w:rsid w:val="1ECA29C0"/>
    <w:rsid w:val="1ECA6D22"/>
    <w:rsid w:val="1ECC33E0"/>
    <w:rsid w:val="1ECC3563"/>
    <w:rsid w:val="1ECE5AF9"/>
    <w:rsid w:val="1ECF025D"/>
    <w:rsid w:val="1ECF3BA9"/>
    <w:rsid w:val="1ECF5195"/>
    <w:rsid w:val="1ECF578C"/>
    <w:rsid w:val="1ECF712B"/>
    <w:rsid w:val="1ED018C8"/>
    <w:rsid w:val="1ED15DCF"/>
    <w:rsid w:val="1ED31A65"/>
    <w:rsid w:val="1ED32208"/>
    <w:rsid w:val="1ED33FB6"/>
    <w:rsid w:val="1ED4295A"/>
    <w:rsid w:val="1ED85C7C"/>
    <w:rsid w:val="1EDE5141"/>
    <w:rsid w:val="1EDE75C2"/>
    <w:rsid w:val="1EE0759D"/>
    <w:rsid w:val="1EE11A4B"/>
    <w:rsid w:val="1EE23491"/>
    <w:rsid w:val="1EE23FE5"/>
    <w:rsid w:val="1EE364E3"/>
    <w:rsid w:val="1EE618CD"/>
    <w:rsid w:val="1EE6648E"/>
    <w:rsid w:val="1EEA08EE"/>
    <w:rsid w:val="1EED33F5"/>
    <w:rsid w:val="1EF11E21"/>
    <w:rsid w:val="1EF6364C"/>
    <w:rsid w:val="1EF6512F"/>
    <w:rsid w:val="1EFA5034"/>
    <w:rsid w:val="1EFD38B4"/>
    <w:rsid w:val="1EFD54D3"/>
    <w:rsid w:val="1EFE1763"/>
    <w:rsid w:val="1F003099"/>
    <w:rsid w:val="1F012E0D"/>
    <w:rsid w:val="1F0138A1"/>
    <w:rsid w:val="1F0211F5"/>
    <w:rsid w:val="1F032848"/>
    <w:rsid w:val="1F0712CF"/>
    <w:rsid w:val="1F090852"/>
    <w:rsid w:val="1F0979D8"/>
    <w:rsid w:val="1F0A1FF6"/>
    <w:rsid w:val="1F0A2D89"/>
    <w:rsid w:val="1F0B4C32"/>
    <w:rsid w:val="1F0C7B9F"/>
    <w:rsid w:val="1F0F4E45"/>
    <w:rsid w:val="1F132604"/>
    <w:rsid w:val="1F1519C6"/>
    <w:rsid w:val="1F1624F0"/>
    <w:rsid w:val="1F1B45AA"/>
    <w:rsid w:val="1F1B770B"/>
    <w:rsid w:val="1F1D16D5"/>
    <w:rsid w:val="1F1F6965"/>
    <w:rsid w:val="1F21670E"/>
    <w:rsid w:val="1F2307F8"/>
    <w:rsid w:val="1F231B7D"/>
    <w:rsid w:val="1F23293F"/>
    <w:rsid w:val="1F2500B6"/>
    <w:rsid w:val="1F262DBF"/>
    <w:rsid w:val="1F2718BF"/>
    <w:rsid w:val="1F274302"/>
    <w:rsid w:val="1F2760B0"/>
    <w:rsid w:val="1F284E84"/>
    <w:rsid w:val="1F2C0DC1"/>
    <w:rsid w:val="1F2F39FD"/>
    <w:rsid w:val="1F324E37"/>
    <w:rsid w:val="1F34401B"/>
    <w:rsid w:val="1F3B349E"/>
    <w:rsid w:val="1F3D0646"/>
    <w:rsid w:val="1F3D36D3"/>
    <w:rsid w:val="1F411E92"/>
    <w:rsid w:val="1F42079E"/>
    <w:rsid w:val="1F466480"/>
    <w:rsid w:val="1F467BF3"/>
    <w:rsid w:val="1F496F89"/>
    <w:rsid w:val="1F4A1560"/>
    <w:rsid w:val="1F4B77AE"/>
    <w:rsid w:val="1F4D13F6"/>
    <w:rsid w:val="1F4D3D68"/>
    <w:rsid w:val="1F4D72EA"/>
    <w:rsid w:val="1F4F15A8"/>
    <w:rsid w:val="1F5C4832"/>
    <w:rsid w:val="1F5D509C"/>
    <w:rsid w:val="1F5E3BB5"/>
    <w:rsid w:val="1F5F638B"/>
    <w:rsid w:val="1F602D87"/>
    <w:rsid w:val="1F607B4C"/>
    <w:rsid w:val="1F640BAA"/>
    <w:rsid w:val="1F6437D7"/>
    <w:rsid w:val="1F667356"/>
    <w:rsid w:val="1F6941DD"/>
    <w:rsid w:val="1F6A6198"/>
    <w:rsid w:val="1F6C7A3C"/>
    <w:rsid w:val="1F6D24AC"/>
    <w:rsid w:val="1F6D3084"/>
    <w:rsid w:val="1F6E22A1"/>
    <w:rsid w:val="1F7232E5"/>
    <w:rsid w:val="1F723ADB"/>
    <w:rsid w:val="1F73344C"/>
    <w:rsid w:val="1F752BBA"/>
    <w:rsid w:val="1F7611E9"/>
    <w:rsid w:val="1F76474A"/>
    <w:rsid w:val="1F775284"/>
    <w:rsid w:val="1F777B50"/>
    <w:rsid w:val="1F7A4FD3"/>
    <w:rsid w:val="1F7C2971"/>
    <w:rsid w:val="1F861514"/>
    <w:rsid w:val="1F864111"/>
    <w:rsid w:val="1F8C311F"/>
    <w:rsid w:val="1F8E2238"/>
    <w:rsid w:val="1F9961C7"/>
    <w:rsid w:val="1F9A26AC"/>
    <w:rsid w:val="1F9A63E6"/>
    <w:rsid w:val="1F9C0390"/>
    <w:rsid w:val="1F9C25B4"/>
    <w:rsid w:val="1F9D51CB"/>
    <w:rsid w:val="1FA0151B"/>
    <w:rsid w:val="1FA3228E"/>
    <w:rsid w:val="1FA42877"/>
    <w:rsid w:val="1FA962D3"/>
    <w:rsid w:val="1FA96AD4"/>
    <w:rsid w:val="1FAC75FB"/>
    <w:rsid w:val="1FAF19D5"/>
    <w:rsid w:val="1FAF5566"/>
    <w:rsid w:val="1FB06948"/>
    <w:rsid w:val="1FB160A4"/>
    <w:rsid w:val="1FB768DD"/>
    <w:rsid w:val="1FB97392"/>
    <w:rsid w:val="1FC04176"/>
    <w:rsid w:val="1FC06B5D"/>
    <w:rsid w:val="1FC14756"/>
    <w:rsid w:val="1FC4095A"/>
    <w:rsid w:val="1FC55FF4"/>
    <w:rsid w:val="1FC8204E"/>
    <w:rsid w:val="1FC871B4"/>
    <w:rsid w:val="1FCB3F80"/>
    <w:rsid w:val="1FCC769D"/>
    <w:rsid w:val="1FCF678E"/>
    <w:rsid w:val="1FD224BF"/>
    <w:rsid w:val="1FD26803"/>
    <w:rsid w:val="1FD80922"/>
    <w:rsid w:val="1FD84865"/>
    <w:rsid w:val="1FD905FD"/>
    <w:rsid w:val="1FD91AA0"/>
    <w:rsid w:val="1FDA33DC"/>
    <w:rsid w:val="1FDA7D7E"/>
    <w:rsid w:val="1FDD1A9C"/>
    <w:rsid w:val="1FDF4D7E"/>
    <w:rsid w:val="1FE036D3"/>
    <w:rsid w:val="1FE46DA5"/>
    <w:rsid w:val="1FE7003D"/>
    <w:rsid w:val="1FE70B89"/>
    <w:rsid w:val="1FE741BD"/>
    <w:rsid w:val="1FE95A37"/>
    <w:rsid w:val="1FEA59B6"/>
    <w:rsid w:val="1FEB3348"/>
    <w:rsid w:val="1FEB5244"/>
    <w:rsid w:val="1FED72F9"/>
    <w:rsid w:val="1FF0475E"/>
    <w:rsid w:val="1FF90E3B"/>
    <w:rsid w:val="1FFD042B"/>
    <w:rsid w:val="1FFD2756"/>
    <w:rsid w:val="1FFD71AC"/>
    <w:rsid w:val="200221E0"/>
    <w:rsid w:val="20062169"/>
    <w:rsid w:val="2007123D"/>
    <w:rsid w:val="20085EE1"/>
    <w:rsid w:val="20087C8F"/>
    <w:rsid w:val="200A4198"/>
    <w:rsid w:val="200C23FD"/>
    <w:rsid w:val="200D7C00"/>
    <w:rsid w:val="2010573F"/>
    <w:rsid w:val="20136712"/>
    <w:rsid w:val="201472E7"/>
    <w:rsid w:val="201607B2"/>
    <w:rsid w:val="201A6443"/>
    <w:rsid w:val="201C4D33"/>
    <w:rsid w:val="201C6087"/>
    <w:rsid w:val="20214B6C"/>
    <w:rsid w:val="20230F6D"/>
    <w:rsid w:val="2024054A"/>
    <w:rsid w:val="202466AF"/>
    <w:rsid w:val="20280331"/>
    <w:rsid w:val="20296B5F"/>
    <w:rsid w:val="202A5AEB"/>
    <w:rsid w:val="202A5D2F"/>
    <w:rsid w:val="202A616C"/>
    <w:rsid w:val="202D74A0"/>
    <w:rsid w:val="203040B2"/>
    <w:rsid w:val="20312EBB"/>
    <w:rsid w:val="20363B7F"/>
    <w:rsid w:val="20367529"/>
    <w:rsid w:val="20382F08"/>
    <w:rsid w:val="20385A66"/>
    <w:rsid w:val="203A2D42"/>
    <w:rsid w:val="203A4BB0"/>
    <w:rsid w:val="203B5665"/>
    <w:rsid w:val="203F14AC"/>
    <w:rsid w:val="20401B1F"/>
    <w:rsid w:val="20406FE9"/>
    <w:rsid w:val="20407C1A"/>
    <w:rsid w:val="20415155"/>
    <w:rsid w:val="2044337F"/>
    <w:rsid w:val="204677A1"/>
    <w:rsid w:val="204743A2"/>
    <w:rsid w:val="20484530"/>
    <w:rsid w:val="204B1069"/>
    <w:rsid w:val="204C3DE4"/>
    <w:rsid w:val="204D2E19"/>
    <w:rsid w:val="204E1399"/>
    <w:rsid w:val="204F3DB5"/>
    <w:rsid w:val="20517888"/>
    <w:rsid w:val="20523600"/>
    <w:rsid w:val="205262A9"/>
    <w:rsid w:val="205316CE"/>
    <w:rsid w:val="20584920"/>
    <w:rsid w:val="205A3F7F"/>
    <w:rsid w:val="205C3FFF"/>
    <w:rsid w:val="205D73B8"/>
    <w:rsid w:val="205F4259"/>
    <w:rsid w:val="205F495C"/>
    <w:rsid w:val="20607881"/>
    <w:rsid w:val="206241CB"/>
    <w:rsid w:val="20651585"/>
    <w:rsid w:val="20663037"/>
    <w:rsid w:val="20670E5A"/>
    <w:rsid w:val="206834F3"/>
    <w:rsid w:val="206A17B5"/>
    <w:rsid w:val="206B1196"/>
    <w:rsid w:val="206C1857"/>
    <w:rsid w:val="206C1FA3"/>
    <w:rsid w:val="206E78EE"/>
    <w:rsid w:val="206F2A28"/>
    <w:rsid w:val="206F5229"/>
    <w:rsid w:val="20722BB7"/>
    <w:rsid w:val="20724488"/>
    <w:rsid w:val="20762CB9"/>
    <w:rsid w:val="207773B9"/>
    <w:rsid w:val="20777BFE"/>
    <w:rsid w:val="20790644"/>
    <w:rsid w:val="207A781E"/>
    <w:rsid w:val="207C42E7"/>
    <w:rsid w:val="207D067D"/>
    <w:rsid w:val="207D0D79"/>
    <w:rsid w:val="2080165A"/>
    <w:rsid w:val="208018C7"/>
    <w:rsid w:val="208049E3"/>
    <w:rsid w:val="2080647A"/>
    <w:rsid w:val="208069F6"/>
    <w:rsid w:val="20810F79"/>
    <w:rsid w:val="20826751"/>
    <w:rsid w:val="2083000D"/>
    <w:rsid w:val="208512E0"/>
    <w:rsid w:val="208C266E"/>
    <w:rsid w:val="20901145"/>
    <w:rsid w:val="20917054"/>
    <w:rsid w:val="20922A49"/>
    <w:rsid w:val="20937EA1"/>
    <w:rsid w:val="209544CC"/>
    <w:rsid w:val="20977860"/>
    <w:rsid w:val="209C29F7"/>
    <w:rsid w:val="209F7F88"/>
    <w:rsid w:val="20A31D8C"/>
    <w:rsid w:val="20A32565"/>
    <w:rsid w:val="20A44E6C"/>
    <w:rsid w:val="20A560D2"/>
    <w:rsid w:val="20A976C4"/>
    <w:rsid w:val="20AB3F52"/>
    <w:rsid w:val="20AD42B3"/>
    <w:rsid w:val="20AE0718"/>
    <w:rsid w:val="20B10327"/>
    <w:rsid w:val="20B120D5"/>
    <w:rsid w:val="20B231B6"/>
    <w:rsid w:val="20B42864"/>
    <w:rsid w:val="20B43662"/>
    <w:rsid w:val="20B45AE7"/>
    <w:rsid w:val="20B57B54"/>
    <w:rsid w:val="20B661E6"/>
    <w:rsid w:val="20B8097D"/>
    <w:rsid w:val="20BA7816"/>
    <w:rsid w:val="20BB0EBD"/>
    <w:rsid w:val="20BC62DC"/>
    <w:rsid w:val="20BC7B58"/>
    <w:rsid w:val="20BF0A3D"/>
    <w:rsid w:val="20C20786"/>
    <w:rsid w:val="20C4260C"/>
    <w:rsid w:val="20C970CE"/>
    <w:rsid w:val="20CB5AD1"/>
    <w:rsid w:val="20CC1724"/>
    <w:rsid w:val="20D10B09"/>
    <w:rsid w:val="20D12777"/>
    <w:rsid w:val="20D50300"/>
    <w:rsid w:val="20D97F22"/>
    <w:rsid w:val="20DA0DC8"/>
    <w:rsid w:val="20DA6E72"/>
    <w:rsid w:val="20DB3C4D"/>
    <w:rsid w:val="20DC1243"/>
    <w:rsid w:val="20DC4C6D"/>
    <w:rsid w:val="20DF30E6"/>
    <w:rsid w:val="20E33659"/>
    <w:rsid w:val="20E341CB"/>
    <w:rsid w:val="20E86BFA"/>
    <w:rsid w:val="20EA18E5"/>
    <w:rsid w:val="20EA7B27"/>
    <w:rsid w:val="20EC1CB9"/>
    <w:rsid w:val="20EC2A8D"/>
    <w:rsid w:val="20EC794F"/>
    <w:rsid w:val="20EF22D1"/>
    <w:rsid w:val="20F452C8"/>
    <w:rsid w:val="20F63F8C"/>
    <w:rsid w:val="20FA116F"/>
    <w:rsid w:val="20FA7A09"/>
    <w:rsid w:val="20FF795F"/>
    <w:rsid w:val="21004B3B"/>
    <w:rsid w:val="21016B0D"/>
    <w:rsid w:val="2103683F"/>
    <w:rsid w:val="21053A7B"/>
    <w:rsid w:val="21065041"/>
    <w:rsid w:val="210852BF"/>
    <w:rsid w:val="210A03C4"/>
    <w:rsid w:val="210A462A"/>
    <w:rsid w:val="210F2C0A"/>
    <w:rsid w:val="211242C1"/>
    <w:rsid w:val="21125258"/>
    <w:rsid w:val="21166383"/>
    <w:rsid w:val="21193578"/>
    <w:rsid w:val="211B6EE7"/>
    <w:rsid w:val="211C3445"/>
    <w:rsid w:val="211C4D05"/>
    <w:rsid w:val="21201A1A"/>
    <w:rsid w:val="21206653"/>
    <w:rsid w:val="2120725A"/>
    <w:rsid w:val="21294361"/>
    <w:rsid w:val="212B1F78"/>
    <w:rsid w:val="212F238E"/>
    <w:rsid w:val="21321DB8"/>
    <w:rsid w:val="2134220E"/>
    <w:rsid w:val="21342DFD"/>
    <w:rsid w:val="21346E7D"/>
    <w:rsid w:val="21352380"/>
    <w:rsid w:val="213556B7"/>
    <w:rsid w:val="2135642A"/>
    <w:rsid w:val="2138150A"/>
    <w:rsid w:val="213B7699"/>
    <w:rsid w:val="213C5508"/>
    <w:rsid w:val="213D1BBA"/>
    <w:rsid w:val="213D4A04"/>
    <w:rsid w:val="21414690"/>
    <w:rsid w:val="21433715"/>
    <w:rsid w:val="21434D4F"/>
    <w:rsid w:val="2144119B"/>
    <w:rsid w:val="214473ED"/>
    <w:rsid w:val="21447E22"/>
    <w:rsid w:val="21452AFD"/>
    <w:rsid w:val="214667BA"/>
    <w:rsid w:val="214747E7"/>
    <w:rsid w:val="21485C24"/>
    <w:rsid w:val="21492A93"/>
    <w:rsid w:val="21493124"/>
    <w:rsid w:val="214B2529"/>
    <w:rsid w:val="214B2546"/>
    <w:rsid w:val="214E2925"/>
    <w:rsid w:val="214F2E4F"/>
    <w:rsid w:val="21551AE1"/>
    <w:rsid w:val="21560384"/>
    <w:rsid w:val="21562F5B"/>
    <w:rsid w:val="2156652C"/>
    <w:rsid w:val="215B525C"/>
    <w:rsid w:val="215E2830"/>
    <w:rsid w:val="216265AF"/>
    <w:rsid w:val="21627102"/>
    <w:rsid w:val="21675B2E"/>
    <w:rsid w:val="2168693D"/>
    <w:rsid w:val="216915DD"/>
    <w:rsid w:val="21693E86"/>
    <w:rsid w:val="216B7467"/>
    <w:rsid w:val="216C7020"/>
    <w:rsid w:val="216E40BE"/>
    <w:rsid w:val="21707B07"/>
    <w:rsid w:val="217175D4"/>
    <w:rsid w:val="21751354"/>
    <w:rsid w:val="21780E44"/>
    <w:rsid w:val="21787096"/>
    <w:rsid w:val="217952E8"/>
    <w:rsid w:val="217C6ED2"/>
    <w:rsid w:val="217D6AAB"/>
    <w:rsid w:val="217E52DC"/>
    <w:rsid w:val="217F2C72"/>
    <w:rsid w:val="217F5EBA"/>
    <w:rsid w:val="21805369"/>
    <w:rsid w:val="21823A71"/>
    <w:rsid w:val="21836EF8"/>
    <w:rsid w:val="2185179D"/>
    <w:rsid w:val="218872DA"/>
    <w:rsid w:val="218D536F"/>
    <w:rsid w:val="219521E7"/>
    <w:rsid w:val="21957561"/>
    <w:rsid w:val="219645B1"/>
    <w:rsid w:val="21965A0C"/>
    <w:rsid w:val="219D0E60"/>
    <w:rsid w:val="219D3C89"/>
    <w:rsid w:val="219D527F"/>
    <w:rsid w:val="219E144C"/>
    <w:rsid w:val="219E7BD9"/>
    <w:rsid w:val="21A17ECE"/>
    <w:rsid w:val="21A237B3"/>
    <w:rsid w:val="21A26335"/>
    <w:rsid w:val="21A3019E"/>
    <w:rsid w:val="21A4215F"/>
    <w:rsid w:val="21A4621A"/>
    <w:rsid w:val="21A85A21"/>
    <w:rsid w:val="21A9043D"/>
    <w:rsid w:val="21A95664"/>
    <w:rsid w:val="21AB047A"/>
    <w:rsid w:val="21AB49D3"/>
    <w:rsid w:val="21AD51BE"/>
    <w:rsid w:val="21AF496E"/>
    <w:rsid w:val="21B400F4"/>
    <w:rsid w:val="21B75578"/>
    <w:rsid w:val="21B76F0F"/>
    <w:rsid w:val="21B92324"/>
    <w:rsid w:val="21B92A3C"/>
    <w:rsid w:val="21BA377B"/>
    <w:rsid w:val="21BA48F9"/>
    <w:rsid w:val="21BB7117"/>
    <w:rsid w:val="21BE0510"/>
    <w:rsid w:val="21BF5A19"/>
    <w:rsid w:val="21C0331A"/>
    <w:rsid w:val="21C3778B"/>
    <w:rsid w:val="21C64775"/>
    <w:rsid w:val="21C75136"/>
    <w:rsid w:val="21C8763A"/>
    <w:rsid w:val="21C90D0D"/>
    <w:rsid w:val="21CA600C"/>
    <w:rsid w:val="21D20573"/>
    <w:rsid w:val="21D236FF"/>
    <w:rsid w:val="21D23E5B"/>
    <w:rsid w:val="21D31CE0"/>
    <w:rsid w:val="21D42FC3"/>
    <w:rsid w:val="21D44696"/>
    <w:rsid w:val="21D76EB0"/>
    <w:rsid w:val="21D924B5"/>
    <w:rsid w:val="21DA37C8"/>
    <w:rsid w:val="21DC6E49"/>
    <w:rsid w:val="21DD74BF"/>
    <w:rsid w:val="21DE0DBC"/>
    <w:rsid w:val="21DE5C37"/>
    <w:rsid w:val="21DF3BDA"/>
    <w:rsid w:val="21DF3C20"/>
    <w:rsid w:val="21DF5E21"/>
    <w:rsid w:val="21E065F5"/>
    <w:rsid w:val="21E06803"/>
    <w:rsid w:val="21E0699F"/>
    <w:rsid w:val="21E1225B"/>
    <w:rsid w:val="21E125C0"/>
    <w:rsid w:val="21E15898"/>
    <w:rsid w:val="21E5165E"/>
    <w:rsid w:val="21E530B5"/>
    <w:rsid w:val="21E53E7B"/>
    <w:rsid w:val="21E6167A"/>
    <w:rsid w:val="21E85FCA"/>
    <w:rsid w:val="21E95219"/>
    <w:rsid w:val="21EB6E4F"/>
    <w:rsid w:val="21ED1832"/>
    <w:rsid w:val="21ED35E0"/>
    <w:rsid w:val="21EE62FA"/>
    <w:rsid w:val="21EF233B"/>
    <w:rsid w:val="21F25216"/>
    <w:rsid w:val="21F30203"/>
    <w:rsid w:val="21F56263"/>
    <w:rsid w:val="21F60DBE"/>
    <w:rsid w:val="21F66939"/>
    <w:rsid w:val="21F713F8"/>
    <w:rsid w:val="21F82270"/>
    <w:rsid w:val="21F93E4F"/>
    <w:rsid w:val="21FA1288"/>
    <w:rsid w:val="21FC29F8"/>
    <w:rsid w:val="21FD1965"/>
    <w:rsid w:val="21FF30D0"/>
    <w:rsid w:val="22007AF3"/>
    <w:rsid w:val="2201708C"/>
    <w:rsid w:val="2207762E"/>
    <w:rsid w:val="220A4635"/>
    <w:rsid w:val="220D5ACC"/>
    <w:rsid w:val="220F575A"/>
    <w:rsid w:val="22107C7A"/>
    <w:rsid w:val="22125611"/>
    <w:rsid w:val="22142726"/>
    <w:rsid w:val="221643E7"/>
    <w:rsid w:val="2217065D"/>
    <w:rsid w:val="22184B43"/>
    <w:rsid w:val="221A141B"/>
    <w:rsid w:val="221B6684"/>
    <w:rsid w:val="221C6787"/>
    <w:rsid w:val="221D0D05"/>
    <w:rsid w:val="22202704"/>
    <w:rsid w:val="222668DF"/>
    <w:rsid w:val="222A3661"/>
    <w:rsid w:val="222A615B"/>
    <w:rsid w:val="222D3B38"/>
    <w:rsid w:val="222D557B"/>
    <w:rsid w:val="222E48D2"/>
    <w:rsid w:val="222E7816"/>
    <w:rsid w:val="2232423D"/>
    <w:rsid w:val="223475E9"/>
    <w:rsid w:val="22362C44"/>
    <w:rsid w:val="22367DEE"/>
    <w:rsid w:val="22372478"/>
    <w:rsid w:val="22380E20"/>
    <w:rsid w:val="223976A1"/>
    <w:rsid w:val="223B14F9"/>
    <w:rsid w:val="223C1CF7"/>
    <w:rsid w:val="223C657A"/>
    <w:rsid w:val="223D5D22"/>
    <w:rsid w:val="22401FF8"/>
    <w:rsid w:val="22420F38"/>
    <w:rsid w:val="224565A7"/>
    <w:rsid w:val="22464898"/>
    <w:rsid w:val="22470903"/>
    <w:rsid w:val="22485C89"/>
    <w:rsid w:val="224A6949"/>
    <w:rsid w:val="224D4D1B"/>
    <w:rsid w:val="224F544E"/>
    <w:rsid w:val="225010DF"/>
    <w:rsid w:val="22503FAA"/>
    <w:rsid w:val="22520030"/>
    <w:rsid w:val="22521696"/>
    <w:rsid w:val="22530F84"/>
    <w:rsid w:val="22544E3B"/>
    <w:rsid w:val="2256562E"/>
    <w:rsid w:val="2256661A"/>
    <w:rsid w:val="22592D78"/>
    <w:rsid w:val="225B23F8"/>
    <w:rsid w:val="225E44DE"/>
    <w:rsid w:val="225E6F10"/>
    <w:rsid w:val="22627894"/>
    <w:rsid w:val="22637FD3"/>
    <w:rsid w:val="2265358C"/>
    <w:rsid w:val="2265550D"/>
    <w:rsid w:val="22661459"/>
    <w:rsid w:val="22696814"/>
    <w:rsid w:val="226A654D"/>
    <w:rsid w:val="226C0049"/>
    <w:rsid w:val="226C2C18"/>
    <w:rsid w:val="226C5AB9"/>
    <w:rsid w:val="22713CF2"/>
    <w:rsid w:val="2274540C"/>
    <w:rsid w:val="2275212F"/>
    <w:rsid w:val="22757B23"/>
    <w:rsid w:val="22765514"/>
    <w:rsid w:val="2277734E"/>
    <w:rsid w:val="227A1DFC"/>
    <w:rsid w:val="227B1D21"/>
    <w:rsid w:val="227B2C7D"/>
    <w:rsid w:val="227B6423"/>
    <w:rsid w:val="227B7E78"/>
    <w:rsid w:val="227E248B"/>
    <w:rsid w:val="227E4084"/>
    <w:rsid w:val="228258A7"/>
    <w:rsid w:val="22835DF2"/>
    <w:rsid w:val="2283741C"/>
    <w:rsid w:val="22847D2B"/>
    <w:rsid w:val="22866A92"/>
    <w:rsid w:val="228B4218"/>
    <w:rsid w:val="228C1FC1"/>
    <w:rsid w:val="228F3910"/>
    <w:rsid w:val="2292577E"/>
    <w:rsid w:val="22927270"/>
    <w:rsid w:val="22941CAE"/>
    <w:rsid w:val="229A0A77"/>
    <w:rsid w:val="229B364A"/>
    <w:rsid w:val="229E03C3"/>
    <w:rsid w:val="22A403B2"/>
    <w:rsid w:val="22A85759"/>
    <w:rsid w:val="22A939AB"/>
    <w:rsid w:val="22AA6B45"/>
    <w:rsid w:val="22AB4C69"/>
    <w:rsid w:val="22AC380E"/>
    <w:rsid w:val="22AE702E"/>
    <w:rsid w:val="22B25F9E"/>
    <w:rsid w:val="22B34ABD"/>
    <w:rsid w:val="22B53EF2"/>
    <w:rsid w:val="22B75A13"/>
    <w:rsid w:val="22B903B4"/>
    <w:rsid w:val="22B9270D"/>
    <w:rsid w:val="22BA67D5"/>
    <w:rsid w:val="22BD2132"/>
    <w:rsid w:val="22BD532E"/>
    <w:rsid w:val="22BE0AA7"/>
    <w:rsid w:val="22C14D4E"/>
    <w:rsid w:val="22C27979"/>
    <w:rsid w:val="22C61E68"/>
    <w:rsid w:val="22C75E5A"/>
    <w:rsid w:val="22C832E3"/>
    <w:rsid w:val="22CA0575"/>
    <w:rsid w:val="22CD07DC"/>
    <w:rsid w:val="22CE40A9"/>
    <w:rsid w:val="22D130FF"/>
    <w:rsid w:val="22D27956"/>
    <w:rsid w:val="22D368AD"/>
    <w:rsid w:val="22DA1B7C"/>
    <w:rsid w:val="22DD3655"/>
    <w:rsid w:val="22DD5403"/>
    <w:rsid w:val="22DD63D3"/>
    <w:rsid w:val="22E0597C"/>
    <w:rsid w:val="22E30828"/>
    <w:rsid w:val="22E31EE6"/>
    <w:rsid w:val="22E503A3"/>
    <w:rsid w:val="22E816A6"/>
    <w:rsid w:val="22EB3748"/>
    <w:rsid w:val="22EB6D02"/>
    <w:rsid w:val="22EC755A"/>
    <w:rsid w:val="22EF6D69"/>
    <w:rsid w:val="22F00E4A"/>
    <w:rsid w:val="22F05E4E"/>
    <w:rsid w:val="22F4274D"/>
    <w:rsid w:val="22F44C4A"/>
    <w:rsid w:val="22F75049"/>
    <w:rsid w:val="22F86F43"/>
    <w:rsid w:val="22FA469C"/>
    <w:rsid w:val="22FE15ED"/>
    <w:rsid w:val="22FE72A9"/>
    <w:rsid w:val="22FF27A9"/>
    <w:rsid w:val="230656D1"/>
    <w:rsid w:val="23074C1C"/>
    <w:rsid w:val="23086545"/>
    <w:rsid w:val="230C49AA"/>
    <w:rsid w:val="230F1A90"/>
    <w:rsid w:val="230F3B99"/>
    <w:rsid w:val="23124CE8"/>
    <w:rsid w:val="23137699"/>
    <w:rsid w:val="2314245B"/>
    <w:rsid w:val="23174E1D"/>
    <w:rsid w:val="2319360E"/>
    <w:rsid w:val="231C425F"/>
    <w:rsid w:val="231F7AB1"/>
    <w:rsid w:val="23211844"/>
    <w:rsid w:val="23213C43"/>
    <w:rsid w:val="23227F5E"/>
    <w:rsid w:val="23244DE0"/>
    <w:rsid w:val="232F1A71"/>
    <w:rsid w:val="23301E43"/>
    <w:rsid w:val="233076B4"/>
    <w:rsid w:val="233159D4"/>
    <w:rsid w:val="23333275"/>
    <w:rsid w:val="23344F38"/>
    <w:rsid w:val="23354E1E"/>
    <w:rsid w:val="2335523F"/>
    <w:rsid w:val="2336661E"/>
    <w:rsid w:val="2337262F"/>
    <w:rsid w:val="233E1F7F"/>
    <w:rsid w:val="233F3D4F"/>
    <w:rsid w:val="233F60BE"/>
    <w:rsid w:val="234036AF"/>
    <w:rsid w:val="23411E26"/>
    <w:rsid w:val="2342795C"/>
    <w:rsid w:val="23453070"/>
    <w:rsid w:val="234731CF"/>
    <w:rsid w:val="234A009F"/>
    <w:rsid w:val="234A701F"/>
    <w:rsid w:val="234B0CE3"/>
    <w:rsid w:val="234D4DB5"/>
    <w:rsid w:val="23503E27"/>
    <w:rsid w:val="235040A7"/>
    <w:rsid w:val="23515762"/>
    <w:rsid w:val="23522E59"/>
    <w:rsid w:val="23533917"/>
    <w:rsid w:val="23533CCE"/>
    <w:rsid w:val="235A6842"/>
    <w:rsid w:val="235C0A1E"/>
    <w:rsid w:val="235C4CE1"/>
    <w:rsid w:val="235F1EFE"/>
    <w:rsid w:val="23603B1C"/>
    <w:rsid w:val="236356B1"/>
    <w:rsid w:val="23651396"/>
    <w:rsid w:val="2369111C"/>
    <w:rsid w:val="236B0C61"/>
    <w:rsid w:val="2376497C"/>
    <w:rsid w:val="237D5912"/>
    <w:rsid w:val="237E53C4"/>
    <w:rsid w:val="237E79DA"/>
    <w:rsid w:val="237F4E4B"/>
    <w:rsid w:val="23817E56"/>
    <w:rsid w:val="2382602D"/>
    <w:rsid w:val="23841D23"/>
    <w:rsid w:val="23851649"/>
    <w:rsid w:val="23865F33"/>
    <w:rsid w:val="238A02AA"/>
    <w:rsid w:val="238A27FF"/>
    <w:rsid w:val="23901FB8"/>
    <w:rsid w:val="239449C0"/>
    <w:rsid w:val="23963AE6"/>
    <w:rsid w:val="23965341"/>
    <w:rsid w:val="23972305"/>
    <w:rsid w:val="239857CE"/>
    <w:rsid w:val="239908D5"/>
    <w:rsid w:val="239A4AF0"/>
    <w:rsid w:val="239D2DE4"/>
    <w:rsid w:val="239D39AC"/>
    <w:rsid w:val="239D6044"/>
    <w:rsid w:val="239F23EE"/>
    <w:rsid w:val="23A21EFA"/>
    <w:rsid w:val="23A46472"/>
    <w:rsid w:val="23A519F3"/>
    <w:rsid w:val="23A54615"/>
    <w:rsid w:val="23A62FD8"/>
    <w:rsid w:val="23A71FEF"/>
    <w:rsid w:val="23A72011"/>
    <w:rsid w:val="23AF37A9"/>
    <w:rsid w:val="23B27D06"/>
    <w:rsid w:val="23B41DD9"/>
    <w:rsid w:val="23B476AB"/>
    <w:rsid w:val="23BA13D8"/>
    <w:rsid w:val="23BB14EC"/>
    <w:rsid w:val="23BD5F64"/>
    <w:rsid w:val="23C00A8D"/>
    <w:rsid w:val="23C161CB"/>
    <w:rsid w:val="23C26CA6"/>
    <w:rsid w:val="23C342E5"/>
    <w:rsid w:val="23C51F6F"/>
    <w:rsid w:val="23C60D62"/>
    <w:rsid w:val="23CA43F1"/>
    <w:rsid w:val="23CD140D"/>
    <w:rsid w:val="23D20F7B"/>
    <w:rsid w:val="23D229E0"/>
    <w:rsid w:val="23D42D36"/>
    <w:rsid w:val="23D432BA"/>
    <w:rsid w:val="23D60CE7"/>
    <w:rsid w:val="23D730E4"/>
    <w:rsid w:val="23D762F6"/>
    <w:rsid w:val="23DA1C2E"/>
    <w:rsid w:val="23DB42FB"/>
    <w:rsid w:val="23DD6073"/>
    <w:rsid w:val="23DE4671"/>
    <w:rsid w:val="23DF01CE"/>
    <w:rsid w:val="23DF3869"/>
    <w:rsid w:val="23E34C9B"/>
    <w:rsid w:val="23E551CB"/>
    <w:rsid w:val="23E6085A"/>
    <w:rsid w:val="23E73B50"/>
    <w:rsid w:val="23EA1707"/>
    <w:rsid w:val="23EA427B"/>
    <w:rsid w:val="23EC31C0"/>
    <w:rsid w:val="23ED39EA"/>
    <w:rsid w:val="23ED3E28"/>
    <w:rsid w:val="23EE08D7"/>
    <w:rsid w:val="23EF6865"/>
    <w:rsid w:val="23F46EA8"/>
    <w:rsid w:val="23F90270"/>
    <w:rsid w:val="23FA69BD"/>
    <w:rsid w:val="23FB7D81"/>
    <w:rsid w:val="23FD0E10"/>
    <w:rsid w:val="23FE1AD5"/>
    <w:rsid w:val="23FF7497"/>
    <w:rsid w:val="24003A9F"/>
    <w:rsid w:val="2403148D"/>
    <w:rsid w:val="24041440"/>
    <w:rsid w:val="24050B82"/>
    <w:rsid w:val="24053736"/>
    <w:rsid w:val="24075656"/>
    <w:rsid w:val="24086397"/>
    <w:rsid w:val="240917BD"/>
    <w:rsid w:val="240B2ADA"/>
    <w:rsid w:val="240D2FC3"/>
    <w:rsid w:val="24106E83"/>
    <w:rsid w:val="2412014B"/>
    <w:rsid w:val="24180000"/>
    <w:rsid w:val="24180C36"/>
    <w:rsid w:val="24181002"/>
    <w:rsid w:val="24192125"/>
    <w:rsid w:val="24194D5D"/>
    <w:rsid w:val="241A64EC"/>
    <w:rsid w:val="241B1C41"/>
    <w:rsid w:val="241C63FF"/>
    <w:rsid w:val="24203604"/>
    <w:rsid w:val="2420684A"/>
    <w:rsid w:val="24220960"/>
    <w:rsid w:val="242332EA"/>
    <w:rsid w:val="242846D7"/>
    <w:rsid w:val="24286D9D"/>
    <w:rsid w:val="242971E6"/>
    <w:rsid w:val="2432352D"/>
    <w:rsid w:val="243300FF"/>
    <w:rsid w:val="2436641B"/>
    <w:rsid w:val="24373388"/>
    <w:rsid w:val="2437430D"/>
    <w:rsid w:val="24392B0D"/>
    <w:rsid w:val="243A38E4"/>
    <w:rsid w:val="243A6885"/>
    <w:rsid w:val="243B45F0"/>
    <w:rsid w:val="243D6D77"/>
    <w:rsid w:val="243E54CA"/>
    <w:rsid w:val="243F38C6"/>
    <w:rsid w:val="244133EC"/>
    <w:rsid w:val="24447F56"/>
    <w:rsid w:val="2445111B"/>
    <w:rsid w:val="24457704"/>
    <w:rsid w:val="24495DD4"/>
    <w:rsid w:val="244A7B1A"/>
    <w:rsid w:val="244B2468"/>
    <w:rsid w:val="244E36E7"/>
    <w:rsid w:val="244F0582"/>
    <w:rsid w:val="244F3FC7"/>
    <w:rsid w:val="2450276E"/>
    <w:rsid w:val="245060A9"/>
    <w:rsid w:val="24507587"/>
    <w:rsid w:val="2452705D"/>
    <w:rsid w:val="24574866"/>
    <w:rsid w:val="24596D0B"/>
    <w:rsid w:val="245B6477"/>
    <w:rsid w:val="245C1E4F"/>
    <w:rsid w:val="245C6540"/>
    <w:rsid w:val="245D7521"/>
    <w:rsid w:val="24601067"/>
    <w:rsid w:val="24625C60"/>
    <w:rsid w:val="246966F1"/>
    <w:rsid w:val="246A622A"/>
    <w:rsid w:val="246D331B"/>
    <w:rsid w:val="246E07FB"/>
    <w:rsid w:val="246E7CD3"/>
    <w:rsid w:val="24726844"/>
    <w:rsid w:val="24736D00"/>
    <w:rsid w:val="24783913"/>
    <w:rsid w:val="2479685A"/>
    <w:rsid w:val="247A1D1D"/>
    <w:rsid w:val="247A417B"/>
    <w:rsid w:val="247A7349"/>
    <w:rsid w:val="247A7CDA"/>
    <w:rsid w:val="247B66C4"/>
    <w:rsid w:val="247C613F"/>
    <w:rsid w:val="247E1C0D"/>
    <w:rsid w:val="247E71D5"/>
    <w:rsid w:val="2481217C"/>
    <w:rsid w:val="248435D0"/>
    <w:rsid w:val="24863878"/>
    <w:rsid w:val="248729B2"/>
    <w:rsid w:val="24887534"/>
    <w:rsid w:val="24894B65"/>
    <w:rsid w:val="24894BD4"/>
    <w:rsid w:val="24897B4A"/>
    <w:rsid w:val="248B5571"/>
    <w:rsid w:val="248B63DA"/>
    <w:rsid w:val="248B7A5C"/>
    <w:rsid w:val="249006E8"/>
    <w:rsid w:val="249020FA"/>
    <w:rsid w:val="249177D2"/>
    <w:rsid w:val="24935C02"/>
    <w:rsid w:val="249449E0"/>
    <w:rsid w:val="249700E5"/>
    <w:rsid w:val="249705AC"/>
    <w:rsid w:val="2499670F"/>
    <w:rsid w:val="249F00B4"/>
    <w:rsid w:val="24A02B8C"/>
    <w:rsid w:val="24A52A74"/>
    <w:rsid w:val="24A567C5"/>
    <w:rsid w:val="24A84764"/>
    <w:rsid w:val="24A84C7C"/>
    <w:rsid w:val="24AB6CEC"/>
    <w:rsid w:val="24AE7590"/>
    <w:rsid w:val="24AF4B7D"/>
    <w:rsid w:val="24B228E7"/>
    <w:rsid w:val="24B34D56"/>
    <w:rsid w:val="24B810B0"/>
    <w:rsid w:val="24B964B4"/>
    <w:rsid w:val="24BA0B06"/>
    <w:rsid w:val="24BC575D"/>
    <w:rsid w:val="24BD30B1"/>
    <w:rsid w:val="24C036A9"/>
    <w:rsid w:val="24C05919"/>
    <w:rsid w:val="24C22B02"/>
    <w:rsid w:val="24C55870"/>
    <w:rsid w:val="24CC572F"/>
    <w:rsid w:val="24CD3BE4"/>
    <w:rsid w:val="24CE326F"/>
    <w:rsid w:val="24CE5511"/>
    <w:rsid w:val="24D10F97"/>
    <w:rsid w:val="24D12C35"/>
    <w:rsid w:val="24D14A09"/>
    <w:rsid w:val="24D35EC1"/>
    <w:rsid w:val="24D37CE3"/>
    <w:rsid w:val="24D93A3B"/>
    <w:rsid w:val="24DA24A3"/>
    <w:rsid w:val="24DD793C"/>
    <w:rsid w:val="24E4250A"/>
    <w:rsid w:val="24E63EB2"/>
    <w:rsid w:val="24E84212"/>
    <w:rsid w:val="24E96D29"/>
    <w:rsid w:val="24EE1368"/>
    <w:rsid w:val="24EE5123"/>
    <w:rsid w:val="24F345CD"/>
    <w:rsid w:val="24F35D17"/>
    <w:rsid w:val="24F43444"/>
    <w:rsid w:val="24F61D9C"/>
    <w:rsid w:val="24F720C3"/>
    <w:rsid w:val="24F971EF"/>
    <w:rsid w:val="24FA47DF"/>
    <w:rsid w:val="24FA6460"/>
    <w:rsid w:val="24FB26DB"/>
    <w:rsid w:val="24FC1138"/>
    <w:rsid w:val="24FE0E53"/>
    <w:rsid w:val="24FF28E4"/>
    <w:rsid w:val="24FF28EB"/>
    <w:rsid w:val="24FF3AD7"/>
    <w:rsid w:val="25011269"/>
    <w:rsid w:val="2502358B"/>
    <w:rsid w:val="25031063"/>
    <w:rsid w:val="25043D4D"/>
    <w:rsid w:val="25046F9A"/>
    <w:rsid w:val="250579AA"/>
    <w:rsid w:val="2506264A"/>
    <w:rsid w:val="25063E3F"/>
    <w:rsid w:val="25085F2B"/>
    <w:rsid w:val="25091387"/>
    <w:rsid w:val="250947EA"/>
    <w:rsid w:val="250C1FD0"/>
    <w:rsid w:val="250D528E"/>
    <w:rsid w:val="250F1100"/>
    <w:rsid w:val="25104249"/>
    <w:rsid w:val="2513308E"/>
    <w:rsid w:val="25144903"/>
    <w:rsid w:val="25162E4E"/>
    <w:rsid w:val="25175A1B"/>
    <w:rsid w:val="251946ED"/>
    <w:rsid w:val="251D02D8"/>
    <w:rsid w:val="251D41DD"/>
    <w:rsid w:val="251D543D"/>
    <w:rsid w:val="25205AEC"/>
    <w:rsid w:val="252359EC"/>
    <w:rsid w:val="25272BB1"/>
    <w:rsid w:val="25276E09"/>
    <w:rsid w:val="2528558A"/>
    <w:rsid w:val="252B262E"/>
    <w:rsid w:val="252D4FD3"/>
    <w:rsid w:val="252E76B5"/>
    <w:rsid w:val="252F485C"/>
    <w:rsid w:val="2535060C"/>
    <w:rsid w:val="25353D12"/>
    <w:rsid w:val="25375540"/>
    <w:rsid w:val="253830E5"/>
    <w:rsid w:val="253B0B07"/>
    <w:rsid w:val="253C0E78"/>
    <w:rsid w:val="253D0438"/>
    <w:rsid w:val="253D4E4D"/>
    <w:rsid w:val="25402B48"/>
    <w:rsid w:val="25410C54"/>
    <w:rsid w:val="2541137B"/>
    <w:rsid w:val="25417185"/>
    <w:rsid w:val="254454BB"/>
    <w:rsid w:val="254652D3"/>
    <w:rsid w:val="254755AE"/>
    <w:rsid w:val="25484A1A"/>
    <w:rsid w:val="25497E7E"/>
    <w:rsid w:val="254C3E71"/>
    <w:rsid w:val="254E0674"/>
    <w:rsid w:val="254E35DA"/>
    <w:rsid w:val="254F091C"/>
    <w:rsid w:val="254F1609"/>
    <w:rsid w:val="254F742E"/>
    <w:rsid w:val="255701C3"/>
    <w:rsid w:val="2557651A"/>
    <w:rsid w:val="255808DC"/>
    <w:rsid w:val="25592384"/>
    <w:rsid w:val="255967C7"/>
    <w:rsid w:val="255A3D0C"/>
    <w:rsid w:val="255B5A58"/>
    <w:rsid w:val="255C3B3B"/>
    <w:rsid w:val="255D5E02"/>
    <w:rsid w:val="255E1175"/>
    <w:rsid w:val="255E1856"/>
    <w:rsid w:val="25602460"/>
    <w:rsid w:val="256422B1"/>
    <w:rsid w:val="256604EB"/>
    <w:rsid w:val="2567134F"/>
    <w:rsid w:val="25683184"/>
    <w:rsid w:val="256A2FC3"/>
    <w:rsid w:val="256A35CE"/>
    <w:rsid w:val="256B5023"/>
    <w:rsid w:val="256C1721"/>
    <w:rsid w:val="256C6799"/>
    <w:rsid w:val="256D261F"/>
    <w:rsid w:val="256F255E"/>
    <w:rsid w:val="2571275F"/>
    <w:rsid w:val="25780B6F"/>
    <w:rsid w:val="2579773D"/>
    <w:rsid w:val="257A24AA"/>
    <w:rsid w:val="257A2E7B"/>
    <w:rsid w:val="257B652E"/>
    <w:rsid w:val="25804ABB"/>
    <w:rsid w:val="25836677"/>
    <w:rsid w:val="25847C26"/>
    <w:rsid w:val="25860BBA"/>
    <w:rsid w:val="258718A1"/>
    <w:rsid w:val="258772F5"/>
    <w:rsid w:val="258918F1"/>
    <w:rsid w:val="258C2569"/>
    <w:rsid w:val="258C3110"/>
    <w:rsid w:val="258E156E"/>
    <w:rsid w:val="258E1A83"/>
    <w:rsid w:val="258F79AF"/>
    <w:rsid w:val="25920BEE"/>
    <w:rsid w:val="25924DE7"/>
    <w:rsid w:val="2595732A"/>
    <w:rsid w:val="25967933"/>
    <w:rsid w:val="25973D09"/>
    <w:rsid w:val="25996994"/>
    <w:rsid w:val="25A11257"/>
    <w:rsid w:val="25A26951"/>
    <w:rsid w:val="25A40E1F"/>
    <w:rsid w:val="25A52E5A"/>
    <w:rsid w:val="25A65F45"/>
    <w:rsid w:val="25A83BFD"/>
    <w:rsid w:val="25AB6846"/>
    <w:rsid w:val="25AC15DE"/>
    <w:rsid w:val="25AC6CBB"/>
    <w:rsid w:val="25AE5250"/>
    <w:rsid w:val="25B078A6"/>
    <w:rsid w:val="25BA7459"/>
    <w:rsid w:val="25BB688A"/>
    <w:rsid w:val="25BE12C8"/>
    <w:rsid w:val="25C13298"/>
    <w:rsid w:val="25C30810"/>
    <w:rsid w:val="25C455F6"/>
    <w:rsid w:val="25C76DE7"/>
    <w:rsid w:val="25C81499"/>
    <w:rsid w:val="25CB43A3"/>
    <w:rsid w:val="25CD5C03"/>
    <w:rsid w:val="25CF0160"/>
    <w:rsid w:val="25CF577E"/>
    <w:rsid w:val="25D10A2F"/>
    <w:rsid w:val="25D30DA7"/>
    <w:rsid w:val="25D65F19"/>
    <w:rsid w:val="25D76C64"/>
    <w:rsid w:val="25D855AA"/>
    <w:rsid w:val="25DA10AC"/>
    <w:rsid w:val="25DA16D9"/>
    <w:rsid w:val="25DA413B"/>
    <w:rsid w:val="25DD0E81"/>
    <w:rsid w:val="25DD6143"/>
    <w:rsid w:val="25DE1BBE"/>
    <w:rsid w:val="25DF60C4"/>
    <w:rsid w:val="25E134FF"/>
    <w:rsid w:val="25E14B66"/>
    <w:rsid w:val="25E30B67"/>
    <w:rsid w:val="25E4351F"/>
    <w:rsid w:val="25E53C44"/>
    <w:rsid w:val="25E62DB1"/>
    <w:rsid w:val="25E64150"/>
    <w:rsid w:val="25E6422A"/>
    <w:rsid w:val="25E67824"/>
    <w:rsid w:val="25E80CF8"/>
    <w:rsid w:val="25E83C65"/>
    <w:rsid w:val="25EB04BB"/>
    <w:rsid w:val="25ED28E6"/>
    <w:rsid w:val="25ED5D64"/>
    <w:rsid w:val="25EF05B7"/>
    <w:rsid w:val="25F02B4E"/>
    <w:rsid w:val="25F20A5A"/>
    <w:rsid w:val="25F25F59"/>
    <w:rsid w:val="25F27417"/>
    <w:rsid w:val="25F34F3E"/>
    <w:rsid w:val="25F36D69"/>
    <w:rsid w:val="25F56869"/>
    <w:rsid w:val="25F575B3"/>
    <w:rsid w:val="25F61C7C"/>
    <w:rsid w:val="25F96337"/>
    <w:rsid w:val="25FA1CB1"/>
    <w:rsid w:val="25FA62CC"/>
    <w:rsid w:val="25FA65F6"/>
    <w:rsid w:val="25FB3FB3"/>
    <w:rsid w:val="25FB43C7"/>
    <w:rsid w:val="25FB6F6F"/>
    <w:rsid w:val="25FC5F13"/>
    <w:rsid w:val="25FD055D"/>
    <w:rsid w:val="25FD53F6"/>
    <w:rsid w:val="25FF0D19"/>
    <w:rsid w:val="2601765A"/>
    <w:rsid w:val="2602724B"/>
    <w:rsid w:val="26045CBA"/>
    <w:rsid w:val="260901CA"/>
    <w:rsid w:val="260919DC"/>
    <w:rsid w:val="260C3DEE"/>
    <w:rsid w:val="26102BD7"/>
    <w:rsid w:val="261073D3"/>
    <w:rsid w:val="261539B0"/>
    <w:rsid w:val="261722F5"/>
    <w:rsid w:val="26180ED6"/>
    <w:rsid w:val="261B7E2D"/>
    <w:rsid w:val="261D1265"/>
    <w:rsid w:val="261E6CBA"/>
    <w:rsid w:val="261F6DC3"/>
    <w:rsid w:val="261F6F12"/>
    <w:rsid w:val="261F76B4"/>
    <w:rsid w:val="2622086A"/>
    <w:rsid w:val="26251180"/>
    <w:rsid w:val="26263C6B"/>
    <w:rsid w:val="26275371"/>
    <w:rsid w:val="26296BB1"/>
    <w:rsid w:val="262F084C"/>
    <w:rsid w:val="262F220D"/>
    <w:rsid w:val="26303738"/>
    <w:rsid w:val="263415EE"/>
    <w:rsid w:val="26343AE0"/>
    <w:rsid w:val="2638552D"/>
    <w:rsid w:val="263B4C55"/>
    <w:rsid w:val="263E0D3B"/>
    <w:rsid w:val="263F0183"/>
    <w:rsid w:val="263F04F4"/>
    <w:rsid w:val="263F6D5C"/>
    <w:rsid w:val="264058BB"/>
    <w:rsid w:val="264117B5"/>
    <w:rsid w:val="26417BA2"/>
    <w:rsid w:val="26420A1B"/>
    <w:rsid w:val="264444C5"/>
    <w:rsid w:val="26451C3D"/>
    <w:rsid w:val="264522A5"/>
    <w:rsid w:val="26454D81"/>
    <w:rsid w:val="2646332D"/>
    <w:rsid w:val="264B2DFC"/>
    <w:rsid w:val="264D4317"/>
    <w:rsid w:val="264F59C0"/>
    <w:rsid w:val="265147D0"/>
    <w:rsid w:val="265224FA"/>
    <w:rsid w:val="265259B8"/>
    <w:rsid w:val="26594C4D"/>
    <w:rsid w:val="265C2F1A"/>
    <w:rsid w:val="265C70CE"/>
    <w:rsid w:val="265E0F5E"/>
    <w:rsid w:val="2662718A"/>
    <w:rsid w:val="266320C3"/>
    <w:rsid w:val="26645FFE"/>
    <w:rsid w:val="2665208F"/>
    <w:rsid w:val="2665408D"/>
    <w:rsid w:val="266571EA"/>
    <w:rsid w:val="2667552F"/>
    <w:rsid w:val="266A7EE8"/>
    <w:rsid w:val="266E7FEE"/>
    <w:rsid w:val="26711530"/>
    <w:rsid w:val="26714193"/>
    <w:rsid w:val="267267AA"/>
    <w:rsid w:val="26775BA1"/>
    <w:rsid w:val="267B5571"/>
    <w:rsid w:val="268052EA"/>
    <w:rsid w:val="26821BCE"/>
    <w:rsid w:val="268229C2"/>
    <w:rsid w:val="268350E6"/>
    <w:rsid w:val="268353ED"/>
    <w:rsid w:val="26842E55"/>
    <w:rsid w:val="2684450D"/>
    <w:rsid w:val="26856874"/>
    <w:rsid w:val="2686208F"/>
    <w:rsid w:val="268B1A8A"/>
    <w:rsid w:val="268B732D"/>
    <w:rsid w:val="268F7081"/>
    <w:rsid w:val="26906D70"/>
    <w:rsid w:val="2691766C"/>
    <w:rsid w:val="269255BA"/>
    <w:rsid w:val="269365AC"/>
    <w:rsid w:val="269408DE"/>
    <w:rsid w:val="269410AA"/>
    <w:rsid w:val="26962499"/>
    <w:rsid w:val="2699772C"/>
    <w:rsid w:val="269C5A42"/>
    <w:rsid w:val="269E759F"/>
    <w:rsid w:val="269F4C26"/>
    <w:rsid w:val="26A30712"/>
    <w:rsid w:val="26A52E89"/>
    <w:rsid w:val="26A6290A"/>
    <w:rsid w:val="26A65AFB"/>
    <w:rsid w:val="26A677EF"/>
    <w:rsid w:val="26A70263"/>
    <w:rsid w:val="26A773B8"/>
    <w:rsid w:val="26AB6922"/>
    <w:rsid w:val="26AB6C11"/>
    <w:rsid w:val="26AC1E08"/>
    <w:rsid w:val="26AC539C"/>
    <w:rsid w:val="26AD1590"/>
    <w:rsid w:val="26AE2448"/>
    <w:rsid w:val="26AE2664"/>
    <w:rsid w:val="26B42E0D"/>
    <w:rsid w:val="26B91CE3"/>
    <w:rsid w:val="26BE2362"/>
    <w:rsid w:val="26C30D5B"/>
    <w:rsid w:val="26C31133"/>
    <w:rsid w:val="26C3128C"/>
    <w:rsid w:val="26C40773"/>
    <w:rsid w:val="26C55268"/>
    <w:rsid w:val="26C55DCA"/>
    <w:rsid w:val="26C74AAF"/>
    <w:rsid w:val="26C80A54"/>
    <w:rsid w:val="26CD3310"/>
    <w:rsid w:val="26D03005"/>
    <w:rsid w:val="26D14DD1"/>
    <w:rsid w:val="26D542BC"/>
    <w:rsid w:val="26D73182"/>
    <w:rsid w:val="26D73188"/>
    <w:rsid w:val="26D751D1"/>
    <w:rsid w:val="26D86B44"/>
    <w:rsid w:val="26D90FBD"/>
    <w:rsid w:val="26D94A50"/>
    <w:rsid w:val="26DA0DA4"/>
    <w:rsid w:val="26DD214E"/>
    <w:rsid w:val="26DD3D88"/>
    <w:rsid w:val="26DF5028"/>
    <w:rsid w:val="26E17355"/>
    <w:rsid w:val="26E33A59"/>
    <w:rsid w:val="26E52C5A"/>
    <w:rsid w:val="26E62F2B"/>
    <w:rsid w:val="26E70F2E"/>
    <w:rsid w:val="26EB397E"/>
    <w:rsid w:val="26EC3581"/>
    <w:rsid w:val="26ED020D"/>
    <w:rsid w:val="26ED7101"/>
    <w:rsid w:val="26EE7884"/>
    <w:rsid w:val="26EE7D3F"/>
    <w:rsid w:val="26EF0B2C"/>
    <w:rsid w:val="26F00B40"/>
    <w:rsid w:val="26F45411"/>
    <w:rsid w:val="26F506AF"/>
    <w:rsid w:val="26F62F37"/>
    <w:rsid w:val="26F8230C"/>
    <w:rsid w:val="26F92DEB"/>
    <w:rsid w:val="26F95F43"/>
    <w:rsid w:val="26F96584"/>
    <w:rsid w:val="26FD08F8"/>
    <w:rsid w:val="26FD7905"/>
    <w:rsid w:val="26FE003E"/>
    <w:rsid w:val="26FE16FD"/>
    <w:rsid w:val="26FE433E"/>
    <w:rsid w:val="26FF7AE0"/>
    <w:rsid w:val="270004D7"/>
    <w:rsid w:val="27003DB6"/>
    <w:rsid w:val="27006F2B"/>
    <w:rsid w:val="27007912"/>
    <w:rsid w:val="27084DD6"/>
    <w:rsid w:val="270B34C2"/>
    <w:rsid w:val="27175AF7"/>
    <w:rsid w:val="271819F9"/>
    <w:rsid w:val="271C3EB2"/>
    <w:rsid w:val="271F20B6"/>
    <w:rsid w:val="27226521"/>
    <w:rsid w:val="272300EA"/>
    <w:rsid w:val="27245BFC"/>
    <w:rsid w:val="2724730F"/>
    <w:rsid w:val="27277595"/>
    <w:rsid w:val="272C6396"/>
    <w:rsid w:val="27310ADB"/>
    <w:rsid w:val="2732652D"/>
    <w:rsid w:val="27330D6A"/>
    <w:rsid w:val="2735048F"/>
    <w:rsid w:val="27351CB2"/>
    <w:rsid w:val="27373883"/>
    <w:rsid w:val="27382B90"/>
    <w:rsid w:val="273C1293"/>
    <w:rsid w:val="273C7CB8"/>
    <w:rsid w:val="273F4A50"/>
    <w:rsid w:val="2740001E"/>
    <w:rsid w:val="27406A4A"/>
    <w:rsid w:val="27410673"/>
    <w:rsid w:val="27456A59"/>
    <w:rsid w:val="274612E1"/>
    <w:rsid w:val="27465B82"/>
    <w:rsid w:val="2748383D"/>
    <w:rsid w:val="274B668E"/>
    <w:rsid w:val="274C7A9D"/>
    <w:rsid w:val="274F2647"/>
    <w:rsid w:val="27516F4D"/>
    <w:rsid w:val="27531E3A"/>
    <w:rsid w:val="27533F6B"/>
    <w:rsid w:val="27537728"/>
    <w:rsid w:val="27541D57"/>
    <w:rsid w:val="275759CD"/>
    <w:rsid w:val="275A34C6"/>
    <w:rsid w:val="275B077B"/>
    <w:rsid w:val="275C1EF1"/>
    <w:rsid w:val="275C6C7A"/>
    <w:rsid w:val="275D4D64"/>
    <w:rsid w:val="27644A4C"/>
    <w:rsid w:val="276575CD"/>
    <w:rsid w:val="27660808"/>
    <w:rsid w:val="27663089"/>
    <w:rsid w:val="27666295"/>
    <w:rsid w:val="276878CC"/>
    <w:rsid w:val="276D1D75"/>
    <w:rsid w:val="276F6764"/>
    <w:rsid w:val="27713325"/>
    <w:rsid w:val="277340F0"/>
    <w:rsid w:val="277705DF"/>
    <w:rsid w:val="27775997"/>
    <w:rsid w:val="277B2C4C"/>
    <w:rsid w:val="277C05A8"/>
    <w:rsid w:val="277E01BE"/>
    <w:rsid w:val="277F117F"/>
    <w:rsid w:val="277F3A8E"/>
    <w:rsid w:val="2781089F"/>
    <w:rsid w:val="27827014"/>
    <w:rsid w:val="27827EBD"/>
    <w:rsid w:val="27860990"/>
    <w:rsid w:val="27873847"/>
    <w:rsid w:val="278D3BA8"/>
    <w:rsid w:val="278F0230"/>
    <w:rsid w:val="279107FD"/>
    <w:rsid w:val="2793203C"/>
    <w:rsid w:val="27937F91"/>
    <w:rsid w:val="279E4797"/>
    <w:rsid w:val="279F7478"/>
    <w:rsid w:val="27A77B27"/>
    <w:rsid w:val="27A85B49"/>
    <w:rsid w:val="27A869F5"/>
    <w:rsid w:val="27A92ABD"/>
    <w:rsid w:val="27AA45A1"/>
    <w:rsid w:val="27AC3146"/>
    <w:rsid w:val="27B01338"/>
    <w:rsid w:val="27B0763D"/>
    <w:rsid w:val="27B26BF7"/>
    <w:rsid w:val="27B32BD6"/>
    <w:rsid w:val="27B82EA8"/>
    <w:rsid w:val="27BA0D38"/>
    <w:rsid w:val="27BB5F05"/>
    <w:rsid w:val="27BC1C85"/>
    <w:rsid w:val="27BD336F"/>
    <w:rsid w:val="27C16D25"/>
    <w:rsid w:val="27C42822"/>
    <w:rsid w:val="27C66E1F"/>
    <w:rsid w:val="27CB21B2"/>
    <w:rsid w:val="27CB271C"/>
    <w:rsid w:val="27CC1DF3"/>
    <w:rsid w:val="27CE2793"/>
    <w:rsid w:val="27CE62CF"/>
    <w:rsid w:val="27CF2722"/>
    <w:rsid w:val="27CF3F3B"/>
    <w:rsid w:val="27D05536"/>
    <w:rsid w:val="27D07E69"/>
    <w:rsid w:val="27D53CC7"/>
    <w:rsid w:val="27D629AA"/>
    <w:rsid w:val="27D7145A"/>
    <w:rsid w:val="27D71F25"/>
    <w:rsid w:val="27D82C48"/>
    <w:rsid w:val="27D94C3E"/>
    <w:rsid w:val="27D963B8"/>
    <w:rsid w:val="27DC7B91"/>
    <w:rsid w:val="27DD0169"/>
    <w:rsid w:val="27DD048B"/>
    <w:rsid w:val="27DF235F"/>
    <w:rsid w:val="27DF70C4"/>
    <w:rsid w:val="27E1704C"/>
    <w:rsid w:val="27E24ABA"/>
    <w:rsid w:val="27E31F90"/>
    <w:rsid w:val="27E35099"/>
    <w:rsid w:val="27E44EDB"/>
    <w:rsid w:val="27E6053F"/>
    <w:rsid w:val="27EA2E56"/>
    <w:rsid w:val="27EC7C5C"/>
    <w:rsid w:val="27ED64A5"/>
    <w:rsid w:val="27EE1E60"/>
    <w:rsid w:val="27EF215A"/>
    <w:rsid w:val="27F02D31"/>
    <w:rsid w:val="27FA1D39"/>
    <w:rsid w:val="27FC1061"/>
    <w:rsid w:val="2800395F"/>
    <w:rsid w:val="280175F0"/>
    <w:rsid w:val="28025D7E"/>
    <w:rsid w:val="2803416F"/>
    <w:rsid w:val="28042A28"/>
    <w:rsid w:val="28056341"/>
    <w:rsid w:val="28065C51"/>
    <w:rsid w:val="28085470"/>
    <w:rsid w:val="28094EEC"/>
    <w:rsid w:val="280C3D2E"/>
    <w:rsid w:val="280D7287"/>
    <w:rsid w:val="2810627B"/>
    <w:rsid w:val="28113C0F"/>
    <w:rsid w:val="281271CE"/>
    <w:rsid w:val="28150746"/>
    <w:rsid w:val="28153891"/>
    <w:rsid w:val="28164B47"/>
    <w:rsid w:val="28166C1E"/>
    <w:rsid w:val="2817455C"/>
    <w:rsid w:val="28181328"/>
    <w:rsid w:val="281E2D40"/>
    <w:rsid w:val="281F4090"/>
    <w:rsid w:val="28215D92"/>
    <w:rsid w:val="282244F4"/>
    <w:rsid w:val="28237BA0"/>
    <w:rsid w:val="282441D1"/>
    <w:rsid w:val="28255295"/>
    <w:rsid w:val="28280522"/>
    <w:rsid w:val="28286DAE"/>
    <w:rsid w:val="282906A3"/>
    <w:rsid w:val="282931B9"/>
    <w:rsid w:val="282C36B3"/>
    <w:rsid w:val="282C4D79"/>
    <w:rsid w:val="282C5306"/>
    <w:rsid w:val="282D551D"/>
    <w:rsid w:val="282D7579"/>
    <w:rsid w:val="282F1042"/>
    <w:rsid w:val="28302807"/>
    <w:rsid w:val="28302AE1"/>
    <w:rsid w:val="283035F2"/>
    <w:rsid w:val="2833066A"/>
    <w:rsid w:val="28345513"/>
    <w:rsid w:val="283712B8"/>
    <w:rsid w:val="283A5A7B"/>
    <w:rsid w:val="283D525C"/>
    <w:rsid w:val="283F446A"/>
    <w:rsid w:val="283F6E4F"/>
    <w:rsid w:val="28400B18"/>
    <w:rsid w:val="284204CD"/>
    <w:rsid w:val="284321AC"/>
    <w:rsid w:val="28443A54"/>
    <w:rsid w:val="28447872"/>
    <w:rsid w:val="28454AEC"/>
    <w:rsid w:val="284553BA"/>
    <w:rsid w:val="2847035C"/>
    <w:rsid w:val="284A2CAC"/>
    <w:rsid w:val="284B19B5"/>
    <w:rsid w:val="284B7FDC"/>
    <w:rsid w:val="284C36B7"/>
    <w:rsid w:val="284E78EA"/>
    <w:rsid w:val="28514B3A"/>
    <w:rsid w:val="28530CDA"/>
    <w:rsid w:val="28551EE0"/>
    <w:rsid w:val="28566F7A"/>
    <w:rsid w:val="285B5F1A"/>
    <w:rsid w:val="285C62EA"/>
    <w:rsid w:val="285E1B16"/>
    <w:rsid w:val="286556DC"/>
    <w:rsid w:val="28674EDE"/>
    <w:rsid w:val="28680AC3"/>
    <w:rsid w:val="28685B36"/>
    <w:rsid w:val="28687E40"/>
    <w:rsid w:val="28691768"/>
    <w:rsid w:val="2869403E"/>
    <w:rsid w:val="286955CC"/>
    <w:rsid w:val="286A2DC6"/>
    <w:rsid w:val="286B74C5"/>
    <w:rsid w:val="286D1519"/>
    <w:rsid w:val="286D51BE"/>
    <w:rsid w:val="286D59A1"/>
    <w:rsid w:val="286E6D91"/>
    <w:rsid w:val="287000B3"/>
    <w:rsid w:val="2871677D"/>
    <w:rsid w:val="287405F9"/>
    <w:rsid w:val="28766D27"/>
    <w:rsid w:val="2877543A"/>
    <w:rsid w:val="287B5D89"/>
    <w:rsid w:val="287E69B4"/>
    <w:rsid w:val="287F11AF"/>
    <w:rsid w:val="288331F8"/>
    <w:rsid w:val="288338FF"/>
    <w:rsid w:val="28856217"/>
    <w:rsid w:val="288607BB"/>
    <w:rsid w:val="2886487B"/>
    <w:rsid w:val="28873340"/>
    <w:rsid w:val="288A744D"/>
    <w:rsid w:val="288B02C9"/>
    <w:rsid w:val="288C2696"/>
    <w:rsid w:val="288C623A"/>
    <w:rsid w:val="288F554D"/>
    <w:rsid w:val="28925AF8"/>
    <w:rsid w:val="28935975"/>
    <w:rsid w:val="28936763"/>
    <w:rsid w:val="2894501B"/>
    <w:rsid w:val="28986AE2"/>
    <w:rsid w:val="289A53EA"/>
    <w:rsid w:val="289A60FD"/>
    <w:rsid w:val="289D1EC8"/>
    <w:rsid w:val="28A16ED3"/>
    <w:rsid w:val="28A81078"/>
    <w:rsid w:val="28A97433"/>
    <w:rsid w:val="28AD3ACA"/>
    <w:rsid w:val="28B22F47"/>
    <w:rsid w:val="28B471FB"/>
    <w:rsid w:val="28B50AAE"/>
    <w:rsid w:val="28B63C90"/>
    <w:rsid w:val="28B70C8C"/>
    <w:rsid w:val="28B7421F"/>
    <w:rsid w:val="28B95C82"/>
    <w:rsid w:val="28B9670A"/>
    <w:rsid w:val="28BA1D7A"/>
    <w:rsid w:val="28BA58B6"/>
    <w:rsid w:val="28BB58F4"/>
    <w:rsid w:val="28BE0E17"/>
    <w:rsid w:val="28BE7A85"/>
    <w:rsid w:val="28C10E8D"/>
    <w:rsid w:val="28C34D3E"/>
    <w:rsid w:val="28C57CF9"/>
    <w:rsid w:val="28C714CD"/>
    <w:rsid w:val="28C749AA"/>
    <w:rsid w:val="28C94838"/>
    <w:rsid w:val="28C95953"/>
    <w:rsid w:val="28CE0BA8"/>
    <w:rsid w:val="28D52063"/>
    <w:rsid w:val="28D81AE7"/>
    <w:rsid w:val="28D85B29"/>
    <w:rsid w:val="28DB65D1"/>
    <w:rsid w:val="28DC1DF6"/>
    <w:rsid w:val="28DC2FDC"/>
    <w:rsid w:val="28DC6152"/>
    <w:rsid w:val="28DD636B"/>
    <w:rsid w:val="28DE5E1E"/>
    <w:rsid w:val="28DF4C9A"/>
    <w:rsid w:val="28E21A0E"/>
    <w:rsid w:val="28E82FB7"/>
    <w:rsid w:val="28E92CD6"/>
    <w:rsid w:val="28EA7E10"/>
    <w:rsid w:val="28F130FC"/>
    <w:rsid w:val="28F32B26"/>
    <w:rsid w:val="28F45919"/>
    <w:rsid w:val="28F51869"/>
    <w:rsid w:val="28F658C8"/>
    <w:rsid w:val="28F75065"/>
    <w:rsid w:val="28F75BD9"/>
    <w:rsid w:val="28F762A7"/>
    <w:rsid w:val="28F807AE"/>
    <w:rsid w:val="28F94F9E"/>
    <w:rsid w:val="28FC3CD5"/>
    <w:rsid w:val="28FD1E20"/>
    <w:rsid w:val="28FD6076"/>
    <w:rsid w:val="28FE2300"/>
    <w:rsid w:val="28FF0D86"/>
    <w:rsid w:val="28FF4976"/>
    <w:rsid w:val="29001E4B"/>
    <w:rsid w:val="29005988"/>
    <w:rsid w:val="29011172"/>
    <w:rsid w:val="2901527F"/>
    <w:rsid w:val="29025404"/>
    <w:rsid w:val="290336EA"/>
    <w:rsid w:val="29061E00"/>
    <w:rsid w:val="290D4101"/>
    <w:rsid w:val="290D5601"/>
    <w:rsid w:val="290F036E"/>
    <w:rsid w:val="290F4881"/>
    <w:rsid w:val="291122AA"/>
    <w:rsid w:val="29157C90"/>
    <w:rsid w:val="291602EA"/>
    <w:rsid w:val="29173787"/>
    <w:rsid w:val="29190A85"/>
    <w:rsid w:val="291A400D"/>
    <w:rsid w:val="291B5AB8"/>
    <w:rsid w:val="291C0990"/>
    <w:rsid w:val="291E0ED6"/>
    <w:rsid w:val="29213ED5"/>
    <w:rsid w:val="29226266"/>
    <w:rsid w:val="29243EBA"/>
    <w:rsid w:val="29260D3D"/>
    <w:rsid w:val="292726DB"/>
    <w:rsid w:val="292747F5"/>
    <w:rsid w:val="292A2EA8"/>
    <w:rsid w:val="292B1BAD"/>
    <w:rsid w:val="292C20DD"/>
    <w:rsid w:val="292E4ADE"/>
    <w:rsid w:val="29346305"/>
    <w:rsid w:val="29352B78"/>
    <w:rsid w:val="293537FD"/>
    <w:rsid w:val="2938191C"/>
    <w:rsid w:val="293A1B7D"/>
    <w:rsid w:val="293B4620"/>
    <w:rsid w:val="293B6E74"/>
    <w:rsid w:val="29451F54"/>
    <w:rsid w:val="29452540"/>
    <w:rsid w:val="29473A33"/>
    <w:rsid w:val="29475C1C"/>
    <w:rsid w:val="29480BAA"/>
    <w:rsid w:val="29485B6D"/>
    <w:rsid w:val="294A1318"/>
    <w:rsid w:val="294A20A7"/>
    <w:rsid w:val="294C6E3F"/>
    <w:rsid w:val="294C6F42"/>
    <w:rsid w:val="29514749"/>
    <w:rsid w:val="2957356B"/>
    <w:rsid w:val="29575994"/>
    <w:rsid w:val="295B3C01"/>
    <w:rsid w:val="295B52D4"/>
    <w:rsid w:val="295C5A53"/>
    <w:rsid w:val="295E6186"/>
    <w:rsid w:val="29654FB9"/>
    <w:rsid w:val="29672A2A"/>
    <w:rsid w:val="29672C42"/>
    <w:rsid w:val="29683AA9"/>
    <w:rsid w:val="296C00D0"/>
    <w:rsid w:val="296C4E36"/>
    <w:rsid w:val="296D721E"/>
    <w:rsid w:val="29726E48"/>
    <w:rsid w:val="29742727"/>
    <w:rsid w:val="29766A0B"/>
    <w:rsid w:val="29771A81"/>
    <w:rsid w:val="2977583E"/>
    <w:rsid w:val="29784217"/>
    <w:rsid w:val="297867A9"/>
    <w:rsid w:val="29786DCC"/>
    <w:rsid w:val="297A2704"/>
    <w:rsid w:val="297D5362"/>
    <w:rsid w:val="297E3280"/>
    <w:rsid w:val="29805EB8"/>
    <w:rsid w:val="29827325"/>
    <w:rsid w:val="29831F1A"/>
    <w:rsid w:val="298356CF"/>
    <w:rsid w:val="29875D73"/>
    <w:rsid w:val="298760C9"/>
    <w:rsid w:val="298760E5"/>
    <w:rsid w:val="298A5BB9"/>
    <w:rsid w:val="298B4A90"/>
    <w:rsid w:val="298C7DB9"/>
    <w:rsid w:val="298F122F"/>
    <w:rsid w:val="298F1D2D"/>
    <w:rsid w:val="2990026C"/>
    <w:rsid w:val="299014C7"/>
    <w:rsid w:val="29903C30"/>
    <w:rsid w:val="299463B5"/>
    <w:rsid w:val="299B1350"/>
    <w:rsid w:val="299B1B74"/>
    <w:rsid w:val="299E40D2"/>
    <w:rsid w:val="29A07934"/>
    <w:rsid w:val="29A33DB9"/>
    <w:rsid w:val="29A34C36"/>
    <w:rsid w:val="29A44ECD"/>
    <w:rsid w:val="29A50C45"/>
    <w:rsid w:val="29A75E50"/>
    <w:rsid w:val="29A97712"/>
    <w:rsid w:val="29AA0292"/>
    <w:rsid w:val="29AB3B8A"/>
    <w:rsid w:val="29B37534"/>
    <w:rsid w:val="29BA080D"/>
    <w:rsid w:val="29BC57A7"/>
    <w:rsid w:val="29BE22A4"/>
    <w:rsid w:val="29C8428E"/>
    <w:rsid w:val="29C87A28"/>
    <w:rsid w:val="29CA26D1"/>
    <w:rsid w:val="29CC3062"/>
    <w:rsid w:val="29CD42BD"/>
    <w:rsid w:val="29CE19D0"/>
    <w:rsid w:val="29CE74F2"/>
    <w:rsid w:val="29D0708A"/>
    <w:rsid w:val="29D27A0F"/>
    <w:rsid w:val="29D375C2"/>
    <w:rsid w:val="29D67528"/>
    <w:rsid w:val="29D9453C"/>
    <w:rsid w:val="29DA5993"/>
    <w:rsid w:val="29DD6F42"/>
    <w:rsid w:val="29E2557D"/>
    <w:rsid w:val="29E354DA"/>
    <w:rsid w:val="29E4176D"/>
    <w:rsid w:val="29E43E41"/>
    <w:rsid w:val="29E71E3C"/>
    <w:rsid w:val="29EB2F93"/>
    <w:rsid w:val="29EB3A37"/>
    <w:rsid w:val="29EE2229"/>
    <w:rsid w:val="29EE5357"/>
    <w:rsid w:val="29EF3521"/>
    <w:rsid w:val="29F00499"/>
    <w:rsid w:val="29F17001"/>
    <w:rsid w:val="29F52A69"/>
    <w:rsid w:val="29F542BD"/>
    <w:rsid w:val="29F80B53"/>
    <w:rsid w:val="29FA3EE1"/>
    <w:rsid w:val="29FB3BEA"/>
    <w:rsid w:val="29FD3A75"/>
    <w:rsid w:val="29FF1F20"/>
    <w:rsid w:val="29FF5E62"/>
    <w:rsid w:val="2A005E7B"/>
    <w:rsid w:val="2A007B25"/>
    <w:rsid w:val="2A0475B6"/>
    <w:rsid w:val="2A0911D4"/>
    <w:rsid w:val="2A092E2A"/>
    <w:rsid w:val="2A0A3903"/>
    <w:rsid w:val="2A0A4C9C"/>
    <w:rsid w:val="2A0C6A3C"/>
    <w:rsid w:val="2A0D10D1"/>
    <w:rsid w:val="2A0D4D77"/>
    <w:rsid w:val="2A0E0598"/>
    <w:rsid w:val="2A102562"/>
    <w:rsid w:val="2A104310"/>
    <w:rsid w:val="2A126FC0"/>
    <w:rsid w:val="2A134117"/>
    <w:rsid w:val="2A137B7C"/>
    <w:rsid w:val="2A1600BB"/>
    <w:rsid w:val="2A1724B9"/>
    <w:rsid w:val="2A1A04E1"/>
    <w:rsid w:val="2A1A1AE4"/>
    <w:rsid w:val="2A1D6940"/>
    <w:rsid w:val="2A1E09B1"/>
    <w:rsid w:val="2A1E1EA5"/>
    <w:rsid w:val="2A2030E5"/>
    <w:rsid w:val="2A224043"/>
    <w:rsid w:val="2A2249FC"/>
    <w:rsid w:val="2A261D85"/>
    <w:rsid w:val="2A2D0711"/>
    <w:rsid w:val="2A2D35DB"/>
    <w:rsid w:val="2A2E1132"/>
    <w:rsid w:val="2A2F1216"/>
    <w:rsid w:val="2A301A20"/>
    <w:rsid w:val="2A3158F6"/>
    <w:rsid w:val="2A3744E7"/>
    <w:rsid w:val="2A3836C1"/>
    <w:rsid w:val="2A3C6EB3"/>
    <w:rsid w:val="2A3C7CC9"/>
    <w:rsid w:val="2A413A21"/>
    <w:rsid w:val="2A427F32"/>
    <w:rsid w:val="2A466A79"/>
    <w:rsid w:val="2A48159F"/>
    <w:rsid w:val="2A4B7990"/>
    <w:rsid w:val="2A4D7312"/>
    <w:rsid w:val="2A5157D9"/>
    <w:rsid w:val="2A5300FD"/>
    <w:rsid w:val="2A53244F"/>
    <w:rsid w:val="2A542DD1"/>
    <w:rsid w:val="2A545A1B"/>
    <w:rsid w:val="2A546D07"/>
    <w:rsid w:val="2A556C5E"/>
    <w:rsid w:val="2A587A65"/>
    <w:rsid w:val="2A5A5E83"/>
    <w:rsid w:val="2A5C4337"/>
    <w:rsid w:val="2A5D21E9"/>
    <w:rsid w:val="2A5E151F"/>
    <w:rsid w:val="2A5F202D"/>
    <w:rsid w:val="2A611CAB"/>
    <w:rsid w:val="2A612DBE"/>
    <w:rsid w:val="2A626489"/>
    <w:rsid w:val="2A662182"/>
    <w:rsid w:val="2A694A83"/>
    <w:rsid w:val="2A6A591F"/>
    <w:rsid w:val="2A6D3510"/>
    <w:rsid w:val="2A6F1A28"/>
    <w:rsid w:val="2A6F693D"/>
    <w:rsid w:val="2A705FFF"/>
    <w:rsid w:val="2A706B2A"/>
    <w:rsid w:val="2A712678"/>
    <w:rsid w:val="2A742DE0"/>
    <w:rsid w:val="2A767A40"/>
    <w:rsid w:val="2A771C51"/>
    <w:rsid w:val="2A77477A"/>
    <w:rsid w:val="2A781654"/>
    <w:rsid w:val="2A7A2CF3"/>
    <w:rsid w:val="2A7D407D"/>
    <w:rsid w:val="2A823B22"/>
    <w:rsid w:val="2A82457A"/>
    <w:rsid w:val="2A8645D2"/>
    <w:rsid w:val="2A865C0A"/>
    <w:rsid w:val="2A893945"/>
    <w:rsid w:val="2A896BE0"/>
    <w:rsid w:val="2A8B1CD2"/>
    <w:rsid w:val="2A8D27D8"/>
    <w:rsid w:val="2A9000A9"/>
    <w:rsid w:val="2A9173B5"/>
    <w:rsid w:val="2A925FAC"/>
    <w:rsid w:val="2A94427C"/>
    <w:rsid w:val="2A97089D"/>
    <w:rsid w:val="2A9B3C92"/>
    <w:rsid w:val="2A9D4801"/>
    <w:rsid w:val="2A9D7738"/>
    <w:rsid w:val="2A9E3C37"/>
    <w:rsid w:val="2A9F1B2F"/>
    <w:rsid w:val="2AA0218F"/>
    <w:rsid w:val="2AA3700E"/>
    <w:rsid w:val="2AA6480D"/>
    <w:rsid w:val="2AA81987"/>
    <w:rsid w:val="2AA8279A"/>
    <w:rsid w:val="2AA915D0"/>
    <w:rsid w:val="2AA94B86"/>
    <w:rsid w:val="2AAB419C"/>
    <w:rsid w:val="2AAD0642"/>
    <w:rsid w:val="2AB06F74"/>
    <w:rsid w:val="2AB078A1"/>
    <w:rsid w:val="2AB5395C"/>
    <w:rsid w:val="2AB70C30"/>
    <w:rsid w:val="2ABA7FA7"/>
    <w:rsid w:val="2ABD53FF"/>
    <w:rsid w:val="2ABF07E1"/>
    <w:rsid w:val="2AC11AAE"/>
    <w:rsid w:val="2AC62C21"/>
    <w:rsid w:val="2AC63BDE"/>
    <w:rsid w:val="2ACE3494"/>
    <w:rsid w:val="2AD060B9"/>
    <w:rsid w:val="2AD13173"/>
    <w:rsid w:val="2AD32B97"/>
    <w:rsid w:val="2AD623D9"/>
    <w:rsid w:val="2AD630FD"/>
    <w:rsid w:val="2AD64E31"/>
    <w:rsid w:val="2AD67140"/>
    <w:rsid w:val="2AD975C3"/>
    <w:rsid w:val="2ADC0696"/>
    <w:rsid w:val="2ADC5A73"/>
    <w:rsid w:val="2ADF567C"/>
    <w:rsid w:val="2AE063CF"/>
    <w:rsid w:val="2AE14F55"/>
    <w:rsid w:val="2AE26615"/>
    <w:rsid w:val="2AE377ED"/>
    <w:rsid w:val="2AE425DA"/>
    <w:rsid w:val="2AE45055"/>
    <w:rsid w:val="2AE468B4"/>
    <w:rsid w:val="2AE47DD8"/>
    <w:rsid w:val="2AE53F6A"/>
    <w:rsid w:val="2AE67EB1"/>
    <w:rsid w:val="2AE759E0"/>
    <w:rsid w:val="2AE9053C"/>
    <w:rsid w:val="2AEB08D9"/>
    <w:rsid w:val="2AED7FA3"/>
    <w:rsid w:val="2AEF7FC8"/>
    <w:rsid w:val="2AF1632F"/>
    <w:rsid w:val="2AF60196"/>
    <w:rsid w:val="2AF7102C"/>
    <w:rsid w:val="2AF961CA"/>
    <w:rsid w:val="2AFA263B"/>
    <w:rsid w:val="2AFB4E37"/>
    <w:rsid w:val="2AFC2A35"/>
    <w:rsid w:val="2AFD6AB1"/>
    <w:rsid w:val="2AFD7317"/>
    <w:rsid w:val="2B035C23"/>
    <w:rsid w:val="2B046918"/>
    <w:rsid w:val="2B0775F6"/>
    <w:rsid w:val="2B08148B"/>
    <w:rsid w:val="2B0A7452"/>
    <w:rsid w:val="2B0C3D18"/>
    <w:rsid w:val="2B0E6C84"/>
    <w:rsid w:val="2B103B57"/>
    <w:rsid w:val="2B144B51"/>
    <w:rsid w:val="2B17422E"/>
    <w:rsid w:val="2B19784F"/>
    <w:rsid w:val="2B1B3B2E"/>
    <w:rsid w:val="2B1C4F36"/>
    <w:rsid w:val="2B1C4FC4"/>
    <w:rsid w:val="2B1F1DC3"/>
    <w:rsid w:val="2B1F2FFD"/>
    <w:rsid w:val="2B1F49BC"/>
    <w:rsid w:val="2B212FE8"/>
    <w:rsid w:val="2B272238"/>
    <w:rsid w:val="2B291012"/>
    <w:rsid w:val="2B2930CD"/>
    <w:rsid w:val="2B2A1401"/>
    <w:rsid w:val="2B2A3DC2"/>
    <w:rsid w:val="2B2A3F21"/>
    <w:rsid w:val="2B2C4B1C"/>
    <w:rsid w:val="2B2C77C7"/>
    <w:rsid w:val="2B30453E"/>
    <w:rsid w:val="2B3106B1"/>
    <w:rsid w:val="2B321AB0"/>
    <w:rsid w:val="2B326BF2"/>
    <w:rsid w:val="2B3633CC"/>
    <w:rsid w:val="2B37039E"/>
    <w:rsid w:val="2B375BC6"/>
    <w:rsid w:val="2B386B7B"/>
    <w:rsid w:val="2B39044C"/>
    <w:rsid w:val="2B39524A"/>
    <w:rsid w:val="2B413C1D"/>
    <w:rsid w:val="2B481CCA"/>
    <w:rsid w:val="2B487ADA"/>
    <w:rsid w:val="2B4A37A4"/>
    <w:rsid w:val="2B4D2235"/>
    <w:rsid w:val="2B513B0A"/>
    <w:rsid w:val="2B5211F3"/>
    <w:rsid w:val="2B545D4A"/>
    <w:rsid w:val="2B553EBD"/>
    <w:rsid w:val="2B570DC9"/>
    <w:rsid w:val="2B5C02C6"/>
    <w:rsid w:val="2B5D1EE2"/>
    <w:rsid w:val="2B5E25EE"/>
    <w:rsid w:val="2B5F6785"/>
    <w:rsid w:val="2B6309CF"/>
    <w:rsid w:val="2B630A16"/>
    <w:rsid w:val="2B6336E1"/>
    <w:rsid w:val="2B6402E8"/>
    <w:rsid w:val="2B6571C3"/>
    <w:rsid w:val="2B680155"/>
    <w:rsid w:val="2B683CD8"/>
    <w:rsid w:val="2B6D17CF"/>
    <w:rsid w:val="2B6E2DA7"/>
    <w:rsid w:val="2B6E3836"/>
    <w:rsid w:val="2B6F6DAB"/>
    <w:rsid w:val="2B741F89"/>
    <w:rsid w:val="2B7473F2"/>
    <w:rsid w:val="2B753A54"/>
    <w:rsid w:val="2B7575AD"/>
    <w:rsid w:val="2B7A3686"/>
    <w:rsid w:val="2B7B7EAF"/>
    <w:rsid w:val="2B7C5AB5"/>
    <w:rsid w:val="2B807430"/>
    <w:rsid w:val="2B815980"/>
    <w:rsid w:val="2B816074"/>
    <w:rsid w:val="2B8356C2"/>
    <w:rsid w:val="2B836D64"/>
    <w:rsid w:val="2B8479C8"/>
    <w:rsid w:val="2B852ADC"/>
    <w:rsid w:val="2B8811C3"/>
    <w:rsid w:val="2B8936CA"/>
    <w:rsid w:val="2B8A050C"/>
    <w:rsid w:val="2B8A2A62"/>
    <w:rsid w:val="2B8A3A9E"/>
    <w:rsid w:val="2B8D7084"/>
    <w:rsid w:val="2B900C36"/>
    <w:rsid w:val="2B922D84"/>
    <w:rsid w:val="2B957293"/>
    <w:rsid w:val="2B960845"/>
    <w:rsid w:val="2B971F06"/>
    <w:rsid w:val="2B97507F"/>
    <w:rsid w:val="2B99743F"/>
    <w:rsid w:val="2B9A5EA7"/>
    <w:rsid w:val="2B9C536C"/>
    <w:rsid w:val="2B9C6E92"/>
    <w:rsid w:val="2B9E6331"/>
    <w:rsid w:val="2BA15728"/>
    <w:rsid w:val="2BA30D62"/>
    <w:rsid w:val="2BA34677"/>
    <w:rsid w:val="2BA51272"/>
    <w:rsid w:val="2BAB75EC"/>
    <w:rsid w:val="2BAE2F11"/>
    <w:rsid w:val="2BAF3BC2"/>
    <w:rsid w:val="2BAF7B59"/>
    <w:rsid w:val="2BB03E09"/>
    <w:rsid w:val="2BB161BA"/>
    <w:rsid w:val="2BB307CF"/>
    <w:rsid w:val="2BB47876"/>
    <w:rsid w:val="2BB71701"/>
    <w:rsid w:val="2BB73634"/>
    <w:rsid w:val="2BBE116E"/>
    <w:rsid w:val="2BBE3194"/>
    <w:rsid w:val="2BC24CB5"/>
    <w:rsid w:val="2BC52ED8"/>
    <w:rsid w:val="2BC5737C"/>
    <w:rsid w:val="2BD15E0E"/>
    <w:rsid w:val="2BD2106A"/>
    <w:rsid w:val="2BD27616"/>
    <w:rsid w:val="2BD57501"/>
    <w:rsid w:val="2BDE6504"/>
    <w:rsid w:val="2BE02A8B"/>
    <w:rsid w:val="2BE50C07"/>
    <w:rsid w:val="2BE76F92"/>
    <w:rsid w:val="2BE82CB6"/>
    <w:rsid w:val="2BE91E23"/>
    <w:rsid w:val="2BED1A48"/>
    <w:rsid w:val="2BEF1177"/>
    <w:rsid w:val="2BF3716B"/>
    <w:rsid w:val="2BF41A82"/>
    <w:rsid w:val="2BF51DC0"/>
    <w:rsid w:val="2BF66F14"/>
    <w:rsid w:val="2BFE02DD"/>
    <w:rsid w:val="2C004108"/>
    <w:rsid w:val="2C0428BF"/>
    <w:rsid w:val="2C042FCE"/>
    <w:rsid w:val="2C052DF7"/>
    <w:rsid w:val="2C065FC7"/>
    <w:rsid w:val="2C072E44"/>
    <w:rsid w:val="2C0831F8"/>
    <w:rsid w:val="2C0A47AC"/>
    <w:rsid w:val="2C0C5D0C"/>
    <w:rsid w:val="2C10561B"/>
    <w:rsid w:val="2C127494"/>
    <w:rsid w:val="2C127CEF"/>
    <w:rsid w:val="2C133DFE"/>
    <w:rsid w:val="2C143682"/>
    <w:rsid w:val="2C153E60"/>
    <w:rsid w:val="2C161F60"/>
    <w:rsid w:val="2C1665B8"/>
    <w:rsid w:val="2C1874AC"/>
    <w:rsid w:val="2C1A67D5"/>
    <w:rsid w:val="2C1B3C13"/>
    <w:rsid w:val="2C1D2767"/>
    <w:rsid w:val="2C1E3458"/>
    <w:rsid w:val="2C1E4E04"/>
    <w:rsid w:val="2C1F7675"/>
    <w:rsid w:val="2C2048FE"/>
    <w:rsid w:val="2C292036"/>
    <w:rsid w:val="2C2B0B8C"/>
    <w:rsid w:val="2C2D2636"/>
    <w:rsid w:val="2C2E011B"/>
    <w:rsid w:val="2C2F33F6"/>
    <w:rsid w:val="2C302DCF"/>
    <w:rsid w:val="2C303CA9"/>
    <w:rsid w:val="2C313160"/>
    <w:rsid w:val="2C317566"/>
    <w:rsid w:val="2C317FC7"/>
    <w:rsid w:val="2C335EC8"/>
    <w:rsid w:val="2C3562B0"/>
    <w:rsid w:val="2C357683"/>
    <w:rsid w:val="2C3621D2"/>
    <w:rsid w:val="2C3913A1"/>
    <w:rsid w:val="2C3953B3"/>
    <w:rsid w:val="2C3A1542"/>
    <w:rsid w:val="2C3A71DA"/>
    <w:rsid w:val="2C3A7308"/>
    <w:rsid w:val="2C3B2F5C"/>
    <w:rsid w:val="2C3B7DDC"/>
    <w:rsid w:val="2C3C7F1C"/>
    <w:rsid w:val="2C3E090B"/>
    <w:rsid w:val="2C3F1AC5"/>
    <w:rsid w:val="2C4201BD"/>
    <w:rsid w:val="2C423A90"/>
    <w:rsid w:val="2C4364FA"/>
    <w:rsid w:val="2C452B86"/>
    <w:rsid w:val="2C471B3F"/>
    <w:rsid w:val="2C496FF5"/>
    <w:rsid w:val="2C4F3123"/>
    <w:rsid w:val="2C4F7A15"/>
    <w:rsid w:val="2C500B54"/>
    <w:rsid w:val="2C504A4F"/>
    <w:rsid w:val="2C511F9B"/>
    <w:rsid w:val="2C515B9C"/>
    <w:rsid w:val="2C517E07"/>
    <w:rsid w:val="2C5428DA"/>
    <w:rsid w:val="2C570BE2"/>
    <w:rsid w:val="2C5865A7"/>
    <w:rsid w:val="2C59198C"/>
    <w:rsid w:val="2C5958CF"/>
    <w:rsid w:val="2C5A3139"/>
    <w:rsid w:val="2C5A5C00"/>
    <w:rsid w:val="2C5A6256"/>
    <w:rsid w:val="2C5E0413"/>
    <w:rsid w:val="2C604B7F"/>
    <w:rsid w:val="2C621B68"/>
    <w:rsid w:val="2C622DDB"/>
    <w:rsid w:val="2C624BCB"/>
    <w:rsid w:val="2C646B1B"/>
    <w:rsid w:val="2C650E2C"/>
    <w:rsid w:val="2C661048"/>
    <w:rsid w:val="2C670446"/>
    <w:rsid w:val="2C6A5B3F"/>
    <w:rsid w:val="2C6B3A80"/>
    <w:rsid w:val="2C6C5612"/>
    <w:rsid w:val="2C6E04CD"/>
    <w:rsid w:val="2C731556"/>
    <w:rsid w:val="2C7363E4"/>
    <w:rsid w:val="2C7566AC"/>
    <w:rsid w:val="2C767832"/>
    <w:rsid w:val="2C783E8F"/>
    <w:rsid w:val="2C7A3CC3"/>
    <w:rsid w:val="2C7A5208"/>
    <w:rsid w:val="2C7B71BD"/>
    <w:rsid w:val="2C7C3EDF"/>
    <w:rsid w:val="2C7C4CA0"/>
    <w:rsid w:val="2C7C7A3B"/>
    <w:rsid w:val="2C7E3F58"/>
    <w:rsid w:val="2C812150"/>
    <w:rsid w:val="2C812889"/>
    <w:rsid w:val="2C830C51"/>
    <w:rsid w:val="2C842F40"/>
    <w:rsid w:val="2C846FCE"/>
    <w:rsid w:val="2C857461"/>
    <w:rsid w:val="2C867976"/>
    <w:rsid w:val="2C892852"/>
    <w:rsid w:val="2C8B1B92"/>
    <w:rsid w:val="2C8B5241"/>
    <w:rsid w:val="2C8D1216"/>
    <w:rsid w:val="2C9021E7"/>
    <w:rsid w:val="2C905EE4"/>
    <w:rsid w:val="2C932FD6"/>
    <w:rsid w:val="2C952D0F"/>
    <w:rsid w:val="2C956D4E"/>
    <w:rsid w:val="2C99364B"/>
    <w:rsid w:val="2C9A52E1"/>
    <w:rsid w:val="2C9A58A3"/>
    <w:rsid w:val="2C9A6936"/>
    <w:rsid w:val="2C9C0A3E"/>
    <w:rsid w:val="2C9D5130"/>
    <w:rsid w:val="2C9F1AEA"/>
    <w:rsid w:val="2CA00E8F"/>
    <w:rsid w:val="2CA017A1"/>
    <w:rsid w:val="2CA05038"/>
    <w:rsid w:val="2CA1763E"/>
    <w:rsid w:val="2CA23D87"/>
    <w:rsid w:val="2CA46BF0"/>
    <w:rsid w:val="2CA47F05"/>
    <w:rsid w:val="2CA640D7"/>
    <w:rsid w:val="2CA902B4"/>
    <w:rsid w:val="2CA923BE"/>
    <w:rsid w:val="2CAB2E34"/>
    <w:rsid w:val="2CAC3AC7"/>
    <w:rsid w:val="2CB13BF4"/>
    <w:rsid w:val="2CB1746A"/>
    <w:rsid w:val="2CB55FE8"/>
    <w:rsid w:val="2CB92FDE"/>
    <w:rsid w:val="2CBB23B3"/>
    <w:rsid w:val="2CBD4E41"/>
    <w:rsid w:val="2CBD58B5"/>
    <w:rsid w:val="2CBF38E9"/>
    <w:rsid w:val="2CC043C9"/>
    <w:rsid w:val="2CC4542D"/>
    <w:rsid w:val="2CC511F7"/>
    <w:rsid w:val="2CC56626"/>
    <w:rsid w:val="2CC80491"/>
    <w:rsid w:val="2CCC11E2"/>
    <w:rsid w:val="2CCC5151"/>
    <w:rsid w:val="2CCD29AF"/>
    <w:rsid w:val="2CCF79D1"/>
    <w:rsid w:val="2CD078EF"/>
    <w:rsid w:val="2CD5643C"/>
    <w:rsid w:val="2CD97694"/>
    <w:rsid w:val="2CDB7AB5"/>
    <w:rsid w:val="2CDC710F"/>
    <w:rsid w:val="2CDD7169"/>
    <w:rsid w:val="2CDE493D"/>
    <w:rsid w:val="2CDE5A67"/>
    <w:rsid w:val="2CDF0B34"/>
    <w:rsid w:val="2CE206DB"/>
    <w:rsid w:val="2CE454D8"/>
    <w:rsid w:val="2CE51A84"/>
    <w:rsid w:val="2CE74855"/>
    <w:rsid w:val="2CE82C89"/>
    <w:rsid w:val="2CEC6AF1"/>
    <w:rsid w:val="2CF21FF6"/>
    <w:rsid w:val="2CF22BE1"/>
    <w:rsid w:val="2CF24B4B"/>
    <w:rsid w:val="2CF27AEA"/>
    <w:rsid w:val="2CF27B48"/>
    <w:rsid w:val="2CF40819"/>
    <w:rsid w:val="2CF53573"/>
    <w:rsid w:val="2CF8785E"/>
    <w:rsid w:val="2CF9108B"/>
    <w:rsid w:val="2CF972DD"/>
    <w:rsid w:val="2CFA5489"/>
    <w:rsid w:val="2CFE48F4"/>
    <w:rsid w:val="2CFF5CCB"/>
    <w:rsid w:val="2D036857"/>
    <w:rsid w:val="2D04317E"/>
    <w:rsid w:val="2D046D2C"/>
    <w:rsid w:val="2D083E8E"/>
    <w:rsid w:val="2D0948BF"/>
    <w:rsid w:val="2D0A45C8"/>
    <w:rsid w:val="2D0A52FE"/>
    <w:rsid w:val="2D0B28C9"/>
    <w:rsid w:val="2D0E090B"/>
    <w:rsid w:val="2D0E4C62"/>
    <w:rsid w:val="2D0F6B01"/>
    <w:rsid w:val="2D1265F1"/>
    <w:rsid w:val="2D14474E"/>
    <w:rsid w:val="2D156630"/>
    <w:rsid w:val="2D174A34"/>
    <w:rsid w:val="2D17653C"/>
    <w:rsid w:val="2D1C2FCC"/>
    <w:rsid w:val="2D1C4E8D"/>
    <w:rsid w:val="2D1C61F5"/>
    <w:rsid w:val="2D1E6718"/>
    <w:rsid w:val="2D1F2963"/>
    <w:rsid w:val="2D200DFD"/>
    <w:rsid w:val="2D20676E"/>
    <w:rsid w:val="2D217812"/>
    <w:rsid w:val="2D230CBA"/>
    <w:rsid w:val="2D233AE6"/>
    <w:rsid w:val="2D246F89"/>
    <w:rsid w:val="2D297497"/>
    <w:rsid w:val="2D2D5486"/>
    <w:rsid w:val="2D2F7A8B"/>
    <w:rsid w:val="2D32459D"/>
    <w:rsid w:val="2D3328A1"/>
    <w:rsid w:val="2D333C84"/>
    <w:rsid w:val="2D343A14"/>
    <w:rsid w:val="2D347B9C"/>
    <w:rsid w:val="2D351990"/>
    <w:rsid w:val="2D35408E"/>
    <w:rsid w:val="2D375944"/>
    <w:rsid w:val="2D3B6935"/>
    <w:rsid w:val="2D3C1A37"/>
    <w:rsid w:val="2D3D531F"/>
    <w:rsid w:val="2D3E4BE0"/>
    <w:rsid w:val="2D412A32"/>
    <w:rsid w:val="2D4467BD"/>
    <w:rsid w:val="2D461B89"/>
    <w:rsid w:val="2D4A77E2"/>
    <w:rsid w:val="2D521889"/>
    <w:rsid w:val="2D53034D"/>
    <w:rsid w:val="2D546C2E"/>
    <w:rsid w:val="2D557F27"/>
    <w:rsid w:val="2D57783B"/>
    <w:rsid w:val="2D5A050F"/>
    <w:rsid w:val="2D5B27FF"/>
    <w:rsid w:val="2D62295F"/>
    <w:rsid w:val="2D644C39"/>
    <w:rsid w:val="2D677F41"/>
    <w:rsid w:val="2D693978"/>
    <w:rsid w:val="2D6A2AE2"/>
    <w:rsid w:val="2D6B1913"/>
    <w:rsid w:val="2D6C0C3F"/>
    <w:rsid w:val="2D6D709D"/>
    <w:rsid w:val="2D6F5C90"/>
    <w:rsid w:val="2D701C7B"/>
    <w:rsid w:val="2D720E3E"/>
    <w:rsid w:val="2D75139A"/>
    <w:rsid w:val="2D7719BD"/>
    <w:rsid w:val="2D77352D"/>
    <w:rsid w:val="2D776454"/>
    <w:rsid w:val="2D79041E"/>
    <w:rsid w:val="2D7A518B"/>
    <w:rsid w:val="2D7B0A5B"/>
    <w:rsid w:val="2D7B2C95"/>
    <w:rsid w:val="2D7C1108"/>
    <w:rsid w:val="2D7C16B2"/>
    <w:rsid w:val="2D7C6DDA"/>
    <w:rsid w:val="2D8100C5"/>
    <w:rsid w:val="2D8211D1"/>
    <w:rsid w:val="2D834DF9"/>
    <w:rsid w:val="2D850B71"/>
    <w:rsid w:val="2D855015"/>
    <w:rsid w:val="2D8551DF"/>
    <w:rsid w:val="2D892FB8"/>
    <w:rsid w:val="2D897531"/>
    <w:rsid w:val="2D8C5912"/>
    <w:rsid w:val="2D944370"/>
    <w:rsid w:val="2D952CA1"/>
    <w:rsid w:val="2D956E46"/>
    <w:rsid w:val="2D957C5B"/>
    <w:rsid w:val="2D962D7E"/>
    <w:rsid w:val="2D966332"/>
    <w:rsid w:val="2D9C18A1"/>
    <w:rsid w:val="2D9C7969"/>
    <w:rsid w:val="2D9D4DA3"/>
    <w:rsid w:val="2D9E33F4"/>
    <w:rsid w:val="2DA06D15"/>
    <w:rsid w:val="2DA07DCA"/>
    <w:rsid w:val="2DA14EFB"/>
    <w:rsid w:val="2DA22B8A"/>
    <w:rsid w:val="2DA71D00"/>
    <w:rsid w:val="2DA72C33"/>
    <w:rsid w:val="2DA828F1"/>
    <w:rsid w:val="2DA8388C"/>
    <w:rsid w:val="2DAF4568"/>
    <w:rsid w:val="2DB00345"/>
    <w:rsid w:val="2DB4547B"/>
    <w:rsid w:val="2DB57E5A"/>
    <w:rsid w:val="2DB8031C"/>
    <w:rsid w:val="2DB8570D"/>
    <w:rsid w:val="2DB95FD5"/>
    <w:rsid w:val="2DB9645F"/>
    <w:rsid w:val="2DBA3E02"/>
    <w:rsid w:val="2DBD7B6C"/>
    <w:rsid w:val="2DBF45D8"/>
    <w:rsid w:val="2DC13059"/>
    <w:rsid w:val="2DC3599C"/>
    <w:rsid w:val="2DC377CA"/>
    <w:rsid w:val="2DC4709B"/>
    <w:rsid w:val="2DC53DD2"/>
    <w:rsid w:val="2DC713A9"/>
    <w:rsid w:val="2DC72F38"/>
    <w:rsid w:val="2DC773DC"/>
    <w:rsid w:val="2DC86CB0"/>
    <w:rsid w:val="2DC952CB"/>
    <w:rsid w:val="2DCA6ECC"/>
    <w:rsid w:val="2DCC55C6"/>
    <w:rsid w:val="2DCE0D0F"/>
    <w:rsid w:val="2DCF54F2"/>
    <w:rsid w:val="2DD075F4"/>
    <w:rsid w:val="2DD20F9B"/>
    <w:rsid w:val="2DD62E9F"/>
    <w:rsid w:val="2DD70B04"/>
    <w:rsid w:val="2DD83DAF"/>
    <w:rsid w:val="2DD9087F"/>
    <w:rsid w:val="2DDB2E87"/>
    <w:rsid w:val="2DDB73D2"/>
    <w:rsid w:val="2DDC0C2D"/>
    <w:rsid w:val="2DDC770B"/>
    <w:rsid w:val="2DDF2D75"/>
    <w:rsid w:val="2DE0049D"/>
    <w:rsid w:val="2DE31CF5"/>
    <w:rsid w:val="2DE35253"/>
    <w:rsid w:val="2DE701F9"/>
    <w:rsid w:val="2DEA6D18"/>
    <w:rsid w:val="2DEB0745"/>
    <w:rsid w:val="2DEB10CE"/>
    <w:rsid w:val="2DEC42B9"/>
    <w:rsid w:val="2DEE4968"/>
    <w:rsid w:val="2DEE6F46"/>
    <w:rsid w:val="2DEF4644"/>
    <w:rsid w:val="2DF011AE"/>
    <w:rsid w:val="2DF02621"/>
    <w:rsid w:val="2DF05BFC"/>
    <w:rsid w:val="2DF1117F"/>
    <w:rsid w:val="2DF12792"/>
    <w:rsid w:val="2DF25055"/>
    <w:rsid w:val="2DF72EA6"/>
    <w:rsid w:val="2DF942E5"/>
    <w:rsid w:val="2DFD6AA1"/>
    <w:rsid w:val="2E0423DE"/>
    <w:rsid w:val="2E053E92"/>
    <w:rsid w:val="2E066866"/>
    <w:rsid w:val="2E067D51"/>
    <w:rsid w:val="2E071A75"/>
    <w:rsid w:val="2E07292D"/>
    <w:rsid w:val="2E082EB4"/>
    <w:rsid w:val="2E093550"/>
    <w:rsid w:val="2E0956EF"/>
    <w:rsid w:val="2E0B67A4"/>
    <w:rsid w:val="2E0D3D43"/>
    <w:rsid w:val="2E0D7904"/>
    <w:rsid w:val="2E0E2DF0"/>
    <w:rsid w:val="2E1069AB"/>
    <w:rsid w:val="2E134AB9"/>
    <w:rsid w:val="2E142538"/>
    <w:rsid w:val="2E147401"/>
    <w:rsid w:val="2E16713D"/>
    <w:rsid w:val="2E17734F"/>
    <w:rsid w:val="2E187646"/>
    <w:rsid w:val="2E1929E6"/>
    <w:rsid w:val="2E195B2C"/>
    <w:rsid w:val="2E1A6F0A"/>
    <w:rsid w:val="2E1B14D5"/>
    <w:rsid w:val="2E1B5715"/>
    <w:rsid w:val="2E204D3E"/>
    <w:rsid w:val="2E230014"/>
    <w:rsid w:val="2E273FA2"/>
    <w:rsid w:val="2E2A353B"/>
    <w:rsid w:val="2E2D1EEF"/>
    <w:rsid w:val="2E2F0DD6"/>
    <w:rsid w:val="2E2F14D2"/>
    <w:rsid w:val="2E3217FE"/>
    <w:rsid w:val="2E325B12"/>
    <w:rsid w:val="2E344345"/>
    <w:rsid w:val="2E3467BB"/>
    <w:rsid w:val="2E3A03ED"/>
    <w:rsid w:val="2E3A35B4"/>
    <w:rsid w:val="2E3B1925"/>
    <w:rsid w:val="2E3C55F4"/>
    <w:rsid w:val="2E3D58F0"/>
    <w:rsid w:val="2E3E21B2"/>
    <w:rsid w:val="2E3E3924"/>
    <w:rsid w:val="2E421F53"/>
    <w:rsid w:val="2E4266EF"/>
    <w:rsid w:val="2E467F4D"/>
    <w:rsid w:val="2E482B26"/>
    <w:rsid w:val="2E4950B3"/>
    <w:rsid w:val="2E4B51F9"/>
    <w:rsid w:val="2E4E3193"/>
    <w:rsid w:val="2E4E768F"/>
    <w:rsid w:val="2E505623"/>
    <w:rsid w:val="2E556080"/>
    <w:rsid w:val="2E575819"/>
    <w:rsid w:val="2E5902EC"/>
    <w:rsid w:val="2E5903EE"/>
    <w:rsid w:val="2E5A25C5"/>
    <w:rsid w:val="2E5A676E"/>
    <w:rsid w:val="2E5B4507"/>
    <w:rsid w:val="2E5C089A"/>
    <w:rsid w:val="2E5E3945"/>
    <w:rsid w:val="2E5E458B"/>
    <w:rsid w:val="2E5E5FD0"/>
    <w:rsid w:val="2E60007F"/>
    <w:rsid w:val="2E6107C1"/>
    <w:rsid w:val="2E620EB2"/>
    <w:rsid w:val="2E662FB6"/>
    <w:rsid w:val="2E670B6B"/>
    <w:rsid w:val="2E693FEF"/>
    <w:rsid w:val="2E6C1D31"/>
    <w:rsid w:val="2E6E75E5"/>
    <w:rsid w:val="2E70324A"/>
    <w:rsid w:val="2E715B1D"/>
    <w:rsid w:val="2E73485D"/>
    <w:rsid w:val="2E7351CA"/>
    <w:rsid w:val="2E776086"/>
    <w:rsid w:val="2E795EFB"/>
    <w:rsid w:val="2E7A04EE"/>
    <w:rsid w:val="2E7B0866"/>
    <w:rsid w:val="2E7C5129"/>
    <w:rsid w:val="2E7C6506"/>
    <w:rsid w:val="2E7D4DC6"/>
    <w:rsid w:val="2E7E5179"/>
    <w:rsid w:val="2E870633"/>
    <w:rsid w:val="2E891DC6"/>
    <w:rsid w:val="2E8D6FED"/>
    <w:rsid w:val="2E8E45EF"/>
    <w:rsid w:val="2E8F7A29"/>
    <w:rsid w:val="2E9A0A04"/>
    <w:rsid w:val="2E9F418F"/>
    <w:rsid w:val="2EA0191D"/>
    <w:rsid w:val="2EA02CA3"/>
    <w:rsid w:val="2EA04C57"/>
    <w:rsid w:val="2EA20937"/>
    <w:rsid w:val="2EA21EAC"/>
    <w:rsid w:val="2EA50A50"/>
    <w:rsid w:val="2EA56E38"/>
    <w:rsid w:val="2EA7503A"/>
    <w:rsid w:val="2EAA2315"/>
    <w:rsid w:val="2EAC0335"/>
    <w:rsid w:val="2EAE2349"/>
    <w:rsid w:val="2EAE3208"/>
    <w:rsid w:val="2EB00048"/>
    <w:rsid w:val="2EB14A47"/>
    <w:rsid w:val="2EB57234"/>
    <w:rsid w:val="2EB63049"/>
    <w:rsid w:val="2EB875BB"/>
    <w:rsid w:val="2EB97632"/>
    <w:rsid w:val="2EBC405E"/>
    <w:rsid w:val="2EBF2FC2"/>
    <w:rsid w:val="2EC14F7A"/>
    <w:rsid w:val="2EC32DC8"/>
    <w:rsid w:val="2EC37E4D"/>
    <w:rsid w:val="2EC67D20"/>
    <w:rsid w:val="2EC8386D"/>
    <w:rsid w:val="2EC85C09"/>
    <w:rsid w:val="2ECB323A"/>
    <w:rsid w:val="2ECC08A3"/>
    <w:rsid w:val="2ED262E1"/>
    <w:rsid w:val="2ED60231"/>
    <w:rsid w:val="2ED91BB2"/>
    <w:rsid w:val="2EE103F4"/>
    <w:rsid w:val="2EE2189C"/>
    <w:rsid w:val="2EE3219B"/>
    <w:rsid w:val="2EE41581"/>
    <w:rsid w:val="2EE71682"/>
    <w:rsid w:val="2EE745A5"/>
    <w:rsid w:val="2EEA4545"/>
    <w:rsid w:val="2EEC3BB8"/>
    <w:rsid w:val="2EED7AF3"/>
    <w:rsid w:val="2EEF0603"/>
    <w:rsid w:val="2EF22236"/>
    <w:rsid w:val="2EF63913"/>
    <w:rsid w:val="2EF65CE3"/>
    <w:rsid w:val="2EF75A9F"/>
    <w:rsid w:val="2EF86BFF"/>
    <w:rsid w:val="2EFB6622"/>
    <w:rsid w:val="2EFC1840"/>
    <w:rsid w:val="2EFC5CC6"/>
    <w:rsid w:val="2EFE507F"/>
    <w:rsid w:val="2F006226"/>
    <w:rsid w:val="2F0515CA"/>
    <w:rsid w:val="2F067A90"/>
    <w:rsid w:val="2F07721D"/>
    <w:rsid w:val="2F080473"/>
    <w:rsid w:val="2F08081D"/>
    <w:rsid w:val="2F0A0931"/>
    <w:rsid w:val="2F0B60FC"/>
    <w:rsid w:val="2F0C76A4"/>
    <w:rsid w:val="2F0D43FC"/>
    <w:rsid w:val="2F0D4B50"/>
    <w:rsid w:val="2F1373BF"/>
    <w:rsid w:val="2F141C41"/>
    <w:rsid w:val="2F153840"/>
    <w:rsid w:val="2F162C4E"/>
    <w:rsid w:val="2F171933"/>
    <w:rsid w:val="2F180F9F"/>
    <w:rsid w:val="2F185F23"/>
    <w:rsid w:val="2F1A2848"/>
    <w:rsid w:val="2F1D40C7"/>
    <w:rsid w:val="2F1D5185"/>
    <w:rsid w:val="2F2055F0"/>
    <w:rsid w:val="2F20636C"/>
    <w:rsid w:val="2F23060F"/>
    <w:rsid w:val="2F245C01"/>
    <w:rsid w:val="2F2C0795"/>
    <w:rsid w:val="2F2C2218"/>
    <w:rsid w:val="2F300635"/>
    <w:rsid w:val="2F306E3F"/>
    <w:rsid w:val="2F32193D"/>
    <w:rsid w:val="2F384998"/>
    <w:rsid w:val="2F397E65"/>
    <w:rsid w:val="2F3B1896"/>
    <w:rsid w:val="2F3B79F7"/>
    <w:rsid w:val="2F4406BA"/>
    <w:rsid w:val="2F4537A9"/>
    <w:rsid w:val="2F4A6C81"/>
    <w:rsid w:val="2F4C5564"/>
    <w:rsid w:val="2F4C75E5"/>
    <w:rsid w:val="2F4E3A15"/>
    <w:rsid w:val="2F534FCA"/>
    <w:rsid w:val="2F555BDE"/>
    <w:rsid w:val="2F5665CB"/>
    <w:rsid w:val="2F5722EA"/>
    <w:rsid w:val="2F5D327B"/>
    <w:rsid w:val="2F5F7693"/>
    <w:rsid w:val="2F6045E1"/>
    <w:rsid w:val="2F607BFC"/>
    <w:rsid w:val="2F646321"/>
    <w:rsid w:val="2F6A4935"/>
    <w:rsid w:val="2F6B7BE2"/>
    <w:rsid w:val="2F6D6E67"/>
    <w:rsid w:val="2F702472"/>
    <w:rsid w:val="2F7055EB"/>
    <w:rsid w:val="2F743F85"/>
    <w:rsid w:val="2F7447D3"/>
    <w:rsid w:val="2F7630FF"/>
    <w:rsid w:val="2F791399"/>
    <w:rsid w:val="2F796723"/>
    <w:rsid w:val="2F7E5993"/>
    <w:rsid w:val="2F7E6121"/>
    <w:rsid w:val="2F7F5A1B"/>
    <w:rsid w:val="2F800D55"/>
    <w:rsid w:val="2F803DDF"/>
    <w:rsid w:val="2F807842"/>
    <w:rsid w:val="2F8160F6"/>
    <w:rsid w:val="2F822DDD"/>
    <w:rsid w:val="2F846339"/>
    <w:rsid w:val="2F857DC9"/>
    <w:rsid w:val="2F8B3C1B"/>
    <w:rsid w:val="2F8B601A"/>
    <w:rsid w:val="2F8D0FEA"/>
    <w:rsid w:val="2F8D6403"/>
    <w:rsid w:val="2F8F2E38"/>
    <w:rsid w:val="2F8F364D"/>
    <w:rsid w:val="2F913845"/>
    <w:rsid w:val="2F93317A"/>
    <w:rsid w:val="2F93537E"/>
    <w:rsid w:val="2F94195B"/>
    <w:rsid w:val="2F956E94"/>
    <w:rsid w:val="2F964D78"/>
    <w:rsid w:val="2F97358C"/>
    <w:rsid w:val="2F976A37"/>
    <w:rsid w:val="2F991F67"/>
    <w:rsid w:val="2F992346"/>
    <w:rsid w:val="2F99599E"/>
    <w:rsid w:val="2F9D443E"/>
    <w:rsid w:val="2F9D7D5D"/>
    <w:rsid w:val="2F9E1246"/>
    <w:rsid w:val="2F9E40FF"/>
    <w:rsid w:val="2FA065B4"/>
    <w:rsid w:val="2FA15A39"/>
    <w:rsid w:val="2FA2395E"/>
    <w:rsid w:val="2FA43E1C"/>
    <w:rsid w:val="2FA74D51"/>
    <w:rsid w:val="2FA82BE8"/>
    <w:rsid w:val="2FA97DA6"/>
    <w:rsid w:val="2FAF75F3"/>
    <w:rsid w:val="2FB658B1"/>
    <w:rsid w:val="2FB92D54"/>
    <w:rsid w:val="2FB95A64"/>
    <w:rsid w:val="2FBD284B"/>
    <w:rsid w:val="2FC01D39"/>
    <w:rsid w:val="2FC21756"/>
    <w:rsid w:val="2FC44BB1"/>
    <w:rsid w:val="2FC5517E"/>
    <w:rsid w:val="2FC67770"/>
    <w:rsid w:val="2FCD1E1D"/>
    <w:rsid w:val="2FCE5D7E"/>
    <w:rsid w:val="2FCF57DC"/>
    <w:rsid w:val="2FD103E0"/>
    <w:rsid w:val="2FD30DD0"/>
    <w:rsid w:val="2FD43401"/>
    <w:rsid w:val="2FD45C91"/>
    <w:rsid w:val="2FD81AEB"/>
    <w:rsid w:val="2FD858D0"/>
    <w:rsid w:val="2FD920BC"/>
    <w:rsid w:val="2FDD3BCC"/>
    <w:rsid w:val="2FDF50EF"/>
    <w:rsid w:val="2FE26EE7"/>
    <w:rsid w:val="2FE7164B"/>
    <w:rsid w:val="2FE836CA"/>
    <w:rsid w:val="2FEA319C"/>
    <w:rsid w:val="2FEB2167"/>
    <w:rsid w:val="2FEE658F"/>
    <w:rsid w:val="2FEF1CB3"/>
    <w:rsid w:val="2FF20F15"/>
    <w:rsid w:val="2FF2266D"/>
    <w:rsid w:val="2FF9405B"/>
    <w:rsid w:val="2FFA44EF"/>
    <w:rsid w:val="2FFB7CC9"/>
    <w:rsid w:val="2FFC6BF8"/>
    <w:rsid w:val="2FFC754A"/>
    <w:rsid w:val="2FFD0C38"/>
    <w:rsid w:val="300203EB"/>
    <w:rsid w:val="30065552"/>
    <w:rsid w:val="3008107A"/>
    <w:rsid w:val="300846F8"/>
    <w:rsid w:val="300A1A03"/>
    <w:rsid w:val="300A3B2E"/>
    <w:rsid w:val="300A6AEB"/>
    <w:rsid w:val="300B566B"/>
    <w:rsid w:val="300C604D"/>
    <w:rsid w:val="300F7F6A"/>
    <w:rsid w:val="30100D8D"/>
    <w:rsid w:val="30103D26"/>
    <w:rsid w:val="30125858"/>
    <w:rsid w:val="301265D8"/>
    <w:rsid w:val="30143577"/>
    <w:rsid w:val="30143DCA"/>
    <w:rsid w:val="301659D3"/>
    <w:rsid w:val="301830CE"/>
    <w:rsid w:val="30187787"/>
    <w:rsid w:val="301A2412"/>
    <w:rsid w:val="301B12D9"/>
    <w:rsid w:val="301C5ED2"/>
    <w:rsid w:val="301C725D"/>
    <w:rsid w:val="301E24FB"/>
    <w:rsid w:val="301F34FF"/>
    <w:rsid w:val="30223FB1"/>
    <w:rsid w:val="30237205"/>
    <w:rsid w:val="30261CFB"/>
    <w:rsid w:val="30264B5E"/>
    <w:rsid w:val="30272C54"/>
    <w:rsid w:val="302A43E3"/>
    <w:rsid w:val="302B0D90"/>
    <w:rsid w:val="302C493B"/>
    <w:rsid w:val="302D713B"/>
    <w:rsid w:val="303136A0"/>
    <w:rsid w:val="3031417D"/>
    <w:rsid w:val="30356663"/>
    <w:rsid w:val="303862EC"/>
    <w:rsid w:val="30397DF3"/>
    <w:rsid w:val="303D1BD7"/>
    <w:rsid w:val="303D346A"/>
    <w:rsid w:val="303F15AB"/>
    <w:rsid w:val="30401268"/>
    <w:rsid w:val="304224F9"/>
    <w:rsid w:val="304523C4"/>
    <w:rsid w:val="30487A66"/>
    <w:rsid w:val="304B153B"/>
    <w:rsid w:val="304B25A9"/>
    <w:rsid w:val="304B69B2"/>
    <w:rsid w:val="304E7940"/>
    <w:rsid w:val="30510C47"/>
    <w:rsid w:val="3053301F"/>
    <w:rsid w:val="305445B6"/>
    <w:rsid w:val="30545F4D"/>
    <w:rsid w:val="30590093"/>
    <w:rsid w:val="305A7565"/>
    <w:rsid w:val="305C166B"/>
    <w:rsid w:val="305C3753"/>
    <w:rsid w:val="30626B44"/>
    <w:rsid w:val="30647920"/>
    <w:rsid w:val="306521B7"/>
    <w:rsid w:val="306539AA"/>
    <w:rsid w:val="3065587B"/>
    <w:rsid w:val="30656A38"/>
    <w:rsid w:val="30695411"/>
    <w:rsid w:val="306C29A8"/>
    <w:rsid w:val="306F46A7"/>
    <w:rsid w:val="306F5DC1"/>
    <w:rsid w:val="30783F2F"/>
    <w:rsid w:val="307A6987"/>
    <w:rsid w:val="307E14A5"/>
    <w:rsid w:val="307E290F"/>
    <w:rsid w:val="30807318"/>
    <w:rsid w:val="308572F6"/>
    <w:rsid w:val="308B3B9F"/>
    <w:rsid w:val="308D2F04"/>
    <w:rsid w:val="308D4AD6"/>
    <w:rsid w:val="308E6E36"/>
    <w:rsid w:val="308E6FDC"/>
    <w:rsid w:val="308F67CB"/>
    <w:rsid w:val="3090786D"/>
    <w:rsid w:val="309333A8"/>
    <w:rsid w:val="30956E76"/>
    <w:rsid w:val="30986D70"/>
    <w:rsid w:val="309B71BF"/>
    <w:rsid w:val="309B7B57"/>
    <w:rsid w:val="309C1E6D"/>
    <w:rsid w:val="309D1D06"/>
    <w:rsid w:val="309D503A"/>
    <w:rsid w:val="30A10AB6"/>
    <w:rsid w:val="30A550B0"/>
    <w:rsid w:val="30A556A4"/>
    <w:rsid w:val="30A65A27"/>
    <w:rsid w:val="30A76A38"/>
    <w:rsid w:val="30A76CD2"/>
    <w:rsid w:val="30A83B96"/>
    <w:rsid w:val="30A83BD4"/>
    <w:rsid w:val="30A84CD6"/>
    <w:rsid w:val="30AA1736"/>
    <w:rsid w:val="30AC33AC"/>
    <w:rsid w:val="30AF7FED"/>
    <w:rsid w:val="30B07B32"/>
    <w:rsid w:val="30B14B3C"/>
    <w:rsid w:val="30B15239"/>
    <w:rsid w:val="30B2793B"/>
    <w:rsid w:val="30B3294A"/>
    <w:rsid w:val="30B401A3"/>
    <w:rsid w:val="30B41406"/>
    <w:rsid w:val="30B5176D"/>
    <w:rsid w:val="30B73737"/>
    <w:rsid w:val="30BE52BF"/>
    <w:rsid w:val="30C13796"/>
    <w:rsid w:val="30C41156"/>
    <w:rsid w:val="30C45E54"/>
    <w:rsid w:val="30CA2480"/>
    <w:rsid w:val="30CA554D"/>
    <w:rsid w:val="30CA56D2"/>
    <w:rsid w:val="30CD4B73"/>
    <w:rsid w:val="30CD4D58"/>
    <w:rsid w:val="30D1249A"/>
    <w:rsid w:val="30D24882"/>
    <w:rsid w:val="30D41B3A"/>
    <w:rsid w:val="30DA17D3"/>
    <w:rsid w:val="30DB5BA5"/>
    <w:rsid w:val="30DD2CFA"/>
    <w:rsid w:val="30DF2815"/>
    <w:rsid w:val="30DF645B"/>
    <w:rsid w:val="30E0032F"/>
    <w:rsid w:val="30E00B65"/>
    <w:rsid w:val="30E12553"/>
    <w:rsid w:val="30E262DA"/>
    <w:rsid w:val="30E409C0"/>
    <w:rsid w:val="30E41D02"/>
    <w:rsid w:val="30E46F60"/>
    <w:rsid w:val="30E53E1C"/>
    <w:rsid w:val="30E65B9A"/>
    <w:rsid w:val="30E67B79"/>
    <w:rsid w:val="30E74526"/>
    <w:rsid w:val="30E87844"/>
    <w:rsid w:val="30E913D1"/>
    <w:rsid w:val="30E93DC3"/>
    <w:rsid w:val="30EF6C9E"/>
    <w:rsid w:val="30F064D0"/>
    <w:rsid w:val="30F06C49"/>
    <w:rsid w:val="30F11D4E"/>
    <w:rsid w:val="30F304E8"/>
    <w:rsid w:val="30F7225E"/>
    <w:rsid w:val="30F726EA"/>
    <w:rsid w:val="30F92C27"/>
    <w:rsid w:val="30FA31BC"/>
    <w:rsid w:val="30FA5C68"/>
    <w:rsid w:val="31005860"/>
    <w:rsid w:val="31023B20"/>
    <w:rsid w:val="31054FF3"/>
    <w:rsid w:val="3107645D"/>
    <w:rsid w:val="310A1D06"/>
    <w:rsid w:val="310C7182"/>
    <w:rsid w:val="310D0C3A"/>
    <w:rsid w:val="310D1C6E"/>
    <w:rsid w:val="310E2480"/>
    <w:rsid w:val="310E69C8"/>
    <w:rsid w:val="31126D9B"/>
    <w:rsid w:val="311614A2"/>
    <w:rsid w:val="311657C3"/>
    <w:rsid w:val="31175F84"/>
    <w:rsid w:val="31194239"/>
    <w:rsid w:val="311A512B"/>
    <w:rsid w:val="311C682E"/>
    <w:rsid w:val="311E159F"/>
    <w:rsid w:val="312076A3"/>
    <w:rsid w:val="312119C6"/>
    <w:rsid w:val="312232B6"/>
    <w:rsid w:val="31232D69"/>
    <w:rsid w:val="312667F0"/>
    <w:rsid w:val="31276C81"/>
    <w:rsid w:val="312930F9"/>
    <w:rsid w:val="312B0F7F"/>
    <w:rsid w:val="312B7D66"/>
    <w:rsid w:val="31306660"/>
    <w:rsid w:val="313272E3"/>
    <w:rsid w:val="31352868"/>
    <w:rsid w:val="31354099"/>
    <w:rsid w:val="313644C7"/>
    <w:rsid w:val="313B148F"/>
    <w:rsid w:val="313C3C3D"/>
    <w:rsid w:val="313D4E6E"/>
    <w:rsid w:val="31435C32"/>
    <w:rsid w:val="314644AC"/>
    <w:rsid w:val="31471E36"/>
    <w:rsid w:val="31486B5F"/>
    <w:rsid w:val="31490108"/>
    <w:rsid w:val="31491C3B"/>
    <w:rsid w:val="314C135A"/>
    <w:rsid w:val="314E2040"/>
    <w:rsid w:val="314E2130"/>
    <w:rsid w:val="315018E7"/>
    <w:rsid w:val="31502531"/>
    <w:rsid w:val="3153218A"/>
    <w:rsid w:val="31534D21"/>
    <w:rsid w:val="31541AF2"/>
    <w:rsid w:val="31583F1C"/>
    <w:rsid w:val="31584FA2"/>
    <w:rsid w:val="315B05B0"/>
    <w:rsid w:val="315D0421"/>
    <w:rsid w:val="315D1060"/>
    <w:rsid w:val="315F090E"/>
    <w:rsid w:val="31625AA8"/>
    <w:rsid w:val="316605B1"/>
    <w:rsid w:val="31684A32"/>
    <w:rsid w:val="31696A13"/>
    <w:rsid w:val="317161ED"/>
    <w:rsid w:val="317207F7"/>
    <w:rsid w:val="31747422"/>
    <w:rsid w:val="31767A9A"/>
    <w:rsid w:val="31792085"/>
    <w:rsid w:val="317B29B7"/>
    <w:rsid w:val="31811048"/>
    <w:rsid w:val="318324C5"/>
    <w:rsid w:val="318523C1"/>
    <w:rsid w:val="31853652"/>
    <w:rsid w:val="318A2AD5"/>
    <w:rsid w:val="318D26EA"/>
    <w:rsid w:val="318E66E3"/>
    <w:rsid w:val="318F5A79"/>
    <w:rsid w:val="31925AB7"/>
    <w:rsid w:val="3193473A"/>
    <w:rsid w:val="31943896"/>
    <w:rsid w:val="31990321"/>
    <w:rsid w:val="31992E3D"/>
    <w:rsid w:val="319F2E72"/>
    <w:rsid w:val="319F5F79"/>
    <w:rsid w:val="31A15580"/>
    <w:rsid w:val="31A17F44"/>
    <w:rsid w:val="31A624D2"/>
    <w:rsid w:val="31A85B26"/>
    <w:rsid w:val="31AA4203"/>
    <w:rsid w:val="31AA6689"/>
    <w:rsid w:val="31AD4B3A"/>
    <w:rsid w:val="31AE5468"/>
    <w:rsid w:val="31AF0938"/>
    <w:rsid w:val="31AF2660"/>
    <w:rsid w:val="31B02A09"/>
    <w:rsid w:val="31B06FC2"/>
    <w:rsid w:val="31B45EC9"/>
    <w:rsid w:val="31B47305"/>
    <w:rsid w:val="31B50A44"/>
    <w:rsid w:val="31B54E72"/>
    <w:rsid w:val="31B77767"/>
    <w:rsid w:val="31BB2882"/>
    <w:rsid w:val="31BB4DF5"/>
    <w:rsid w:val="31BE79FF"/>
    <w:rsid w:val="31BF0ED1"/>
    <w:rsid w:val="31C00224"/>
    <w:rsid w:val="31C43F84"/>
    <w:rsid w:val="31C47115"/>
    <w:rsid w:val="31C53243"/>
    <w:rsid w:val="31C7584B"/>
    <w:rsid w:val="31C81974"/>
    <w:rsid w:val="31C905F2"/>
    <w:rsid w:val="31CC17C4"/>
    <w:rsid w:val="31D069E9"/>
    <w:rsid w:val="31D40319"/>
    <w:rsid w:val="31D500C8"/>
    <w:rsid w:val="31D81F96"/>
    <w:rsid w:val="31D925C3"/>
    <w:rsid w:val="31DA5524"/>
    <w:rsid w:val="31DB3455"/>
    <w:rsid w:val="31DC1F94"/>
    <w:rsid w:val="31DE14E2"/>
    <w:rsid w:val="31DE394A"/>
    <w:rsid w:val="31DE3C8A"/>
    <w:rsid w:val="31DE49D9"/>
    <w:rsid w:val="31E254CF"/>
    <w:rsid w:val="31E35382"/>
    <w:rsid w:val="31E516A1"/>
    <w:rsid w:val="31E768AA"/>
    <w:rsid w:val="31E81F15"/>
    <w:rsid w:val="31EA1734"/>
    <w:rsid w:val="31EC1090"/>
    <w:rsid w:val="31EC14EC"/>
    <w:rsid w:val="31EE1FC1"/>
    <w:rsid w:val="31EE5673"/>
    <w:rsid w:val="31F232B3"/>
    <w:rsid w:val="31F35918"/>
    <w:rsid w:val="31F462C5"/>
    <w:rsid w:val="31F8062A"/>
    <w:rsid w:val="31F93760"/>
    <w:rsid w:val="31FA7908"/>
    <w:rsid w:val="31FB3AC6"/>
    <w:rsid w:val="31FB609B"/>
    <w:rsid w:val="31FC675F"/>
    <w:rsid w:val="31FE2527"/>
    <w:rsid w:val="31FF24EE"/>
    <w:rsid w:val="31FF5F30"/>
    <w:rsid w:val="32004270"/>
    <w:rsid w:val="32004B61"/>
    <w:rsid w:val="320209E2"/>
    <w:rsid w:val="320278C0"/>
    <w:rsid w:val="320477CE"/>
    <w:rsid w:val="32052280"/>
    <w:rsid w:val="32062407"/>
    <w:rsid w:val="32073D6E"/>
    <w:rsid w:val="320A5996"/>
    <w:rsid w:val="320C045F"/>
    <w:rsid w:val="320F0116"/>
    <w:rsid w:val="320F5534"/>
    <w:rsid w:val="32104084"/>
    <w:rsid w:val="32112D67"/>
    <w:rsid w:val="3211678F"/>
    <w:rsid w:val="3212605F"/>
    <w:rsid w:val="3216557E"/>
    <w:rsid w:val="32171FB4"/>
    <w:rsid w:val="32195FF2"/>
    <w:rsid w:val="321B0071"/>
    <w:rsid w:val="321B6423"/>
    <w:rsid w:val="321D06CD"/>
    <w:rsid w:val="321F28D6"/>
    <w:rsid w:val="322235E6"/>
    <w:rsid w:val="32232D07"/>
    <w:rsid w:val="322330E5"/>
    <w:rsid w:val="322648C5"/>
    <w:rsid w:val="322B3F62"/>
    <w:rsid w:val="322B4E7D"/>
    <w:rsid w:val="322C2654"/>
    <w:rsid w:val="322D067D"/>
    <w:rsid w:val="322D14E0"/>
    <w:rsid w:val="322D2F84"/>
    <w:rsid w:val="322E231B"/>
    <w:rsid w:val="322E5C7C"/>
    <w:rsid w:val="323011B3"/>
    <w:rsid w:val="32316CE9"/>
    <w:rsid w:val="32337E9E"/>
    <w:rsid w:val="32355327"/>
    <w:rsid w:val="3238064C"/>
    <w:rsid w:val="32384BDF"/>
    <w:rsid w:val="3238713A"/>
    <w:rsid w:val="32394973"/>
    <w:rsid w:val="323A0EF9"/>
    <w:rsid w:val="323A5118"/>
    <w:rsid w:val="323C6440"/>
    <w:rsid w:val="323E5792"/>
    <w:rsid w:val="323F3E94"/>
    <w:rsid w:val="32407C4A"/>
    <w:rsid w:val="32411E10"/>
    <w:rsid w:val="32441160"/>
    <w:rsid w:val="3244219A"/>
    <w:rsid w:val="32455F22"/>
    <w:rsid w:val="324832AA"/>
    <w:rsid w:val="324852C1"/>
    <w:rsid w:val="324C303E"/>
    <w:rsid w:val="324D0B9F"/>
    <w:rsid w:val="32502D45"/>
    <w:rsid w:val="32513718"/>
    <w:rsid w:val="3251578C"/>
    <w:rsid w:val="32592E7E"/>
    <w:rsid w:val="325A408A"/>
    <w:rsid w:val="325C2CC2"/>
    <w:rsid w:val="325C62FF"/>
    <w:rsid w:val="325E0EF1"/>
    <w:rsid w:val="325F646C"/>
    <w:rsid w:val="32631477"/>
    <w:rsid w:val="326351F9"/>
    <w:rsid w:val="326641C2"/>
    <w:rsid w:val="32674B7D"/>
    <w:rsid w:val="32684030"/>
    <w:rsid w:val="32690F50"/>
    <w:rsid w:val="32696CB3"/>
    <w:rsid w:val="326A5196"/>
    <w:rsid w:val="326C1167"/>
    <w:rsid w:val="326C26A3"/>
    <w:rsid w:val="326E0ED8"/>
    <w:rsid w:val="326E2977"/>
    <w:rsid w:val="32736B44"/>
    <w:rsid w:val="327439E8"/>
    <w:rsid w:val="327613D0"/>
    <w:rsid w:val="3276376A"/>
    <w:rsid w:val="327B3CC4"/>
    <w:rsid w:val="327B404A"/>
    <w:rsid w:val="327D275F"/>
    <w:rsid w:val="327D6AF5"/>
    <w:rsid w:val="327F4628"/>
    <w:rsid w:val="327F587B"/>
    <w:rsid w:val="3280261A"/>
    <w:rsid w:val="32836E4C"/>
    <w:rsid w:val="32892EB1"/>
    <w:rsid w:val="32894C60"/>
    <w:rsid w:val="328B4E7C"/>
    <w:rsid w:val="328B7590"/>
    <w:rsid w:val="328C4750"/>
    <w:rsid w:val="328F2E0C"/>
    <w:rsid w:val="329301DF"/>
    <w:rsid w:val="3293372E"/>
    <w:rsid w:val="32961F52"/>
    <w:rsid w:val="329A52EB"/>
    <w:rsid w:val="329B0E37"/>
    <w:rsid w:val="329C2E26"/>
    <w:rsid w:val="329E3AC9"/>
    <w:rsid w:val="329F061C"/>
    <w:rsid w:val="329F10F1"/>
    <w:rsid w:val="329F6959"/>
    <w:rsid w:val="32A0389D"/>
    <w:rsid w:val="32A15A04"/>
    <w:rsid w:val="32A237B4"/>
    <w:rsid w:val="32A34C7C"/>
    <w:rsid w:val="32A566BD"/>
    <w:rsid w:val="32A74414"/>
    <w:rsid w:val="32AD2B72"/>
    <w:rsid w:val="32AF3574"/>
    <w:rsid w:val="32B067E6"/>
    <w:rsid w:val="32B166F3"/>
    <w:rsid w:val="32B36A22"/>
    <w:rsid w:val="32B547DD"/>
    <w:rsid w:val="32B80C99"/>
    <w:rsid w:val="32B819E9"/>
    <w:rsid w:val="32B83797"/>
    <w:rsid w:val="32BB1E4B"/>
    <w:rsid w:val="32BB3185"/>
    <w:rsid w:val="32BB6DE3"/>
    <w:rsid w:val="32BC2E20"/>
    <w:rsid w:val="32BD7E44"/>
    <w:rsid w:val="32C039D1"/>
    <w:rsid w:val="32C10EAE"/>
    <w:rsid w:val="32C12D5F"/>
    <w:rsid w:val="32C14169"/>
    <w:rsid w:val="32C17E57"/>
    <w:rsid w:val="32C23F2A"/>
    <w:rsid w:val="32C52AC8"/>
    <w:rsid w:val="32C57C62"/>
    <w:rsid w:val="32C75788"/>
    <w:rsid w:val="32CB5587"/>
    <w:rsid w:val="32CD1F07"/>
    <w:rsid w:val="32CD6B24"/>
    <w:rsid w:val="32D8418B"/>
    <w:rsid w:val="32D87366"/>
    <w:rsid w:val="32DB2BD0"/>
    <w:rsid w:val="32DB4946"/>
    <w:rsid w:val="32DB7C8D"/>
    <w:rsid w:val="32DF00AF"/>
    <w:rsid w:val="32DF6220"/>
    <w:rsid w:val="32E4633A"/>
    <w:rsid w:val="32E63AC1"/>
    <w:rsid w:val="32E838D8"/>
    <w:rsid w:val="32E83B71"/>
    <w:rsid w:val="32EA5E73"/>
    <w:rsid w:val="32EC1AFF"/>
    <w:rsid w:val="32ED2215"/>
    <w:rsid w:val="32ED255C"/>
    <w:rsid w:val="32F03CA3"/>
    <w:rsid w:val="32F10A57"/>
    <w:rsid w:val="32F26CA9"/>
    <w:rsid w:val="32F30BCE"/>
    <w:rsid w:val="32F578D8"/>
    <w:rsid w:val="32F7240E"/>
    <w:rsid w:val="32F742BF"/>
    <w:rsid w:val="32F82401"/>
    <w:rsid w:val="32F873EC"/>
    <w:rsid w:val="32F9260F"/>
    <w:rsid w:val="32FB7950"/>
    <w:rsid w:val="32FC638E"/>
    <w:rsid w:val="330137DE"/>
    <w:rsid w:val="33057DFA"/>
    <w:rsid w:val="3308589D"/>
    <w:rsid w:val="330977D2"/>
    <w:rsid w:val="330B44E6"/>
    <w:rsid w:val="330E2E52"/>
    <w:rsid w:val="33114903"/>
    <w:rsid w:val="3314472A"/>
    <w:rsid w:val="331C4CDB"/>
    <w:rsid w:val="331F0F9F"/>
    <w:rsid w:val="33211BA9"/>
    <w:rsid w:val="332179DA"/>
    <w:rsid w:val="3322071E"/>
    <w:rsid w:val="33225FC4"/>
    <w:rsid w:val="33266952"/>
    <w:rsid w:val="33296443"/>
    <w:rsid w:val="332C20B3"/>
    <w:rsid w:val="332D5EFC"/>
    <w:rsid w:val="332E7EFF"/>
    <w:rsid w:val="33305778"/>
    <w:rsid w:val="33320E70"/>
    <w:rsid w:val="333662DF"/>
    <w:rsid w:val="3339107B"/>
    <w:rsid w:val="333A1878"/>
    <w:rsid w:val="333C7F24"/>
    <w:rsid w:val="333D0EEB"/>
    <w:rsid w:val="33414E98"/>
    <w:rsid w:val="3343370C"/>
    <w:rsid w:val="334364CB"/>
    <w:rsid w:val="3346083E"/>
    <w:rsid w:val="33475C9D"/>
    <w:rsid w:val="334841C6"/>
    <w:rsid w:val="33484D4B"/>
    <w:rsid w:val="334A3B68"/>
    <w:rsid w:val="334B3460"/>
    <w:rsid w:val="334E1032"/>
    <w:rsid w:val="334E19B9"/>
    <w:rsid w:val="334F452B"/>
    <w:rsid w:val="3350577D"/>
    <w:rsid w:val="33514F57"/>
    <w:rsid w:val="33524136"/>
    <w:rsid w:val="335249D7"/>
    <w:rsid w:val="3355548A"/>
    <w:rsid w:val="335A0ABF"/>
    <w:rsid w:val="335A570D"/>
    <w:rsid w:val="335A6274"/>
    <w:rsid w:val="335B2C37"/>
    <w:rsid w:val="335B6E4B"/>
    <w:rsid w:val="335C2374"/>
    <w:rsid w:val="335D188F"/>
    <w:rsid w:val="335D46DA"/>
    <w:rsid w:val="335E600F"/>
    <w:rsid w:val="335F301D"/>
    <w:rsid w:val="33605A4B"/>
    <w:rsid w:val="33614991"/>
    <w:rsid w:val="336456CD"/>
    <w:rsid w:val="33653A70"/>
    <w:rsid w:val="33665CC6"/>
    <w:rsid w:val="336900FB"/>
    <w:rsid w:val="336940C3"/>
    <w:rsid w:val="336A2D2B"/>
    <w:rsid w:val="336B25B7"/>
    <w:rsid w:val="336D0967"/>
    <w:rsid w:val="336D383F"/>
    <w:rsid w:val="336D4581"/>
    <w:rsid w:val="336D6DB0"/>
    <w:rsid w:val="336E7C71"/>
    <w:rsid w:val="336F7C8C"/>
    <w:rsid w:val="3374053C"/>
    <w:rsid w:val="337551E4"/>
    <w:rsid w:val="33784F0D"/>
    <w:rsid w:val="33797444"/>
    <w:rsid w:val="337B0F9B"/>
    <w:rsid w:val="337C229E"/>
    <w:rsid w:val="337C6CE0"/>
    <w:rsid w:val="337E1869"/>
    <w:rsid w:val="337E1FF9"/>
    <w:rsid w:val="337E5C69"/>
    <w:rsid w:val="33800F42"/>
    <w:rsid w:val="338066B2"/>
    <w:rsid w:val="33820241"/>
    <w:rsid w:val="338533DB"/>
    <w:rsid w:val="33856EBD"/>
    <w:rsid w:val="33857B1D"/>
    <w:rsid w:val="338775A9"/>
    <w:rsid w:val="33883041"/>
    <w:rsid w:val="33893692"/>
    <w:rsid w:val="33894D9F"/>
    <w:rsid w:val="338E6259"/>
    <w:rsid w:val="338F1752"/>
    <w:rsid w:val="33913C93"/>
    <w:rsid w:val="3391442B"/>
    <w:rsid w:val="33935540"/>
    <w:rsid w:val="33940423"/>
    <w:rsid w:val="33941B0E"/>
    <w:rsid w:val="33943ADF"/>
    <w:rsid w:val="33975403"/>
    <w:rsid w:val="33994807"/>
    <w:rsid w:val="339B22B2"/>
    <w:rsid w:val="339C2264"/>
    <w:rsid w:val="339C5669"/>
    <w:rsid w:val="339D1768"/>
    <w:rsid w:val="339E32EE"/>
    <w:rsid w:val="339F5104"/>
    <w:rsid w:val="33A4612F"/>
    <w:rsid w:val="33A47562"/>
    <w:rsid w:val="33A94F02"/>
    <w:rsid w:val="33AA4E14"/>
    <w:rsid w:val="33AA604E"/>
    <w:rsid w:val="33AB5E0D"/>
    <w:rsid w:val="33AC05A1"/>
    <w:rsid w:val="33B05C4D"/>
    <w:rsid w:val="33B17944"/>
    <w:rsid w:val="33B51A84"/>
    <w:rsid w:val="33B57CD6"/>
    <w:rsid w:val="33B6042E"/>
    <w:rsid w:val="33B72413"/>
    <w:rsid w:val="33B74D55"/>
    <w:rsid w:val="33B81827"/>
    <w:rsid w:val="33BE531D"/>
    <w:rsid w:val="33BF4F69"/>
    <w:rsid w:val="33C1585D"/>
    <w:rsid w:val="33C3134A"/>
    <w:rsid w:val="33C541F2"/>
    <w:rsid w:val="33C6314F"/>
    <w:rsid w:val="33CB0AF3"/>
    <w:rsid w:val="33CB30B7"/>
    <w:rsid w:val="33CB55DC"/>
    <w:rsid w:val="33CE796F"/>
    <w:rsid w:val="33D22917"/>
    <w:rsid w:val="33D53AE9"/>
    <w:rsid w:val="33D63FB6"/>
    <w:rsid w:val="33D742E1"/>
    <w:rsid w:val="33D76D52"/>
    <w:rsid w:val="33D77C4D"/>
    <w:rsid w:val="33DA7E00"/>
    <w:rsid w:val="33E03F91"/>
    <w:rsid w:val="33E067CE"/>
    <w:rsid w:val="33E216E5"/>
    <w:rsid w:val="33E234ED"/>
    <w:rsid w:val="33E336D8"/>
    <w:rsid w:val="33E44C45"/>
    <w:rsid w:val="33E5064B"/>
    <w:rsid w:val="33E81E96"/>
    <w:rsid w:val="33EC194A"/>
    <w:rsid w:val="33EC3B93"/>
    <w:rsid w:val="33ED0F42"/>
    <w:rsid w:val="33ED4B4F"/>
    <w:rsid w:val="33EE05AF"/>
    <w:rsid w:val="33F01039"/>
    <w:rsid w:val="33F02D5B"/>
    <w:rsid w:val="33F234DE"/>
    <w:rsid w:val="33F874DE"/>
    <w:rsid w:val="33FC4776"/>
    <w:rsid w:val="33FC7C6D"/>
    <w:rsid w:val="33FF0534"/>
    <w:rsid w:val="33FF7DE1"/>
    <w:rsid w:val="34006986"/>
    <w:rsid w:val="34040A59"/>
    <w:rsid w:val="34065062"/>
    <w:rsid w:val="340B0AE3"/>
    <w:rsid w:val="340B74DD"/>
    <w:rsid w:val="340C6D3B"/>
    <w:rsid w:val="34115D30"/>
    <w:rsid w:val="34116868"/>
    <w:rsid w:val="34123DEE"/>
    <w:rsid w:val="34133308"/>
    <w:rsid w:val="341420CA"/>
    <w:rsid w:val="341545BC"/>
    <w:rsid w:val="34181E00"/>
    <w:rsid w:val="34185548"/>
    <w:rsid w:val="34190265"/>
    <w:rsid w:val="341A31E0"/>
    <w:rsid w:val="341C6DC6"/>
    <w:rsid w:val="341D2D17"/>
    <w:rsid w:val="341F104A"/>
    <w:rsid w:val="34206A4F"/>
    <w:rsid w:val="34223D11"/>
    <w:rsid w:val="342411BE"/>
    <w:rsid w:val="34244943"/>
    <w:rsid w:val="3425282B"/>
    <w:rsid w:val="34256C90"/>
    <w:rsid w:val="342600DA"/>
    <w:rsid w:val="34264DE1"/>
    <w:rsid w:val="34272FB2"/>
    <w:rsid w:val="34296615"/>
    <w:rsid w:val="34297AE7"/>
    <w:rsid w:val="342A0943"/>
    <w:rsid w:val="342A4EAA"/>
    <w:rsid w:val="342B077A"/>
    <w:rsid w:val="342B7ADA"/>
    <w:rsid w:val="342E6699"/>
    <w:rsid w:val="34302FE1"/>
    <w:rsid w:val="34316A95"/>
    <w:rsid w:val="34340A2A"/>
    <w:rsid w:val="343438BF"/>
    <w:rsid w:val="343458F6"/>
    <w:rsid w:val="343706EB"/>
    <w:rsid w:val="34374A88"/>
    <w:rsid w:val="34383BCB"/>
    <w:rsid w:val="343C7AE8"/>
    <w:rsid w:val="343F10D3"/>
    <w:rsid w:val="344466B1"/>
    <w:rsid w:val="34477C76"/>
    <w:rsid w:val="344D5900"/>
    <w:rsid w:val="344E43B3"/>
    <w:rsid w:val="34533777"/>
    <w:rsid w:val="345852C4"/>
    <w:rsid w:val="34596A5A"/>
    <w:rsid w:val="345B10F1"/>
    <w:rsid w:val="345D7A91"/>
    <w:rsid w:val="346028D4"/>
    <w:rsid w:val="346075E1"/>
    <w:rsid w:val="34633D62"/>
    <w:rsid w:val="34645984"/>
    <w:rsid w:val="34661B2B"/>
    <w:rsid w:val="346A2B1B"/>
    <w:rsid w:val="346A6131"/>
    <w:rsid w:val="346E7FAA"/>
    <w:rsid w:val="346F7C01"/>
    <w:rsid w:val="34705281"/>
    <w:rsid w:val="34720F3D"/>
    <w:rsid w:val="347219CD"/>
    <w:rsid w:val="34740441"/>
    <w:rsid w:val="34757B91"/>
    <w:rsid w:val="34763909"/>
    <w:rsid w:val="34785175"/>
    <w:rsid w:val="347C03EE"/>
    <w:rsid w:val="347C0BE3"/>
    <w:rsid w:val="347F1098"/>
    <w:rsid w:val="34834076"/>
    <w:rsid w:val="34842C5B"/>
    <w:rsid w:val="34851E11"/>
    <w:rsid w:val="348548D4"/>
    <w:rsid w:val="34855FE0"/>
    <w:rsid w:val="348577D9"/>
    <w:rsid w:val="34873881"/>
    <w:rsid w:val="3488759D"/>
    <w:rsid w:val="34894E06"/>
    <w:rsid w:val="348B7AA8"/>
    <w:rsid w:val="348E6D0B"/>
    <w:rsid w:val="34903493"/>
    <w:rsid w:val="34934DA0"/>
    <w:rsid w:val="34952AD0"/>
    <w:rsid w:val="349C12B8"/>
    <w:rsid w:val="349F3B6B"/>
    <w:rsid w:val="34A0045D"/>
    <w:rsid w:val="34A06D16"/>
    <w:rsid w:val="34A22714"/>
    <w:rsid w:val="34A41257"/>
    <w:rsid w:val="34A50997"/>
    <w:rsid w:val="34A90A6A"/>
    <w:rsid w:val="34AC3453"/>
    <w:rsid w:val="34AD2FE5"/>
    <w:rsid w:val="34AF7A45"/>
    <w:rsid w:val="34B10276"/>
    <w:rsid w:val="34B1730F"/>
    <w:rsid w:val="34B60626"/>
    <w:rsid w:val="34BA6AB7"/>
    <w:rsid w:val="34BA6CB7"/>
    <w:rsid w:val="34BC3B5A"/>
    <w:rsid w:val="34BC51CF"/>
    <w:rsid w:val="34BD5094"/>
    <w:rsid w:val="34C14B85"/>
    <w:rsid w:val="34C26874"/>
    <w:rsid w:val="34C26BC9"/>
    <w:rsid w:val="34C5219B"/>
    <w:rsid w:val="34C57623"/>
    <w:rsid w:val="34C611FD"/>
    <w:rsid w:val="34C756E5"/>
    <w:rsid w:val="34C847B8"/>
    <w:rsid w:val="34C90B7C"/>
    <w:rsid w:val="34CF10AE"/>
    <w:rsid w:val="34D61716"/>
    <w:rsid w:val="34D66156"/>
    <w:rsid w:val="34D83C7C"/>
    <w:rsid w:val="34D9759C"/>
    <w:rsid w:val="34DB2663"/>
    <w:rsid w:val="34DD1E0A"/>
    <w:rsid w:val="34DD4827"/>
    <w:rsid w:val="34DF0B43"/>
    <w:rsid w:val="34DF6F05"/>
    <w:rsid w:val="34E13783"/>
    <w:rsid w:val="34E22FD2"/>
    <w:rsid w:val="34E23D18"/>
    <w:rsid w:val="34E40BF2"/>
    <w:rsid w:val="34E47564"/>
    <w:rsid w:val="34E621D7"/>
    <w:rsid w:val="34E95C95"/>
    <w:rsid w:val="34EA39B0"/>
    <w:rsid w:val="34EB089B"/>
    <w:rsid w:val="34EE16F2"/>
    <w:rsid w:val="34F05211"/>
    <w:rsid w:val="34F82708"/>
    <w:rsid w:val="34FA671F"/>
    <w:rsid w:val="34FB79AF"/>
    <w:rsid w:val="34FE557B"/>
    <w:rsid w:val="34FF3F78"/>
    <w:rsid w:val="34FF745B"/>
    <w:rsid w:val="35023D8C"/>
    <w:rsid w:val="35036F6F"/>
    <w:rsid w:val="35042CC3"/>
    <w:rsid w:val="35056BA0"/>
    <w:rsid w:val="35067282"/>
    <w:rsid w:val="35072386"/>
    <w:rsid w:val="35074561"/>
    <w:rsid w:val="350A4EA0"/>
    <w:rsid w:val="350B1327"/>
    <w:rsid w:val="350B2352"/>
    <w:rsid w:val="350B42BD"/>
    <w:rsid w:val="350D356A"/>
    <w:rsid w:val="350E2BA1"/>
    <w:rsid w:val="35100D5E"/>
    <w:rsid w:val="35143F5C"/>
    <w:rsid w:val="35150A2C"/>
    <w:rsid w:val="351A1BD4"/>
    <w:rsid w:val="351C3A3B"/>
    <w:rsid w:val="351F5D4F"/>
    <w:rsid w:val="35233476"/>
    <w:rsid w:val="352357F6"/>
    <w:rsid w:val="352404AB"/>
    <w:rsid w:val="35261272"/>
    <w:rsid w:val="35281434"/>
    <w:rsid w:val="352A7CED"/>
    <w:rsid w:val="352D0834"/>
    <w:rsid w:val="353177E6"/>
    <w:rsid w:val="35335082"/>
    <w:rsid w:val="353366B6"/>
    <w:rsid w:val="35355862"/>
    <w:rsid w:val="35363187"/>
    <w:rsid w:val="3536394F"/>
    <w:rsid w:val="35373705"/>
    <w:rsid w:val="35373764"/>
    <w:rsid w:val="3537683B"/>
    <w:rsid w:val="3539283C"/>
    <w:rsid w:val="35397A03"/>
    <w:rsid w:val="353C7A35"/>
    <w:rsid w:val="353D7F83"/>
    <w:rsid w:val="353E2C58"/>
    <w:rsid w:val="353E6F3F"/>
    <w:rsid w:val="353F007A"/>
    <w:rsid w:val="35416635"/>
    <w:rsid w:val="3542559A"/>
    <w:rsid w:val="35426D52"/>
    <w:rsid w:val="3543580A"/>
    <w:rsid w:val="35445DCE"/>
    <w:rsid w:val="35455A77"/>
    <w:rsid w:val="35472871"/>
    <w:rsid w:val="35473DDA"/>
    <w:rsid w:val="35475743"/>
    <w:rsid w:val="35481C93"/>
    <w:rsid w:val="354830C1"/>
    <w:rsid w:val="354934CB"/>
    <w:rsid w:val="354A3834"/>
    <w:rsid w:val="354D466A"/>
    <w:rsid w:val="354F3ED3"/>
    <w:rsid w:val="35510B13"/>
    <w:rsid w:val="3552045D"/>
    <w:rsid w:val="355205C9"/>
    <w:rsid w:val="35521D67"/>
    <w:rsid w:val="35536F83"/>
    <w:rsid w:val="35540380"/>
    <w:rsid w:val="355633A2"/>
    <w:rsid w:val="355650A1"/>
    <w:rsid w:val="355A5782"/>
    <w:rsid w:val="355A710B"/>
    <w:rsid w:val="355C48AD"/>
    <w:rsid w:val="3565076E"/>
    <w:rsid w:val="35655844"/>
    <w:rsid w:val="35682F13"/>
    <w:rsid w:val="35694534"/>
    <w:rsid w:val="356A189E"/>
    <w:rsid w:val="356A78E1"/>
    <w:rsid w:val="356B283F"/>
    <w:rsid w:val="356C348E"/>
    <w:rsid w:val="356D5BB3"/>
    <w:rsid w:val="356D7D50"/>
    <w:rsid w:val="357076FB"/>
    <w:rsid w:val="35771496"/>
    <w:rsid w:val="35782340"/>
    <w:rsid w:val="357A551D"/>
    <w:rsid w:val="357B0A7D"/>
    <w:rsid w:val="357C16FE"/>
    <w:rsid w:val="357D30E4"/>
    <w:rsid w:val="35813CF1"/>
    <w:rsid w:val="35813E4E"/>
    <w:rsid w:val="35823341"/>
    <w:rsid w:val="35853067"/>
    <w:rsid w:val="35864E6C"/>
    <w:rsid w:val="35875AB7"/>
    <w:rsid w:val="35875CBB"/>
    <w:rsid w:val="358B65FC"/>
    <w:rsid w:val="358B6D69"/>
    <w:rsid w:val="358E070E"/>
    <w:rsid w:val="358E0F6C"/>
    <w:rsid w:val="358F0CA0"/>
    <w:rsid w:val="35905224"/>
    <w:rsid w:val="3591499A"/>
    <w:rsid w:val="3592207D"/>
    <w:rsid w:val="359562C8"/>
    <w:rsid w:val="35980D79"/>
    <w:rsid w:val="359E1F1D"/>
    <w:rsid w:val="35A01DC9"/>
    <w:rsid w:val="35A04C60"/>
    <w:rsid w:val="35A16764"/>
    <w:rsid w:val="35A26D90"/>
    <w:rsid w:val="35A36EE5"/>
    <w:rsid w:val="35A40002"/>
    <w:rsid w:val="35A646F8"/>
    <w:rsid w:val="35A74679"/>
    <w:rsid w:val="35AD4207"/>
    <w:rsid w:val="35AD4F96"/>
    <w:rsid w:val="35AE5EC8"/>
    <w:rsid w:val="35AE75B1"/>
    <w:rsid w:val="35AF0848"/>
    <w:rsid w:val="35AF0B7F"/>
    <w:rsid w:val="35B10DD8"/>
    <w:rsid w:val="35B1557C"/>
    <w:rsid w:val="35B20971"/>
    <w:rsid w:val="35B43D01"/>
    <w:rsid w:val="35B5337A"/>
    <w:rsid w:val="35B55928"/>
    <w:rsid w:val="35B57566"/>
    <w:rsid w:val="35B61BDC"/>
    <w:rsid w:val="35B95788"/>
    <w:rsid w:val="35BC359E"/>
    <w:rsid w:val="35BE10C4"/>
    <w:rsid w:val="35BF7C11"/>
    <w:rsid w:val="35C025A6"/>
    <w:rsid w:val="35C076EC"/>
    <w:rsid w:val="35C23016"/>
    <w:rsid w:val="35C25C11"/>
    <w:rsid w:val="35C34AF6"/>
    <w:rsid w:val="35C65713"/>
    <w:rsid w:val="35C718D2"/>
    <w:rsid w:val="35C915CD"/>
    <w:rsid w:val="35C965CA"/>
    <w:rsid w:val="35CB47CC"/>
    <w:rsid w:val="35CF7C51"/>
    <w:rsid w:val="35D24171"/>
    <w:rsid w:val="35D53D09"/>
    <w:rsid w:val="35D73F34"/>
    <w:rsid w:val="35D77F09"/>
    <w:rsid w:val="35D87512"/>
    <w:rsid w:val="35D906AA"/>
    <w:rsid w:val="35DA2782"/>
    <w:rsid w:val="35DC2843"/>
    <w:rsid w:val="35DE1766"/>
    <w:rsid w:val="35DE2ED2"/>
    <w:rsid w:val="35DE55D3"/>
    <w:rsid w:val="35E0153D"/>
    <w:rsid w:val="35E17E34"/>
    <w:rsid w:val="35E2210F"/>
    <w:rsid w:val="35E42E03"/>
    <w:rsid w:val="35E84393"/>
    <w:rsid w:val="35E97D66"/>
    <w:rsid w:val="35EA2382"/>
    <w:rsid w:val="35EE2E01"/>
    <w:rsid w:val="35EF0EFC"/>
    <w:rsid w:val="35F20480"/>
    <w:rsid w:val="35F21816"/>
    <w:rsid w:val="35F41710"/>
    <w:rsid w:val="35F47E61"/>
    <w:rsid w:val="35F511BF"/>
    <w:rsid w:val="35F57721"/>
    <w:rsid w:val="35F60ADB"/>
    <w:rsid w:val="35F71B1F"/>
    <w:rsid w:val="35F92DCB"/>
    <w:rsid w:val="35F97940"/>
    <w:rsid w:val="35FD7F38"/>
    <w:rsid w:val="35FF0186"/>
    <w:rsid w:val="36001607"/>
    <w:rsid w:val="36005FCA"/>
    <w:rsid w:val="36013028"/>
    <w:rsid w:val="36015B1A"/>
    <w:rsid w:val="36053584"/>
    <w:rsid w:val="36056CF3"/>
    <w:rsid w:val="360A4309"/>
    <w:rsid w:val="360D02E9"/>
    <w:rsid w:val="360D55CD"/>
    <w:rsid w:val="360D5BA8"/>
    <w:rsid w:val="360E60A5"/>
    <w:rsid w:val="36105CEE"/>
    <w:rsid w:val="3612758C"/>
    <w:rsid w:val="36167604"/>
    <w:rsid w:val="36175A38"/>
    <w:rsid w:val="36190290"/>
    <w:rsid w:val="361B29BA"/>
    <w:rsid w:val="361E0506"/>
    <w:rsid w:val="361E7DB5"/>
    <w:rsid w:val="361F401D"/>
    <w:rsid w:val="362011CE"/>
    <w:rsid w:val="36222E2F"/>
    <w:rsid w:val="36223923"/>
    <w:rsid w:val="3624479F"/>
    <w:rsid w:val="362535C8"/>
    <w:rsid w:val="362822C6"/>
    <w:rsid w:val="362940D5"/>
    <w:rsid w:val="3632792D"/>
    <w:rsid w:val="363846E3"/>
    <w:rsid w:val="3638615A"/>
    <w:rsid w:val="36393D44"/>
    <w:rsid w:val="363B7A89"/>
    <w:rsid w:val="363D68DA"/>
    <w:rsid w:val="363E3FB3"/>
    <w:rsid w:val="36403F05"/>
    <w:rsid w:val="364220FA"/>
    <w:rsid w:val="3642331D"/>
    <w:rsid w:val="3646102C"/>
    <w:rsid w:val="36470564"/>
    <w:rsid w:val="364B2E80"/>
    <w:rsid w:val="364C1426"/>
    <w:rsid w:val="364C2A54"/>
    <w:rsid w:val="364C368B"/>
    <w:rsid w:val="364F4E4A"/>
    <w:rsid w:val="364F563E"/>
    <w:rsid w:val="364F5B20"/>
    <w:rsid w:val="36512A5D"/>
    <w:rsid w:val="3652586A"/>
    <w:rsid w:val="3654331E"/>
    <w:rsid w:val="36546AF8"/>
    <w:rsid w:val="365601E3"/>
    <w:rsid w:val="36572344"/>
    <w:rsid w:val="36575FF9"/>
    <w:rsid w:val="36585F16"/>
    <w:rsid w:val="365A6DF7"/>
    <w:rsid w:val="365A72C2"/>
    <w:rsid w:val="365E4655"/>
    <w:rsid w:val="36600345"/>
    <w:rsid w:val="36605605"/>
    <w:rsid w:val="36627BAB"/>
    <w:rsid w:val="366475B6"/>
    <w:rsid w:val="366526FF"/>
    <w:rsid w:val="36657792"/>
    <w:rsid w:val="3669267A"/>
    <w:rsid w:val="36694902"/>
    <w:rsid w:val="366B43CD"/>
    <w:rsid w:val="366D4899"/>
    <w:rsid w:val="366F0610"/>
    <w:rsid w:val="366F53AD"/>
    <w:rsid w:val="36706FBB"/>
    <w:rsid w:val="3676199F"/>
    <w:rsid w:val="3676710B"/>
    <w:rsid w:val="36781CAE"/>
    <w:rsid w:val="3678583D"/>
    <w:rsid w:val="367A278C"/>
    <w:rsid w:val="367B6EC2"/>
    <w:rsid w:val="367D64CC"/>
    <w:rsid w:val="367F4CF7"/>
    <w:rsid w:val="367F6A2B"/>
    <w:rsid w:val="36803705"/>
    <w:rsid w:val="3684294D"/>
    <w:rsid w:val="36891784"/>
    <w:rsid w:val="36892D53"/>
    <w:rsid w:val="368C1325"/>
    <w:rsid w:val="368C2F70"/>
    <w:rsid w:val="368D2A01"/>
    <w:rsid w:val="368F2781"/>
    <w:rsid w:val="368F63B3"/>
    <w:rsid w:val="36920E23"/>
    <w:rsid w:val="369302B6"/>
    <w:rsid w:val="369314E3"/>
    <w:rsid w:val="36984EA4"/>
    <w:rsid w:val="36986F04"/>
    <w:rsid w:val="36992EC3"/>
    <w:rsid w:val="369D2C26"/>
    <w:rsid w:val="369E545F"/>
    <w:rsid w:val="36A11D22"/>
    <w:rsid w:val="36A17DA2"/>
    <w:rsid w:val="36A30CF7"/>
    <w:rsid w:val="36A4475E"/>
    <w:rsid w:val="36A659C1"/>
    <w:rsid w:val="36A67E01"/>
    <w:rsid w:val="36A82C75"/>
    <w:rsid w:val="36A96364"/>
    <w:rsid w:val="36AA3D60"/>
    <w:rsid w:val="36AC1326"/>
    <w:rsid w:val="36AE2DFB"/>
    <w:rsid w:val="36AE45B1"/>
    <w:rsid w:val="36AF4834"/>
    <w:rsid w:val="36AF6DD4"/>
    <w:rsid w:val="36B40213"/>
    <w:rsid w:val="36B40CD9"/>
    <w:rsid w:val="36B63564"/>
    <w:rsid w:val="36B95969"/>
    <w:rsid w:val="36B959A4"/>
    <w:rsid w:val="36C00E4B"/>
    <w:rsid w:val="36C11503"/>
    <w:rsid w:val="36C35605"/>
    <w:rsid w:val="36C50230"/>
    <w:rsid w:val="36C53059"/>
    <w:rsid w:val="36C56482"/>
    <w:rsid w:val="36C61038"/>
    <w:rsid w:val="36C62128"/>
    <w:rsid w:val="36C64CE2"/>
    <w:rsid w:val="36CA1CEB"/>
    <w:rsid w:val="36CA415D"/>
    <w:rsid w:val="36CA7BC7"/>
    <w:rsid w:val="36CB56C2"/>
    <w:rsid w:val="36CC2BFB"/>
    <w:rsid w:val="36D0743D"/>
    <w:rsid w:val="36D205A0"/>
    <w:rsid w:val="36D35C94"/>
    <w:rsid w:val="36D42873"/>
    <w:rsid w:val="36D568A7"/>
    <w:rsid w:val="36D64524"/>
    <w:rsid w:val="36D92362"/>
    <w:rsid w:val="36DB75EC"/>
    <w:rsid w:val="36DE6E46"/>
    <w:rsid w:val="36DF7544"/>
    <w:rsid w:val="36E061C0"/>
    <w:rsid w:val="36E164E8"/>
    <w:rsid w:val="36E23C41"/>
    <w:rsid w:val="36E474E0"/>
    <w:rsid w:val="36E55302"/>
    <w:rsid w:val="36E576A0"/>
    <w:rsid w:val="36E7289C"/>
    <w:rsid w:val="36E77FBE"/>
    <w:rsid w:val="36E82AC0"/>
    <w:rsid w:val="36EC0445"/>
    <w:rsid w:val="36EC386D"/>
    <w:rsid w:val="36ED2680"/>
    <w:rsid w:val="36EE47F9"/>
    <w:rsid w:val="36F0717A"/>
    <w:rsid w:val="36F105E9"/>
    <w:rsid w:val="36F245EE"/>
    <w:rsid w:val="36F451CC"/>
    <w:rsid w:val="36F960D7"/>
    <w:rsid w:val="36FA2322"/>
    <w:rsid w:val="36FA3DC4"/>
    <w:rsid w:val="36FA437E"/>
    <w:rsid w:val="36FB4E95"/>
    <w:rsid w:val="36FD2A35"/>
    <w:rsid w:val="36FE197D"/>
    <w:rsid w:val="36FE4FA8"/>
    <w:rsid w:val="37052ADC"/>
    <w:rsid w:val="3707622D"/>
    <w:rsid w:val="370E6345"/>
    <w:rsid w:val="370F1524"/>
    <w:rsid w:val="370F5158"/>
    <w:rsid w:val="370F76FD"/>
    <w:rsid w:val="371000BA"/>
    <w:rsid w:val="37124215"/>
    <w:rsid w:val="37126CCA"/>
    <w:rsid w:val="37130C2D"/>
    <w:rsid w:val="37135440"/>
    <w:rsid w:val="37184804"/>
    <w:rsid w:val="37185680"/>
    <w:rsid w:val="371D1E1A"/>
    <w:rsid w:val="371E06BE"/>
    <w:rsid w:val="371E1B21"/>
    <w:rsid w:val="371E4572"/>
    <w:rsid w:val="371F1B08"/>
    <w:rsid w:val="37206944"/>
    <w:rsid w:val="37271061"/>
    <w:rsid w:val="372723F1"/>
    <w:rsid w:val="3727367B"/>
    <w:rsid w:val="3727373B"/>
    <w:rsid w:val="3728743E"/>
    <w:rsid w:val="37293B17"/>
    <w:rsid w:val="372979F1"/>
    <w:rsid w:val="372D5EBE"/>
    <w:rsid w:val="372E04CB"/>
    <w:rsid w:val="372E07C6"/>
    <w:rsid w:val="372E63AD"/>
    <w:rsid w:val="372F2E11"/>
    <w:rsid w:val="37307DA0"/>
    <w:rsid w:val="37351E07"/>
    <w:rsid w:val="37357424"/>
    <w:rsid w:val="37371F10"/>
    <w:rsid w:val="3737383D"/>
    <w:rsid w:val="37374C98"/>
    <w:rsid w:val="3737673E"/>
    <w:rsid w:val="37390BEB"/>
    <w:rsid w:val="373B04F2"/>
    <w:rsid w:val="373B6744"/>
    <w:rsid w:val="373F2144"/>
    <w:rsid w:val="374027A2"/>
    <w:rsid w:val="374057EF"/>
    <w:rsid w:val="374750E9"/>
    <w:rsid w:val="37480623"/>
    <w:rsid w:val="374A3104"/>
    <w:rsid w:val="374B2E2B"/>
    <w:rsid w:val="374C0952"/>
    <w:rsid w:val="374C224F"/>
    <w:rsid w:val="3750080D"/>
    <w:rsid w:val="375061F8"/>
    <w:rsid w:val="3751792F"/>
    <w:rsid w:val="375411DB"/>
    <w:rsid w:val="375562A6"/>
    <w:rsid w:val="375579ED"/>
    <w:rsid w:val="375A1A24"/>
    <w:rsid w:val="375B53B9"/>
    <w:rsid w:val="375C1721"/>
    <w:rsid w:val="375F0822"/>
    <w:rsid w:val="37606E04"/>
    <w:rsid w:val="37625AA2"/>
    <w:rsid w:val="376501C1"/>
    <w:rsid w:val="376557B1"/>
    <w:rsid w:val="376578A1"/>
    <w:rsid w:val="37687EF4"/>
    <w:rsid w:val="376E08C8"/>
    <w:rsid w:val="376F2FA2"/>
    <w:rsid w:val="376F6FDD"/>
    <w:rsid w:val="37704640"/>
    <w:rsid w:val="37713CC5"/>
    <w:rsid w:val="37723089"/>
    <w:rsid w:val="37724675"/>
    <w:rsid w:val="37762CF0"/>
    <w:rsid w:val="37775864"/>
    <w:rsid w:val="377E4570"/>
    <w:rsid w:val="377F1B8B"/>
    <w:rsid w:val="377F2D5C"/>
    <w:rsid w:val="37817477"/>
    <w:rsid w:val="3782374B"/>
    <w:rsid w:val="378400EB"/>
    <w:rsid w:val="378620B5"/>
    <w:rsid w:val="37893292"/>
    <w:rsid w:val="37895702"/>
    <w:rsid w:val="378A77E9"/>
    <w:rsid w:val="378D5061"/>
    <w:rsid w:val="37910E95"/>
    <w:rsid w:val="37914E05"/>
    <w:rsid w:val="37917D72"/>
    <w:rsid w:val="37976071"/>
    <w:rsid w:val="379927A0"/>
    <w:rsid w:val="379A21A5"/>
    <w:rsid w:val="379B46C1"/>
    <w:rsid w:val="379C1A96"/>
    <w:rsid w:val="379C2300"/>
    <w:rsid w:val="379D40A2"/>
    <w:rsid w:val="37A05972"/>
    <w:rsid w:val="37A11877"/>
    <w:rsid w:val="37A2494B"/>
    <w:rsid w:val="37A27CEF"/>
    <w:rsid w:val="37A3164D"/>
    <w:rsid w:val="37A425F6"/>
    <w:rsid w:val="37A44527"/>
    <w:rsid w:val="37A823A2"/>
    <w:rsid w:val="37A9289A"/>
    <w:rsid w:val="37AE185E"/>
    <w:rsid w:val="37B50CB6"/>
    <w:rsid w:val="37B9259D"/>
    <w:rsid w:val="37B95C6D"/>
    <w:rsid w:val="37BA0EF1"/>
    <w:rsid w:val="37BC7655"/>
    <w:rsid w:val="37BF0E56"/>
    <w:rsid w:val="37C0018E"/>
    <w:rsid w:val="37C00389"/>
    <w:rsid w:val="37C14E9C"/>
    <w:rsid w:val="37CA643F"/>
    <w:rsid w:val="37CB139A"/>
    <w:rsid w:val="37CC4D6B"/>
    <w:rsid w:val="37CD327E"/>
    <w:rsid w:val="37CE4EDA"/>
    <w:rsid w:val="37CE6CB4"/>
    <w:rsid w:val="37CF6E1D"/>
    <w:rsid w:val="37D33E03"/>
    <w:rsid w:val="37D54AC5"/>
    <w:rsid w:val="37D84DE0"/>
    <w:rsid w:val="37DB0017"/>
    <w:rsid w:val="37E2589C"/>
    <w:rsid w:val="37E3729E"/>
    <w:rsid w:val="37E41F16"/>
    <w:rsid w:val="37E5072C"/>
    <w:rsid w:val="37E8263F"/>
    <w:rsid w:val="37EA52F9"/>
    <w:rsid w:val="37EE2B70"/>
    <w:rsid w:val="37EF025F"/>
    <w:rsid w:val="37EF6A5D"/>
    <w:rsid w:val="37F26A9E"/>
    <w:rsid w:val="37F4679A"/>
    <w:rsid w:val="37F64F73"/>
    <w:rsid w:val="37F6599E"/>
    <w:rsid w:val="37F977D8"/>
    <w:rsid w:val="37FD65F6"/>
    <w:rsid w:val="3800386F"/>
    <w:rsid w:val="3801139D"/>
    <w:rsid w:val="380114DB"/>
    <w:rsid w:val="38044D88"/>
    <w:rsid w:val="38082013"/>
    <w:rsid w:val="380A177C"/>
    <w:rsid w:val="380A367A"/>
    <w:rsid w:val="380A48BC"/>
    <w:rsid w:val="380D426F"/>
    <w:rsid w:val="380E2258"/>
    <w:rsid w:val="380F3DD3"/>
    <w:rsid w:val="3810019B"/>
    <w:rsid w:val="38121BD0"/>
    <w:rsid w:val="38125B3A"/>
    <w:rsid w:val="3814146F"/>
    <w:rsid w:val="38151604"/>
    <w:rsid w:val="38193463"/>
    <w:rsid w:val="381A0EFF"/>
    <w:rsid w:val="381E3BBC"/>
    <w:rsid w:val="381F1609"/>
    <w:rsid w:val="38205FA7"/>
    <w:rsid w:val="38214A6D"/>
    <w:rsid w:val="38223708"/>
    <w:rsid w:val="382276D7"/>
    <w:rsid w:val="38227F03"/>
    <w:rsid w:val="38234896"/>
    <w:rsid w:val="3824224D"/>
    <w:rsid w:val="382D227E"/>
    <w:rsid w:val="382E5835"/>
    <w:rsid w:val="38300F4B"/>
    <w:rsid w:val="38312EB2"/>
    <w:rsid w:val="3833520B"/>
    <w:rsid w:val="38354B6F"/>
    <w:rsid w:val="383950AA"/>
    <w:rsid w:val="383D1228"/>
    <w:rsid w:val="383F7A74"/>
    <w:rsid w:val="3840109E"/>
    <w:rsid w:val="384031CC"/>
    <w:rsid w:val="38403AED"/>
    <w:rsid w:val="38417D8A"/>
    <w:rsid w:val="38430FF5"/>
    <w:rsid w:val="3843335E"/>
    <w:rsid w:val="384373F8"/>
    <w:rsid w:val="3845787B"/>
    <w:rsid w:val="38462E8F"/>
    <w:rsid w:val="384A4280"/>
    <w:rsid w:val="384B6706"/>
    <w:rsid w:val="384E5F5C"/>
    <w:rsid w:val="384F6E31"/>
    <w:rsid w:val="38502441"/>
    <w:rsid w:val="385201EA"/>
    <w:rsid w:val="38525A84"/>
    <w:rsid w:val="38541622"/>
    <w:rsid w:val="38550E7C"/>
    <w:rsid w:val="38557734"/>
    <w:rsid w:val="38571A77"/>
    <w:rsid w:val="385747CA"/>
    <w:rsid w:val="38584FF6"/>
    <w:rsid w:val="38590105"/>
    <w:rsid w:val="385B7E9C"/>
    <w:rsid w:val="385E6B8E"/>
    <w:rsid w:val="385F569F"/>
    <w:rsid w:val="38644E32"/>
    <w:rsid w:val="38647DAB"/>
    <w:rsid w:val="386677F1"/>
    <w:rsid w:val="3867623C"/>
    <w:rsid w:val="386778D9"/>
    <w:rsid w:val="38685528"/>
    <w:rsid w:val="386A615C"/>
    <w:rsid w:val="386E1B4A"/>
    <w:rsid w:val="386F5EBB"/>
    <w:rsid w:val="38701128"/>
    <w:rsid w:val="38724326"/>
    <w:rsid w:val="38766576"/>
    <w:rsid w:val="38767A34"/>
    <w:rsid w:val="38775B82"/>
    <w:rsid w:val="38782263"/>
    <w:rsid w:val="38786062"/>
    <w:rsid w:val="387C1A96"/>
    <w:rsid w:val="387D0BB9"/>
    <w:rsid w:val="387D4F55"/>
    <w:rsid w:val="38805C08"/>
    <w:rsid w:val="38851B60"/>
    <w:rsid w:val="388901AD"/>
    <w:rsid w:val="38891C9B"/>
    <w:rsid w:val="388B4C46"/>
    <w:rsid w:val="388E0E66"/>
    <w:rsid w:val="38940FC7"/>
    <w:rsid w:val="38992178"/>
    <w:rsid w:val="389A581B"/>
    <w:rsid w:val="389C3213"/>
    <w:rsid w:val="389D1813"/>
    <w:rsid w:val="38A65E3F"/>
    <w:rsid w:val="38A730A0"/>
    <w:rsid w:val="38A8404A"/>
    <w:rsid w:val="38A84218"/>
    <w:rsid w:val="38A92F40"/>
    <w:rsid w:val="38AC26F8"/>
    <w:rsid w:val="38AE49C6"/>
    <w:rsid w:val="38B05BCD"/>
    <w:rsid w:val="38B16CBE"/>
    <w:rsid w:val="38B173CC"/>
    <w:rsid w:val="38B20AA1"/>
    <w:rsid w:val="38B42758"/>
    <w:rsid w:val="38B43037"/>
    <w:rsid w:val="38B60A0B"/>
    <w:rsid w:val="38B61884"/>
    <w:rsid w:val="38B65989"/>
    <w:rsid w:val="38B65B62"/>
    <w:rsid w:val="38B65CCC"/>
    <w:rsid w:val="38BB3A83"/>
    <w:rsid w:val="38BC1261"/>
    <w:rsid w:val="38BC2754"/>
    <w:rsid w:val="38BD0259"/>
    <w:rsid w:val="38BD24C4"/>
    <w:rsid w:val="38BE723E"/>
    <w:rsid w:val="38C01AF5"/>
    <w:rsid w:val="38C5276A"/>
    <w:rsid w:val="38C90122"/>
    <w:rsid w:val="38CA177B"/>
    <w:rsid w:val="38CA3763"/>
    <w:rsid w:val="38CA4224"/>
    <w:rsid w:val="38CA7872"/>
    <w:rsid w:val="38CC1D1A"/>
    <w:rsid w:val="38CC5295"/>
    <w:rsid w:val="38CF1AAD"/>
    <w:rsid w:val="38CF2341"/>
    <w:rsid w:val="38D3007B"/>
    <w:rsid w:val="38D40B4C"/>
    <w:rsid w:val="38D66725"/>
    <w:rsid w:val="38DC1761"/>
    <w:rsid w:val="38DD2D57"/>
    <w:rsid w:val="38DE2929"/>
    <w:rsid w:val="38E1691E"/>
    <w:rsid w:val="38E230CB"/>
    <w:rsid w:val="38E5105E"/>
    <w:rsid w:val="38E542D3"/>
    <w:rsid w:val="38E63BBA"/>
    <w:rsid w:val="38E64DBE"/>
    <w:rsid w:val="38E97383"/>
    <w:rsid w:val="38EC5F48"/>
    <w:rsid w:val="38EE39BD"/>
    <w:rsid w:val="38F056B8"/>
    <w:rsid w:val="38F058EF"/>
    <w:rsid w:val="38F512A1"/>
    <w:rsid w:val="38F60B47"/>
    <w:rsid w:val="38F662A6"/>
    <w:rsid w:val="38F87750"/>
    <w:rsid w:val="38FA6BDC"/>
    <w:rsid w:val="38FC6996"/>
    <w:rsid w:val="38FD75CB"/>
    <w:rsid w:val="38FF1DBF"/>
    <w:rsid w:val="39037169"/>
    <w:rsid w:val="39044265"/>
    <w:rsid w:val="390A7245"/>
    <w:rsid w:val="390B1449"/>
    <w:rsid w:val="390B5A38"/>
    <w:rsid w:val="390B601B"/>
    <w:rsid w:val="390C2915"/>
    <w:rsid w:val="390C5175"/>
    <w:rsid w:val="390C7615"/>
    <w:rsid w:val="390D46AB"/>
    <w:rsid w:val="390F7E89"/>
    <w:rsid w:val="39123A0D"/>
    <w:rsid w:val="39126774"/>
    <w:rsid w:val="39145B9F"/>
    <w:rsid w:val="39167469"/>
    <w:rsid w:val="39184E36"/>
    <w:rsid w:val="391B06CE"/>
    <w:rsid w:val="391D0BF3"/>
    <w:rsid w:val="39250E1D"/>
    <w:rsid w:val="39273424"/>
    <w:rsid w:val="392A59E0"/>
    <w:rsid w:val="392C1E75"/>
    <w:rsid w:val="392C6ECF"/>
    <w:rsid w:val="392E6292"/>
    <w:rsid w:val="393027F2"/>
    <w:rsid w:val="393304FD"/>
    <w:rsid w:val="39360594"/>
    <w:rsid w:val="39371B7B"/>
    <w:rsid w:val="39382F3B"/>
    <w:rsid w:val="393B2A2C"/>
    <w:rsid w:val="393C4F4A"/>
    <w:rsid w:val="393D4854"/>
    <w:rsid w:val="393E7497"/>
    <w:rsid w:val="39401753"/>
    <w:rsid w:val="394051D1"/>
    <w:rsid w:val="39411ADD"/>
    <w:rsid w:val="394404F1"/>
    <w:rsid w:val="394444E9"/>
    <w:rsid w:val="39457B98"/>
    <w:rsid w:val="394601FB"/>
    <w:rsid w:val="39460641"/>
    <w:rsid w:val="394B3823"/>
    <w:rsid w:val="394D398A"/>
    <w:rsid w:val="394F0285"/>
    <w:rsid w:val="39504729"/>
    <w:rsid w:val="395104A1"/>
    <w:rsid w:val="3955035E"/>
    <w:rsid w:val="395B4E7C"/>
    <w:rsid w:val="39605A34"/>
    <w:rsid w:val="39606B5C"/>
    <w:rsid w:val="3961024B"/>
    <w:rsid w:val="39647AD1"/>
    <w:rsid w:val="39662E20"/>
    <w:rsid w:val="396770CF"/>
    <w:rsid w:val="396849C7"/>
    <w:rsid w:val="396957EB"/>
    <w:rsid w:val="39696145"/>
    <w:rsid w:val="396B56B4"/>
    <w:rsid w:val="396D4D52"/>
    <w:rsid w:val="396D7A57"/>
    <w:rsid w:val="396E211F"/>
    <w:rsid w:val="396E29E0"/>
    <w:rsid w:val="396E485C"/>
    <w:rsid w:val="39721BFF"/>
    <w:rsid w:val="39744E1F"/>
    <w:rsid w:val="39776EA9"/>
    <w:rsid w:val="397A01C5"/>
    <w:rsid w:val="397A351A"/>
    <w:rsid w:val="397A7873"/>
    <w:rsid w:val="397B21E6"/>
    <w:rsid w:val="397D2FB0"/>
    <w:rsid w:val="397E3DCD"/>
    <w:rsid w:val="397E66CE"/>
    <w:rsid w:val="397F1668"/>
    <w:rsid w:val="397F3A0E"/>
    <w:rsid w:val="397F728A"/>
    <w:rsid w:val="39803204"/>
    <w:rsid w:val="39810D86"/>
    <w:rsid w:val="3981210E"/>
    <w:rsid w:val="39825676"/>
    <w:rsid w:val="398438FE"/>
    <w:rsid w:val="398443D3"/>
    <w:rsid w:val="39846DE0"/>
    <w:rsid w:val="39873F76"/>
    <w:rsid w:val="39880C6C"/>
    <w:rsid w:val="39890F78"/>
    <w:rsid w:val="398927F4"/>
    <w:rsid w:val="39897C3B"/>
    <w:rsid w:val="398A778C"/>
    <w:rsid w:val="398B3DD6"/>
    <w:rsid w:val="398B5B46"/>
    <w:rsid w:val="398D54D0"/>
    <w:rsid w:val="398D6F19"/>
    <w:rsid w:val="39915244"/>
    <w:rsid w:val="3995213C"/>
    <w:rsid w:val="39965516"/>
    <w:rsid w:val="39972053"/>
    <w:rsid w:val="399A1E48"/>
    <w:rsid w:val="399D6521"/>
    <w:rsid w:val="399D7242"/>
    <w:rsid w:val="399F2FAF"/>
    <w:rsid w:val="399F7AE5"/>
    <w:rsid w:val="39A0105B"/>
    <w:rsid w:val="39A01C75"/>
    <w:rsid w:val="39A10848"/>
    <w:rsid w:val="39A20CFD"/>
    <w:rsid w:val="39A22FAD"/>
    <w:rsid w:val="39A25082"/>
    <w:rsid w:val="39A31F3A"/>
    <w:rsid w:val="39A72C04"/>
    <w:rsid w:val="39A87F22"/>
    <w:rsid w:val="39AB518F"/>
    <w:rsid w:val="39AB7BB1"/>
    <w:rsid w:val="39AE6A5E"/>
    <w:rsid w:val="39B0313B"/>
    <w:rsid w:val="39B33D50"/>
    <w:rsid w:val="39B52D21"/>
    <w:rsid w:val="39B56D9B"/>
    <w:rsid w:val="39B6380E"/>
    <w:rsid w:val="39B67153"/>
    <w:rsid w:val="39B72068"/>
    <w:rsid w:val="39B841E7"/>
    <w:rsid w:val="39B975AF"/>
    <w:rsid w:val="39BB7D0D"/>
    <w:rsid w:val="39BC0867"/>
    <w:rsid w:val="39BC1DBE"/>
    <w:rsid w:val="39BD3D6E"/>
    <w:rsid w:val="39BD600F"/>
    <w:rsid w:val="39BE1D87"/>
    <w:rsid w:val="39BE5B66"/>
    <w:rsid w:val="39BE6133"/>
    <w:rsid w:val="39BF1020"/>
    <w:rsid w:val="39C11183"/>
    <w:rsid w:val="39C1783A"/>
    <w:rsid w:val="39C41F3A"/>
    <w:rsid w:val="39C72481"/>
    <w:rsid w:val="39C73D6C"/>
    <w:rsid w:val="39C91D33"/>
    <w:rsid w:val="39CC19FD"/>
    <w:rsid w:val="39CD525B"/>
    <w:rsid w:val="39CE38A0"/>
    <w:rsid w:val="39CF182A"/>
    <w:rsid w:val="39D25BD2"/>
    <w:rsid w:val="39D30EB6"/>
    <w:rsid w:val="39D34D90"/>
    <w:rsid w:val="39D65DD2"/>
    <w:rsid w:val="39D74A04"/>
    <w:rsid w:val="39D76BF8"/>
    <w:rsid w:val="39D83454"/>
    <w:rsid w:val="39D83EED"/>
    <w:rsid w:val="39D864CC"/>
    <w:rsid w:val="39DA3F44"/>
    <w:rsid w:val="39DB1023"/>
    <w:rsid w:val="39DF0014"/>
    <w:rsid w:val="39DF79F2"/>
    <w:rsid w:val="39E026D0"/>
    <w:rsid w:val="39E15C5F"/>
    <w:rsid w:val="39E3443E"/>
    <w:rsid w:val="39EA03DE"/>
    <w:rsid w:val="39EA3E62"/>
    <w:rsid w:val="39ED1F78"/>
    <w:rsid w:val="39ED5008"/>
    <w:rsid w:val="39EF63C2"/>
    <w:rsid w:val="39F22889"/>
    <w:rsid w:val="39F528C3"/>
    <w:rsid w:val="39F641B6"/>
    <w:rsid w:val="39F8263D"/>
    <w:rsid w:val="39FE1D19"/>
    <w:rsid w:val="3A005BFE"/>
    <w:rsid w:val="3A014865"/>
    <w:rsid w:val="3A027D61"/>
    <w:rsid w:val="3A033611"/>
    <w:rsid w:val="3A033658"/>
    <w:rsid w:val="3A053765"/>
    <w:rsid w:val="3A067EE4"/>
    <w:rsid w:val="3A0841BD"/>
    <w:rsid w:val="3A0948D8"/>
    <w:rsid w:val="3A094A1D"/>
    <w:rsid w:val="3A0F19B4"/>
    <w:rsid w:val="3A10136F"/>
    <w:rsid w:val="3A106D47"/>
    <w:rsid w:val="3A111B3F"/>
    <w:rsid w:val="3A1266DF"/>
    <w:rsid w:val="3A150CD9"/>
    <w:rsid w:val="3A157721"/>
    <w:rsid w:val="3A157D93"/>
    <w:rsid w:val="3A181B23"/>
    <w:rsid w:val="3A19021C"/>
    <w:rsid w:val="3A195447"/>
    <w:rsid w:val="3A1A3A94"/>
    <w:rsid w:val="3A1D3C0B"/>
    <w:rsid w:val="3A220FE9"/>
    <w:rsid w:val="3A241D37"/>
    <w:rsid w:val="3A2B0CF2"/>
    <w:rsid w:val="3A2D669E"/>
    <w:rsid w:val="3A3258DE"/>
    <w:rsid w:val="3A35668C"/>
    <w:rsid w:val="3A3837E3"/>
    <w:rsid w:val="3A393232"/>
    <w:rsid w:val="3A395AEF"/>
    <w:rsid w:val="3A3A48B4"/>
    <w:rsid w:val="3A3A761D"/>
    <w:rsid w:val="3A3B78D2"/>
    <w:rsid w:val="3A3D0A23"/>
    <w:rsid w:val="3A3D7BD0"/>
    <w:rsid w:val="3A3E1480"/>
    <w:rsid w:val="3A410516"/>
    <w:rsid w:val="3A411953"/>
    <w:rsid w:val="3A445748"/>
    <w:rsid w:val="3A455984"/>
    <w:rsid w:val="3A485181"/>
    <w:rsid w:val="3A4A1169"/>
    <w:rsid w:val="3A4A2CEE"/>
    <w:rsid w:val="3A4B470A"/>
    <w:rsid w:val="3A4F2E7A"/>
    <w:rsid w:val="3A50409C"/>
    <w:rsid w:val="3A50657B"/>
    <w:rsid w:val="3A507F3E"/>
    <w:rsid w:val="3A547F95"/>
    <w:rsid w:val="3A5506E2"/>
    <w:rsid w:val="3A563FC1"/>
    <w:rsid w:val="3A587008"/>
    <w:rsid w:val="3A5C05A3"/>
    <w:rsid w:val="3A5D1F8A"/>
    <w:rsid w:val="3A60210C"/>
    <w:rsid w:val="3A620B75"/>
    <w:rsid w:val="3A671117"/>
    <w:rsid w:val="3A673999"/>
    <w:rsid w:val="3A6932F6"/>
    <w:rsid w:val="3A6A14F3"/>
    <w:rsid w:val="3A6A46D8"/>
    <w:rsid w:val="3A6B3236"/>
    <w:rsid w:val="3A6C51A2"/>
    <w:rsid w:val="3A6D303A"/>
    <w:rsid w:val="3A6D7EEE"/>
    <w:rsid w:val="3A6E0A7C"/>
    <w:rsid w:val="3A6E48EB"/>
    <w:rsid w:val="3A707207"/>
    <w:rsid w:val="3A715090"/>
    <w:rsid w:val="3A722156"/>
    <w:rsid w:val="3A7439C2"/>
    <w:rsid w:val="3A7813A0"/>
    <w:rsid w:val="3A7924D9"/>
    <w:rsid w:val="3A792CCE"/>
    <w:rsid w:val="3A7A0BA4"/>
    <w:rsid w:val="3A7A2498"/>
    <w:rsid w:val="3A7D6181"/>
    <w:rsid w:val="3A7E172B"/>
    <w:rsid w:val="3A7F0483"/>
    <w:rsid w:val="3A80103E"/>
    <w:rsid w:val="3A81283E"/>
    <w:rsid w:val="3A8348AA"/>
    <w:rsid w:val="3A847052"/>
    <w:rsid w:val="3A850402"/>
    <w:rsid w:val="3A882E83"/>
    <w:rsid w:val="3A8D18AC"/>
    <w:rsid w:val="3A8E0520"/>
    <w:rsid w:val="3A9110B7"/>
    <w:rsid w:val="3A921296"/>
    <w:rsid w:val="3A927D1B"/>
    <w:rsid w:val="3A931A20"/>
    <w:rsid w:val="3A944AE9"/>
    <w:rsid w:val="3A945570"/>
    <w:rsid w:val="3A946F22"/>
    <w:rsid w:val="3A9824EC"/>
    <w:rsid w:val="3A985179"/>
    <w:rsid w:val="3A9A6210"/>
    <w:rsid w:val="3A9D2EBC"/>
    <w:rsid w:val="3AA33870"/>
    <w:rsid w:val="3AA3628F"/>
    <w:rsid w:val="3AA54601"/>
    <w:rsid w:val="3AA840F1"/>
    <w:rsid w:val="3AA85508"/>
    <w:rsid w:val="3AB20183"/>
    <w:rsid w:val="3AB85E6F"/>
    <w:rsid w:val="3AB909FA"/>
    <w:rsid w:val="3ABC65FE"/>
    <w:rsid w:val="3ABD5DEE"/>
    <w:rsid w:val="3ABF34DE"/>
    <w:rsid w:val="3AC13336"/>
    <w:rsid w:val="3AC352B8"/>
    <w:rsid w:val="3AC46E5E"/>
    <w:rsid w:val="3AC87A00"/>
    <w:rsid w:val="3ACA1DF2"/>
    <w:rsid w:val="3ACB0C34"/>
    <w:rsid w:val="3ACB2EEE"/>
    <w:rsid w:val="3ACC000C"/>
    <w:rsid w:val="3ACD1BB8"/>
    <w:rsid w:val="3AD03BFC"/>
    <w:rsid w:val="3AD401BB"/>
    <w:rsid w:val="3AD817BE"/>
    <w:rsid w:val="3AD85A2A"/>
    <w:rsid w:val="3AD924FC"/>
    <w:rsid w:val="3ADD18EB"/>
    <w:rsid w:val="3ADE5D64"/>
    <w:rsid w:val="3ADE7B13"/>
    <w:rsid w:val="3AE01ADD"/>
    <w:rsid w:val="3AE020A7"/>
    <w:rsid w:val="3AE157E3"/>
    <w:rsid w:val="3AE35B09"/>
    <w:rsid w:val="3AE53CB0"/>
    <w:rsid w:val="3AE62003"/>
    <w:rsid w:val="3AE66CC4"/>
    <w:rsid w:val="3AE762A5"/>
    <w:rsid w:val="3AEA64B7"/>
    <w:rsid w:val="3AEB0B30"/>
    <w:rsid w:val="3AEE41FA"/>
    <w:rsid w:val="3AEF38B7"/>
    <w:rsid w:val="3AF003B0"/>
    <w:rsid w:val="3AF30AAF"/>
    <w:rsid w:val="3AF72C5D"/>
    <w:rsid w:val="3AFC2EC9"/>
    <w:rsid w:val="3AFF2551"/>
    <w:rsid w:val="3B007685"/>
    <w:rsid w:val="3B0306FB"/>
    <w:rsid w:val="3B0429B4"/>
    <w:rsid w:val="3B04727E"/>
    <w:rsid w:val="3B055B01"/>
    <w:rsid w:val="3B065001"/>
    <w:rsid w:val="3B070E17"/>
    <w:rsid w:val="3B0752BB"/>
    <w:rsid w:val="3B0913C0"/>
    <w:rsid w:val="3B0A681B"/>
    <w:rsid w:val="3B0C0821"/>
    <w:rsid w:val="3B0D5B99"/>
    <w:rsid w:val="3B0F1389"/>
    <w:rsid w:val="3B0F23C2"/>
    <w:rsid w:val="3B107598"/>
    <w:rsid w:val="3B110ECA"/>
    <w:rsid w:val="3B123A6F"/>
    <w:rsid w:val="3B123B2C"/>
    <w:rsid w:val="3B1334F8"/>
    <w:rsid w:val="3B155E81"/>
    <w:rsid w:val="3B160123"/>
    <w:rsid w:val="3B1630AE"/>
    <w:rsid w:val="3B166BCE"/>
    <w:rsid w:val="3B177705"/>
    <w:rsid w:val="3B1862F3"/>
    <w:rsid w:val="3B191B79"/>
    <w:rsid w:val="3B1B00EC"/>
    <w:rsid w:val="3B1C00AB"/>
    <w:rsid w:val="3B201B69"/>
    <w:rsid w:val="3B230A87"/>
    <w:rsid w:val="3B260819"/>
    <w:rsid w:val="3B2A587F"/>
    <w:rsid w:val="3B2A70DA"/>
    <w:rsid w:val="3B2D627D"/>
    <w:rsid w:val="3B2D6402"/>
    <w:rsid w:val="3B2E5A0B"/>
    <w:rsid w:val="3B2F436A"/>
    <w:rsid w:val="3B344EC4"/>
    <w:rsid w:val="3B3877ED"/>
    <w:rsid w:val="3B3B1CD3"/>
    <w:rsid w:val="3B3B3B3C"/>
    <w:rsid w:val="3B3B5299"/>
    <w:rsid w:val="3B3E3E14"/>
    <w:rsid w:val="3B3F70EF"/>
    <w:rsid w:val="3B443196"/>
    <w:rsid w:val="3B450D22"/>
    <w:rsid w:val="3B480446"/>
    <w:rsid w:val="3B483681"/>
    <w:rsid w:val="3B487815"/>
    <w:rsid w:val="3B4C2B15"/>
    <w:rsid w:val="3B532A89"/>
    <w:rsid w:val="3B5659A9"/>
    <w:rsid w:val="3B594A66"/>
    <w:rsid w:val="3B59761E"/>
    <w:rsid w:val="3B5B1080"/>
    <w:rsid w:val="3B605579"/>
    <w:rsid w:val="3B6764DD"/>
    <w:rsid w:val="3B683A45"/>
    <w:rsid w:val="3B6A63C0"/>
    <w:rsid w:val="3B6E59E6"/>
    <w:rsid w:val="3B7038EC"/>
    <w:rsid w:val="3B7140F4"/>
    <w:rsid w:val="3B725795"/>
    <w:rsid w:val="3B7304AE"/>
    <w:rsid w:val="3B7702C4"/>
    <w:rsid w:val="3B7A675C"/>
    <w:rsid w:val="3B7B250D"/>
    <w:rsid w:val="3B7C4012"/>
    <w:rsid w:val="3B7C5A32"/>
    <w:rsid w:val="3B7D069F"/>
    <w:rsid w:val="3B7E02B9"/>
    <w:rsid w:val="3B806E1C"/>
    <w:rsid w:val="3B816825"/>
    <w:rsid w:val="3B8269FE"/>
    <w:rsid w:val="3B827598"/>
    <w:rsid w:val="3B837A1A"/>
    <w:rsid w:val="3B8420B7"/>
    <w:rsid w:val="3B8510DD"/>
    <w:rsid w:val="3B851644"/>
    <w:rsid w:val="3B896867"/>
    <w:rsid w:val="3B915AA7"/>
    <w:rsid w:val="3B9632DD"/>
    <w:rsid w:val="3B965643"/>
    <w:rsid w:val="3B985F13"/>
    <w:rsid w:val="3B992597"/>
    <w:rsid w:val="3B9B2878"/>
    <w:rsid w:val="3B9D7221"/>
    <w:rsid w:val="3B9D79CE"/>
    <w:rsid w:val="3B9E5EC8"/>
    <w:rsid w:val="3BA11685"/>
    <w:rsid w:val="3BA16A73"/>
    <w:rsid w:val="3BA31F3E"/>
    <w:rsid w:val="3BA42312"/>
    <w:rsid w:val="3BA50656"/>
    <w:rsid w:val="3BA90B40"/>
    <w:rsid w:val="3BAC3436"/>
    <w:rsid w:val="3BAC4F6B"/>
    <w:rsid w:val="3BAD6021"/>
    <w:rsid w:val="3BAE1860"/>
    <w:rsid w:val="3BAE760D"/>
    <w:rsid w:val="3BB04FA8"/>
    <w:rsid w:val="3BB2602E"/>
    <w:rsid w:val="3BB3348D"/>
    <w:rsid w:val="3BB5071A"/>
    <w:rsid w:val="3BB779F4"/>
    <w:rsid w:val="3BB873F9"/>
    <w:rsid w:val="3BBD5657"/>
    <w:rsid w:val="3BC0699B"/>
    <w:rsid w:val="3BC12796"/>
    <w:rsid w:val="3BC1546A"/>
    <w:rsid w:val="3BC226B7"/>
    <w:rsid w:val="3BC2653A"/>
    <w:rsid w:val="3BC33F77"/>
    <w:rsid w:val="3BC5305D"/>
    <w:rsid w:val="3BC6046A"/>
    <w:rsid w:val="3BC648F3"/>
    <w:rsid w:val="3BC86D71"/>
    <w:rsid w:val="3BC91F40"/>
    <w:rsid w:val="3BC93420"/>
    <w:rsid w:val="3BC95DC6"/>
    <w:rsid w:val="3BCB61F2"/>
    <w:rsid w:val="3BCC0A7F"/>
    <w:rsid w:val="3BCD3990"/>
    <w:rsid w:val="3BCD56A4"/>
    <w:rsid w:val="3BCE5DD9"/>
    <w:rsid w:val="3BCE6BDB"/>
    <w:rsid w:val="3BD17677"/>
    <w:rsid w:val="3BD25358"/>
    <w:rsid w:val="3BD27848"/>
    <w:rsid w:val="3BD33BC7"/>
    <w:rsid w:val="3BD812A2"/>
    <w:rsid w:val="3BD95D44"/>
    <w:rsid w:val="3BDA29D0"/>
    <w:rsid w:val="3BDE41A5"/>
    <w:rsid w:val="3BDE4F1D"/>
    <w:rsid w:val="3BDE5C48"/>
    <w:rsid w:val="3BDF60A2"/>
    <w:rsid w:val="3BE025BF"/>
    <w:rsid w:val="3BE05875"/>
    <w:rsid w:val="3BE34CCF"/>
    <w:rsid w:val="3BE618D4"/>
    <w:rsid w:val="3BEE3BD2"/>
    <w:rsid w:val="3BEF5DC9"/>
    <w:rsid w:val="3BF05AE6"/>
    <w:rsid w:val="3BF15CF6"/>
    <w:rsid w:val="3BF21AC7"/>
    <w:rsid w:val="3BF33A92"/>
    <w:rsid w:val="3BF510EB"/>
    <w:rsid w:val="3BF7557D"/>
    <w:rsid w:val="3BF75B79"/>
    <w:rsid w:val="3BF76987"/>
    <w:rsid w:val="3BFB5C1B"/>
    <w:rsid w:val="3BFC3883"/>
    <w:rsid w:val="3BFD0F85"/>
    <w:rsid w:val="3C000F47"/>
    <w:rsid w:val="3C002149"/>
    <w:rsid w:val="3C024D46"/>
    <w:rsid w:val="3C0543E3"/>
    <w:rsid w:val="3C0566BA"/>
    <w:rsid w:val="3C057ED8"/>
    <w:rsid w:val="3C0679A4"/>
    <w:rsid w:val="3C0843A8"/>
    <w:rsid w:val="3C0B071F"/>
    <w:rsid w:val="3C0D4476"/>
    <w:rsid w:val="3C0D732B"/>
    <w:rsid w:val="3C0E7185"/>
    <w:rsid w:val="3C0F2CD2"/>
    <w:rsid w:val="3C11493E"/>
    <w:rsid w:val="3C115576"/>
    <w:rsid w:val="3C116E68"/>
    <w:rsid w:val="3C12709D"/>
    <w:rsid w:val="3C1C78F4"/>
    <w:rsid w:val="3C1D381F"/>
    <w:rsid w:val="3C206CBB"/>
    <w:rsid w:val="3C2102A1"/>
    <w:rsid w:val="3C2217BD"/>
    <w:rsid w:val="3C255C81"/>
    <w:rsid w:val="3C262A8E"/>
    <w:rsid w:val="3C264537"/>
    <w:rsid w:val="3C266E36"/>
    <w:rsid w:val="3C270F5C"/>
    <w:rsid w:val="3C28373B"/>
    <w:rsid w:val="3C2A5EFB"/>
    <w:rsid w:val="3C2D66DB"/>
    <w:rsid w:val="3C2D6FA3"/>
    <w:rsid w:val="3C2E0EA7"/>
    <w:rsid w:val="3C2F439B"/>
    <w:rsid w:val="3C300842"/>
    <w:rsid w:val="3C3245F7"/>
    <w:rsid w:val="3C372623"/>
    <w:rsid w:val="3C373330"/>
    <w:rsid w:val="3C381379"/>
    <w:rsid w:val="3C391FF7"/>
    <w:rsid w:val="3C3B39D2"/>
    <w:rsid w:val="3C3C488D"/>
    <w:rsid w:val="3C3D13AC"/>
    <w:rsid w:val="3C4036AB"/>
    <w:rsid w:val="3C413026"/>
    <w:rsid w:val="3C447500"/>
    <w:rsid w:val="3C4542ED"/>
    <w:rsid w:val="3C456E3F"/>
    <w:rsid w:val="3C466F8B"/>
    <w:rsid w:val="3C48390F"/>
    <w:rsid w:val="3C493C99"/>
    <w:rsid w:val="3C4A5D7F"/>
    <w:rsid w:val="3C4A6ABC"/>
    <w:rsid w:val="3C4A7E63"/>
    <w:rsid w:val="3C53571A"/>
    <w:rsid w:val="3C5400D4"/>
    <w:rsid w:val="3C547901"/>
    <w:rsid w:val="3C560EB4"/>
    <w:rsid w:val="3C566939"/>
    <w:rsid w:val="3C597D99"/>
    <w:rsid w:val="3C5B7AE5"/>
    <w:rsid w:val="3C5B7DA1"/>
    <w:rsid w:val="3C5E3CBB"/>
    <w:rsid w:val="3C5E40D4"/>
    <w:rsid w:val="3C60254C"/>
    <w:rsid w:val="3C607764"/>
    <w:rsid w:val="3C617FEC"/>
    <w:rsid w:val="3C631B36"/>
    <w:rsid w:val="3C67270A"/>
    <w:rsid w:val="3C6A0008"/>
    <w:rsid w:val="3C775388"/>
    <w:rsid w:val="3C7845B7"/>
    <w:rsid w:val="3C787D9B"/>
    <w:rsid w:val="3C79755C"/>
    <w:rsid w:val="3C7B5FD0"/>
    <w:rsid w:val="3C7C07DA"/>
    <w:rsid w:val="3C7C409B"/>
    <w:rsid w:val="3C7D46F3"/>
    <w:rsid w:val="3C7F64B2"/>
    <w:rsid w:val="3C800A22"/>
    <w:rsid w:val="3C803AC1"/>
    <w:rsid w:val="3C834AFB"/>
    <w:rsid w:val="3C840DA4"/>
    <w:rsid w:val="3C843972"/>
    <w:rsid w:val="3C844468"/>
    <w:rsid w:val="3C847530"/>
    <w:rsid w:val="3C860462"/>
    <w:rsid w:val="3C880254"/>
    <w:rsid w:val="3C891A8E"/>
    <w:rsid w:val="3C8A61A4"/>
    <w:rsid w:val="3C8B3CCA"/>
    <w:rsid w:val="3C8F53F1"/>
    <w:rsid w:val="3C915438"/>
    <w:rsid w:val="3C943D83"/>
    <w:rsid w:val="3C9568F7"/>
    <w:rsid w:val="3C9B210D"/>
    <w:rsid w:val="3CA1704A"/>
    <w:rsid w:val="3CA2402A"/>
    <w:rsid w:val="3CA3766A"/>
    <w:rsid w:val="3CA52FDE"/>
    <w:rsid w:val="3CA61094"/>
    <w:rsid w:val="3CA741FD"/>
    <w:rsid w:val="3CA914E3"/>
    <w:rsid w:val="3CA920B3"/>
    <w:rsid w:val="3CAA1FEB"/>
    <w:rsid w:val="3CAB12A1"/>
    <w:rsid w:val="3CAC1E72"/>
    <w:rsid w:val="3CAD2EB8"/>
    <w:rsid w:val="3CAE6F77"/>
    <w:rsid w:val="3CAF6AC8"/>
    <w:rsid w:val="3CB24F49"/>
    <w:rsid w:val="3CB25339"/>
    <w:rsid w:val="3CB46570"/>
    <w:rsid w:val="3CB613CA"/>
    <w:rsid w:val="3CB74AD6"/>
    <w:rsid w:val="3CB92ACB"/>
    <w:rsid w:val="3CBA32C4"/>
    <w:rsid w:val="3CBA351C"/>
    <w:rsid w:val="3CBE19AA"/>
    <w:rsid w:val="3CBE5E4E"/>
    <w:rsid w:val="3CC05608"/>
    <w:rsid w:val="3CC1650A"/>
    <w:rsid w:val="3CC378F7"/>
    <w:rsid w:val="3CC5577E"/>
    <w:rsid w:val="3CC61745"/>
    <w:rsid w:val="3CC6401F"/>
    <w:rsid w:val="3CC92FE3"/>
    <w:rsid w:val="3CCA69EB"/>
    <w:rsid w:val="3CCC056A"/>
    <w:rsid w:val="3CCC4BBC"/>
    <w:rsid w:val="3CCE4FC9"/>
    <w:rsid w:val="3CD02542"/>
    <w:rsid w:val="3CD02EF2"/>
    <w:rsid w:val="3CD07F1B"/>
    <w:rsid w:val="3CD30986"/>
    <w:rsid w:val="3CD351CA"/>
    <w:rsid w:val="3CD8469D"/>
    <w:rsid w:val="3CDE3833"/>
    <w:rsid w:val="3CE50E2B"/>
    <w:rsid w:val="3CE53B0A"/>
    <w:rsid w:val="3CEA64D1"/>
    <w:rsid w:val="3CEB5D9C"/>
    <w:rsid w:val="3CEC245C"/>
    <w:rsid w:val="3CEC3C0A"/>
    <w:rsid w:val="3CED4C7C"/>
    <w:rsid w:val="3CED58C9"/>
    <w:rsid w:val="3CEE0B08"/>
    <w:rsid w:val="3CEE3D6B"/>
    <w:rsid w:val="3CEF113D"/>
    <w:rsid w:val="3CEF6CAC"/>
    <w:rsid w:val="3CF66A71"/>
    <w:rsid w:val="3CF67395"/>
    <w:rsid w:val="3CF8583C"/>
    <w:rsid w:val="3CF90804"/>
    <w:rsid w:val="3CFA6557"/>
    <w:rsid w:val="3CFA7B69"/>
    <w:rsid w:val="3CFC109B"/>
    <w:rsid w:val="3CFE0A83"/>
    <w:rsid w:val="3CFE21F6"/>
    <w:rsid w:val="3CFE266D"/>
    <w:rsid w:val="3CFF231C"/>
    <w:rsid w:val="3CFF3115"/>
    <w:rsid w:val="3D016E5E"/>
    <w:rsid w:val="3D023E89"/>
    <w:rsid w:val="3D0330C4"/>
    <w:rsid w:val="3D036D02"/>
    <w:rsid w:val="3D04298B"/>
    <w:rsid w:val="3D050986"/>
    <w:rsid w:val="3D091303"/>
    <w:rsid w:val="3D0B4A04"/>
    <w:rsid w:val="3D0C34B7"/>
    <w:rsid w:val="3D0D4B49"/>
    <w:rsid w:val="3D0D4B70"/>
    <w:rsid w:val="3D0D5647"/>
    <w:rsid w:val="3D0D7CC8"/>
    <w:rsid w:val="3D127DCE"/>
    <w:rsid w:val="3D1434D4"/>
    <w:rsid w:val="3D15667E"/>
    <w:rsid w:val="3D184EC1"/>
    <w:rsid w:val="3D186DAC"/>
    <w:rsid w:val="3D1C36BE"/>
    <w:rsid w:val="3D1C58B1"/>
    <w:rsid w:val="3D1D63B6"/>
    <w:rsid w:val="3D2008B6"/>
    <w:rsid w:val="3D260315"/>
    <w:rsid w:val="3D2630E8"/>
    <w:rsid w:val="3D276879"/>
    <w:rsid w:val="3D2A703F"/>
    <w:rsid w:val="3D2E1A9B"/>
    <w:rsid w:val="3D322255"/>
    <w:rsid w:val="3D340197"/>
    <w:rsid w:val="3D3420D6"/>
    <w:rsid w:val="3D347305"/>
    <w:rsid w:val="3D381B11"/>
    <w:rsid w:val="3D39415A"/>
    <w:rsid w:val="3D3A5A20"/>
    <w:rsid w:val="3D3C093D"/>
    <w:rsid w:val="3D401604"/>
    <w:rsid w:val="3D417B62"/>
    <w:rsid w:val="3D432909"/>
    <w:rsid w:val="3D443C0D"/>
    <w:rsid w:val="3D444808"/>
    <w:rsid w:val="3D451A4D"/>
    <w:rsid w:val="3D461A70"/>
    <w:rsid w:val="3D482206"/>
    <w:rsid w:val="3D4B7C04"/>
    <w:rsid w:val="3D50442D"/>
    <w:rsid w:val="3D5347E8"/>
    <w:rsid w:val="3D546DEA"/>
    <w:rsid w:val="3D561727"/>
    <w:rsid w:val="3D575A02"/>
    <w:rsid w:val="3D582624"/>
    <w:rsid w:val="3D5829A5"/>
    <w:rsid w:val="3D583061"/>
    <w:rsid w:val="3D5B7B20"/>
    <w:rsid w:val="3D5D3DE0"/>
    <w:rsid w:val="3D5E3991"/>
    <w:rsid w:val="3D5E7586"/>
    <w:rsid w:val="3D60480D"/>
    <w:rsid w:val="3D633614"/>
    <w:rsid w:val="3D653C94"/>
    <w:rsid w:val="3D661298"/>
    <w:rsid w:val="3D6A6F39"/>
    <w:rsid w:val="3D6B045D"/>
    <w:rsid w:val="3D6C6A12"/>
    <w:rsid w:val="3D6F2403"/>
    <w:rsid w:val="3D70539A"/>
    <w:rsid w:val="3D7076C5"/>
    <w:rsid w:val="3D7145B8"/>
    <w:rsid w:val="3D761CB1"/>
    <w:rsid w:val="3D762284"/>
    <w:rsid w:val="3D780827"/>
    <w:rsid w:val="3D785FFC"/>
    <w:rsid w:val="3D7D4130"/>
    <w:rsid w:val="3D825DD0"/>
    <w:rsid w:val="3D83791F"/>
    <w:rsid w:val="3D841627"/>
    <w:rsid w:val="3D862B5E"/>
    <w:rsid w:val="3D8710A0"/>
    <w:rsid w:val="3D89020A"/>
    <w:rsid w:val="3D891BC0"/>
    <w:rsid w:val="3D8B1B35"/>
    <w:rsid w:val="3D8C3DA6"/>
    <w:rsid w:val="3D8C44B0"/>
    <w:rsid w:val="3D8F7EFB"/>
    <w:rsid w:val="3D955611"/>
    <w:rsid w:val="3D9B020F"/>
    <w:rsid w:val="3D9B629A"/>
    <w:rsid w:val="3D9C65A5"/>
    <w:rsid w:val="3DA05AB3"/>
    <w:rsid w:val="3DA46BEF"/>
    <w:rsid w:val="3DA719C5"/>
    <w:rsid w:val="3DA72FD2"/>
    <w:rsid w:val="3DA832FA"/>
    <w:rsid w:val="3DAC1391"/>
    <w:rsid w:val="3DAD1CC3"/>
    <w:rsid w:val="3DAE29AC"/>
    <w:rsid w:val="3DAF4EB7"/>
    <w:rsid w:val="3DB03D4D"/>
    <w:rsid w:val="3DB22060"/>
    <w:rsid w:val="3DB26C85"/>
    <w:rsid w:val="3DB33D9C"/>
    <w:rsid w:val="3DB51361"/>
    <w:rsid w:val="3DB52E85"/>
    <w:rsid w:val="3DB617C1"/>
    <w:rsid w:val="3DBD6105"/>
    <w:rsid w:val="3DBE67AE"/>
    <w:rsid w:val="3DBF685F"/>
    <w:rsid w:val="3DC30200"/>
    <w:rsid w:val="3DC5644E"/>
    <w:rsid w:val="3DC72D06"/>
    <w:rsid w:val="3DC91FC0"/>
    <w:rsid w:val="3DC9414D"/>
    <w:rsid w:val="3DCB6A74"/>
    <w:rsid w:val="3DD06025"/>
    <w:rsid w:val="3DD44AF7"/>
    <w:rsid w:val="3DD50FAB"/>
    <w:rsid w:val="3DD64C31"/>
    <w:rsid w:val="3DD65D21"/>
    <w:rsid w:val="3DD666C2"/>
    <w:rsid w:val="3DD8174E"/>
    <w:rsid w:val="3DDE2EEE"/>
    <w:rsid w:val="3DDF293C"/>
    <w:rsid w:val="3DE03BA2"/>
    <w:rsid w:val="3DE23DBE"/>
    <w:rsid w:val="3DE3651D"/>
    <w:rsid w:val="3DE41E38"/>
    <w:rsid w:val="3DE71747"/>
    <w:rsid w:val="3DEA0A7F"/>
    <w:rsid w:val="3DEA28D9"/>
    <w:rsid w:val="3DEA2BCC"/>
    <w:rsid w:val="3DEB0886"/>
    <w:rsid w:val="3DEC0798"/>
    <w:rsid w:val="3DEC3B2D"/>
    <w:rsid w:val="3DEC53CC"/>
    <w:rsid w:val="3DEC5F2E"/>
    <w:rsid w:val="3DEE181A"/>
    <w:rsid w:val="3DEF7CE0"/>
    <w:rsid w:val="3DF52592"/>
    <w:rsid w:val="3DF5589F"/>
    <w:rsid w:val="3DF907B5"/>
    <w:rsid w:val="3DFC6C2D"/>
    <w:rsid w:val="3DFD4754"/>
    <w:rsid w:val="3DFF04CC"/>
    <w:rsid w:val="3E006A46"/>
    <w:rsid w:val="3E013281"/>
    <w:rsid w:val="3E033F80"/>
    <w:rsid w:val="3E077661"/>
    <w:rsid w:val="3E096B9E"/>
    <w:rsid w:val="3E0B491B"/>
    <w:rsid w:val="3E0B53FE"/>
    <w:rsid w:val="3E0C2314"/>
    <w:rsid w:val="3E0C7EDB"/>
    <w:rsid w:val="3E0E110A"/>
    <w:rsid w:val="3E0E2FF2"/>
    <w:rsid w:val="3E0F4F95"/>
    <w:rsid w:val="3E1146F1"/>
    <w:rsid w:val="3E13252E"/>
    <w:rsid w:val="3E137DCC"/>
    <w:rsid w:val="3E1B63AC"/>
    <w:rsid w:val="3E1E2D30"/>
    <w:rsid w:val="3E1E4E38"/>
    <w:rsid w:val="3E211953"/>
    <w:rsid w:val="3E212E0D"/>
    <w:rsid w:val="3E225482"/>
    <w:rsid w:val="3E2E4977"/>
    <w:rsid w:val="3E2F4BE7"/>
    <w:rsid w:val="3E32264F"/>
    <w:rsid w:val="3E326146"/>
    <w:rsid w:val="3E374952"/>
    <w:rsid w:val="3E3907E4"/>
    <w:rsid w:val="3E3A01EB"/>
    <w:rsid w:val="3E3A1064"/>
    <w:rsid w:val="3E3B6305"/>
    <w:rsid w:val="3E3B66B1"/>
    <w:rsid w:val="3E3C5792"/>
    <w:rsid w:val="3E3D2F23"/>
    <w:rsid w:val="3E407257"/>
    <w:rsid w:val="3E412892"/>
    <w:rsid w:val="3E412F1D"/>
    <w:rsid w:val="3E416548"/>
    <w:rsid w:val="3E426779"/>
    <w:rsid w:val="3E4435F8"/>
    <w:rsid w:val="3E462E4D"/>
    <w:rsid w:val="3E482C1B"/>
    <w:rsid w:val="3E4B16E2"/>
    <w:rsid w:val="3E4B1963"/>
    <w:rsid w:val="3E4E2DD1"/>
    <w:rsid w:val="3E4F34DE"/>
    <w:rsid w:val="3E5153EF"/>
    <w:rsid w:val="3E515630"/>
    <w:rsid w:val="3E543203"/>
    <w:rsid w:val="3E5C6F92"/>
    <w:rsid w:val="3E5D22F5"/>
    <w:rsid w:val="3E5F0F6A"/>
    <w:rsid w:val="3E6B05F3"/>
    <w:rsid w:val="3E6D61AF"/>
    <w:rsid w:val="3E6E45AB"/>
    <w:rsid w:val="3E724E4C"/>
    <w:rsid w:val="3E731205"/>
    <w:rsid w:val="3E735D63"/>
    <w:rsid w:val="3E750269"/>
    <w:rsid w:val="3E756E9A"/>
    <w:rsid w:val="3E757DCD"/>
    <w:rsid w:val="3E772758"/>
    <w:rsid w:val="3E7802AA"/>
    <w:rsid w:val="3E7812DF"/>
    <w:rsid w:val="3E7B4470"/>
    <w:rsid w:val="3E7B768B"/>
    <w:rsid w:val="3E7C0ADD"/>
    <w:rsid w:val="3E7C2C4F"/>
    <w:rsid w:val="3E7D5EC9"/>
    <w:rsid w:val="3E7E5953"/>
    <w:rsid w:val="3E7F33BB"/>
    <w:rsid w:val="3E7F5D3E"/>
    <w:rsid w:val="3E833458"/>
    <w:rsid w:val="3E854E75"/>
    <w:rsid w:val="3E8A218B"/>
    <w:rsid w:val="3E8B01A5"/>
    <w:rsid w:val="3E8B1D5F"/>
    <w:rsid w:val="3E8B560D"/>
    <w:rsid w:val="3E8B75BA"/>
    <w:rsid w:val="3E8D4FB7"/>
    <w:rsid w:val="3E8E016B"/>
    <w:rsid w:val="3E8E1F91"/>
    <w:rsid w:val="3E8E261A"/>
    <w:rsid w:val="3E8F0A46"/>
    <w:rsid w:val="3E907376"/>
    <w:rsid w:val="3E9204C8"/>
    <w:rsid w:val="3E9A6446"/>
    <w:rsid w:val="3E9B0B49"/>
    <w:rsid w:val="3E9C471E"/>
    <w:rsid w:val="3E9E1AF8"/>
    <w:rsid w:val="3E9F0769"/>
    <w:rsid w:val="3EA109AA"/>
    <w:rsid w:val="3EA14578"/>
    <w:rsid w:val="3EA177D5"/>
    <w:rsid w:val="3EA32842"/>
    <w:rsid w:val="3EA370A9"/>
    <w:rsid w:val="3EA371DA"/>
    <w:rsid w:val="3EA63FD8"/>
    <w:rsid w:val="3EA927ED"/>
    <w:rsid w:val="3EAA48DB"/>
    <w:rsid w:val="3EAD0D98"/>
    <w:rsid w:val="3EAD3F9F"/>
    <w:rsid w:val="3EB06D6D"/>
    <w:rsid w:val="3EB23790"/>
    <w:rsid w:val="3EB2645F"/>
    <w:rsid w:val="3EB545F1"/>
    <w:rsid w:val="3EB60BB6"/>
    <w:rsid w:val="3EB92510"/>
    <w:rsid w:val="3EBB0131"/>
    <w:rsid w:val="3EBB3AAF"/>
    <w:rsid w:val="3EBC2055"/>
    <w:rsid w:val="3EBD461A"/>
    <w:rsid w:val="3EBE3EE3"/>
    <w:rsid w:val="3EBF7C5B"/>
    <w:rsid w:val="3EC25B74"/>
    <w:rsid w:val="3EC446E7"/>
    <w:rsid w:val="3EC50A61"/>
    <w:rsid w:val="3EC61FC2"/>
    <w:rsid w:val="3EC67D26"/>
    <w:rsid w:val="3EC75A99"/>
    <w:rsid w:val="3EC761C6"/>
    <w:rsid w:val="3ECA021C"/>
    <w:rsid w:val="3ECB3705"/>
    <w:rsid w:val="3ECE12C5"/>
    <w:rsid w:val="3ECF7E9E"/>
    <w:rsid w:val="3ED1420F"/>
    <w:rsid w:val="3ED1535F"/>
    <w:rsid w:val="3ED24350"/>
    <w:rsid w:val="3ED419CA"/>
    <w:rsid w:val="3ED5626A"/>
    <w:rsid w:val="3ED71A9F"/>
    <w:rsid w:val="3ED776A9"/>
    <w:rsid w:val="3ED96F6F"/>
    <w:rsid w:val="3EDB251D"/>
    <w:rsid w:val="3EDD47EB"/>
    <w:rsid w:val="3EDF7D16"/>
    <w:rsid w:val="3EE003D6"/>
    <w:rsid w:val="3EE12918"/>
    <w:rsid w:val="3EE17C53"/>
    <w:rsid w:val="3EE25797"/>
    <w:rsid w:val="3EE450AD"/>
    <w:rsid w:val="3EE56DF7"/>
    <w:rsid w:val="3EE709F7"/>
    <w:rsid w:val="3EE8763A"/>
    <w:rsid w:val="3EEA2002"/>
    <w:rsid w:val="3EEA4CD8"/>
    <w:rsid w:val="3EEB0CAF"/>
    <w:rsid w:val="3EEC5373"/>
    <w:rsid w:val="3EEE4D2F"/>
    <w:rsid w:val="3EF268F6"/>
    <w:rsid w:val="3EF60CAD"/>
    <w:rsid w:val="3EF8545A"/>
    <w:rsid w:val="3EF90C3C"/>
    <w:rsid w:val="3EF92275"/>
    <w:rsid w:val="3EF94EF2"/>
    <w:rsid w:val="3EFB1B0A"/>
    <w:rsid w:val="3EFD1E56"/>
    <w:rsid w:val="3EFE3D7B"/>
    <w:rsid w:val="3EFF6161"/>
    <w:rsid w:val="3EFF7A27"/>
    <w:rsid w:val="3F0017F1"/>
    <w:rsid w:val="3F003BCB"/>
    <w:rsid w:val="3F05053E"/>
    <w:rsid w:val="3F06461C"/>
    <w:rsid w:val="3F06588A"/>
    <w:rsid w:val="3F067638"/>
    <w:rsid w:val="3F0802EC"/>
    <w:rsid w:val="3F086F57"/>
    <w:rsid w:val="3F097C2C"/>
    <w:rsid w:val="3F0B11B3"/>
    <w:rsid w:val="3F0C055E"/>
    <w:rsid w:val="3F0C1DD0"/>
    <w:rsid w:val="3F0C4D1E"/>
    <w:rsid w:val="3F0D0EFF"/>
    <w:rsid w:val="3F0D4323"/>
    <w:rsid w:val="3F0D7BC0"/>
    <w:rsid w:val="3F103E0E"/>
    <w:rsid w:val="3F140627"/>
    <w:rsid w:val="3F144573"/>
    <w:rsid w:val="3F185875"/>
    <w:rsid w:val="3F185A9A"/>
    <w:rsid w:val="3F1955BD"/>
    <w:rsid w:val="3F1D0E38"/>
    <w:rsid w:val="3F1D35F9"/>
    <w:rsid w:val="3F204A38"/>
    <w:rsid w:val="3F2222AB"/>
    <w:rsid w:val="3F2473D9"/>
    <w:rsid w:val="3F251E18"/>
    <w:rsid w:val="3F2608F3"/>
    <w:rsid w:val="3F282A86"/>
    <w:rsid w:val="3F284C2E"/>
    <w:rsid w:val="3F294E4F"/>
    <w:rsid w:val="3F294F6A"/>
    <w:rsid w:val="3F2D1069"/>
    <w:rsid w:val="3F2E1861"/>
    <w:rsid w:val="3F3060FA"/>
    <w:rsid w:val="3F306816"/>
    <w:rsid w:val="3F32720A"/>
    <w:rsid w:val="3F3B0F74"/>
    <w:rsid w:val="3F3F7F45"/>
    <w:rsid w:val="3F407DDD"/>
    <w:rsid w:val="3F422B5C"/>
    <w:rsid w:val="3F4647F4"/>
    <w:rsid w:val="3F47355F"/>
    <w:rsid w:val="3F48056C"/>
    <w:rsid w:val="3F49453C"/>
    <w:rsid w:val="3F4A2DD9"/>
    <w:rsid w:val="3F4E4660"/>
    <w:rsid w:val="3F4F4AD0"/>
    <w:rsid w:val="3F513A1F"/>
    <w:rsid w:val="3F56236D"/>
    <w:rsid w:val="3F571AEB"/>
    <w:rsid w:val="3F5847F0"/>
    <w:rsid w:val="3F586A40"/>
    <w:rsid w:val="3F595EAF"/>
    <w:rsid w:val="3F5A46D7"/>
    <w:rsid w:val="3F5B6C8B"/>
    <w:rsid w:val="3F5C4A4C"/>
    <w:rsid w:val="3F604D2A"/>
    <w:rsid w:val="3F62583C"/>
    <w:rsid w:val="3F631B09"/>
    <w:rsid w:val="3F632CDC"/>
    <w:rsid w:val="3F650802"/>
    <w:rsid w:val="3F67403B"/>
    <w:rsid w:val="3F6A6790"/>
    <w:rsid w:val="3F6B68E1"/>
    <w:rsid w:val="3F6D31AE"/>
    <w:rsid w:val="3F6E627E"/>
    <w:rsid w:val="3F7123F8"/>
    <w:rsid w:val="3F7332CD"/>
    <w:rsid w:val="3F7670BD"/>
    <w:rsid w:val="3F777374"/>
    <w:rsid w:val="3F780536"/>
    <w:rsid w:val="3F787602"/>
    <w:rsid w:val="3F7B55A4"/>
    <w:rsid w:val="3F7D6815"/>
    <w:rsid w:val="3F7D78FA"/>
    <w:rsid w:val="3F7E6E39"/>
    <w:rsid w:val="3F7F34FB"/>
    <w:rsid w:val="3F80256C"/>
    <w:rsid w:val="3F804D72"/>
    <w:rsid w:val="3F8067C3"/>
    <w:rsid w:val="3F8073EA"/>
    <w:rsid w:val="3F851815"/>
    <w:rsid w:val="3F854A01"/>
    <w:rsid w:val="3F864AC4"/>
    <w:rsid w:val="3F8723BF"/>
    <w:rsid w:val="3F88218E"/>
    <w:rsid w:val="3F897D8E"/>
    <w:rsid w:val="3F8A64BB"/>
    <w:rsid w:val="3F8C2233"/>
    <w:rsid w:val="3F8E41C6"/>
    <w:rsid w:val="3F913B06"/>
    <w:rsid w:val="3F9367DC"/>
    <w:rsid w:val="3F950591"/>
    <w:rsid w:val="3F966C0E"/>
    <w:rsid w:val="3F994D1D"/>
    <w:rsid w:val="3F9A3FD1"/>
    <w:rsid w:val="3F9B13EF"/>
    <w:rsid w:val="3FA045D1"/>
    <w:rsid w:val="3FA1613B"/>
    <w:rsid w:val="3FA31A7E"/>
    <w:rsid w:val="3FA42008"/>
    <w:rsid w:val="3FA603A3"/>
    <w:rsid w:val="3FA65C49"/>
    <w:rsid w:val="3FAA090B"/>
    <w:rsid w:val="3FAA1CE2"/>
    <w:rsid w:val="3FAA562D"/>
    <w:rsid w:val="3FAC1560"/>
    <w:rsid w:val="3FAD67D2"/>
    <w:rsid w:val="3FB31E6D"/>
    <w:rsid w:val="3FB34D5F"/>
    <w:rsid w:val="3FB40FE4"/>
    <w:rsid w:val="3FB5178A"/>
    <w:rsid w:val="3FB6105E"/>
    <w:rsid w:val="3FB87324"/>
    <w:rsid w:val="3FB933B7"/>
    <w:rsid w:val="3FB96E02"/>
    <w:rsid w:val="3FBB2F76"/>
    <w:rsid w:val="3FBB492F"/>
    <w:rsid w:val="3FBC2985"/>
    <w:rsid w:val="3FBC74E3"/>
    <w:rsid w:val="3FBE046D"/>
    <w:rsid w:val="3FC3794E"/>
    <w:rsid w:val="3FC57C4F"/>
    <w:rsid w:val="3FC61DC2"/>
    <w:rsid w:val="3FC66268"/>
    <w:rsid w:val="3FCB0723"/>
    <w:rsid w:val="3FCE1678"/>
    <w:rsid w:val="3FD0108E"/>
    <w:rsid w:val="3FD17C46"/>
    <w:rsid w:val="3FD53F3E"/>
    <w:rsid w:val="3FD55040"/>
    <w:rsid w:val="3FD973AB"/>
    <w:rsid w:val="3FDB3B0A"/>
    <w:rsid w:val="3FDB6CF4"/>
    <w:rsid w:val="3FDC5685"/>
    <w:rsid w:val="3FE20DD8"/>
    <w:rsid w:val="3FE212D1"/>
    <w:rsid w:val="3FE42D96"/>
    <w:rsid w:val="3FE54530"/>
    <w:rsid w:val="3FE73BD2"/>
    <w:rsid w:val="3FE94D31"/>
    <w:rsid w:val="3FEB679E"/>
    <w:rsid w:val="3FEC29F1"/>
    <w:rsid w:val="3FEC4A80"/>
    <w:rsid w:val="3FF34060"/>
    <w:rsid w:val="3FF4465F"/>
    <w:rsid w:val="3FF51080"/>
    <w:rsid w:val="3FF708A5"/>
    <w:rsid w:val="3FF70B57"/>
    <w:rsid w:val="3FFA2B7F"/>
    <w:rsid w:val="3FFA719D"/>
    <w:rsid w:val="3FFA7593"/>
    <w:rsid w:val="3FFB295F"/>
    <w:rsid w:val="3FFB6826"/>
    <w:rsid w:val="3FFB7037"/>
    <w:rsid w:val="3FFE287A"/>
    <w:rsid w:val="3FFF3AFC"/>
    <w:rsid w:val="40004885"/>
    <w:rsid w:val="400179A4"/>
    <w:rsid w:val="400644C5"/>
    <w:rsid w:val="40080EC5"/>
    <w:rsid w:val="40090492"/>
    <w:rsid w:val="400D03F5"/>
    <w:rsid w:val="40112A04"/>
    <w:rsid w:val="40113AD0"/>
    <w:rsid w:val="40156B9D"/>
    <w:rsid w:val="401657FA"/>
    <w:rsid w:val="4018221F"/>
    <w:rsid w:val="401902C8"/>
    <w:rsid w:val="401917FC"/>
    <w:rsid w:val="401D1303"/>
    <w:rsid w:val="401D36B5"/>
    <w:rsid w:val="401D5852"/>
    <w:rsid w:val="401E2B63"/>
    <w:rsid w:val="401F2FC2"/>
    <w:rsid w:val="402027C4"/>
    <w:rsid w:val="40214B3D"/>
    <w:rsid w:val="4024246B"/>
    <w:rsid w:val="40246A76"/>
    <w:rsid w:val="40253901"/>
    <w:rsid w:val="40255014"/>
    <w:rsid w:val="40257C8E"/>
    <w:rsid w:val="40286A5E"/>
    <w:rsid w:val="40294C02"/>
    <w:rsid w:val="402A0DDD"/>
    <w:rsid w:val="402A7161"/>
    <w:rsid w:val="402B1817"/>
    <w:rsid w:val="402B186E"/>
    <w:rsid w:val="402D45A3"/>
    <w:rsid w:val="402E044A"/>
    <w:rsid w:val="4031053A"/>
    <w:rsid w:val="40354679"/>
    <w:rsid w:val="403B3EEC"/>
    <w:rsid w:val="403E69EB"/>
    <w:rsid w:val="403E7542"/>
    <w:rsid w:val="40401F55"/>
    <w:rsid w:val="40416B7A"/>
    <w:rsid w:val="40417061"/>
    <w:rsid w:val="4043360E"/>
    <w:rsid w:val="40445B16"/>
    <w:rsid w:val="404B5CEA"/>
    <w:rsid w:val="404F28B2"/>
    <w:rsid w:val="404F758A"/>
    <w:rsid w:val="40512CDF"/>
    <w:rsid w:val="40543C32"/>
    <w:rsid w:val="40560B6E"/>
    <w:rsid w:val="40593E94"/>
    <w:rsid w:val="40597FBC"/>
    <w:rsid w:val="405A79BD"/>
    <w:rsid w:val="405B6BF5"/>
    <w:rsid w:val="405D5A56"/>
    <w:rsid w:val="405E7BBB"/>
    <w:rsid w:val="40613F96"/>
    <w:rsid w:val="406225EF"/>
    <w:rsid w:val="4062677C"/>
    <w:rsid w:val="40634EF9"/>
    <w:rsid w:val="40681C18"/>
    <w:rsid w:val="406A575A"/>
    <w:rsid w:val="406D5354"/>
    <w:rsid w:val="406F21C7"/>
    <w:rsid w:val="406F5872"/>
    <w:rsid w:val="40700D25"/>
    <w:rsid w:val="40704288"/>
    <w:rsid w:val="4071736F"/>
    <w:rsid w:val="40717F8D"/>
    <w:rsid w:val="40721429"/>
    <w:rsid w:val="40721D8B"/>
    <w:rsid w:val="40725B9D"/>
    <w:rsid w:val="407433B6"/>
    <w:rsid w:val="40746FBE"/>
    <w:rsid w:val="40753432"/>
    <w:rsid w:val="407707ED"/>
    <w:rsid w:val="40775CFD"/>
    <w:rsid w:val="407A5B0C"/>
    <w:rsid w:val="407C2318"/>
    <w:rsid w:val="407D1445"/>
    <w:rsid w:val="40802929"/>
    <w:rsid w:val="40815BFD"/>
    <w:rsid w:val="408353E4"/>
    <w:rsid w:val="40847994"/>
    <w:rsid w:val="408769A7"/>
    <w:rsid w:val="408854F9"/>
    <w:rsid w:val="408B42ED"/>
    <w:rsid w:val="408E2E0F"/>
    <w:rsid w:val="40901CF9"/>
    <w:rsid w:val="409159DE"/>
    <w:rsid w:val="40964EB7"/>
    <w:rsid w:val="409C49DE"/>
    <w:rsid w:val="40A054E3"/>
    <w:rsid w:val="40A06727"/>
    <w:rsid w:val="40A4297F"/>
    <w:rsid w:val="40A5000D"/>
    <w:rsid w:val="40A52E7D"/>
    <w:rsid w:val="40A62E81"/>
    <w:rsid w:val="40A7054D"/>
    <w:rsid w:val="40AE106A"/>
    <w:rsid w:val="40AE2031"/>
    <w:rsid w:val="40B00582"/>
    <w:rsid w:val="40B062F4"/>
    <w:rsid w:val="40B17572"/>
    <w:rsid w:val="40B32DE6"/>
    <w:rsid w:val="40B5615E"/>
    <w:rsid w:val="40B63C0F"/>
    <w:rsid w:val="40B85FB6"/>
    <w:rsid w:val="40B87C3D"/>
    <w:rsid w:val="40BB3C59"/>
    <w:rsid w:val="40BC1E2B"/>
    <w:rsid w:val="40C22425"/>
    <w:rsid w:val="40C34773"/>
    <w:rsid w:val="40C66B87"/>
    <w:rsid w:val="40C722F4"/>
    <w:rsid w:val="40CA0D34"/>
    <w:rsid w:val="40CB47FA"/>
    <w:rsid w:val="40CE379F"/>
    <w:rsid w:val="40CE450E"/>
    <w:rsid w:val="40CF3951"/>
    <w:rsid w:val="40DA128D"/>
    <w:rsid w:val="40DB52D8"/>
    <w:rsid w:val="40DE6DC7"/>
    <w:rsid w:val="40DF50C5"/>
    <w:rsid w:val="40E0082F"/>
    <w:rsid w:val="40E509C1"/>
    <w:rsid w:val="40E57E4D"/>
    <w:rsid w:val="40E70ABE"/>
    <w:rsid w:val="40E96D3A"/>
    <w:rsid w:val="40EA1169"/>
    <w:rsid w:val="40EF5A45"/>
    <w:rsid w:val="40EF79DB"/>
    <w:rsid w:val="40F137B8"/>
    <w:rsid w:val="40F35268"/>
    <w:rsid w:val="40F45C3D"/>
    <w:rsid w:val="40F46C09"/>
    <w:rsid w:val="40F538CF"/>
    <w:rsid w:val="40F623A0"/>
    <w:rsid w:val="40FA7CDD"/>
    <w:rsid w:val="40FC062E"/>
    <w:rsid w:val="40FE4A6B"/>
    <w:rsid w:val="40FF1B25"/>
    <w:rsid w:val="41021722"/>
    <w:rsid w:val="41036A6D"/>
    <w:rsid w:val="4104555D"/>
    <w:rsid w:val="410506FF"/>
    <w:rsid w:val="41083B3B"/>
    <w:rsid w:val="41091343"/>
    <w:rsid w:val="410C4A79"/>
    <w:rsid w:val="410C77BC"/>
    <w:rsid w:val="41112C58"/>
    <w:rsid w:val="41140D6B"/>
    <w:rsid w:val="411463D7"/>
    <w:rsid w:val="41153004"/>
    <w:rsid w:val="4116210A"/>
    <w:rsid w:val="41175E0B"/>
    <w:rsid w:val="41194293"/>
    <w:rsid w:val="411B386E"/>
    <w:rsid w:val="411C75E7"/>
    <w:rsid w:val="411F0FC9"/>
    <w:rsid w:val="41201954"/>
    <w:rsid w:val="41214657"/>
    <w:rsid w:val="41234BFB"/>
    <w:rsid w:val="41250B47"/>
    <w:rsid w:val="41272C99"/>
    <w:rsid w:val="412A3F00"/>
    <w:rsid w:val="412B064C"/>
    <w:rsid w:val="412B5D82"/>
    <w:rsid w:val="412C07FD"/>
    <w:rsid w:val="412D75E4"/>
    <w:rsid w:val="41332B77"/>
    <w:rsid w:val="413411B0"/>
    <w:rsid w:val="41344930"/>
    <w:rsid w:val="4136695A"/>
    <w:rsid w:val="41372B70"/>
    <w:rsid w:val="413824A5"/>
    <w:rsid w:val="413B181B"/>
    <w:rsid w:val="413E6E53"/>
    <w:rsid w:val="413F2487"/>
    <w:rsid w:val="413F40CF"/>
    <w:rsid w:val="41413446"/>
    <w:rsid w:val="414139DF"/>
    <w:rsid w:val="41431E7A"/>
    <w:rsid w:val="41441318"/>
    <w:rsid w:val="41460AB5"/>
    <w:rsid w:val="41462B63"/>
    <w:rsid w:val="41466A7A"/>
    <w:rsid w:val="41484842"/>
    <w:rsid w:val="414A3C17"/>
    <w:rsid w:val="414B4A6E"/>
    <w:rsid w:val="414D78AB"/>
    <w:rsid w:val="4151103E"/>
    <w:rsid w:val="41511767"/>
    <w:rsid w:val="41520F5D"/>
    <w:rsid w:val="4152170A"/>
    <w:rsid w:val="41540B2E"/>
    <w:rsid w:val="41545646"/>
    <w:rsid w:val="415707C2"/>
    <w:rsid w:val="415928DD"/>
    <w:rsid w:val="415A54F3"/>
    <w:rsid w:val="415B3BBF"/>
    <w:rsid w:val="415B57CB"/>
    <w:rsid w:val="415D3E87"/>
    <w:rsid w:val="415E3AFB"/>
    <w:rsid w:val="415F485C"/>
    <w:rsid w:val="41601351"/>
    <w:rsid w:val="416029A9"/>
    <w:rsid w:val="416079A2"/>
    <w:rsid w:val="41644604"/>
    <w:rsid w:val="4169364F"/>
    <w:rsid w:val="416C6411"/>
    <w:rsid w:val="416D6902"/>
    <w:rsid w:val="416E2E11"/>
    <w:rsid w:val="41701519"/>
    <w:rsid w:val="41710E60"/>
    <w:rsid w:val="41727E91"/>
    <w:rsid w:val="41745587"/>
    <w:rsid w:val="41795DD7"/>
    <w:rsid w:val="417A6A8E"/>
    <w:rsid w:val="417C4EBC"/>
    <w:rsid w:val="417E41D5"/>
    <w:rsid w:val="417E4879"/>
    <w:rsid w:val="41893D9E"/>
    <w:rsid w:val="418B1607"/>
    <w:rsid w:val="4191257F"/>
    <w:rsid w:val="41912B75"/>
    <w:rsid w:val="419318B5"/>
    <w:rsid w:val="419417CC"/>
    <w:rsid w:val="41960B69"/>
    <w:rsid w:val="41976082"/>
    <w:rsid w:val="41985414"/>
    <w:rsid w:val="41992BD0"/>
    <w:rsid w:val="419A103A"/>
    <w:rsid w:val="419D37C7"/>
    <w:rsid w:val="419E73AA"/>
    <w:rsid w:val="419F4180"/>
    <w:rsid w:val="41A12C17"/>
    <w:rsid w:val="41A212FA"/>
    <w:rsid w:val="41A2189A"/>
    <w:rsid w:val="41A435AA"/>
    <w:rsid w:val="41A75143"/>
    <w:rsid w:val="41A77F73"/>
    <w:rsid w:val="41A91405"/>
    <w:rsid w:val="41AA47CE"/>
    <w:rsid w:val="41AD276C"/>
    <w:rsid w:val="41AD417C"/>
    <w:rsid w:val="41AE0563"/>
    <w:rsid w:val="41B26B6C"/>
    <w:rsid w:val="41B57C9E"/>
    <w:rsid w:val="41B823BC"/>
    <w:rsid w:val="41BB1F6C"/>
    <w:rsid w:val="41BB6770"/>
    <w:rsid w:val="41BC28FE"/>
    <w:rsid w:val="41BC5EA4"/>
    <w:rsid w:val="41BD7722"/>
    <w:rsid w:val="41BE244C"/>
    <w:rsid w:val="41BE324E"/>
    <w:rsid w:val="41BF5337"/>
    <w:rsid w:val="41BF7F9F"/>
    <w:rsid w:val="41C4284B"/>
    <w:rsid w:val="41C57B3A"/>
    <w:rsid w:val="41C74620"/>
    <w:rsid w:val="41CB43D7"/>
    <w:rsid w:val="41CD290B"/>
    <w:rsid w:val="41CE21EE"/>
    <w:rsid w:val="41CE6B33"/>
    <w:rsid w:val="41CF3CD1"/>
    <w:rsid w:val="41CF6D84"/>
    <w:rsid w:val="41D11A68"/>
    <w:rsid w:val="41D37EF1"/>
    <w:rsid w:val="41D42D2E"/>
    <w:rsid w:val="41D61543"/>
    <w:rsid w:val="41DA674E"/>
    <w:rsid w:val="41DB2AD5"/>
    <w:rsid w:val="41DE09AC"/>
    <w:rsid w:val="41DE7D13"/>
    <w:rsid w:val="41DF5CCA"/>
    <w:rsid w:val="41E11F1C"/>
    <w:rsid w:val="41E16F69"/>
    <w:rsid w:val="41E44222"/>
    <w:rsid w:val="41E70783"/>
    <w:rsid w:val="41E7103A"/>
    <w:rsid w:val="41E75A63"/>
    <w:rsid w:val="41ED5B2C"/>
    <w:rsid w:val="41EE0794"/>
    <w:rsid w:val="41F05A67"/>
    <w:rsid w:val="41F145CF"/>
    <w:rsid w:val="41F60D6D"/>
    <w:rsid w:val="41F73DC8"/>
    <w:rsid w:val="41F75413"/>
    <w:rsid w:val="41FA6A5B"/>
    <w:rsid w:val="41FD2F47"/>
    <w:rsid w:val="42006D34"/>
    <w:rsid w:val="420071BD"/>
    <w:rsid w:val="42020EA9"/>
    <w:rsid w:val="420413A9"/>
    <w:rsid w:val="420447EB"/>
    <w:rsid w:val="420619E3"/>
    <w:rsid w:val="4206565F"/>
    <w:rsid w:val="42074368"/>
    <w:rsid w:val="42082A1C"/>
    <w:rsid w:val="42084569"/>
    <w:rsid w:val="42093CB2"/>
    <w:rsid w:val="420C15EA"/>
    <w:rsid w:val="420C258E"/>
    <w:rsid w:val="420E0B9C"/>
    <w:rsid w:val="42107E4D"/>
    <w:rsid w:val="421168D5"/>
    <w:rsid w:val="42125408"/>
    <w:rsid w:val="42143B35"/>
    <w:rsid w:val="421502BE"/>
    <w:rsid w:val="42160600"/>
    <w:rsid w:val="421735B9"/>
    <w:rsid w:val="4217423E"/>
    <w:rsid w:val="4217794D"/>
    <w:rsid w:val="42186000"/>
    <w:rsid w:val="42187ADC"/>
    <w:rsid w:val="42197C47"/>
    <w:rsid w:val="421C42A8"/>
    <w:rsid w:val="421D53C4"/>
    <w:rsid w:val="42213106"/>
    <w:rsid w:val="42215FD4"/>
    <w:rsid w:val="42227B32"/>
    <w:rsid w:val="42234B2F"/>
    <w:rsid w:val="42284F56"/>
    <w:rsid w:val="42286A99"/>
    <w:rsid w:val="422930CD"/>
    <w:rsid w:val="422B5A96"/>
    <w:rsid w:val="42303319"/>
    <w:rsid w:val="423410D8"/>
    <w:rsid w:val="42343856"/>
    <w:rsid w:val="4234489C"/>
    <w:rsid w:val="42344904"/>
    <w:rsid w:val="42352B76"/>
    <w:rsid w:val="42365152"/>
    <w:rsid w:val="423746D8"/>
    <w:rsid w:val="423B1D96"/>
    <w:rsid w:val="423B2290"/>
    <w:rsid w:val="423C3337"/>
    <w:rsid w:val="423D28BA"/>
    <w:rsid w:val="423E6072"/>
    <w:rsid w:val="423F412C"/>
    <w:rsid w:val="424125F2"/>
    <w:rsid w:val="42445BE8"/>
    <w:rsid w:val="42453870"/>
    <w:rsid w:val="42467936"/>
    <w:rsid w:val="42483E9F"/>
    <w:rsid w:val="424A57B2"/>
    <w:rsid w:val="424A6B23"/>
    <w:rsid w:val="424B3CDF"/>
    <w:rsid w:val="424C6506"/>
    <w:rsid w:val="42502242"/>
    <w:rsid w:val="4251633C"/>
    <w:rsid w:val="425245F8"/>
    <w:rsid w:val="42555A8C"/>
    <w:rsid w:val="4256596A"/>
    <w:rsid w:val="42594E7B"/>
    <w:rsid w:val="425B2DA5"/>
    <w:rsid w:val="425B6E6E"/>
    <w:rsid w:val="425E16A8"/>
    <w:rsid w:val="425F066C"/>
    <w:rsid w:val="4261634C"/>
    <w:rsid w:val="4263202C"/>
    <w:rsid w:val="42641245"/>
    <w:rsid w:val="426413E1"/>
    <w:rsid w:val="4264262A"/>
    <w:rsid w:val="4264569C"/>
    <w:rsid w:val="426548AD"/>
    <w:rsid w:val="42661E65"/>
    <w:rsid w:val="42666BC4"/>
    <w:rsid w:val="426A11ED"/>
    <w:rsid w:val="426D58D7"/>
    <w:rsid w:val="426F575B"/>
    <w:rsid w:val="427047FD"/>
    <w:rsid w:val="42713B5E"/>
    <w:rsid w:val="42764AD5"/>
    <w:rsid w:val="427C569B"/>
    <w:rsid w:val="427D543E"/>
    <w:rsid w:val="427E15E5"/>
    <w:rsid w:val="427E6AE1"/>
    <w:rsid w:val="427F054D"/>
    <w:rsid w:val="4281312A"/>
    <w:rsid w:val="42821249"/>
    <w:rsid w:val="42823479"/>
    <w:rsid w:val="428903D9"/>
    <w:rsid w:val="428C42F8"/>
    <w:rsid w:val="428C60A6"/>
    <w:rsid w:val="428E0070"/>
    <w:rsid w:val="428E266B"/>
    <w:rsid w:val="428E4CC2"/>
    <w:rsid w:val="428F379C"/>
    <w:rsid w:val="428F3B3D"/>
    <w:rsid w:val="428F7160"/>
    <w:rsid w:val="42905D67"/>
    <w:rsid w:val="42907BBF"/>
    <w:rsid w:val="42920277"/>
    <w:rsid w:val="42961781"/>
    <w:rsid w:val="42964744"/>
    <w:rsid w:val="42997141"/>
    <w:rsid w:val="429B30B8"/>
    <w:rsid w:val="429B5469"/>
    <w:rsid w:val="429C2E33"/>
    <w:rsid w:val="429D2A6B"/>
    <w:rsid w:val="42A2455D"/>
    <w:rsid w:val="42A4439E"/>
    <w:rsid w:val="42A509BC"/>
    <w:rsid w:val="42A56D54"/>
    <w:rsid w:val="42A87AA3"/>
    <w:rsid w:val="42A95912"/>
    <w:rsid w:val="42AE3EDD"/>
    <w:rsid w:val="42AF279C"/>
    <w:rsid w:val="42B114C1"/>
    <w:rsid w:val="42B5240A"/>
    <w:rsid w:val="42B66AB7"/>
    <w:rsid w:val="42B7401F"/>
    <w:rsid w:val="42BA05BB"/>
    <w:rsid w:val="42BC78C0"/>
    <w:rsid w:val="42C3182C"/>
    <w:rsid w:val="42C46E26"/>
    <w:rsid w:val="42C519C1"/>
    <w:rsid w:val="42C64FEC"/>
    <w:rsid w:val="42C86A3C"/>
    <w:rsid w:val="42C87CDA"/>
    <w:rsid w:val="42C972FA"/>
    <w:rsid w:val="42CB2552"/>
    <w:rsid w:val="42CC57D7"/>
    <w:rsid w:val="42CE11CB"/>
    <w:rsid w:val="42D13340"/>
    <w:rsid w:val="42D20E15"/>
    <w:rsid w:val="42D50606"/>
    <w:rsid w:val="42D94F59"/>
    <w:rsid w:val="42E16671"/>
    <w:rsid w:val="42E258C1"/>
    <w:rsid w:val="42E34F7C"/>
    <w:rsid w:val="42E363F4"/>
    <w:rsid w:val="42E47389"/>
    <w:rsid w:val="42E51922"/>
    <w:rsid w:val="42E540E1"/>
    <w:rsid w:val="42E7185E"/>
    <w:rsid w:val="42E76B8F"/>
    <w:rsid w:val="42E8229C"/>
    <w:rsid w:val="42EB27B6"/>
    <w:rsid w:val="42EB4BFC"/>
    <w:rsid w:val="42EF28B8"/>
    <w:rsid w:val="42EF4FB3"/>
    <w:rsid w:val="42F1637C"/>
    <w:rsid w:val="42F3227A"/>
    <w:rsid w:val="42F51E9D"/>
    <w:rsid w:val="42F828C1"/>
    <w:rsid w:val="42FA29A2"/>
    <w:rsid w:val="42FB0265"/>
    <w:rsid w:val="42FD5B38"/>
    <w:rsid w:val="42FE6ACD"/>
    <w:rsid w:val="430401A2"/>
    <w:rsid w:val="43043AD3"/>
    <w:rsid w:val="43080CAE"/>
    <w:rsid w:val="43092B0D"/>
    <w:rsid w:val="430A0946"/>
    <w:rsid w:val="430B4024"/>
    <w:rsid w:val="430B7750"/>
    <w:rsid w:val="430D0687"/>
    <w:rsid w:val="430D681F"/>
    <w:rsid w:val="43112FF8"/>
    <w:rsid w:val="43130C33"/>
    <w:rsid w:val="43141BF0"/>
    <w:rsid w:val="431A0F09"/>
    <w:rsid w:val="431A5C61"/>
    <w:rsid w:val="431B7243"/>
    <w:rsid w:val="431C12CF"/>
    <w:rsid w:val="431C17F5"/>
    <w:rsid w:val="431C567C"/>
    <w:rsid w:val="431D1A75"/>
    <w:rsid w:val="431D24D7"/>
    <w:rsid w:val="431E06BA"/>
    <w:rsid w:val="4320516C"/>
    <w:rsid w:val="43234179"/>
    <w:rsid w:val="4325204C"/>
    <w:rsid w:val="43260B64"/>
    <w:rsid w:val="432C582A"/>
    <w:rsid w:val="432D001B"/>
    <w:rsid w:val="432E23E0"/>
    <w:rsid w:val="43313E5E"/>
    <w:rsid w:val="433419FC"/>
    <w:rsid w:val="43347024"/>
    <w:rsid w:val="43353689"/>
    <w:rsid w:val="43357FD6"/>
    <w:rsid w:val="43361244"/>
    <w:rsid w:val="43380AC3"/>
    <w:rsid w:val="43385CEA"/>
    <w:rsid w:val="433B0C5E"/>
    <w:rsid w:val="433C4D80"/>
    <w:rsid w:val="433F428C"/>
    <w:rsid w:val="433F6A6B"/>
    <w:rsid w:val="434075BC"/>
    <w:rsid w:val="43410F39"/>
    <w:rsid w:val="43447325"/>
    <w:rsid w:val="43451217"/>
    <w:rsid w:val="43452C92"/>
    <w:rsid w:val="43457F7C"/>
    <w:rsid w:val="43486471"/>
    <w:rsid w:val="434A709C"/>
    <w:rsid w:val="434B36A3"/>
    <w:rsid w:val="434D66E2"/>
    <w:rsid w:val="434E3317"/>
    <w:rsid w:val="435122CB"/>
    <w:rsid w:val="43546C10"/>
    <w:rsid w:val="43550B87"/>
    <w:rsid w:val="435663A1"/>
    <w:rsid w:val="43573A45"/>
    <w:rsid w:val="4358629D"/>
    <w:rsid w:val="435D1533"/>
    <w:rsid w:val="435D7BCB"/>
    <w:rsid w:val="4364076D"/>
    <w:rsid w:val="43655275"/>
    <w:rsid w:val="4368266F"/>
    <w:rsid w:val="43686A8C"/>
    <w:rsid w:val="436B21A3"/>
    <w:rsid w:val="436D1A0D"/>
    <w:rsid w:val="436E47BD"/>
    <w:rsid w:val="437027B7"/>
    <w:rsid w:val="437116A8"/>
    <w:rsid w:val="43712BFD"/>
    <w:rsid w:val="437133A6"/>
    <w:rsid w:val="43747B24"/>
    <w:rsid w:val="43751B89"/>
    <w:rsid w:val="43770B04"/>
    <w:rsid w:val="43780A41"/>
    <w:rsid w:val="437964F8"/>
    <w:rsid w:val="437C2D7E"/>
    <w:rsid w:val="437C4C7D"/>
    <w:rsid w:val="437C7D44"/>
    <w:rsid w:val="437D39F9"/>
    <w:rsid w:val="437E3BBE"/>
    <w:rsid w:val="43812344"/>
    <w:rsid w:val="43831443"/>
    <w:rsid w:val="43842A54"/>
    <w:rsid w:val="43852EEE"/>
    <w:rsid w:val="43853221"/>
    <w:rsid w:val="438B4E53"/>
    <w:rsid w:val="438E1D8C"/>
    <w:rsid w:val="438F22F2"/>
    <w:rsid w:val="438F24A7"/>
    <w:rsid w:val="438F74C6"/>
    <w:rsid w:val="43903AD6"/>
    <w:rsid w:val="43904535"/>
    <w:rsid w:val="43927731"/>
    <w:rsid w:val="43936FA0"/>
    <w:rsid w:val="439671DC"/>
    <w:rsid w:val="43993A36"/>
    <w:rsid w:val="43996AFE"/>
    <w:rsid w:val="439979CE"/>
    <w:rsid w:val="439C70F6"/>
    <w:rsid w:val="439D6D70"/>
    <w:rsid w:val="43A265BA"/>
    <w:rsid w:val="43A36511"/>
    <w:rsid w:val="43A37B4B"/>
    <w:rsid w:val="43A5501B"/>
    <w:rsid w:val="43A82FE3"/>
    <w:rsid w:val="43AA0EDA"/>
    <w:rsid w:val="43AB2384"/>
    <w:rsid w:val="43AC17E8"/>
    <w:rsid w:val="43AF567E"/>
    <w:rsid w:val="43B11238"/>
    <w:rsid w:val="43B13A82"/>
    <w:rsid w:val="43B1757B"/>
    <w:rsid w:val="43B22A8C"/>
    <w:rsid w:val="43B42858"/>
    <w:rsid w:val="43B54B7C"/>
    <w:rsid w:val="43B54D8D"/>
    <w:rsid w:val="43B8477F"/>
    <w:rsid w:val="43B948B7"/>
    <w:rsid w:val="43BA2D18"/>
    <w:rsid w:val="43BA5B30"/>
    <w:rsid w:val="43BD072F"/>
    <w:rsid w:val="43BF4ADE"/>
    <w:rsid w:val="43BF4DE0"/>
    <w:rsid w:val="43C0641D"/>
    <w:rsid w:val="43C365BD"/>
    <w:rsid w:val="43C52433"/>
    <w:rsid w:val="43C7383A"/>
    <w:rsid w:val="43C928EC"/>
    <w:rsid w:val="43CA7397"/>
    <w:rsid w:val="43CB4383"/>
    <w:rsid w:val="43D13E6B"/>
    <w:rsid w:val="43D56FFA"/>
    <w:rsid w:val="43D602DA"/>
    <w:rsid w:val="43D62359"/>
    <w:rsid w:val="43D648B0"/>
    <w:rsid w:val="43D74145"/>
    <w:rsid w:val="43D96211"/>
    <w:rsid w:val="43DA1C5B"/>
    <w:rsid w:val="43DA6787"/>
    <w:rsid w:val="43DC4803"/>
    <w:rsid w:val="43DD178A"/>
    <w:rsid w:val="43DE7D3F"/>
    <w:rsid w:val="43DF5027"/>
    <w:rsid w:val="43DF5198"/>
    <w:rsid w:val="43E405FB"/>
    <w:rsid w:val="43E53784"/>
    <w:rsid w:val="43E710B4"/>
    <w:rsid w:val="43E81EF2"/>
    <w:rsid w:val="43E83AD8"/>
    <w:rsid w:val="43EB144C"/>
    <w:rsid w:val="43EC4CA9"/>
    <w:rsid w:val="43F10418"/>
    <w:rsid w:val="43F148BB"/>
    <w:rsid w:val="43F22A12"/>
    <w:rsid w:val="43F55B0C"/>
    <w:rsid w:val="43F65AC4"/>
    <w:rsid w:val="43F90BFF"/>
    <w:rsid w:val="43F9101E"/>
    <w:rsid w:val="43F9665E"/>
    <w:rsid w:val="43FA12FB"/>
    <w:rsid w:val="43FB74A2"/>
    <w:rsid w:val="43FB7E7F"/>
    <w:rsid w:val="43FC4B18"/>
    <w:rsid w:val="43FE4AB6"/>
    <w:rsid w:val="440205B2"/>
    <w:rsid w:val="44031E7E"/>
    <w:rsid w:val="44037E4F"/>
    <w:rsid w:val="44063AB5"/>
    <w:rsid w:val="44080F6A"/>
    <w:rsid w:val="4409344C"/>
    <w:rsid w:val="440E1B82"/>
    <w:rsid w:val="441660B6"/>
    <w:rsid w:val="44173C0E"/>
    <w:rsid w:val="441822E7"/>
    <w:rsid w:val="441A2C91"/>
    <w:rsid w:val="441B1BBC"/>
    <w:rsid w:val="441B41FC"/>
    <w:rsid w:val="441D26A5"/>
    <w:rsid w:val="441E1131"/>
    <w:rsid w:val="4422085A"/>
    <w:rsid w:val="44247FC3"/>
    <w:rsid w:val="44250223"/>
    <w:rsid w:val="44287BEE"/>
    <w:rsid w:val="442A1428"/>
    <w:rsid w:val="442B3F6B"/>
    <w:rsid w:val="442C6235"/>
    <w:rsid w:val="442E728E"/>
    <w:rsid w:val="442F2B37"/>
    <w:rsid w:val="443138B2"/>
    <w:rsid w:val="4431446A"/>
    <w:rsid w:val="44346C42"/>
    <w:rsid w:val="4436401E"/>
    <w:rsid w:val="44372056"/>
    <w:rsid w:val="44392A6D"/>
    <w:rsid w:val="443A196D"/>
    <w:rsid w:val="443D65C7"/>
    <w:rsid w:val="443E2D4B"/>
    <w:rsid w:val="4443425C"/>
    <w:rsid w:val="44445666"/>
    <w:rsid w:val="444470FD"/>
    <w:rsid w:val="444547C5"/>
    <w:rsid w:val="4447566C"/>
    <w:rsid w:val="44482AFA"/>
    <w:rsid w:val="444B23BC"/>
    <w:rsid w:val="444E38F6"/>
    <w:rsid w:val="444E3D44"/>
    <w:rsid w:val="44510630"/>
    <w:rsid w:val="44524221"/>
    <w:rsid w:val="44546834"/>
    <w:rsid w:val="44566304"/>
    <w:rsid w:val="445737DA"/>
    <w:rsid w:val="44587C89"/>
    <w:rsid w:val="445A5440"/>
    <w:rsid w:val="445C6751"/>
    <w:rsid w:val="445E30D5"/>
    <w:rsid w:val="445F371A"/>
    <w:rsid w:val="445F780F"/>
    <w:rsid w:val="44615A3C"/>
    <w:rsid w:val="446239BD"/>
    <w:rsid w:val="4465202D"/>
    <w:rsid w:val="44663F47"/>
    <w:rsid w:val="4466593B"/>
    <w:rsid w:val="446825F2"/>
    <w:rsid w:val="446914A9"/>
    <w:rsid w:val="446B0669"/>
    <w:rsid w:val="446B6C69"/>
    <w:rsid w:val="446C4C40"/>
    <w:rsid w:val="44705C7F"/>
    <w:rsid w:val="44722FF4"/>
    <w:rsid w:val="4473751E"/>
    <w:rsid w:val="4475041F"/>
    <w:rsid w:val="44773397"/>
    <w:rsid w:val="44781C81"/>
    <w:rsid w:val="447E16DF"/>
    <w:rsid w:val="447F62A0"/>
    <w:rsid w:val="44800C23"/>
    <w:rsid w:val="44817EAD"/>
    <w:rsid w:val="44867251"/>
    <w:rsid w:val="44872A72"/>
    <w:rsid w:val="4487348C"/>
    <w:rsid w:val="44874375"/>
    <w:rsid w:val="44884EF1"/>
    <w:rsid w:val="44893BAC"/>
    <w:rsid w:val="448C1F42"/>
    <w:rsid w:val="448D3559"/>
    <w:rsid w:val="448F67C3"/>
    <w:rsid w:val="44916BB1"/>
    <w:rsid w:val="4492106C"/>
    <w:rsid w:val="44934E0A"/>
    <w:rsid w:val="44967D6A"/>
    <w:rsid w:val="44996835"/>
    <w:rsid w:val="4499686F"/>
    <w:rsid w:val="449B6443"/>
    <w:rsid w:val="449B7E52"/>
    <w:rsid w:val="449C4F9B"/>
    <w:rsid w:val="449D0A3E"/>
    <w:rsid w:val="449E223D"/>
    <w:rsid w:val="44A01E5C"/>
    <w:rsid w:val="44A062ED"/>
    <w:rsid w:val="44A323B4"/>
    <w:rsid w:val="44A864EA"/>
    <w:rsid w:val="44AE1BC4"/>
    <w:rsid w:val="44B04BE4"/>
    <w:rsid w:val="44B062A3"/>
    <w:rsid w:val="44B244EA"/>
    <w:rsid w:val="44B57B36"/>
    <w:rsid w:val="44B84851"/>
    <w:rsid w:val="44B94CB7"/>
    <w:rsid w:val="44B95A0A"/>
    <w:rsid w:val="44BC7D40"/>
    <w:rsid w:val="44BE154E"/>
    <w:rsid w:val="44BE50D5"/>
    <w:rsid w:val="44BE7561"/>
    <w:rsid w:val="44C164DB"/>
    <w:rsid w:val="44C47D79"/>
    <w:rsid w:val="44C531E3"/>
    <w:rsid w:val="44C7740F"/>
    <w:rsid w:val="44C815A1"/>
    <w:rsid w:val="44C845BE"/>
    <w:rsid w:val="44C94BB7"/>
    <w:rsid w:val="44CB236D"/>
    <w:rsid w:val="44CC1E3D"/>
    <w:rsid w:val="44CD1324"/>
    <w:rsid w:val="44CD54BE"/>
    <w:rsid w:val="44CF7771"/>
    <w:rsid w:val="44D03A11"/>
    <w:rsid w:val="44D2488A"/>
    <w:rsid w:val="44D31A4B"/>
    <w:rsid w:val="44D6352E"/>
    <w:rsid w:val="44DA134B"/>
    <w:rsid w:val="44DA7650"/>
    <w:rsid w:val="44DC4C15"/>
    <w:rsid w:val="44DC50C3"/>
    <w:rsid w:val="44DE0D3D"/>
    <w:rsid w:val="44E20C7E"/>
    <w:rsid w:val="44E4704B"/>
    <w:rsid w:val="44E81CBA"/>
    <w:rsid w:val="44E8723E"/>
    <w:rsid w:val="44EA3F3C"/>
    <w:rsid w:val="44F30144"/>
    <w:rsid w:val="44F54B36"/>
    <w:rsid w:val="44F8393E"/>
    <w:rsid w:val="44FA18E8"/>
    <w:rsid w:val="44FB5703"/>
    <w:rsid w:val="44FC5765"/>
    <w:rsid w:val="44FC7513"/>
    <w:rsid w:val="44FD2F87"/>
    <w:rsid w:val="44FF3A6C"/>
    <w:rsid w:val="44FF7003"/>
    <w:rsid w:val="45006056"/>
    <w:rsid w:val="45011C28"/>
    <w:rsid w:val="45012D7B"/>
    <w:rsid w:val="45020AAE"/>
    <w:rsid w:val="45034063"/>
    <w:rsid w:val="450802EA"/>
    <w:rsid w:val="450E269F"/>
    <w:rsid w:val="4511408C"/>
    <w:rsid w:val="45123DE1"/>
    <w:rsid w:val="45124F88"/>
    <w:rsid w:val="4512629C"/>
    <w:rsid w:val="451411A0"/>
    <w:rsid w:val="45160B10"/>
    <w:rsid w:val="451743D4"/>
    <w:rsid w:val="451927E0"/>
    <w:rsid w:val="45192845"/>
    <w:rsid w:val="451A208F"/>
    <w:rsid w:val="451B15AF"/>
    <w:rsid w:val="451F77F9"/>
    <w:rsid w:val="45204C13"/>
    <w:rsid w:val="45216F7A"/>
    <w:rsid w:val="452B7DF8"/>
    <w:rsid w:val="4530540F"/>
    <w:rsid w:val="453054D3"/>
    <w:rsid w:val="45324FA4"/>
    <w:rsid w:val="4534209B"/>
    <w:rsid w:val="45351C57"/>
    <w:rsid w:val="45364E1E"/>
    <w:rsid w:val="453A440F"/>
    <w:rsid w:val="453B44DF"/>
    <w:rsid w:val="453D1FE9"/>
    <w:rsid w:val="453E18DA"/>
    <w:rsid w:val="453F01FD"/>
    <w:rsid w:val="45444F61"/>
    <w:rsid w:val="45462FD1"/>
    <w:rsid w:val="45473374"/>
    <w:rsid w:val="454A5A96"/>
    <w:rsid w:val="454B3FF6"/>
    <w:rsid w:val="454D4212"/>
    <w:rsid w:val="454D7A6B"/>
    <w:rsid w:val="45544DB0"/>
    <w:rsid w:val="4554734F"/>
    <w:rsid w:val="45561241"/>
    <w:rsid w:val="45573F26"/>
    <w:rsid w:val="4558075F"/>
    <w:rsid w:val="455A3212"/>
    <w:rsid w:val="455A357A"/>
    <w:rsid w:val="456029A6"/>
    <w:rsid w:val="45630553"/>
    <w:rsid w:val="45640940"/>
    <w:rsid w:val="45683E57"/>
    <w:rsid w:val="45684457"/>
    <w:rsid w:val="456A422D"/>
    <w:rsid w:val="456B28C3"/>
    <w:rsid w:val="456D5FE1"/>
    <w:rsid w:val="456E0F40"/>
    <w:rsid w:val="456F1E91"/>
    <w:rsid w:val="456F5460"/>
    <w:rsid w:val="45722BF5"/>
    <w:rsid w:val="45736805"/>
    <w:rsid w:val="45743004"/>
    <w:rsid w:val="4574354D"/>
    <w:rsid w:val="457610A8"/>
    <w:rsid w:val="45784C4A"/>
    <w:rsid w:val="45791EE1"/>
    <w:rsid w:val="457A1552"/>
    <w:rsid w:val="457C5810"/>
    <w:rsid w:val="457D6622"/>
    <w:rsid w:val="458035F4"/>
    <w:rsid w:val="45803792"/>
    <w:rsid w:val="45864E81"/>
    <w:rsid w:val="4586752E"/>
    <w:rsid w:val="458A4F9E"/>
    <w:rsid w:val="458B3136"/>
    <w:rsid w:val="458C1F69"/>
    <w:rsid w:val="458C55FD"/>
    <w:rsid w:val="458C73E8"/>
    <w:rsid w:val="458E2789"/>
    <w:rsid w:val="459006ED"/>
    <w:rsid w:val="45911230"/>
    <w:rsid w:val="459166B1"/>
    <w:rsid w:val="45917E6A"/>
    <w:rsid w:val="4594248F"/>
    <w:rsid w:val="45961716"/>
    <w:rsid w:val="45972167"/>
    <w:rsid w:val="459933C4"/>
    <w:rsid w:val="459E5DB1"/>
    <w:rsid w:val="45A65458"/>
    <w:rsid w:val="45A73923"/>
    <w:rsid w:val="45A74C52"/>
    <w:rsid w:val="45A771C9"/>
    <w:rsid w:val="45AA6750"/>
    <w:rsid w:val="45AA6F6F"/>
    <w:rsid w:val="45AB2AB2"/>
    <w:rsid w:val="45AC0F39"/>
    <w:rsid w:val="45AC20FA"/>
    <w:rsid w:val="45AD0873"/>
    <w:rsid w:val="45AE4DCE"/>
    <w:rsid w:val="45AF7074"/>
    <w:rsid w:val="45B002FD"/>
    <w:rsid w:val="45B11969"/>
    <w:rsid w:val="45B55FB9"/>
    <w:rsid w:val="45C11951"/>
    <w:rsid w:val="45C13553"/>
    <w:rsid w:val="45C23C27"/>
    <w:rsid w:val="45C51D94"/>
    <w:rsid w:val="45C92495"/>
    <w:rsid w:val="45CA03CE"/>
    <w:rsid w:val="45CA5863"/>
    <w:rsid w:val="45CA6008"/>
    <w:rsid w:val="45CB4A10"/>
    <w:rsid w:val="45CB4C38"/>
    <w:rsid w:val="45CD35BE"/>
    <w:rsid w:val="45CD6364"/>
    <w:rsid w:val="45CF02CF"/>
    <w:rsid w:val="45D3209F"/>
    <w:rsid w:val="45D71D2E"/>
    <w:rsid w:val="45D71F13"/>
    <w:rsid w:val="45D806FA"/>
    <w:rsid w:val="45DA3FEB"/>
    <w:rsid w:val="45DB6EAF"/>
    <w:rsid w:val="45DD572D"/>
    <w:rsid w:val="45DE4E6B"/>
    <w:rsid w:val="45DE6B04"/>
    <w:rsid w:val="45DE7641"/>
    <w:rsid w:val="45E25A85"/>
    <w:rsid w:val="45E27B8B"/>
    <w:rsid w:val="45E3453C"/>
    <w:rsid w:val="45E41055"/>
    <w:rsid w:val="45E7438D"/>
    <w:rsid w:val="45E81EDA"/>
    <w:rsid w:val="45E84CC1"/>
    <w:rsid w:val="45E93A9B"/>
    <w:rsid w:val="45EC1359"/>
    <w:rsid w:val="45ED53E2"/>
    <w:rsid w:val="45F11042"/>
    <w:rsid w:val="45F23D6E"/>
    <w:rsid w:val="45F60390"/>
    <w:rsid w:val="45F65ABE"/>
    <w:rsid w:val="45FB3F0E"/>
    <w:rsid w:val="45FB4D38"/>
    <w:rsid w:val="45FD5525"/>
    <w:rsid w:val="45FD6050"/>
    <w:rsid w:val="45FF0CC1"/>
    <w:rsid w:val="45FF375F"/>
    <w:rsid w:val="45FF41DD"/>
    <w:rsid w:val="4603087A"/>
    <w:rsid w:val="460454A3"/>
    <w:rsid w:val="46062EBE"/>
    <w:rsid w:val="46064EC9"/>
    <w:rsid w:val="46075ED0"/>
    <w:rsid w:val="46083F55"/>
    <w:rsid w:val="460F0B7F"/>
    <w:rsid w:val="46136AA7"/>
    <w:rsid w:val="46165F6F"/>
    <w:rsid w:val="461A0CB3"/>
    <w:rsid w:val="461D272B"/>
    <w:rsid w:val="46214D30"/>
    <w:rsid w:val="4623760E"/>
    <w:rsid w:val="46277AAF"/>
    <w:rsid w:val="462B08AD"/>
    <w:rsid w:val="462B5398"/>
    <w:rsid w:val="462D62E9"/>
    <w:rsid w:val="462D6E45"/>
    <w:rsid w:val="462D7320"/>
    <w:rsid w:val="463254FB"/>
    <w:rsid w:val="46326F64"/>
    <w:rsid w:val="46382122"/>
    <w:rsid w:val="46387CFC"/>
    <w:rsid w:val="463B776C"/>
    <w:rsid w:val="463C4952"/>
    <w:rsid w:val="463C5D9D"/>
    <w:rsid w:val="463D0FA3"/>
    <w:rsid w:val="463E3B5B"/>
    <w:rsid w:val="4642364A"/>
    <w:rsid w:val="46424DF7"/>
    <w:rsid w:val="464342C4"/>
    <w:rsid w:val="46477504"/>
    <w:rsid w:val="464A3345"/>
    <w:rsid w:val="464B1B3F"/>
    <w:rsid w:val="464D1061"/>
    <w:rsid w:val="464E0AEB"/>
    <w:rsid w:val="464F29B2"/>
    <w:rsid w:val="464F625C"/>
    <w:rsid w:val="46504E61"/>
    <w:rsid w:val="46532BC1"/>
    <w:rsid w:val="46545937"/>
    <w:rsid w:val="4654678E"/>
    <w:rsid w:val="465609AA"/>
    <w:rsid w:val="46597FE3"/>
    <w:rsid w:val="465C13C6"/>
    <w:rsid w:val="465C34FA"/>
    <w:rsid w:val="465D2EE2"/>
    <w:rsid w:val="465D763D"/>
    <w:rsid w:val="465F291A"/>
    <w:rsid w:val="46643387"/>
    <w:rsid w:val="46644E69"/>
    <w:rsid w:val="46696E2A"/>
    <w:rsid w:val="46697CC5"/>
    <w:rsid w:val="466A1E82"/>
    <w:rsid w:val="466E1E75"/>
    <w:rsid w:val="46703B1C"/>
    <w:rsid w:val="46715CDF"/>
    <w:rsid w:val="46743E6E"/>
    <w:rsid w:val="4678630A"/>
    <w:rsid w:val="467B090B"/>
    <w:rsid w:val="467D785C"/>
    <w:rsid w:val="46832947"/>
    <w:rsid w:val="46841468"/>
    <w:rsid w:val="46843EBC"/>
    <w:rsid w:val="468509F1"/>
    <w:rsid w:val="4685178A"/>
    <w:rsid w:val="46875502"/>
    <w:rsid w:val="46891713"/>
    <w:rsid w:val="468A0B4E"/>
    <w:rsid w:val="468B65BF"/>
    <w:rsid w:val="468C7FA7"/>
    <w:rsid w:val="468F5EFA"/>
    <w:rsid w:val="469040AF"/>
    <w:rsid w:val="4691371B"/>
    <w:rsid w:val="46931268"/>
    <w:rsid w:val="46940887"/>
    <w:rsid w:val="46957B44"/>
    <w:rsid w:val="46984678"/>
    <w:rsid w:val="4699026C"/>
    <w:rsid w:val="469B2807"/>
    <w:rsid w:val="469D40EA"/>
    <w:rsid w:val="46A1420B"/>
    <w:rsid w:val="46A2058E"/>
    <w:rsid w:val="46A240EA"/>
    <w:rsid w:val="46A47C5D"/>
    <w:rsid w:val="46A50879"/>
    <w:rsid w:val="46A94093"/>
    <w:rsid w:val="46AB5B6D"/>
    <w:rsid w:val="46AB7F96"/>
    <w:rsid w:val="46AC400B"/>
    <w:rsid w:val="46AC5607"/>
    <w:rsid w:val="46AE10EF"/>
    <w:rsid w:val="46B04862"/>
    <w:rsid w:val="46B0671E"/>
    <w:rsid w:val="46B1257F"/>
    <w:rsid w:val="46B72D08"/>
    <w:rsid w:val="46B952E3"/>
    <w:rsid w:val="46BA0BAE"/>
    <w:rsid w:val="46BB2900"/>
    <w:rsid w:val="46BE563C"/>
    <w:rsid w:val="46BF2F25"/>
    <w:rsid w:val="46BF3DD2"/>
    <w:rsid w:val="46C142C4"/>
    <w:rsid w:val="46C1720C"/>
    <w:rsid w:val="46C31059"/>
    <w:rsid w:val="46C41868"/>
    <w:rsid w:val="46C61CC3"/>
    <w:rsid w:val="46CC6256"/>
    <w:rsid w:val="46CF2D25"/>
    <w:rsid w:val="46D01510"/>
    <w:rsid w:val="46D05048"/>
    <w:rsid w:val="46D263E3"/>
    <w:rsid w:val="46D30747"/>
    <w:rsid w:val="46D46777"/>
    <w:rsid w:val="46D631DF"/>
    <w:rsid w:val="46D84DB2"/>
    <w:rsid w:val="46DC0860"/>
    <w:rsid w:val="46DC22BD"/>
    <w:rsid w:val="46DD637B"/>
    <w:rsid w:val="46DE3958"/>
    <w:rsid w:val="46E33D6C"/>
    <w:rsid w:val="46E36BC7"/>
    <w:rsid w:val="46E37C19"/>
    <w:rsid w:val="46E5535B"/>
    <w:rsid w:val="46E80E0E"/>
    <w:rsid w:val="46E933AC"/>
    <w:rsid w:val="46EA2168"/>
    <w:rsid w:val="46EB1919"/>
    <w:rsid w:val="46EC1343"/>
    <w:rsid w:val="46ED1867"/>
    <w:rsid w:val="46ED755B"/>
    <w:rsid w:val="46F0213B"/>
    <w:rsid w:val="46F0351E"/>
    <w:rsid w:val="46F25498"/>
    <w:rsid w:val="46F34946"/>
    <w:rsid w:val="46F81388"/>
    <w:rsid w:val="46FB15D9"/>
    <w:rsid w:val="46FB3AFF"/>
    <w:rsid w:val="46FD0CEC"/>
    <w:rsid w:val="46FE2DF8"/>
    <w:rsid w:val="46FF153C"/>
    <w:rsid w:val="46FF1ADC"/>
    <w:rsid w:val="46FF60F2"/>
    <w:rsid w:val="47015F68"/>
    <w:rsid w:val="47017E4A"/>
    <w:rsid w:val="47024B89"/>
    <w:rsid w:val="47043E87"/>
    <w:rsid w:val="4705525B"/>
    <w:rsid w:val="4709695A"/>
    <w:rsid w:val="47097F28"/>
    <w:rsid w:val="470B18F4"/>
    <w:rsid w:val="470B3918"/>
    <w:rsid w:val="47140869"/>
    <w:rsid w:val="47163CDE"/>
    <w:rsid w:val="47190C20"/>
    <w:rsid w:val="471B32B8"/>
    <w:rsid w:val="471C1CAB"/>
    <w:rsid w:val="471D6584"/>
    <w:rsid w:val="471F398D"/>
    <w:rsid w:val="4721059A"/>
    <w:rsid w:val="47213C70"/>
    <w:rsid w:val="47225890"/>
    <w:rsid w:val="47226599"/>
    <w:rsid w:val="47226A0C"/>
    <w:rsid w:val="47266901"/>
    <w:rsid w:val="47270FEF"/>
    <w:rsid w:val="472738A9"/>
    <w:rsid w:val="472745EF"/>
    <w:rsid w:val="4729073C"/>
    <w:rsid w:val="4731323F"/>
    <w:rsid w:val="47314370"/>
    <w:rsid w:val="47327BB7"/>
    <w:rsid w:val="473408D2"/>
    <w:rsid w:val="47353D25"/>
    <w:rsid w:val="47354F5E"/>
    <w:rsid w:val="47364389"/>
    <w:rsid w:val="47364D9B"/>
    <w:rsid w:val="47367004"/>
    <w:rsid w:val="473B4AED"/>
    <w:rsid w:val="473C3574"/>
    <w:rsid w:val="473F16DE"/>
    <w:rsid w:val="473F353E"/>
    <w:rsid w:val="473F404B"/>
    <w:rsid w:val="47400732"/>
    <w:rsid w:val="47412259"/>
    <w:rsid w:val="4743071A"/>
    <w:rsid w:val="47473F77"/>
    <w:rsid w:val="47487309"/>
    <w:rsid w:val="474A5B7F"/>
    <w:rsid w:val="474B4659"/>
    <w:rsid w:val="474D26A7"/>
    <w:rsid w:val="474D59D0"/>
    <w:rsid w:val="474F234D"/>
    <w:rsid w:val="474F51B6"/>
    <w:rsid w:val="47503BDC"/>
    <w:rsid w:val="47525BB8"/>
    <w:rsid w:val="4754307E"/>
    <w:rsid w:val="47547D73"/>
    <w:rsid w:val="475623CE"/>
    <w:rsid w:val="47570627"/>
    <w:rsid w:val="47582D44"/>
    <w:rsid w:val="475866F8"/>
    <w:rsid w:val="47592562"/>
    <w:rsid w:val="475B65D3"/>
    <w:rsid w:val="475C1703"/>
    <w:rsid w:val="475C25B9"/>
    <w:rsid w:val="475C5E77"/>
    <w:rsid w:val="475E2E10"/>
    <w:rsid w:val="475F06DD"/>
    <w:rsid w:val="475F1B29"/>
    <w:rsid w:val="47611980"/>
    <w:rsid w:val="47632BEA"/>
    <w:rsid w:val="47643DCA"/>
    <w:rsid w:val="47665BDA"/>
    <w:rsid w:val="47666AE2"/>
    <w:rsid w:val="476B117B"/>
    <w:rsid w:val="476C49D8"/>
    <w:rsid w:val="477056DD"/>
    <w:rsid w:val="47733591"/>
    <w:rsid w:val="47736AB9"/>
    <w:rsid w:val="47751914"/>
    <w:rsid w:val="47784054"/>
    <w:rsid w:val="477A26AF"/>
    <w:rsid w:val="47801982"/>
    <w:rsid w:val="47827335"/>
    <w:rsid w:val="47835CCA"/>
    <w:rsid w:val="478607F3"/>
    <w:rsid w:val="47863C0A"/>
    <w:rsid w:val="47870898"/>
    <w:rsid w:val="478845AA"/>
    <w:rsid w:val="47891B9D"/>
    <w:rsid w:val="478A6A48"/>
    <w:rsid w:val="478B22DF"/>
    <w:rsid w:val="478B38F2"/>
    <w:rsid w:val="478C1997"/>
    <w:rsid w:val="478E4798"/>
    <w:rsid w:val="478F03E1"/>
    <w:rsid w:val="47952F49"/>
    <w:rsid w:val="479604F2"/>
    <w:rsid w:val="47970CA8"/>
    <w:rsid w:val="47976B5A"/>
    <w:rsid w:val="47981E8D"/>
    <w:rsid w:val="479C5084"/>
    <w:rsid w:val="479F4F94"/>
    <w:rsid w:val="47A0221C"/>
    <w:rsid w:val="47A2464F"/>
    <w:rsid w:val="47A32BCE"/>
    <w:rsid w:val="47A423F2"/>
    <w:rsid w:val="47A624A5"/>
    <w:rsid w:val="47A8666D"/>
    <w:rsid w:val="47A91F42"/>
    <w:rsid w:val="47A96F7C"/>
    <w:rsid w:val="47AA14A8"/>
    <w:rsid w:val="47AC2DB7"/>
    <w:rsid w:val="47B052B1"/>
    <w:rsid w:val="47B1326C"/>
    <w:rsid w:val="47B20805"/>
    <w:rsid w:val="47B34FBA"/>
    <w:rsid w:val="47B440D5"/>
    <w:rsid w:val="47B85878"/>
    <w:rsid w:val="47BC1722"/>
    <w:rsid w:val="47BD0BBE"/>
    <w:rsid w:val="47C02A7A"/>
    <w:rsid w:val="47C167F2"/>
    <w:rsid w:val="47C23EB8"/>
    <w:rsid w:val="47C55A90"/>
    <w:rsid w:val="47C90970"/>
    <w:rsid w:val="47C90B84"/>
    <w:rsid w:val="47CB1135"/>
    <w:rsid w:val="47CD2400"/>
    <w:rsid w:val="47CE6036"/>
    <w:rsid w:val="47D04AC7"/>
    <w:rsid w:val="47D07050"/>
    <w:rsid w:val="47D822CF"/>
    <w:rsid w:val="47DA19AB"/>
    <w:rsid w:val="47DB3B83"/>
    <w:rsid w:val="47DB68C4"/>
    <w:rsid w:val="47DC187E"/>
    <w:rsid w:val="47DD41DC"/>
    <w:rsid w:val="47DE479A"/>
    <w:rsid w:val="47DE7089"/>
    <w:rsid w:val="47E23811"/>
    <w:rsid w:val="47E30E5E"/>
    <w:rsid w:val="47E8340A"/>
    <w:rsid w:val="47E84014"/>
    <w:rsid w:val="47EB27E7"/>
    <w:rsid w:val="47EB7CDA"/>
    <w:rsid w:val="47ED0E03"/>
    <w:rsid w:val="47ED669A"/>
    <w:rsid w:val="47EF0B5E"/>
    <w:rsid w:val="47F02DD8"/>
    <w:rsid w:val="47F2129A"/>
    <w:rsid w:val="47F34A22"/>
    <w:rsid w:val="47F37156"/>
    <w:rsid w:val="47F616EB"/>
    <w:rsid w:val="47F809BC"/>
    <w:rsid w:val="47F91336"/>
    <w:rsid w:val="47FC54E5"/>
    <w:rsid w:val="47FD3867"/>
    <w:rsid w:val="48004B03"/>
    <w:rsid w:val="48022CBD"/>
    <w:rsid w:val="480241D7"/>
    <w:rsid w:val="480241EE"/>
    <w:rsid w:val="48027E03"/>
    <w:rsid w:val="48064CAD"/>
    <w:rsid w:val="48074DC7"/>
    <w:rsid w:val="48085326"/>
    <w:rsid w:val="480B76BB"/>
    <w:rsid w:val="480C0457"/>
    <w:rsid w:val="480C3F11"/>
    <w:rsid w:val="480C4A73"/>
    <w:rsid w:val="480C7FEC"/>
    <w:rsid w:val="480E5804"/>
    <w:rsid w:val="480F168B"/>
    <w:rsid w:val="4812074C"/>
    <w:rsid w:val="48123137"/>
    <w:rsid w:val="48176FF2"/>
    <w:rsid w:val="48180B08"/>
    <w:rsid w:val="481A0F5A"/>
    <w:rsid w:val="481A11D9"/>
    <w:rsid w:val="481A250F"/>
    <w:rsid w:val="481C3739"/>
    <w:rsid w:val="481D0A89"/>
    <w:rsid w:val="481D430D"/>
    <w:rsid w:val="481D7666"/>
    <w:rsid w:val="48200026"/>
    <w:rsid w:val="48210669"/>
    <w:rsid w:val="48214668"/>
    <w:rsid w:val="48237F94"/>
    <w:rsid w:val="48241035"/>
    <w:rsid w:val="482531BA"/>
    <w:rsid w:val="48271D57"/>
    <w:rsid w:val="482743AD"/>
    <w:rsid w:val="48280CBF"/>
    <w:rsid w:val="48292AB7"/>
    <w:rsid w:val="482B77D8"/>
    <w:rsid w:val="482C0E69"/>
    <w:rsid w:val="482D1495"/>
    <w:rsid w:val="482E3E56"/>
    <w:rsid w:val="482F7BFF"/>
    <w:rsid w:val="48306557"/>
    <w:rsid w:val="48320657"/>
    <w:rsid w:val="48323641"/>
    <w:rsid w:val="48324DF8"/>
    <w:rsid w:val="48334A6B"/>
    <w:rsid w:val="48345B14"/>
    <w:rsid w:val="48366299"/>
    <w:rsid w:val="48367E7A"/>
    <w:rsid w:val="48393EEE"/>
    <w:rsid w:val="483C7D79"/>
    <w:rsid w:val="483D16EC"/>
    <w:rsid w:val="483F42E6"/>
    <w:rsid w:val="4843658C"/>
    <w:rsid w:val="484522BE"/>
    <w:rsid w:val="48452EBD"/>
    <w:rsid w:val="48454305"/>
    <w:rsid w:val="48461AB4"/>
    <w:rsid w:val="48483823"/>
    <w:rsid w:val="48486C75"/>
    <w:rsid w:val="4849796F"/>
    <w:rsid w:val="484E5263"/>
    <w:rsid w:val="484F1D62"/>
    <w:rsid w:val="48506E20"/>
    <w:rsid w:val="485263F2"/>
    <w:rsid w:val="48536419"/>
    <w:rsid w:val="48537B1F"/>
    <w:rsid w:val="48544EBA"/>
    <w:rsid w:val="48551845"/>
    <w:rsid w:val="4856518C"/>
    <w:rsid w:val="485828A6"/>
    <w:rsid w:val="485A020F"/>
    <w:rsid w:val="485A4E7C"/>
    <w:rsid w:val="485A57C4"/>
    <w:rsid w:val="485C25A3"/>
    <w:rsid w:val="485C27AB"/>
    <w:rsid w:val="485E2C1D"/>
    <w:rsid w:val="485F479C"/>
    <w:rsid w:val="4861764E"/>
    <w:rsid w:val="48651ACF"/>
    <w:rsid w:val="486D187E"/>
    <w:rsid w:val="486E4AE7"/>
    <w:rsid w:val="486F44A0"/>
    <w:rsid w:val="48740FF6"/>
    <w:rsid w:val="48776D37"/>
    <w:rsid w:val="48783354"/>
    <w:rsid w:val="487A1D73"/>
    <w:rsid w:val="48805F40"/>
    <w:rsid w:val="48807A39"/>
    <w:rsid w:val="488712F0"/>
    <w:rsid w:val="48882AF6"/>
    <w:rsid w:val="48893D0E"/>
    <w:rsid w:val="488A018F"/>
    <w:rsid w:val="488A08D9"/>
    <w:rsid w:val="488A7D54"/>
    <w:rsid w:val="488C31F9"/>
    <w:rsid w:val="488C416B"/>
    <w:rsid w:val="488D25F6"/>
    <w:rsid w:val="488D3B98"/>
    <w:rsid w:val="488E2B78"/>
    <w:rsid w:val="488E2E30"/>
    <w:rsid w:val="488F1D38"/>
    <w:rsid w:val="489210BC"/>
    <w:rsid w:val="48945A89"/>
    <w:rsid w:val="4897301E"/>
    <w:rsid w:val="48980312"/>
    <w:rsid w:val="48983452"/>
    <w:rsid w:val="48990B4F"/>
    <w:rsid w:val="489A776F"/>
    <w:rsid w:val="489C7773"/>
    <w:rsid w:val="48A0252D"/>
    <w:rsid w:val="48A15565"/>
    <w:rsid w:val="48A17D35"/>
    <w:rsid w:val="48A313B0"/>
    <w:rsid w:val="48A53E1A"/>
    <w:rsid w:val="48A54D24"/>
    <w:rsid w:val="48A7413C"/>
    <w:rsid w:val="48A869A2"/>
    <w:rsid w:val="48AA0AB1"/>
    <w:rsid w:val="48AA6F7F"/>
    <w:rsid w:val="48AB4A37"/>
    <w:rsid w:val="48B25BBE"/>
    <w:rsid w:val="48B46F56"/>
    <w:rsid w:val="48B54725"/>
    <w:rsid w:val="48B620CF"/>
    <w:rsid w:val="48B65AC9"/>
    <w:rsid w:val="48B85255"/>
    <w:rsid w:val="48B9005F"/>
    <w:rsid w:val="48B9040F"/>
    <w:rsid w:val="48BC0A55"/>
    <w:rsid w:val="48BE6B27"/>
    <w:rsid w:val="48C04EFA"/>
    <w:rsid w:val="48C413D2"/>
    <w:rsid w:val="48C60564"/>
    <w:rsid w:val="48C74656"/>
    <w:rsid w:val="48C82D63"/>
    <w:rsid w:val="48C83770"/>
    <w:rsid w:val="48CD7C9F"/>
    <w:rsid w:val="48D06AC0"/>
    <w:rsid w:val="48D14F13"/>
    <w:rsid w:val="48D26158"/>
    <w:rsid w:val="48D43566"/>
    <w:rsid w:val="48D53092"/>
    <w:rsid w:val="48D949E0"/>
    <w:rsid w:val="48DA400F"/>
    <w:rsid w:val="48DA607B"/>
    <w:rsid w:val="48DF256C"/>
    <w:rsid w:val="48DF5357"/>
    <w:rsid w:val="48E22EC4"/>
    <w:rsid w:val="48E538FC"/>
    <w:rsid w:val="48E56643"/>
    <w:rsid w:val="48E82210"/>
    <w:rsid w:val="48E93870"/>
    <w:rsid w:val="48E94252"/>
    <w:rsid w:val="48F01F4C"/>
    <w:rsid w:val="48F12B86"/>
    <w:rsid w:val="48F2281D"/>
    <w:rsid w:val="48F54345"/>
    <w:rsid w:val="48F5613E"/>
    <w:rsid w:val="48F84D0A"/>
    <w:rsid w:val="48F926C7"/>
    <w:rsid w:val="48FA18FC"/>
    <w:rsid w:val="48FC3B4E"/>
    <w:rsid w:val="48FD56D7"/>
    <w:rsid w:val="48FE128E"/>
    <w:rsid w:val="48FE266D"/>
    <w:rsid w:val="48FF373C"/>
    <w:rsid w:val="49007DD8"/>
    <w:rsid w:val="49012406"/>
    <w:rsid w:val="490175B0"/>
    <w:rsid w:val="49033566"/>
    <w:rsid w:val="49081483"/>
    <w:rsid w:val="490966A2"/>
    <w:rsid w:val="49096F39"/>
    <w:rsid w:val="490B280C"/>
    <w:rsid w:val="490B7597"/>
    <w:rsid w:val="490F369A"/>
    <w:rsid w:val="49112487"/>
    <w:rsid w:val="491658F9"/>
    <w:rsid w:val="49171F1B"/>
    <w:rsid w:val="49172B6D"/>
    <w:rsid w:val="49181E70"/>
    <w:rsid w:val="49184F05"/>
    <w:rsid w:val="491D2C36"/>
    <w:rsid w:val="491D6D6F"/>
    <w:rsid w:val="49216661"/>
    <w:rsid w:val="492177A4"/>
    <w:rsid w:val="49231641"/>
    <w:rsid w:val="49253787"/>
    <w:rsid w:val="49261002"/>
    <w:rsid w:val="492635FD"/>
    <w:rsid w:val="492938D5"/>
    <w:rsid w:val="492A53DD"/>
    <w:rsid w:val="492B51E1"/>
    <w:rsid w:val="492D1631"/>
    <w:rsid w:val="492E6089"/>
    <w:rsid w:val="49320E83"/>
    <w:rsid w:val="49350344"/>
    <w:rsid w:val="49390D28"/>
    <w:rsid w:val="494173F4"/>
    <w:rsid w:val="49425710"/>
    <w:rsid w:val="49431BB4"/>
    <w:rsid w:val="4945367D"/>
    <w:rsid w:val="49467FC4"/>
    <w:rsid w:val="494744FF"/>
    <w:rsid w:val="49475D79"/>
    <w:rsid w:val="49480CA5"/>
    <w:rsid w:val="494C562C"/>
    <w:rsid w:val="494F3D4B"/>
    <w:rsid w:val="4952341C"/>
    <w:rsid w:val="4957273E"/>
    <w:rsid w:val="49591760"/>
    <w:rsid w:val="49595020"/>
    <w:rsid w:val="495C2C76"/>
    <w:rsid w:val="495C4D6B"/>
    <w:rsid w:val="495C7237"/>
    <w:rsid w:val="495F4504"/>
    <w:rsid w:val="495F73A1"/>
    <w:rsid w:val="49616212"/>
    <w:rsid w:val="49622D17"/>
    <w:rsid w:val="49637E33"/>
    <w:rsid w:val="49652E5D"/>
    <w:rsid w:val="49660513"/>
    <w:rsid w:val="496624D9"/>
    <w:rsid w:val="49696453"/>
    <w:rsid w:val="496B4BD3"/>
    <w:rsid w:val="497028C5"/>
    <w:rsid w:val="49704C29"/>
    <w:rsid w:val="49706721"/>
    <w:rsid w:val="49730A3D"/>
    <w:rsid w:val="49745791"/>
    <w:rsid w:val="49755A81"/>
    <w:rsid w:val="4975748F"/>
    <w:rsid w:val="497617E7"/>
    <w:rsid w:val="497874A2"/>
    <w:rsid w:val="497973FD"/>
    <w:rsid w:val="497B5424"/>
    <w:rsid w:val="49814A56"/>
    <w:rsid w:val="49817C94"/>
    <w:rsid w:val="49830203"/>
    <w:rsid w:val="49867CF3"/>
    <w:rsid w:val="498744B1"/>
    <w:rsid w:val="498756BD"/>
    <w:rsid w:val="49885022"/>
    <w:rsid w:val="498A6692"/>
    <w:rsid w:val="498B285D"/>
    <w:rsid w:val="498C0008"/>
    <w:rsid w:val="498C2B8B"/>
    <w:rsid w:val="498C3E6F"/>
    <w:rsid w:val="498F4FB6"/>
    <w:rsid w:val="499046CE"/>
    <w:rsid w:val="4994264E"/>
    <w:rsid w:val="49950CE2"/>
    <w:rsid w:val="49966758"/>
    <w:rsid w:val="49971F00"/>
    <w:rsid w:val="49973BAD"/>
    <w:rsid w:val="4998045D"/>
    <w:rsid w:val="49985B65"/>
    <w:rsid w:val="49991876"/>
    <w:rsid w:val="499D388B"/>
    <w:rsid w:val="499D7A26"/>
    <w:rsid w:val="499E0F6B"/>
    <w:rsid w:val="499F2352"/>
    <w:rsid w:val="49A250E0"/>
    <w:rsid w:val="49A3216D"/>
    <w:rsid w:val="49A418DF"/>
    <w:rsid w:val="49A47F0A"/>
    <w:rsid w:val="49A55B88"/>
    <w:rsid w:val="49A71761"/>
    <w:rsid w:val="49A75116"/>
    <w:rsid w:val="49A75C72"/>
    <w:rsid w:val="49A80DF5"/>
    <w:rsid w:val="49A86434"/>
    <w:rsid w:val="49A91DBA"/>
    <w:rsid w:val="49A93E2D"/>
    <w:rsid w:val="49AA7A73"/>
    <w:rsid w:val="49AB3121"/>
    <w:rsid w:val="49AC61B3"/>
    <w:rsid w:val="49AD752B"/>
    <w:rsid w:val="49AE170D"/>
    <w:rsid w:val="49AF0FF8"/>
    <w:rsid w:val="49B5089F"/>
    <w:rsid w:val="49B605D8"/>
    <w:rsid w:val="49B81E48"/>
    <w:rsid w:val="49B90F95"/>
    <w:rsid w:val="49B9631D"/>
    <w:rsid w:val="49BA4DED"/>
    <w:rsid w:val="49BC0431"/>
    <w:rsid w:val="49BF5697"/>
    <w:rsid w:val="49C014DF"/>
    <w:rsid w:val="49C57E39"/>
    <w:rsid w:val="49CA4084"/>
    <w:rsid w:val="49CB3643"/>
    <w:rsid w:val="49CB7681"/>
    <w:rsid w:val="49CC7805"/>
    <w:rsid w:val="49D02194"/>
    <w:rsid w:val="49D10DDD"/>
    <w:rsid w:val="49D36257"/>
    <w:rsid w:val="49D40EF6"/>
    <w:rsid w:val="49D75E19"/>
    <w:rsid w:val="49D95315"/>
    <w:rsid w:val="49DC284E"/>
    <w:rsid w:val="49E23C5A"/>
    <w:rsid w:val="49E43C06"/>
    <w:rsid w:val="49E44899"/>
    <w:rsid w:val="49E64509"/>
    <w:rsid w:val="49E65AC6"/>
    <w:rsid w:val="49EB5DA8"/>
    <w:rsid w:val="49F269C4"/>
    <w:rsid w:val="49F269FB"/>
    <w:rsid w:val="49F55CA7"/>
    <w:rsid w:val="49F56E4C"/>
    <w:rsid w:val="49F73A88"/>
    <w:rsid w:val="49F7474C"/>
    <w:rsid w:val="49F830E0"/>
    <w:rsid w:val="49FC73FF"/>
    <w:rsid w:val="4A005250"/>
    <w:rsid w:val="4A0155CC"/>
    <w:rsid w:val="4A042142"/>
    <w:rsid w:val="4A0430F2"/>
    <w:rsid w:val="4A044AD4"/>
    <w:rsid w:val="4A0535A9"/>
    <w:rsid w:val="4A05622F"/>
    <w:rsid w:val="4A062BE2"/>
    <w:rsid w:val="4A0669AE"/>
    <w:rsid w:val="4A077CDF"/>
    <w:rsid w:val="4A085EFC"/>
    <w:rsid w:val="4A0B3247"/>
    <w:rsid w:val="4A0B739E"/>
    <w:rsid w:val="4A0C36F1"/>
    <w:rsid w:val="4A0E5288"/>
    <w:rsid w:val="4A111095"/>
    <w:rsid w:val="4A113FF3"/>
    <w:rsid w:val="4A12445A"/>
    <w:rsid w:val="4A132394"/>
    <w:rsid w:val="4A136622"/>
    <w:rsid w:val="4A14051D"/>
    <w:rsid w:val="4A141F7E"/>
    <w:rsid w:val="4A155136"/>
    <w:rsid w:val="4A182D7B"/>
    <w:rsid w:val="4A1C3C51"/>
    <w:rsid w:val="4A1D072D"/>
    <w:rsid w:val="4A201EF6"/>
    <w:rsid w:val="4A2023DC"/>
    <w:rsid w:val="4A204E3D"/>
    <w:rsid w:val="4A240C05"/>
    <w:rsid w:val="4A2553B2"/>
    <w:rsid w:val="4A263643"/>
    <w:rsid w:val="4A276F42"/>
    <w:rsid w:val="4A2E484D"/>
    <w:rsid w:val="4A2F3EE7"/>
    <w:rsid w:val="4A2F6AAB"/>
    <w:rsid w:val="4A31175C"/>
    <w:rsid w:val="4A3241F7"/>
    <w:rsid w:val="4A33034D"/>
    <w:rsid w:val="4A352F23"/>
    <w:rsid w:val="4A362C33"/>
    <w:rsid w:val="4A3B4629"/>
    <w:rsid w:val="4A3B5821"/>
    <w:rsid w:val="4A3C13AE"/>
    <w:rsid w:val="4A3E45F1"/>
    <w:rsid w:val="4A430EC7"/>
    <w:rsid w:val="4A437775"/>
    <w:rsid w:val="4A44533F"/>
    <w:rsid w:val="4A44786C"/>
    <w:rsid w:val="4A4B1B3B"/>
    <w:rsid w:val="4A4D0765"/>
    <w:rsid w:val="4A4D380A"/>
    <w:rsid w:val="4A4D5456"/>
    <w:rsid w:val="4A4F6337"/>
    <w:rsid w:val="4A510301"/>
    <w:rsid w:val="4A520EAA"/>
    <w:rsid w:val="4A527BD5"/>
    <w:rsid w:val="4A541B55"/>
    <w:rsid w:val="4A56536F"/>
    <w:rsid w:val="4A5876FB"/>
    <w:rsid w:val="4A5B2F2E"/>
    <w:rsid w:val="4A5E309F"/>
    <w:rsid w:val="4A5E5B71"/>
    <w:rsid w:val="4A6256F0"/>
    <w:rsid w:val="4A630465"/>
    <w:rsid w:val="4A633B90"/>
    <w:rsid w:val="4A645DCD"/>
    <w:rsid w:val="4A6810F3"/>
    <w:rsid w:val="4A6A5462"/>
    <w:rsid w:val="4A6F53D8"/>
    <w:rsid w:val="4A71075A"/>
    <w:rsid w:val="4A7130B4"/>
    <w:rsid w:val="4A715B30"/>
    <w:rsid w:val="4A745190"/>
    <w:rsid w:val="4A74749B"/>
    <w:rsid w:val="4A770B46"/>
    <w:rsid w:val="4A786699"/>
    <w:rsid w:val="4A79597B"/>
    <w:rsid w:val="4A7C1E96"/>
    <w:rsid w:val="4A7D206A"/>
    <w:rsid w:val="4A7E32BB"/>
    <w:rsid w:val="4A7F40B7"/>
    <w:rsid w:val="4A802355"/>
    <w:rsid w:val="4A802994"/>
    <w:rsid w:val="4A804049"/>
    <w:rsid w:val="4A824FE9"/>
    <w:rsid w:val="4A83032C"/>
    <w:rsid w:val="4A8320B1"/>
    <w:rsid w:val="4A84314B"/>
    <w:rsid w:val="4A852987"/>
    <w:rsid w:val="4A856388"/>
    <w:rsid w:val="4A881849"/>
    <w:rsid w:val="4A892033"/>
    <w:rsid w:val="4A8930F4"/>
    <w:rsid w:val="4A8B3B94"/>
    <w:rsid w:val="4A903F5E"/>
    <w:rsid w:val="4A914B59"/>
    <w:rsid w:val="4A9155D1"/>
    <w:rsid w:val="4A97335D"/>
    <w:rsid w:val="4A9A6DCC"/>
    <w:rsid w:val="4A9C2742"/>
    <w:rsid w:val="4A9D131A"/>
    <w:rsid w:val="4A9F2ECE"/>
    <w:rsid w:val="4AA14BBD"/>
    <w:rsid w:val="4AA23FCE"/>
    <w:rsid w:val="4AA56DF6"/>
    <w:rsid w:val="4AA84B5C"/>
    <w:rsid w:val="4AA97D99"/>
    <w:rsid w:val="4AAB09A8"/>
    <w:rsid w:val="4AAC3789"/>
    <w:rsid w:val="4AAD770B"/>
    <w:rsid w:val="4AAF08AA"/>
    <w:rsid w:val="4AB00D73"/>
    <w:rsid w:val="4AB020CD"/>
    <w:rsid w:val="4AB055E6"/>
    <w:rsid w:val="4AB07D1B"/>
    <w:rsid w:val="4AB32D6A"/>
    <w:rsid w:val="4AB50A06"/>
    <w:rsid w:val="4AB5660E"/>
    <w:rsid w:val="4AB76317"/>
    <w:rsid w:val="4AB859D8"/>
    <w:rsid w:val="4AB91100"/>
    <w:rsid w:val="4ABB2022"/>
    <w:rsid w:val="4ABC3CE0"/>
    <w:rsid w:val="4ABD533B"/>
    <w:rsid w:val="4ABE2973"/>
    <w:rsid w:val="4ABE6C5F"/>
    <w:rsid w:val="4ABF1A00"/>
    <w:rsid w:val="4ABF37AA"/>
    <w:rsid w:val="4AC02612"/>
    <w:rsid w:val="4AC05487"/>
    <w:rsid w:val="4AC12E46"/>
    <w:rsid w:val="4AC15032"/>
    <w:rsid w:val="4AC2270A"/>
    <w:rsid w:val="4AC35725"/>
    <w:rsid w:val="4AC83959"/>
    <w:rsid w:val="4ACB369B"/>
    <w:rsid w:val="4AD02906"/>
    <w:rsid w:val="4AD04102"/>
    <w:rsid w:val="4AD06902"/>
    <w:rsid w:val="4AD11F3E"/>
    <w:rsid w:val="4AD419F5"/>
    <w:rsid w:val="4AD42E80"/>
    <w:rsid w:val="4AD56222"/>
    <w:rsid w:val="4AD62ADB"/>
    <w:rsid w:val="4AD66A58"/>
    <w:rsid w:val="4AD816BE"/>
    <w:rsid w:val="4AD9222A"/>
    <w:rsid w:val="4ADB1820"/>
    <w:rsid w:val="4ADB5D55"/>
    <w:rsid w:val="4ADE5D19"/>
    <w:rsid w:val="4AE4607C"/>
    <w:rsid w:val="4AE47D03"/>
    <w:rsid w:val="4AEB1A81"/>
    <w:rsid w:val="4AEB42B2"/>
    <w:rsid w:val="4AED42D5"/>
    <w:rsid w:val="4AEF3676"/>
    <w:rsid w:val="4AF03925"/>
    <w:rsid w:val="4AF07B1A"/>
    <w:rsid w:val="4AF17EA0"/>
    <w:rsid w:val="4AF44239"/>
    <w:rsid w:val="4AF62353"/>
    <w:rsid w:val="4AF70EFE"/>
    <w:rsid w:val="4AF7308C"/>
    <w:rsid w:val="4AFB4DD4"/>
    <w:rsid w:val="4AFB7F37"/>
    <w:rsid w:val="4B027150"/>
    <w:rsid w:val="4B052811"/>
    <w:rsid w:val="4B0541BE"/>
    <w:rsid w:val="4B055EDC"/>
    <w:rsid w:val="4B064EF4"/>
    <w:rsid w:val="4B06733D"/>
    <w:rsid w:val="4B084C2A"/>
    <w:rsid w:val="4B0A4FD7"/>
    <w:rsid w:val="4B0C06B8"/>
    <w:rsid w:val="4B0E0577"/>
    <w:rsid w:val="4B0E3080"/>
    <w:rsid w:val="4B0E6516"/>
    <w:rsid w:val="4B117A7E"/>
    <w:rsid w:val="4B135E96"/>
    <w:rsid w:val="4B153FD0"/>
    <w:rsid w:val="4B163CF5"/>
    <w:rsid w:val="4B1732F9"/>
    <w:rsid w:val="4B184888"/>
    <w:rsid w:val="4B1B10E5"/>
    <w:rsid w:val="4B1B2E1F"/>
    <w:rsid w:val="4B1C7BE0"/>
    <w:rsid w:val="4B1F44BD"/>
    <w:rsid w:val="4B223A4B"/>
    <w:rsid w:val="4B237238"/>
    <w:rsid w:val="4B271062"/>
    <w:rsid w:val="4B275B20"/>
    <w:rsid w:val="4B27617E"/>
    <w:rsid w:val="4B297ABA"/>
    <w:rsid w:val="4B2A034E"/>
    <w:rsid w:val="4B2E46D4"/>
    <w:rsid w:val="4B300360"/>
    <w:rsid w:val="4B3014EC"/>
    <w:rsid w:val="4B3140A3"/>
    <w:rsid w:val="4B322485"/>
    <w:rsid w:val="4B3402A3"/>
    <w:rsid w:val="4B350641"/>
    <w:rsid w:val="4B350EF4"/>
    <w:rsid w:val="4B411A08"/>
    <w:rsid w:val="4B433D55"/>
    <w:rsid w:val="4B46476F"/>
    <w:rsid w:val="4B47597D"/>
    <w:rsid w:val="4B4D57BA"/>
    <w:rsid w:val="4B4D600C"/>
    <w:rsid w:val="4B4E272D"/>
    <w:rsid w:val="4B4F06D5"/>
    <w:rsid w:val="4B5005B9"/>
    <w:rsid w:val="4B513631"/>
    <w:rsid w:val="4B5275A2"/>
    <w:rsid w:val="4B530E3F"/>
    <w:rsid w:val="4B534E57"/>
    <w:rsid w:val="4B540566"/>
    <w:rsid w:val="4B543598"/>
    <w:rsid w:val="4B54788D"/>
    <w:rsid w:val="4B5546A8"/>
    <w:rsid w:val="4B5553E8"/>
    <w:rsid w:val="4B557BE0"/>
    <w:rsid w:val="4B576D5B"/>
    <w:rsid w:val="4B58645F"/>
    <w:rsid w:val="4B5911BD"/>
    <w:rsid w:val="4B591E68"/>
    <w:rsid w:val="4B5F7D92"/>
    <w:rsid w:val="4B5F7E08"/>
    <w:rsid w:val="4B6127C6"/>
    <w:rsid w:val="4B623196"/>
    <w:rsid w:val="4B640BD7"/>
    <w:rsid w:val="4B641E91"/>
    <w:rsid w:val="4B6567B3"/>
    <w:rsid w:val="4B660D78"/>
    <w:rsid w:val="4B663938"/>
    <w:rsid w:val="4B672E4C"/>
    <w:rsid w:val="4B6A515C"/>
    <w:rsid w:val="4B6D2A7F"/>
    <w:rsid w:val="4B6D2F19"/>
    <w:rsid w:val="4B6E78B0"/>
    <w:rsid w:val="4B7017B6"/>
    <w:rsid w:val="4B734466"/>
    <w:rsid w:val="4B734762"/>
    <w:rsid w:val="4B744495"/>
    <w:rsid w:val="4B746331"/>
    <w:rsid w:val="4B7C47E3"/>
    <w:rsid w:val="4B7C6C21"/>
    <w:rsid w:val="4B7D7D26"/>
    <w:rsid w:val="4B8135C9"/>
    <w:rsid w:val="4B81773A"/>
    <w:rsid w:val="4B8376E7"/>
    <w:rsid w:val="4B8710FD"/>
    <w:rsid w:val="4B872416"/>
    <w:rsid w:val="4B882D27"/>
    <w:rsid w:val="4B8A09AD"/>
    <w:rsid w:val="4B914A06"/>
    <w:rsid w:val="4B956FAD"/>
    <w:rsid w:val="4B971C0F"/>
    <w:rsid w:val="4B9753D9"/>
    <w:rsid w:val="4B987779"/>
    <w:rsid w:val="4B9C0905"/>
    <w:rsid w:val="4B9C2F76"/>
    <w:rsid w:val="4B9F41AE"/>
    <w:rsid w:val="4B9F5B0F"/>
    <w:rsid w:val="4BA10E14"/>
    <w:rsid w:val="4BA12CA7"/>
    <w:rsid w:val="4BA40942"/>
    <w:rsid w:val="4BA73102"/>
    <w:rsid w:val="4BA95371"/>
    <w:rsid w:val="4BAB1C93"/>
    <w:rsid w:val="4BAC2E5F"/>
    <w:rsid w:val="4BAD3CD4"/>
    <w:rsid w:val="4BAD6963"/>
    <w:rsid w:val="4BAD7FEA"/>
    <w:rsid w:val="4BB14926"/>
    <w:rsid w:val="4BB23B7A"/>
    <w:rsid w:val="4BB35741"/>
    <w:rsid w:val="4BB46D99"/>
    <w:rsid w:val="4BB607CA"/>
    <w:rsid w:val="4BB71409"/>
    <w:rsid w:val="4BB80C49"/>
    <w:rsid w:val="4BB845C3"/>
    <w:rsid w:val="4BB84E61"/>
    <w:rsid w:val="4BBB2A3D"/>
    <w:rsid w:val="4BBC5C4E"/>
    <w:rsid w:val="4BBC7A4E"/>
    <w:rsid w:val="4BBE319A"/>
    <w:rsid w:val="4BBF173E"/>
    <w:rsid w:val="4BBF1820"/>
    <w:rsid w:val="4BC162D7"/>
    <w:rsid w:val="4BC200D7"/>
    <w:rsid w:val="4BC31C0D"/>
    <w:rsid w:val="4BC47500"/>
    <w:rsid w:val="4BC6087B"/>
    <w:rsid w:val="4BC71783"/>
    <w:rsid w:val="4BC811D9"/>
    <w:rsid w:val="4BC863A1"/>
    <w:rsid w:val="4BCE5AFA"/>
    <w:rsid w:val="4BCF279E"/>
    <w:rsid w:val="4BD0453B"/>
    <w:rsid w:val="4BD302E8"/>
    <w:rsid w:val="4BD35A14"/>
    <w:rsid w:val="4BD51098"/>
    <w:rsid w:val="4BDA18DA"/>
    <w:rsid w:val="4BDA67BE"/>
    <w:rsid w:val="4BDB5316"/>
    <w:rsid w:val="4BDD1478"/>
    <w:rsid w:val="4BDE53A7"/>
    <w:rsid w:val="4BDF0694"/>
    <w:rsid w:val="4BE06736"/>
    <w:rsid w:val="4BE0789F"/>
    <w:rsid w:val="4BE2229F"/>
    <w:rsid w:val="4BE34BA9"/>
    <w:rsid w:val="4BE34F89"/>
    <w:rsid w:val="4BE551A5"/>
    <w:rsid w:val="4BE62B66"/>
    <w:rsid w:val="4BE63D0B"/>
    <w:rsid w:val="4BE64543"/>
    <w:rsid w:val="4BE76CEB"/>
    <w:rsid w:val="4BE83F42"/>
    <w:rsid w:val="4BE96BFB"/>
    <w:rsid w:val="4BEA2B1D"/>
    <w:rsid w:val="4BEC648B"/>
    <w:rsid w:val="4BED77BA"/>
    <w:rsid w:val="4BF1527A"/>
    <w:rsid w:val="4BF160CA"/>
    <w:rsid w:val="4BF22652"/>
    <w:rsid w:val="4BF72827"/>
    <w:rsid w:val="4BF95DDD"/>
    <w:rsid w:val="4BFB6FB6"/>
    <w:rsid w:val="4BFD12A9"/>
    <w:rsid w:val="4BFE3754"/>
    <w:rsid w:val="4BFE4E0C"/>
    <w:rsid w:val="4BFE5F62"/>
    <w:rsid w:val="4C012D1C"/>
    <w:rsid w:val="4C060A8A"/>
    <w:rsid w:val="4C0634A7"/>
    <w:rsid w:val="4C077024"/>
    <w:rsid w:val="4C09781A"/>
    <w:rsid w:val="4C0D3634"/>
    <w:rsid w:val="4C0F3FD0"/>
    <w:rsid w:val="4C12714E"/>
    <w:rsid w:val="4C140EE1"/>
    <w:rsid w:val="4C1415E6"/>
    <w:rsid w:val="4C1635B0"/>
    <w:rsid w:val="4C17437E"/>
    <w:rsid w:val="4C177C1C"/>
    <w:rsid w:val="4C1A53F2"/>
    <w:rsid w:val="4C1C1243"/>
    <w:rsid w:val="4C1C6492"/>
    <w:rsid w:val="4C1F34E5"/>
    <w:rsid w:val="4C202674"/>
    <w:rsid w:val="4C2203F8"/>
    <w:rsid w:val="4C251A45"/>
    <w:rsid w:val="4C265A6C"/>
    <w:rsid w:val="4C292848"/>
    <w:rsid w:val="4C29535D"/>
    <w:rsid w:val="4C2B375B"/>
    <w:rsid w:val="4C2C776F"/>
    <w:rsid w:val="4C3103EA"/>
    <w:rsid w:val="4C327622"/>
    <w:rsid w:val="4C3559D4"/>
    <w:rsid w:val="4C35706F"/>
    <w:rsid w:val="4C3610C4"/>
    <w:rsid w:val="4C385A02"/>
    <w:rsid w:val="4C395F34"/>
    <w:rsid w:val="4C3B101B"/>
    <w:rsid w:val="4C3E0F25"/>
    <w:rsid w:val="4C3F48B6"/>
    <w:rsid w:val="4C3F6478"/>
    <w:rsid w:val="4C436F6B"/>
    <w:rsid w:val="4C440C48"/>
    <w:rsid w:val="4C455783"/>
    <w:rsid w:val="4C4874E2"/>
    <w:rsid w:val="4C4A4606"/>
    <w:rsid w:val="4C4C7D77"/>
    <w:rsid w:val="4C4E0980"/>
    <w:rsid w:val="4C4E6854"/>
    <w:rsid w:val="4C4F2504"/>
    <w:rsid w:val="4C500BA0"/>
    <w:rsid w:val="4C51457C"/>
    <w:rsid w:val="4C52210E"/>
    <w:rsid w:val="4C525F9B"/>
    <w:rsid w:val="4C54402C"/>
    <w:rsid w:val="4C57568C"/>
    <w:rsid w:val="4C5762FD"/>
    <w:rsid w:val="4C5775F1"/>
    <w:rsid w:val="4C5916EF"/>
    <w:rsid w:val="4C5B7215"/>
    <w:rsid w:val="4C6117DE"/>
    <w:rsid w:val="4C6143CF"/>
    <w:rsid w:val="4C617E0D"/>
    <w:rsid w:val="4C6220F1"/>
    <w:rsid w:val="4C6312ED"/>
    <w:rsid w:val="4C63431C"/>
    <w:rsid w:val="4C6663F6"/>
    <w:rsid w:val="4C666C54"/>
    <w:rsid w:val="4C6B6B82"/>
    <w:rsid w:val="4C6D0CBD"/>
    <w:rsid w:val="4C6F7A09"/>
    <w:rsid w:val="4C726141"/>
    <w:rsid w:val="4C737BD4"/>
    <w:rsid w:val="4C744194"/>
    <w:rsid w:val="4C752148"/>
    <w:rsid w:val="4C767CE7"/>
    <w:rsid w:val="4C7B022D"/>
    <w:rsid w:val="4C7B0454"/>
    <w:rsid w:val="4C7B7BE0"/>
    <w:rsid w:val="4C7C756D"/>
    <w:rsid w:val="4C7D6CB1"/>
    <w:rsid w:val="4C7E09D9"/>
    <w:rsid w:val="4C7E3804"/>
    <w:rsid w:val="4C830362"/>
    <w:rsid w:val="4C83647D"/>
    <w:rsid w:val="4C850660"/>
    <w:rsid w:val="4C856F21"/>
    <w:rsid w:val="4C862DF6"/>
    <w:rsid w:val="4C8652E3"/>
    <w:rsid w:val="4C87313A"/>
    <w:rsid w:val="4C881603"/>
    <w:rsid w:val="4C8C6686"/>
    <w:rsid w:val="4C8D1398"/>
    <w:rsid w:val="4C8D6F50"/>
    <w:rsid w:val="4C8F782E"/>
    <w:rsid w:val="4C914469"/>
    <w:rsid w:val="4C9200A8"/>
    <w:rsid w:val="4C926556"/>
    <w:rsid w:val="4C9572A3"/>
    <w:rsid w:val="4C9C7ECD"/>
    <w:rsid w:val="4C9D488F"/>
    <w:rsid w:val="4CA0536A"/>
    <w:rsid w:val="4CA13DEF"/>
    <w:rsid w:val="4CA16B95"/>
    <w:rsid w:val="4CA25C30"/>
    <w:rsid w:val="4CA930F3"/>
    <w:rsid w:val="4CAA0902"/>
    <w:rsid w:val="4CAB116C"/>
    <w:rsid w:val="4CAC39C4"/>
    <w:rsid w:val="4CAC7E37"/>
    <w:rsid w:val="4CAD4390"/>
    <w:rsid w:val="4CAD4E3A"/>
    <w:rsid w:val="4CAD4E58"/>
    <w:rsid w:val="4CAE3660"/>
    <w:rsid w:val="4CB31DB3"/>
    <w:rsid w:val="4CB639D3"/>
    <w:rsid w:val="4CB70C75"/>
    <w:rsid w:val="4CBA4622"/>
    <w:rsid w:val="4CBB7995"/>
    <w:rsid w:val="4CBC7757"/>
    <w:rsid w:val="4CC0587C"/>
    <w:rsid w:val="4CC07165"/>
    <w:rsid w:val="4CC50B32"/>
    <w:rsid w:val="4CC660B0"/>
    <w:rsid w:val="4CC9473E"/>
    <w:rsid w:val="4CCB0D6F"/>
    <w:rsid w:val="4CCF7B3E"/>
    <w:rsid w:val="4CD02E32"/>
    <w:rsid w:val="4CD10825"/>
    <w:rsid w:val="4CD47A85"/>
    <w:rsid w:val="4CD66CF3"/>
    <w:rsid w:val="4CD6799D"/>
    <w:rsid w:val="4CD769CC"/>
    <w:rsid w:val="4CD92831"/>
    <w:rsid w:val="4CD945DE"/>
    <w:rsid w:val="4CDA1E3F"/>
    <w:rsid w:val="4CDA3812"/>
    <w:rsid w:val="4CDA654F"/>
    <w:rsid w:val="4CDA762D"/>
    <w:rsid w:val="4CDD2043"/>
    <w:rsid w:val="4CDE2A6E"/>
    <w:rsid w:val="4CDF452A"/>
    <w:rsid w:val="4CDF569F"/>
    <w:rsid w:val="4CE070D5"/>
    <w:rsid w:val="4CE10E12"/>
    <w:rsid w:val="4CE142D9"/>
    <w:rsid w:val="4CE41128"/>
    <w:rsid w:val="4CE60C29"/>
    <w:rsid w:val="4CE75AFC"/>
    <w:rsid w:val="4CE817DD"/>
    <w:rsid w:val="4CE85B61"/>
    <w:rsid w:val="4CE95947"/>
    <w:rsid w:val="4CEC0C3F"/>
    <w:rsid w:val="4CED1AAA"/>
    <w:rsid w:val="4CEE4DFF"/>
    <w:rsid w:val="4CEF2E0D"/>
    <w:rsid w:val="4CF1111C"/>
    <w:rsid w:val="4CF15987"/>
    <w:rsid w:val="4CF17718"/>
    <w:rsid w:val="4CF25DE3"/>
    <w:rsid w:val="4CF74E9F"/>
    <w:rsid w:val="4CFE1726"/>
    <w:rsid w:val="4D010C8E"/>
    <w:rsid w:val="4D023B34"/>
    <w:rsid w:val="4D044058"/>
    <w:rsid w:val="4D057181"/>
    <w:rsid w:val="4D061DC7"/>
    <w:rsid w:val="4D07522C"/>
    <w:rsid w:val="4D085B00"/>
    <w:rsid w:val="4D0D3458"/>
    <w:rsid w:val="4D0D5DDF"/>
    <w:rsid w:val="4D0D6EF9"/>
    <w:rsid w:val="4D0D711C"/>
    <w:rsid w:val="4D0E7160"/>
    <w:rsid w:val="4D1251CE"/>
    <w:rsid w:val="4D1A0E7E"/>
    <w:rsid w:val="4D1A19C2"/>
    <w:rsid w:val="4D1B1504"/>
    <w:rsid w:val="4D1C54DA"/>
    <w:rsid w:val="4D1D02CA"/>
    <w:rsid w:val="4D1D36B7"/>
    <w:rsid w:val="4D1D4A46"/>
    <w:rsid w:val="4D211BA4"/>
    <w:rsid w:val="4D215FA4"/>
    <w:rsid w:val="4D2204AB"/>
    <w:rsid w:val="4D226853"/>
    <w:rsid w:val="4D237C5B"/>
    <w:rsid w:val="4D241CFD"/>
    <w:rsid w:val="4D245B60"/>
    <w:rsid w:val="4D2512FA"/>
    <w:rsid w:val="4D267068"/>
    <w:rsid w:val="4D26739F"/>
    <w:rsid w:val="4D273D5B"/>
    <w:rsid w:val="4D297F30"/>
    <w:rsid w:val="4D2B1377"/>
    <w:rsid w:val="4D2B483B"/>
    <w:rsid w:val="4D2E5946"/>
    <w:rsid w:val="4D2E606C"/>
    <w:rsid w:val="4D320C32"/>
    <w:rsid w:val="4D32504A"/>
    <w:rsid w:val="4D332812"/>
    <w:rsid w:val="4D3440D4"/>
    <w:rsid w:val="4D344CD5"/>
    <w:rsid w:val="4D3519E8"/>
    <w:rsid w:val="4D371F5E"/>
    <w:rsid w:val="4D387556"/>
    <w:rsid w:val="4D3B6154"/>
    <w:rsid w:val="4D3D2DBF"/>
    <w:rsid w:val="4D3E0C14"/>
    <w:rsid w:val="4D403E92"/>
    <w:rsid w:val="4D41714F"/>
    <w:rsid w:val="4D4217CC"/>
    <w:rsid w:val="4D46075E"/>
    <w:rsid w:val="4D46491D"/>
    <w:rsid w:val="4D4C3002"/>
    <w:rsid w:val="4D4F1378"/>
    <w:rsid w:val="4D4F650E"/>
    <w:rsid w:val="4D530BC5"/>
    <w:rsid w:val="4D546EE3"/>
    <w:rsid w:val="4D551343"/>
    <w:rsid w:val="4D5625D1"/>
    <w:rsid w:val="4D5725B8"/>
    <w:rsid w:val="4D5A0556"/>
    <w:rsid w:val="4D5A461E"/>
    <w:rsid w:val="4D5E2E28"/>
    <w:rsid w:val="4D5E7E8E"/>
    <w:rsid w:val="4D626381"/>
    <w:rsid w:val="4D6420F9"/>
    <w:rsid w:val="4D66404D"/>
    <w:rsid w:val="4D676E03"/>
    <w:rsid w:val="4D69289C"/>
    <w:rsid w:val="4D693F5D"/>
    <w:rsid w:val="4D710CBA"/>
    <w:rsid w:val="4D712CD9"/>
    <w:rsid w:val="4D715112"/>
    <w:rsid w:val="4D735174"/>
    <w:rsid w:val="4D7438A6"/>
    <w:rsid w:val="4D754306"/>
    <w:rsid w:val="4D767BDF"/>
    <w:rsid w:val="4D776696"/>
    <w:rsid w:val="4D784659"/>
    <w:rsid w:val="4D7A1F56"/>
    <w:rsid w:val="4D7C03F9"/>
    <w:rsid w:val="4D810D7C"/>
    <w:rsid w:val="4D825BC1"/>
    <w:rsid w:val="4D8932D9"/>
    <w:rsid w:val="4D893AB1"/>
    <w:rsid w:val="4D8B4909"/>
    <w:rsid w:val="4D8F5CFE"/>
    <w:rsid w:val="4D8F6CE7"/>
    <w:rsid w:val="4D906D4A"/>
    <w:rsid w:val="4D9100FC"/>
    <w:rsid w:val="4D930C30"/>
    <w:rsid w:val="4D9320AD"/>
    <w:rsid w:val="4D956EC0"/>
    <w:rsid w:val="4D9724CF"/>
    <w:rsid w:val="4D97404B"/>
    <w:rsid w:val="4D974664"/>
    <w:rsid w:val="4D9B7CE6"/>
    <w:rsid w:val="4D9C1953"/>
    <w:rsid w:val="4D9D560B"/>
    <w:rsid w:val="4D9E02F1"/>
    <w:rsid w:val="4D9E0D43"/>
    <w:rsid w:val="4DA00FC4"/>
    <w:rsid w:val="4DA1334D"/>
    <w:rsid w:val="4DA179DF"/>
    <w:rsid w:val="4DA32E23"/>
    <w:rsid w:val="4DA43A68"/>
    <w:rsid w:val="4DA85BFB"/>
    <w:rsid w:val="4DA93F4B"/>
    <w:rsid w:val="4DAA2D03"/>
    <w:rsid w:val="4DAA7553"/>
    <w:rsid w:val="4DAB7D28"/>
    <w:rsid w:val="4DAC39A5"/>
    <w:rsid w:val="4DAD3A26"/>
    <w:rsid w:val="4DB2709A"/>
    <w:rsid w:val="4DB45F38"/>
    <w:rsid w:val="4DB73FE2"/>
    <w:rsid w:val="4DB962C1"/>
    <w:rsid w:val="4DBA40D5"/>
    <w:rsid w:val="4DBA6BC8"/>
    <w:rsid w:val="4DBB6375"/>
    <w:rsid w:val="4DBC1F35"/>
    <w:rsid w:val="4DBC3516"/>
    <w:rsid w:val="4DBC47F1"/>
    <w:rsid w:val="4DBF2275"/>
    <w:rsid w:val="4DC1572C"/>
    <w:rsid w:val="4DC36DD7"/>
    <w:rsid w:val="4DC80500"/>
    <w:rsid w:val="4DC82688"/>
    <w:rsid w:val="4DCA28A4"/>
    <w:rsid w:val="4DCB2178"/>
    <w:rsid w:val="4DCB2E8C"/>
    <w:rsid w:val="4DCD04A5"/>
    <w:rsid w:val="4DCF7EBB"/>
    <w:rsid w:val="4DD065BE"/>
    <w:rsid w:val="4DD10D35"/>
    <w:rsid w:val="4DD314FE"/>
    <w:rsid w:val="4DD36C51"/>
    <w:rsid w:val="4DD46E0B"/>
    <w:rsid w:val="4DD531D7"/>
    <w:rsid w:val="4DD54B54"/>
    <w:rsid w:val="4DD54DA5"/>
    <w:rsid w:val="4DD70E60"/>
    <w:rsid w:val="4DDB04D3"/>
    <w:rsid w:val="4DDB69CE"/>
    <w:rsid w:val="4DDD690D"/>
    <w:rsid w:val="4DDF3409"/>
    <w:rsid w:val="4DE46028"/>
    <w:rsid w:val="4DE544B3"/>
    <w:rsid w:val="4DE60D60"/>
    <w:rsid w:val="4DE67514"/>
    <w:rsid w:val="4DE807D0"/>
    <w:rsid w:val="4DE90B47"/>
    <w:rsid w:val="4DE92CFB"/>
    <w:rsid w:val="4DEC4544"/>
    <w:rsid w:val="4DEC6F9E"/>
    <w:rsid w:val="4DED1B51"/>
    <w:rsid w:val="4DEF539C"/>
    <w:rsid w:val="4DF02D7C"/>
    <w:rsid w:val="4DF07412"/>
    <w:rsid w:val="4DF160EC"/>
    <w:rsid w:val="4DF81073"/>
    <w:rsid w:val="4DF87871"/>
    <w:rsid w:val="4DF966D7"/>
    <w:rsid w:val="4E000D88"/>
    <w:rsid w:val="4E0160F6"/>
    <w:rsid w:val="4E021CA3"/>
    <w:rsid w:val="4E02619E"/>
    <w:rsid w:val="4E03057C"/>
    <w:rsid w:val="4E0347BB"/>
    <w:rsid w:val="4E035784"/>
    <w:rsid w:val="4E0456AC"/>
    <w:rsid w:val="4E0631B0"/>
    <w:rsid w:val="4E080AB6"/>
    <w:rsid w:val="4E0A67CE"/>
    <w:rsid w:val="4E121B55"/>
    <w:rsid w:val="4E143B1F"/>
    <w:rsid w:val="4E15193A"/>
    <w:rsid w:val="4E1527B4"/>
    <w:rsid w:val="4E1604B8"/>
    <w:rsid w:val="4E171BC5"/>
    <w:rsid w:val="4E1C3745"/>
    <w:rsid w:val="4E1E674C"/>
    <w:rsid w:val="4E1F275E"/>
    <w:rsid w:val="4E210FA1"/>
    <w:rsid w:val="4E2122E0"/>
    <w:rsid w:val="4E241050"/>
    <w:rsid w:val="4E241889"/>
    <w:rsid w:val="4E2420BF"/>
    <w:rsid w:val="4E28581D"/>
    <w:rsid w:val="4E287FDA"/>
    <w:rsid w:val="4E2A2C23"/>
    <w:rsid w:val="4E2B2522"/>
    <w:rsid w:val="4E2C14A7"/>
    <w:rsid w:val="4E2D0C65"/>
    <w:rsid w:val="4E2F663E"/>
    <w:rsid w:val="4E3066B9"/>
    <w:rsid w:val="4E356A8A"/>
    <w:rsid w:val="4E37778F"/>
    <w:rsid w:val="4E393586"/>
    <w:rsid w:val="4E3C1240"/>
    <w:rsid w:val="4E3C53AC"/>
    <w:rsid w:val="4E3D0B5E"/>
    <w:rsid w:val="4E3F0C28"/>
    <w:rsid w:val="4E3F6DE9"/>
    <w:rsid w:val="4E422214"/>
    <w:rsid w:val="4E4341E7"/>
    <w:rsid w:val="4E442AB7"/>
    <w:rsid w:val="4E453ECF"/>
    <w:rsid w:val="4E454BD2"/>
    <w:rsid w:val="4E46150C"/>
    <w:rsid w:val="4E46555C"/>
    <w:rsid w:val="4E4733F7"/>
    <w:rsid w:val="4E476FE4"/>
    <w:rsid w:val="4E4837C9"/>
    <w:rsid w:val="4E4B5067"/>
    <w:rsid w:val="4E4D5229"/>
    <w:rsid w:val="4E4E67BD"/>
    <w:rsid w:val="4E4F398E"/>
    <w:rsid w:val="4E4F6590"/>
    <w:rsid w:val="4E505AF7"/>
    <w:rsid w:val="4E545A87"/>
    <w:rsid w:val="4E546C45"/>
    <w:rsid w:val="4E570B71"/>
    <w:rsid w:val="4E591AB7"/>
    <w:rsid w:val="4E5A562C"/>
    <w:rsid w:val="4E5E55A4"/>
    <w:rsid w:val="4E5F49DF"/>
    <w:rsid w:val="4E630603"/>
    <w:rsid w:val="4E6356D7"/>
    <w:rsid w:val="4E64033A"/>
    <w:rsid w:val="4E643E78"/>
    <w:rsid w:val="4E6645A1"/>
    <w:rsid w:val="4E670E6E"/>
    <w:rsid w:val="4E6731C1"/>
    <w:rsid w:val="4E681A57"/>
    <w:rsid w:val="4E687A26"/>
    <w:rsid w:val="4E6921EE"/>
    <w:rsid w:val="4E697EFB"/>
    <w:rsid w:val="4E6D76D3"/>
    <w:rsid w:val="4E6E4879"/>
    <w:rsid w:val="4E6F26FC"/>
    <w:rsid w:val="4E72697D"/>
    <w:rsid w:val="4E7618A1"/>
    <w:rsid w:val="4E791BD4"/>
    <w:rsid w:val="4E7D7917"/>
    <w:rsid w:val="4E8439A5"/>
    <w:rsid w:val="4E853BD0"/>
    <w:rsid w:val="4E86072E"/>
    <w:rsid w:val="4E8642F1"/>
    <w:rsid w:val="4E8953C7"/>
    <w:rsid w:val="4E8A5E02"/>
    <w:rsid w:val="4E8A7825"/>
    <w:rsid w:val="4E8B32CF"/>
    <w:rsid w:val="4E8C008D"/>
    <w:rsid w:val="4E920EE8"/>
    <w:rsid w:val="4E92206F"/>
    <w:rsid w:val="4E944C60"/>
    <w:rsid w:val="4E962A26"/>
    <w:rsid w:val="4E973344"/>
    <w:rsid w:val="4E973D5D"/>
    <w:rsid w:val="4E985362"/>
    <w:rsid w:val="4E9874C2"/>
    <w:rsid w:val="4E9939F3"/>
    <w:rsid w:val="4E9F2A27"/>
    <w:rsid w:val="4EA31329"/>
    <w:rsid w:val="4EA41CF9"/>
    <w:rsid w:val="4EA6664D"/>
    <w:rsid w:val="4EA74993"/>
    <w:rsid w:val="4EA750B5"/>
    <w:rsid w:val="4EA95FC6"/>
    <w:rsid w:val="4EAC050E"/>
    <w:rsid w:val="4EAC28CE"/>
    <w:rsid w:val="4EAC6186"/>
    <w:rsid w:val="4EB20F4E"/>
    <w:rsid w:val="4EB44DB2"/>
    <w:rsid w:val="4EB474CE"/>
    <w:rsid w:val="4EB62E28"/>
    <w:rsid w:val="4EB70600"/>
    <w:rsid w:val="4EB7597D"/>
    <w:rsid w:val="4EB9111F"/>
    <w:rsid w:val="4EBD7AB2"/>
    <w:rsid w:val="4EBE2A0D"/>
    <w:rsid w:val="4EC00ED5"/>
    <w:rsid w:val="4EC16DA9"/>
    <w:rsid w:val="4EC36021"/>
    <w:rsid w:val="4EC44C05"/>
    <w:rsid w:val="4EC5462E"/>
    <w:rsid w:val="4ECA55C0"/>
    <w:rsid w:val="4ECE01C5"/>
    <w:rsid w:val="4ECF29AB"/>
    <w:rsid w:val="4ED1420B"/>
    <w:rsid w:val="4ED15DAB"/>
    <w:rsid w:val="4ED272F7"/>
    <w:rsid w:val="4ED54882"/>
    <w:rsid w:val="4ED702EC"/>
    <w:rsid w:val="4ED70BE5"/>
    <w:rsid w:val="4ED865EB"/>
    <w:rsid w:val="4ED91662"/>
    <w:rsid w:val="4EDA6EAF"/>
    <w:rsid w:val="4EDB63EB"/>
    <w:rsid w:val="4EE01C53"/>
    <w:rsid w:val="4EE138A2"/>
    <w:rsid w:val="4EE1607A"/>
    <w:rsid w:val="4EE35A1A"/>
    <w:rsid w:val="4EE41A91"/>
    <w:rsid w:val="4EE4454C"/>
    <w:rsid w:val="4EE93D12"/>
    <w:rsid w:val="4EEA32F0"/>
    <w:rsid w:val="4EEF04E9"/>
    <w:rsid w:val="4EEF78FC"/>
    <w:rsid w:val="4EF25D72"/>
    <w:rsid w:val="4EF62A3A"/>
    <w:rsid w:val="4EF658F0"/>
    <w:rsid w:val="4EF84D4E"/>
    <w:rsid w:val="4EFA2080"/>
    <w:rsid w:val="4EFC4EF7"/>
    <w:rsid w:val="4F003A4B"/>
    <w:rsid w:val="4F010BBB"/>
    <w:rsid w:val="4F036F53"/>
    <w:rsid w:val="4F040789"/>
    <w:rsid w:val="4F0442EF"/>
    <w:rsid w:val="4F0715FC"/>
    <w:rsid w:val="4F085136"/>
    <w:rsid w:val="4F0A1E92"/>
    <w:rsid w:val="4F0A6CD0"/>
    <w:rsid w:val="4F0A7D86"/>
    <w:rsid w:val="4F0B2A84"/>
    <w:rsid w:val="4F0B3174"/>
    <w:rsid w:val="4F0C6BB4"/>
    <w:rsid w:val="4F0D14CC"/>
    <w:rsid w:val="4F1003EC"/>
    <w:rsid w:val="4F107355"/>
    <w:rsid w:val="4F112D5F"/>
    <w:rsid w:val="4F114489"/>
    <w:rsid w:val="4F126967"/>
    <w:rsid w:val="4F135D1B"/>
    <w:rsid w:val="4F153F9F"/>
    <w:rsid w:val="4F16333E"/>
    <w:rsid w:val="4F1A2508"/>
    <w:rsid w:val="4F1B019C"/>
    <w:rsid w:val="4F1B712F"/>
    <w:rsid w:val="4F1C67A1"/>
    <w:rsid w:val="4F1D3570"/>
    <w:rsid w:val="4F1D4C56"/>
    <w:rsid w:val="4F1E1FED"/>
    <w:rsid w:val="4F200267"/>
    <w:rsid w:val="4F205730"/>
    <w:rsid w:val="4F250433"/>
    <w:rsid w:val="4F253B0A"/>
    <w:rsid w:val="4F25609A"/>
    <w:rsid w:val="4F257A08"/>
    <w:rsid w:val="4F2935FA"/>
    <w:rsid w:val="4F2A1121"/>
    <w:rsid w:val="4F2B406C"/>
    <w:rsid w:val="4F2B4E64"/>
    <w:rsid w:val="4F2C4E99"/>
    <w:rsid w:val="4F2D28BD"/>
    <w:rsid w:val="4F2D497C"/>
    <w:rsid w:val="4F2E297D"/>
    <w:rsid w:val="4F325809"/>
    <w:rsid w:val="4F336227"/>
    <w:rsid w:val="4F373B8D"/>
    <w:rsid w:val="4F381A8F"/>
    <w:rsid w:val="4F384A7C"/>
    <w:rsid w:val="4F3B1E57"/>
    <w:rsid w:val="4F3D2376"/>
    <w:rsid w:val="4F3E3F58"/>
    <w:rsid w:val="4F41317B"/>
    <w:rsid w:val="4F43537C"/>
    <w:rsid w:val="4F46517C"/>
    <w:rsid w:val="4F4A6197"/>
    <w:rsid w:val="4F4A6E3C"/>
    <w:rsid w:val="4F4B06A8"/>
    <w:rsid w:val="4F4C3802"/>
    <w:rsid w:val="4F4C4E25"/>
    <w:rsid w:val="4F4F3972"/>
    <w:rsid w:val="4F521185"/>
    <w:rsid w:val="4F5344F1"/>
    <w:rsid w:val="4F560A61"/>
    <w:rsid w:val="4F573B51"/>
    <w:rsid w:val="4F594242"/>
    <w:rsid w:val="4F5A7A02"/>
    <w:rsid w:val="4F5B7ABE"/>
    <w:rsid w:val="4F605268"/>
    <w:rsid w:val="4F6315D8"/>
    <w:rsid w:val="4F6325A2"/>
    <w:rsid w:val="4F63367E"/>
    <w:rsid w:val="4F6670A5"/>
    <w:rsid w:val="4F677FAC"/>
    <w:rsid w:val="4F6A05C4"/>
    <w:rsid w:val="4F6A1B4A"/>
    <w:rsid w:val="4F6B19B5"/>
    <w:rsid w:val="4F6D1039"/>
    <w:rsid w:val="4F6E3D8E"/>
    <w:rsid w:val="4F6E6D50"/>
    <w:rsid w:val="4F7213D6"/>
    <w:rsid w:val="4F727462"/>
    <w:rsid w:val="4F734F4E"/>
    <w:rsid w:val="4F737A00"/>
    <w:rsid w:val="4F743A64"/>
    <w:rsid w:val="4F760E09"/>
    <w:rsid w:val="4F7754A4"/>
    <w:rsid w:val="4F78142A"/>
    <w:rsid w:val="4F7A462E"/>
    <w:rsid w:val="4F7B5560"/>
    <w:rsid w:val="4F7C1165"/>
    <w:rsid w:val="4F7D66C9"/>
    <w:rsid w:val="4F7D7DB2"/>
    <w:rsid w:val="4F7E548C"/>
    <w:rsid w:val="4F7E6E9D"/>
    <w:rsid w:val="4F7E766D"/>
    <w:rsid w:val="4F7E7C28"/>
    <w:rsid w:val="4F8167BD"/>
    <w:rsid w:val="4F8236C6"/>
    <w:rsid w:val="4F8257AA"/>
    <w:rsid w:val="4F8366F9"/>
    <w:rsid w:val="4F837CB8"/>
    <w:rsid w:val="4F8777B1"/>
    <w:rsid w:val="4F88316C"/>
    <w:rsid w:val="4F894CE9"/>
    <w:rsid w:val="4F8A6728"/>
    <w:rsid w:val="4F8B5000"/>
    <w:rsid w:val="4F8B7E11"/>
    <w:rsid w:val="4F902DD1"/>
    <w:rsid w:val="4F9050B4"/>
    <w:rsid w:val="4F912F4E"/>
    <w:rsid w:val="4F9405F0"/>
    <w:rsid w:val="4F9D0A2B"/>
    <w:rsid w:val="4F9E2DCC"/>
    <w:rsid w:val="4FA012BD"/>
    <w:rsid w:val="4FA15B9B"/>
    <w:rsid w:val="4FA20E5E"/>
    <w:rsid w:val="4FA242AA"/>
    <w:rsid w:val="4FA25CC1"/>
    <w:rsid w:val="4FA47588"/>
    <w:rsid w:val="4FA60B09"/>
    <w:rsid w:val="4FA64C98"/>
    <w:rsid w:val="4FA669F9"/>
    <w:rsid w:val="4FA73451"/>
    <w:rsid w:val="4FAB43E6"/>
    <w:rsid w:val="4FAC257E"/>
    <w:rsid w:val="4FAD0231"/>
    <w:rsid w:val="4FAE58AE"/>
    <w:rsid w:val="4FB057C2"/>
    <w:rsid w:val="4FB22819"/>
    <w:rsid w:val="4FC21359"/>
    <w:rsid w:val="4FC75EA8"/>
    <w:rsid w:val="4FC95653"/>
    <w:rsid w:val="4FC96B8B"/>
    <w:rsid w:val="4FCB4BB3"/>
    <w:rsid w:val="4FCC21D8"/>
    <w:rsid w:val="4FCC238E"/>
    <w:rsid w:val="4FCD2B5D"/>
    <w:rsid w:val="4FD10808"/>
    <w:rsid w:val="4FD22D55"/>
    <w:rsid w:val="4FD30753"/>
    <w:rsid w:val="4FD4686C"/>
    <w:rsid w:val="4FD702CB"/>
    <w:rsid w:val="4FD77A22"/>
    <w:rsid w:val="4FD87E09"/>
    <w:rsid w:val="4FD93E57"/>
    <w:rsid w:val="4FDC241B"/>
    <w:rsid w:val="4FDD43E5"/>
    <w:rsid w:val="4FDE1531"/>
    <w:rsid w:val="4FDE1E87"/>
    <w:rsid w:val="4FDE204E"/>
    <w:rsid w:val="4FDE2548"/>
    <w:rsid w:val="4FDF364B"/>
    <w:rsid w:val="4FDF7D19"/>
    <w:rsid w:val="4FE006F4"/>
    <w:rsid w:val="4FE32A27"/>
    <w:rsid w:val="4FE45773"/>
    <w:rsid w:val="4FE470FD"/>
    <w:rsid w:val="4FE81C73"/>
    <w:rsid w:val="4FEB4384"/>
    <w:rsid w:val="4FEE5DBD"/>
    <w:rsid w:val="4FEF7BA0"/>
    <w:rsid w:val="4FF173DB"/>
    <w:rsid w:val="4FF608AC"/>
    <w:rsid w:val="4FF90C10"/>
    <w:rsid w:val="4FF97545"/>
    <w:rsid w:val="4FFB03DC"/>
    <w:rsid w:val="4FFB10A1"/>
    <w:rsid w:val="4FFC486B"/>
    <w:rsid w:val="4FFE5ADD"/>
    <w:rsid w:val="500100D3"/>
    <w:rsid w:val="500345E8"/>
    <w:rsid w:val="50061245"/>
    <w:rsid w:val="50085C06"/>
    <w:rsid w:val="500A0ADC"/>
    <w:rsid w:val="500A56C0"/>
    <w:rsid w:val="500C0C2A"/>
    <w:rsid w:val="50132485"/>
    <w:rsid w:val="501332B0"/>
    <w:rsid w:val="50157D58"/>
    <w:rsid w:val="50162A6E"/>
    <w:rsid w:val="501871CB"/>
    <w:rsid w:val="501A29B8"/>
    <w:rsid w:val="501B1E92"/>
    <w:rsid w:val="501B5321"/>
    <w:rsid w:val="501C544F"/>
    <w:rsid w:val="502866F2"/>
    <w:rsid w:val="50291934"/>
    <w:rsid w:val="502B5150"/>
    <w:rsid w:val="502B5706"/>
    <w:rsid w:val="502D711A"/>
    <w:rsid w:val="50300605"/>
    <w:rsid w:val="503010AE"/>
    <w:rsid w:val="5032072E"/>
    <w:rsid w:val="5033173A"/>
    <w:rsid w:val="50334005"/>
    <w:rsid w:val="5033645F"/>
    <w:rsid w:val="50366504"/>
    <w:rsid w:val="503903BA"/>
    <w:rsid w:val="50391D33"/>
    <w:rsid w:val="503B5B06"/>
    <w:rsid w:val="503D124A"/>
    <w:rsid w:val="503D58C5"/>
    <w:rsid w:val="503E47A1"/>
    <w:rsid w:val="503F3541"/>
    <w:rsid w:val="5040798B"/>
    <w:rsid w:val="50426611"/>
    <w:rsid w:val="5044591E"/>
    <w:rsid w:val="50474A82"/>
    <w:rsid w:val="504B75A0"/>
    <w:rsid w:val="504C4C2C"/>
    <w:rsid w:val="504C6C45"/>
    <w:rsid w:val="504D50C7"/>
    <w:rsid w:val="504F4EBE"/>
    <w:rsid w:val="5051175E"/>
    <w:rsid w:val="50520435"/>
    <w:rsid w:val="5052158F"/>
    <w:rsid w:val="50531661"/>
    <w:rsid w:val="50532CB5"/>
    <w:rsid w:val="50577A71"/>
    <w:rsid w:val="505865B8"/>
    <w:rsid w:val="505B042E"/>
    <w:rsid w:val="505C22BF"/>
    <w:rsid w:val="505D15CC"/>
    <w:rsid w:val="505D3FEA"/>
    <w:rsid w:val="505F4DFA"/>
    <w:rsid w:val="50616395"/>
    <w:rsid w:val="506435D2"/>
    <w:rsid w:val="50644112"/>
    <w:rsid w:val="50656F17"/>
    <w:rsid w:val="5066551F"/>
    <w:rsid w:val="50666DA3"/>
    <w:rsid w:val="506D7517"/>
    <w:rsid w:val="506E6A34"/>
    <w:rsid w:val="506F08B8"/>
    <w:rsid w:val="5077227C"/>
    <w:rsid w:val="50774771"/>
    <w:rsid w:val="5077646A"/>
    <w:rsid w:val="507770A4"/>
    <w:rsid w:val="507B1746"/>
    <w:rsid w:val="507B6CFC"/>
    <w:rsid w:val="507C52AD"/>
    <w:rsid w:val="507C5E2D"/>
    <w:rsid w:val="507D0737"/>
    <w:rsid w:val="507E1724"/>
    <w:rsid w:val="507E70D6"/>
    <w:rsid w:val="508023C7"/>
    <w:rsid w:val="508036EE"/>
    <w:rsid w:val="50805965"/>
    <w:rsid w:val="50854860"/>
    <w:rsid w:val="508661AD"/>
    <w:rsid w:val="508C0667"/>
    <w:rsid w:val="508C56C5"/>
    <w:rsid w:val="508D0B82"/>
    <w:rsid w:val="508D50F9"/>
    <w:rsid w:val="508F74B9"/>
    <w:rsid w:val="50906C92"/>
    <w:rsid w:val="50914B2C"/>
    <w:rsid w:val="50932D40"/>
    <w:rsid w:val="50967ADC"/>
    <w:rsid w:val="50983F44"/>
    <w:rsid w:val="509B107D"/>
    <w:rsid w:val="509C6D7E"/>
    <w:rsid w:val="50A12B84"/>
    <w:rsid w:val="50A14234"/>
    <w:rsid w:val="50A54F03"/>
    <w:rsid w:val="50A54FD7"/>
    <w:rsid w:val="50A6286B"/>
    <w:rsid w:val="50AE0664"/>
    <w:rsid w:val="50AE680E"/>
    <w:rsid w:val="50B213F1"/>
    <w:rsid w:val="50B63EFB"/>
    <w:rsid w:val="50B67357"/>
    <w:rsid w:val="50BB7C65"/>
    <w:rsid w:val="50BC5EF3"/>
    <w:rsid w:val="50BD0DEF"/>
    <w:rsid w:val="50BD4BC3"/>
    <w:rsid w:val="50BE03DE"/>
    <w:rsid w:val="50BE4AD8"/>
    <w:rsid w:val="50BE6FAF"/>
    <w:rsid w:val="50BF74F9"/>
    <w:rsid w:val="50C366D0"/>
    <w:rsid w:val="50C55D6A"/>
    <w:rsid w:val="50C60080"/>
    <w:rsid w:val="50C720AC"/>
    <w:rsid w:val="50C82B3F"/>
    <w:rsid w:val="50CA6717"/>
    <w:rsid w:val="50CC053A"/>
    <w:rsid w:val="50CC0ADD"/>
    <w:rsid w:val="50CD011D"/>
    <w:rsid w:val="50CE2D13"/>
    <w:rsid w:val="50CE2EE4"/>
    <w:rsid w:val="50D015AC"/>
    <w:rsid w:val="50D04171"/>
    <w:rsid w:val="50D60FE1"/>
    <w:rsid w:val="50D61560"/>
    <w:rsid w:val="50D92C33"/>
    <w:rsid w:val="50D95D9A"/>
    <w:rsid w:val="50DC2493"/>
    <w:rsid w:val="50DC743E"/>
    <w:rsid w:val="50DD28EE"/>
    <w:rsid w:val="50DD3EA3"/>
    <w:rsid w:val="50DD6C4B"/>
    <w:rsid w:val="50DE469A"/>
    <w:rsid w:val="50DE6D1E"/>
    <w:rsid w:val="50E07377"/>
    <w:rsid w:val="50E16CEC"/>
    <w:rsid w:val="50E231BC"/>
    <w:rsid w:val="50E47B81"/>
    <w:rsid w:val="50E5445B"/>
    <w:rsid w:val="50E642E7"/>
    <w:rsid w:val="50E7551B"/>
    <w:rsid w:val="50E75EB0"/>
    <w:rsid w:val="50E81A2B"/>
    <w:rsid w:val="50E91F61"/>
    <w:rsid w:val="50E946DC"/>
    <w:rsid w:val="50EA6870"/>
    <w:rsid w:val="50EA7F86"/>
    <w:rsid w:val="50EB2BF9"/>
    <w:rsid w:val="50ED0154"/>
    <w:rsid w:val="50EE3E67"/>
    <w:rsid w:val="50EF2D1E"/>
    <w:rsid w:val="50F73284"/>
    <w:rsid w:val="50F75578"/>
    <w:rsid w:val="50FA36B2"/>
    <w:rsid w:val="50FB2A79"/>
    <w:rsid w:val="50FE0A04"/>
    <w:rsid w:val="51011B61"/>
    <w:rsid w:val="51031C29"/>
    <w:rsid w:val="51045E38"/>
    <w:rsid w:val="51053617"/>
    <w:rsid w:val="51061603"/>
    <w:rsid w:val="51062225"/>
    <w:rsid w:val="5109192D"/>
    <w:rsid w:val="510B3CA8"/>
    <w:rsid w:val="510C72D3"/>
    <w:rsid w:val="510D6191"/>
    <w:rsid w:val="510E0926"/>
    <w:rsid w:val="510F5FE1"/>
    <w:rsid w:val="511163F8"/>
    <w:rsid w:val="5116195C"/>
    <w:rsid w:val="51165E00"/>
    <w:rsid w:val="511711AC"/>
    <w:rsid w:val="51184495"/>
    <w:rsid w:val="5119256D"/>
    <w:rsid w:val="511A53E8"/>
    <w:rsid w:val="511B6F26"/>
    <w:rsid w:val="511D109A"/>
    <w:rsid w:val="511E4CB5"/>
    <w:rsid w:val="511E54EB"/>
    <w:rsid w:val="511F129A"/>
    <w:rsid w:val="51200A2D"/>
    <w:rsid w:val="51206E2B"/>
    <w:rsid w:val="51207C6E"/>
    <w:rsid w:val="51227BE2"/>
    <w:rsid w:val="5123701B"/>
    <w:rsid w:val="51270A4F"/>
    <w:rsid w:val="512C597C"/>
    <w:rsid w:val="512E440A"/>
    <w:rsid w:val="512F0F9A"/>
    <w:rsid w:val="513149E8"/>
    <w:rsid w:val="513218F1"/>
    <w:rsid w:val="5133246E"/>
    <w:rsid w:val="51336378"/>
    <w:rsid w:val="51346152"/>
    <w:rsid w:val="51356CA6"/>
    <w:rsid w:val="51361C31"/>
    <w:rsid w:val="51364000"/>
    <w:rsid w:val="5136638A"/>
    <w:rsid w:val="513941A1"/>
    <w:rsid w:val="513A09E8"/>
    <w:rsid w:val="513D15DF"/>
    <w:rsid w:val="513F67F9"/>
    <w:rsid w:val="514066ED"/>
    <w:rsid w:val="5147579D"/>
    <w:rsid w:val="514769D1"/>
    <w:rsid w:val="51492D7D"/>
    <w:rsid w:val="514B51B0"/>
    <w:rsid w:val="514C5F70"/>
    <w:rsid w:val="514D034E"/>
    <w:rsid w:val="51500EF7"/>
    <w:rsid w:val="51521A23"/>
    <w:rsid w:val="51546762"/>
    <w:rsid w:val="515567BF"/>
    <w:rsid w:val="515645F4"/>
    <w:rsid w:val="515671C2"/>
    <w:rsid w:val="515B27B2"/>
    <w:rsid w:val="515B7930"/>
    <w:rsid w:val="515C452D"/>
    <w:rsid w:val="515C531B"/>
    <w:rsid w:val="515D13F1"/>
    <w:rsid w:val="515D4A75"/>
    <w:rsid w:val="515D6EDA"/>
    <w:rsid w:val="515E04D4"/>
    <w:rsid w:val="515E05F6"/>
    <w:rsid w:val="515E603F"/>
    <w:rsid w:val="515F0257"/>
    <w:rsid w:val="5161367C"/>
    <w:rsid w:val="516145E0"/>
    <w:rsid w:val="5162482E"/>
    <w:rsid w:val="51631D1A"/>
    <w:rsid w:val="516327BA"/>
    <w:rsid w:val="51656C5B"/>
    <w:rsid w:val="516721B8"/>
    <w:rsid w:val="516E79EA"/>
    <w:rsid w:val="51704C57"/>
    <w:rsid w:val="517105D5"/>
    <w:rsid w:val="517163F6"/>
    <w:rsid w:val="5171651A"/>
    <w:rsid w:val="51721BB2"/>
    <w:rsid w:val="517319A4"/>
    <w:rsid w:val="517410F9"/>
    <w:rsid w:val="517623BA"/>
    <w:rsid w:val="51792EE8"/>
    <w:rsid w:val="5179556C"/>
    <w:rsid w:val="517A4E94"/>
    <w:rsid w:val="517B3EB5"/>
    <w:rsid w:val="517E0A15"/>
    <w:rsid w:val="518139A9"/>
    <w:rsid w:val="51860151"/>
    <w:rsid w:val="518729F5"/>
    <w:rsid w:val="51872C93"/>
    <w:rsid w:val="51894824"/>
    <w:rsid w:val="519064CE"/>
    <w:rsid w:val="51917B42"/>
    <w:rsid w:val="5194142C"/>
    <w:rsid w:val="5195300E"/>
    <w:rsid w:val="519541C8"/>
    <w:rsid w:val="5196117B"/>
    <w:rsid w:val="51970EEC"/>
    <w:rsid w:val="51981C88"/>
    <w:rsid w:val="51994EC0"/>
    <w:rsid w:val="51995F63"/>
    <w:rsid w:val="51996541"/>
    <w:rsid w:val="519A349E"/>
    <w:rsid w:val="519B0883"/>
    <w:rsid w:val="519D2C3A"/>
    <w:rsid w:val="519D5BDA"/>
    <w:rsid w:val="519F284E"/>
    <w:rsid w:val="519F2B23"/>
    <w:rsid w:val="51A0391C"/>
    <w:rsid w:val="51A125C5"/>
    <w:rsid w:val="51A2011F"/>
    <w:rsid w:val="51A547F2"/>
    <w:rsid w:val="51A64ED8"/>
    <w:rsid w:val="51A74A77"/>
    <w:rsid w:val="51A86017"/>
    <w:rsid w:val="51AA5E6C"/>
    <w:rsid w:val="51AE04EC"/>
    <w:rsid w:val="51AE6774"/>
    <w:rsid w:val="51B05DFB"/>
    <w:rsid w:val="51B20459"/>
    <w:rsid w:val="51B2493B"/>
    <w:rsid w:val="51B65862"/>
    <w:rsid w:val="51B86051"/>
    <w:rsid w:val="51B86C95"/>
    <w:rsid w:val="51B91680"/>
    <w:rsid w:val="51B91DCA"/>
    <w:rsid w:val="51BA0623"/>
    <w:rsid w:val="51BA6176"/>
    <w:rsid w:val="51BB5E66"/>
    <w:rsid w:val="51BC7377"/>
    <w:rsid w:val="51BD6627"/>
    <w:rsid w:val="51C30FAB"/>
    <w:rsid w:val="51C66F27"/>
    <w:rsid w:val="51C7462F"/>
    <w:rsid w:val="51C969CF"/>
    <w:rsid w:val="51CE267B"/>
    <w:rsid w:val="51D75BC8"/>
    <w:rsid w:val="51D76F2D"/>
    <w:rsid w:val="51D81E5F"/>
    <w:rsid w:val="51D94832"/>
    <w:rsid w:val="51DB0EA9"/>
    <w:rsid w:val="51DB31DD"/>
    <w:rsid w:val="51DF45EB"/>
    <w:rsid w:val="51DF4FE3"/>
    <w:rsid w:val="51DF50F7"/>
    <w:rsid w:val="51DF5A19"/>
    <w:rsid w:val="51E17B08"/>
    <w:rsid w:val="51E23E75"/>
    <w:rsid w:val="51E43C7C"/>
    <w:rsid w:val="51E46500"/>
    <w:rsid w:val="51E46D3E"/>
    <w:rsid w:val="51EB3A1C"/>
    <w:rsid w:val="51EE1010"/>
    <w:rsid w:val="51EE61EF"/>
    <w:rsid w:val="51F24178"/>
    <w:rsid w:val="51F346C4"/>
    <w:rsid w:val="51F5600A"/>
    <w:rsid w:val="51F653FF"/>
    <w:rsid w:val="51F762E6"/>
    <w:rsid w:val="51F865DB"/>
    <w:rsid w:val="51F872B4"/>
    <w:rsid w:val="51FB50F0"/>
    <w:rsid w:val="51FC0BDB"/>
    <w:rsid w:val="51FD1F9C"/>
    <w:rsid w:val="51FD4F53"/>
    <w:rsid w:val="51FE5AC9"/>
    <w:rsid w:val="51FF2DD4"/>
    <w:rsid w:val="51FF6894"/>
    <w:rsid w:val="52016217"/>
    <w:rsid w:val="52041EB4"/>
    <w:rsid w:val="52047338"/>
    <w:rsid w:val="52070E21"/>
    <w:rsid w:val="520767BE"/>
    <w:rsid w:val="520B6FE7"/>
    <w:rsid w:val="520E58B5"/>
    <w:rsid w:val="520E6A94"/>
    <w:rsid w:val="520E6E88"/>
    <w:rsid w:val="520F7FC1"/>
    <w:rsid w:val="521030D7"/>
    <w:rsid w:val="52104C3A"/>
    <w:rsid w:val="52116BB3"/>
    <w:rsid w:val="521263BF"/>
    <w:rsid w:val="52157196"/>
    <w:rsid w:val="52174F08"/>
    <w:rsid w:val="521E6538"/>
    <w:rsid w:val="521F5E50"/>
    <w:rsid w:val="521F74D0"/>
    <w:rsid w:val="52251B2C"/>
    <w:rsid w:val="52267607"/>
    <w:rsid w:val="522E7B03"/>
    <w:rsid w:val="523B6E46"/>
    <w:rsid w:val="523C0018"/>
    <w:rsid w:val="52402F9A"/>
    <w:rsid w:val="52416604"/>
    <w:rsid w:val="52423B5E"/>
    <w:rsid w:val="52431C9E"/>
    <w:rsid w:val="52435731"/>
    <w:rsid w:val="52476729"/>
    <w:rsid w:val="52495D62"/>
    <w:rsid w:val="52496B67"/>
    <w:rsid w:val="524972BD"/>
    <w:rsid w:val="524A557C"/>
    <w:rsid w:val="524E620F"/>
    <w:rsid w:val="52500E9E"/>
    <w:rsid w:val="52524312"/>
    <w:rsid w:val="5253790B"/>
    <w:rsid w:val="525564B4"/>
    <w:rsid w:val="5258180E"/>
    <w:rsid w:val="525C6689"/>
    <w:rsid w:val="525E4390"/>
    <w:rsid w:val="52603A6E"/>
    <w:rsid w:val="52636E23"/>
    <w:rsid w:val="5266167D"/>
    <w:rsid w:val="5267011F"/>
    <w:rsid w:val="52675B0E"/>
    <w:rsid w:val="52685C24"/>
    <w:rsid w:val="526C3942"/>
    <w:rsid w:val="526D5D6A"/>
    <w:rsid w:val="526E5F6B"/>
    <w:rsid w:val="526F2AC2"/>
    <w:rsid w:val="52706781"/>
    <w:rsid w:val="52707792"/>
    <w:rsid w:val="52745851"/>
    <w:rsid w:val="52773F8E"/>
    <w:rsid w:val="52783169"/>
    <w:rsid w:val="52790097"/>
    <w:rsid w:val="5279614A"/>
    <w:rsid w:val="527B3FF6"/>
    <w:rsid w:val="52880A53"/>
    <w:rsid w:val="528C479C"/>
    <w:rsid w:val="528D20F2"/>
    <w:rsid w:val="528F19C6"/>
    <w:rsid w:val="528F5A1A"/>
    <w:rsid w:val="52901282"/>
    <w:rsid w:val="52906070"/>
    <w:rsid w:val="529312D6"/>
    <w:rsid w:val="52941F5E"/>
    <w:rsid w:val="52952480"/>
    <w:rsid w:val="52990034"/>
    <w:rsid w:val="529B0156"/>
    <w:rsid w:val="529B4A6C"/>
    <w:rsid w:val="529C5313"/>
    <w:rsid w:val="529F1B8F"/>
    <w:rsid w:val="52A13698"/>
    <w:rsid w:val="52A34FE3"/>
    <w:rsid w:val="52A63021"/>
    <w:rsid w:val="52A908C2"/>
    <w:rsid w:val="52AE64C9"/>
    <w:rsid w:val="52AF6ECD"/>
    <w:rsid w:val="52B003F0"/>
    <w:rsid w:val="52B027A0"/>
    <w:rsid w:val="52B15DE1"/>
    <w:rsid w:val="52B1697F"/>
    <w:rsid w:val="52B31512"/>
    <w:rsid w:val="52B318F1"/>
    <w:rsid w:val="52B50A74"/>
    <w:rsid w:val="52B57F11"/>
    <w:rsid w:val="52B70F1D"/>
    <w:rsid w:val="52B750E5"/>
    <w:rsid w:val="52B90B54"/>
    <w:rsid w:val="52B90D90"/>
    <w:rsid w:val="52B947A3"/>
    <w:rsid w:val="52BB4595"/>
    <w:rsid w:val="52BC2545"/>
    <w:rsid w:val="52BD6040"/>
    <w:rsid w:val="52BF541F"/>
    <w:rsid w:val="52C12624"/>
    <w:rsid w:val="52C23B23"/>
    <w:rsid w:val="52C464F9"/>
    <w:rsid w:val="52C80258"/>
    <w:rsid w:val="52CB2D36"/>
    <w:rsid w:val="52CB70DB"/>
    <w:rsid w:val="52CF74A0"/>
    <w:rsid w:val="52D441CB"/>
    <w:rsid w:val="52D62147"/>
    <w:rsid w:val="52D675F5"/>
    <w:rsid w:val="52D71EC4"/>
    <w:rsid w:val="52D82CAD"/>
    <w:rsid w:val="52D94616"/>
    <w:rsid w:val="52D946DE"/>
    <w:rsid w:val="52DC51AC"/>
    <w:rsid w:val="52DF2B3C"/>
    <w:rsid w:val="52E07CF0"/>
    <w:rsid w:val="52E12AC0"/>
    <w:rsid w:val="52E345F9"/>
    <w:rsid w:val="52E61647"/>
    <w:rsid w:val="52E730F2"/>
    <w:rsid w:val="52E75D0D"/>
    <w:rsid w:val="52E76B62"/>
    <w:rsid w:val="52EA754E"/>
    <w:rsid w:val="52EC61FB"/>
    <w:rsid w:val="52EF1803"/>
    <w:rsid w:val="52F17636"/>
    <w:rsid w:val="52F34838"/>
    <w:rsid w:val="52F44006"/>
    <w:rsid w:val="52FD073E"/>
    <w:rsid w:val="53025490"/>
    <w:rsid w:val="530352B9"/>
    <w:rsid w:val="530372C6"/>
    <w:rsid w:val="530377C4"/>
    <w:rsid w:val="53050E04"/>
    <w:rsid w:val="5306261A"/>
    <w:rsid w:val="53062C66"/>
    <w:rsid w:val="530823B6"/>
    <w:rsid w:val="5309617F"/>
    <w:rsid w:val="530B4D30"/>
    <w:rsid w:val="530E6300"/>
    <w:rsid w:val="53123710"/>
    <w:rsid w:val="531254ED"/>
    <w:rsid w:val="53140218"/>
    <w:rsid w:val="5319717E"/>
    <w:rsid w:val="531A37BC"/>
    <w:rsid w:val="531C311A"/>
    <w:rsid w:val="531E2D4A"/>
    <w:rsid w:val="531F006D"/>
    <w:rsid w:val="532145E9"/>
    <w:rsid w:val="53217F19"/>
    <w:rsid w:val="53226CDE"/>
    <w:rsid w:val="53230A49"/>
    <w:rsid w:val="532341ED"/>
    <w:rsid w:val="5323757F"/>
    <w:rsid w:val="53274C0B"/>
    <w:rsid w:val="53281E1B"/>
    <w:rsid w:val="532855B1"/>
    <w:rsid w:val="53286D3B"/>
    <w:rsid w:val="532E4F21"/>
    <w:rsid w:val="533118A7"/>
    <w:rsid w:val="533359D7"/>
    <w:rsid w:val="53351191"/>
    <w:rsid w:val="5335238A"/>
    <w:rsid w:val="53375EFF"/>
    <w:rsid w:val="53390619"/>
    <w:rsid w:val="53397817"/>
    <w:rsid w:val="533E0590"/>
    <w:rsid w:val="533F163E"/>
    <w:rsid w:val="53427FDD"/>
    <w:rsid w:val="5344043B"/>
    <w:rsid w:val="5347320C"/>
    <w:rsid w:val="5348415E"/>
    <w:rsid w:val="53485B67"/>
    <w:rsid w:val="5348624F"/>
    <w:rsid w:val="53496EF6"/>
    <w:rsid w:val="534A5DF6"/>
    <w:rsid w:val="534A779A"/>
    <w:rsid w:val="534B259B"/>
    <w:rsid w:val="534D0A87"/>
    <w:rsid w:val="535105AE"/>
    <w:rsid w:val="53567274"/>
    <w:rsid w:val="53571F5B"/>
    <w:rsid w:val="535809D1"/>
    <w:rsid w:val="53590226"/>
    <w:rsid w:val="535C0323"/>
    <w:rsid w:val="535D7B01"/>
    <w:rsid w:val="535F0270"/>
    <w:rsid w:val="53614579"/>
    <w:rsid w:val="53642E53"/>
    <w:rsid w:val="536515A0"/>
    <w:rsid w:val="53674856"/>
    <w:rsid w:val="536A2372"/>
    <w:rsid w:val="536C321D"/>
    <w:rsid w:val="536C58F9"/>
    <w:rsid w:val="536F401F"/>
    <w:rsid w:val="536F5E90"/>
    <w:rsid w:val="53721EDB"/>
    <w:rsid w:val="5374707A"/>
    <w:rsid w:val="5375269F"/>
    <w:rsid w:val="53754977"/>
    <w:rsid w:val="53754D48"/>
    <w:rsid w:val="5376084F"/>
    <w:rsid w:val="53773272"/>
    <w:rsid w:val="5378657A"/>
    <w:rsid w:val="53786B75"/>
    <w:rsid w:val="5379575F"/>
    <w:rsid w:val="53795CB2"/>
    <w:rsid w:val="537A758C"/>
    <w:rsid w:val="537D5CC3"/>
    <w:rsid w:val="538037C3"/>
    <w:rsid w:val="53813243"/>
    <w:rsid w:val="53824B95"/>
    <w:rsid w:val="538260F3"/>
    <w:rsid w:val="53865252"/>
    <w:rsid w:val="53867CD2"/>
    <w:rsid w:val="53876625"/>
    <w:rsid w:val="53897EBF"/>
    <w:rsid w:val="538C32D7"/>
    <w:rsid w:val="538D10F2"/>
    <w:rsid w:val="538E1094"/>
    <w:rsid w:val="538F7F34"/>
    <w:rsid w:val="5391528B"/>
    <w:rsid w:val="53953D21"/>
    <w:rsid w:val="53961852"/>
    <w:rsid w:val="5397061E"/>
    <w:rsid w:val="53972117"/>
    <w:rsid w:val="539845F3"/>
    <w:rsid w:val="5399492B"/>
    <w:rsid w:val="539A2C88"/>
    <w:rsid w:val="539D2A41"/>
    <w:rsid w:val="539E3B32"/>
    <w:rsid w:val="539E502E"/>
    <w:rsid w:val="53A064E5"/>
    <w:rsid w:val="53A1167E"/>
    <w:rsid w:val="53A147A1"/>
    <w:rsid w:val="53A1744C"/>
    <w:rsid w:val="53A47CE8"/>
    <w:rsid w:val="53A52C03"/>
    <w:rsid w:val="53A61BE1"/>
    <w:rsid w:val="53A840F8"/>
    <w:rsid w:val="53AE2320"/>
    <w:rsid w:val="53AE40CE"/>
    <w:rsid w:val="53AE7916"/>
    <w:rsid w:val="53AF52EE"/>
    <w:rsid w:val="53AF7E46"/>
    <w:rsid w:val="53B110AF"/>
    <w:rsid w:val="53B435FE"/>
    <w:rsid w:val="53B44EAF"/>
    <w:rsid w:val="53B65F41"/>
    <w:rsid w:val="53B84E50"/>
    <w:rsid w:val="53B869CD"/>
    <w:rsid w:val="53B92B9C"/>
    <w:rsid w:val="53BB639C"/>
    <w:rsid w:val="53BC5356"/>
    <w:rsid w:val="53BF053F"/>
    <w:rsid w:val="53C03E5F"/>
    <w:rsid w:val="53C10233"/>
    <w:rsid w:val="53C764D5"/>
    <w:rsid w:val="53C77D25"/>
    <w:rsid w:val="53C953AC"/>
    <w:rsid w:val="53CA4ADC"/>
    <w:rsid w:val="53CA5518"/>
    <w:rsid w:val="53CD78B0"/>
    <w:rsid w:val="53D11964"/>
    <w:rsid w:val="53D22D95"/>
    <w:rsid w:val="53D77380"/>
    <w:rsid w:val="53D84645"/>
    <w:rsid w:val="53D93445"/>
    <w:rsid w:val="53DC01A2"/>
    <w:rsid w:val="53E2680C"/>
    <w:rsid w:val="53E670F8"/>
    <w:rsid w:val="53E977FC"/>
    <w:rsid w:val="53EB5154"/>
    <w:rsid w:val="53ED236A"/>
    <w:rsid w:val="53ED5346"/>
    <w:rsid w:val="53EF5BBC"/>
    <w:rsid w:val="53F10A68"/>
    <w:rsid w:val="53F26D98"/>
    <w:rsid w:val="53F43544"/>
    <w:rsid w:val="53F50FA7"/>
    <w:rsid w:val="53F62AC2"/>
    <w:rsid w:val="53F707BF"/>
    <w:rsid w:val="53F966F7"/>
    <w:rsid w:val="53FA3A97"/>
    <w:rsid w:val="53FA41BA"/>
    <w:rsid w:val="53FA5565"/>
    <w:rsid w:val="53FA61AE"/>
    <w:rsid w:val="53FB0E8D"/>
    <w:rsid w:val="53FF2710"/>
    <w:rsid w:val="53FF3F26"/>
    <w:rsid w:val="53FF6D47"/>
    <w:rsid w:val="54030AE3"/>
    <w:rsid w:val="54031CD2"/>
    <w:rsid w:val="54056B8F"/>
    <w:rsid w:val="54077C82"/>
    <w:rsid w:val="54097B0E"/>
    <w:rsid w:val="540A1869"/>
    <w:rsid w:val="540A6D91"/>
    <w:rsid w:val="540B1521"/>
    <w:rsid w:val="540B1D80"/>
    <w:rsid w:val="540D44DA"/>
    <w:rsid w:val="54106BA9"/>
    <w:rsid w:val="541128AF"/>
    <w:rsid w:val="54120ED7"/>
    <w:rsid w:val="5413109C"/>
    <w:rsid w:val="541456C3"/>
    <w:rsid w:val="5415290A"/>
    <w:rsid w:val="541A31BB"/>
    <w:rsid w:val="541B3381"/>
    <w:rsid w:val="541E56CF"/>
    <w:rsid w:val="54276C94"/>
    <w:rsid w:val="542A61F8"/>
    <w:rsid w:val="542B1BC3"/>
    <w:rsid w:val="542B4101"/>
    <w:rsid w:val="542C1497"/>
    <w:rsid w:val="54307A8B"/>
    <w:rsid w:val="543371A0"/>
    <w:rsid w:val="54337342"/>
    <w:rsid w:val="54343196"/>
    <w:rsid w:val="54343685"/>
    <w:rsid w:val="54362575"/>
    <w:rsid w:val="54362AA1"/>
    <w:rsid w:val="5438608E"/>
    <w:rsid w:val="543907A8"/>
    <w:rsid w:val="543A39FD"/>
    <w:rsid w:val="543D11AF"/>
    <w:rsid w:val="543E1137"/>
    <w:rsid w:val="543E261A"/>
    <w:rsid w:val="543E7D1B"/>
    <w:rsid w:val="544125B7"/>
    <w:rsid w:val="54421ACD"/>
    <w:rsid w:val="54451F51"/>
    <w:rsid w:val="54473A1B"/>
    <w:rsid w:val="544A24E7"/>
    <w:rsid w:val="544B14F2"/>
    <w:rsid w:val="544E61D1"/>
    <w:rsid w:val="545438E9"/>
    <w:rsid w:val="54544F07"/>
    <w:rsid w:val="545459DC"/>
    <w:rsid w:val="54597902"/>
    <w:rsid w:val="545B1182"/>
    <w:rsid w:val="545B2F15"/>
    <w:rsid w:val="545B7C4A"/>
    <w:rsid w:val="545C1EC6"/>
    <w:rsid w:val="545D1041"/>
    <w:rsid w:val="545E3F6F"/>
    <w:rsid w:val="54660A38"/>
    <w:rsid w:val="54662BFB"/>
    <w:rsid w:val="54680721"/>
    <w:rsid w:val="546D0753"/>
    <w:rsid w:val="546D4E81"/>
    <w:rsid w:val="547075D6"/>
    <w:rsid w:val="54714E91"/>
    <w:rsid w:val="547255EA"/>
    <w:rsid w:val="547418FC"/>
    <w:rsid w:val="54755A46"/>
    <w:rsid w:val="54796B58"/>
    <w:rsid w:val="547971EA"/>
    <w:rsid w:val="547D07D1"/>
    <w:rsid w:val="547D156E"/>
    <w:rsid w:val="547D1CF3"/>
    <w:rsid w:val="5483340F"/>
    <w:rsid w:val="54857EB7"/>
    <w:rsid w:val="548649AF"/>
    <w:rsid w:val="548D6407"/>
    <w:rsid w:val="548E2DDD"/>
    <w:rsid w:val="548F017E"/>
    <w:rsid w:val="5491480E"/>
    <w:rsid w:val="54917F64"/>
    <w:rsid w:val="549417A6"/>
    <w:rsid w:val="5495764D"/>
    <w:rsid w:val="54962B20"/>
    <w:rsid w:val="54962D2C"/>
    <w:rsid w:val="54976A8B"/>
    <w:rsid w:val="549E0259"/>
    <w:rsid w:val="549E0AE9"/>
    <w:rsid w:val="549F7237"/>
    <w:rsid w:val="549F72E0"/>
    <w:rsid w:val="54A1060D"/>
    <w:rsid w:val="54A35BFD"/>
    <w:rsid w:val="54A379AB"/>
    <w:rsid w:val="54A508BF"/>
    <w:rsid w:val="54A6215E"/>
    <w:rsid w:val="54A70CD8"/>
    <w:rsid w:val="54A86E93"/>
    <w:rsid w:val="54AD690A"/>
    <w:rsid w:val="54AF45A2"/>
    <w:rsid w:val="54B02124"/>
    <w:rsid w:val="54B06A85"/>
    <w:rsid w:val="54B12336"/>
    <w:rsid w:val="54B45CE6"/>
    <w:rsid w:val="54B65C4A"/>
    <w:rsid w:val="54B70F82"/>
    <w:rsid w:val="54B731FA"/>
    <w:rsid w:val="54BC6CBF"/>
    <w:rsid w:val="54BD21C5"/>
    <w:rsid w:val="54BE22C1"/>
    <w:rsid w:val="54BF230B"/>
    <w:rsid w:val="54C5370B"/>
    <w:rsid w:val="54C7079B"/>
    <w:rsid w:val="54C75835"/>
    <w:rsid w:val="54C82D1E"/>
    <w:rsid w:val="54CB075F"/>
    <w:rsid w:val="54CB3213"/>
    <w:rsid w:val="54CD5318"/>
    <w:rsid w:val="54CE5F7C"/>
    <w:rsid w:val="54CF662A"/>
    <w:rsid w:val="54D3097D"/>
    <w:rsid w:val="54D87ADE"/>
    <w:rsid w:val="54D966A6"/>
    <w:rsid w:val="54DB4856"/>
    <w:rsid w:val="54E0433E"/>
    <w:rsid w:val="54E1680F"/>
    <w:rsid w:val="54E4149F"/>
    <w:rsid w:val="54E63C1C"/>
    <w:rsid w:val="54E74894"/>
    <w:rsid w:val="54EA3591"/>
    <w:rsid w:val="54EC380D"/>
    <w:rsid w:val="54F92225"/>
    <w:rsid w:val="54FA7B34"/>
    <w:rsid w:val="54FB7401"/>
    <w:rsid w:val="54FD12C5"/>
    <w:rsid w:val="54FD337A"/>
    <w:rsid w:val="54FE647B"/>
    <w:rsid w:val="55003474"/>
    <w:rsid w:val="55005367"/>
    <w:rsid w:val="550139AC"/>
    <w:rsid w:val="550356AA"/>
    <w:rsid w:val="550600B9"/>
    <w:rsid w:val="55084B57"/>
    <w:rsid w:val="550A5C7C"/>
    <w:rsid w:val="550F3144"/>
    <w:rsid w:val="55110DB9"/>
    <w:rsid w:val="5512146A"/>
    <w:rsid w:val="55144405"/>
    <w:rsid w:val="55164545"/>
    <w:rsid w:val="55172C0D"/>
    <w:rsid w:val="551867D9"/>
    <w:rsid w:val="551C1D54"/>
    <w:rsid w:val="551D59AF"/>
    <w:rsid w:val="551E77A9"/>
    <w:rsid w:val="55275A92"/>
    <w:rsid w:val="55285CB0"/>
    <w:rsid w:val="552977FC"/>
    <w:rsid w:val="552A0B22"/>
    <w:rsid w:val="552C2810"/>
    <w:rsid w:val="552C36CE"/>
    <w:rsid w:val="552C36D8"/>
    <w:rsid w:val="552C58EC"/>
    <w:rsid w:val="552D34BA"/>
    <w:rsid w:val="55300DC5"/>
    <w:rsid w:val="55306025"/>
    <w:rsid w:val="5531311E"/>
    <w:rsid w:val="553203E8"/>
    <w:rsid w:val="55326BDA"/>
    <w:rsid w:val="5534745B"/>
    <w:rsid w:val="55357929"/>
    <w:rsid w:val="55362253"/>
    <w:rsid w:val="55381EF0"/>
    <w:rsid w:val="553A6522"/>
    <w:rsid w:val="553E0E3B"/>
    <w:rsid w:val="553E3160"/>
    <w:rsid w:val="553E76D4"/>
    <w:rsid w:val="5540344C"/>
    <w:rsid w:val="55482300"/>
    <w:rsid w:val="554B7C91"/>
    <w:rsid w:val="554E49A8"/>
    <w:rsid w:val="554E7C33"/>
    <w:rsid w:val="554F368F"/>
    <w:rsid w:val="555437D0"/>
    <w:rsid w:val="55545ACC"/>
    <w:rsid w:val="55557E37"/>
    <w:rsid w:val="5557013C"/>
    <w:rsid w:val="5558778F"/>
    <w:rsid w:val="555A150F"/>
    <w:rsid w:val="555E1606"/>
    <w:rsid w:val="5560764A"/>
    <w:rsid w:val="556129BB"/>
    <w:rsid w:val="55631BB3"/>
    <w:rsid w:val="55636558"/>
    <w:rsid w:val="55656242"/>
    <w:rsid w:val="556667DB"/>
    <w:rsid w:val="556747C0"/>
    <w:rsid w:val="55695D9D"/>
    <w:rsid w:val="556B25C2"/>
    <w:rsid w:val="55714A38"/>
    <w:rsid w:val="55732970"/>
    <w:rsid w:val="55734A3E"/>
    <w:rsid w:val="55741347"/>
    <w:rsid w:val="55752906"/>
    <w:rsid w:val="55794BB0"/>
    <w:rsid w:val="557A08FA"/>
    <w:rsid w:val="557A29EF"/>
    <w:rsid w:val="557C18AA"/>
    <w:rsid w:val="557D409D"/>
    <w:rsid w:val="557E521C"/>
    <w:rsid w:val="55801A9A"/>
    <w:rsid w:val="55803602"/>
    <w:rsid w:val="55803ABC"/>
    <w:rsid w:val="55822A83"/>
    <w:rsid w:val="55825033"/>
    <w:rsid w:val="55860931"/>
    <w:rsid w:val="5586390D"/>
    <w:rsid w:val="55884088"/>
    <w:rsid w:val="55886BA1"/>
    <w:rsid w:val="558A3EAB"/>
    <w:rsid w:val="558B5A76"/>
    <w:rsid w:val="558E2C99"/>
    <w:rsid w:val="559207C2"/>
    <w:rsid w:val="55937A20"/>
    <w:rsid w:val="559519EA"/>
    <w:rsid w:val="559845FA"/>
    <w:rsid w:val="559A177F"/>
    <w:rsid w:val="559B78C7"/>
    <w:rsid w:val="559E0A74"/>
    <w:rsid w:val="559E4BFB"/>
    <w:rsid w:val="559E6AFA"/>
    <w:rsid w:val="559F4616"/>
    <w:rsid w:val="55A80477"/>
    <w:rsid w:val="55AA156D"/>
    <w:rsid w:val="55AC0C26"/>
    <w:rsid w:val="55AE031C"/>
    <w:rsid w:val="55AE1F9E"/>
    <w:rsid w:val="55AF5BD8"/>
    <w:rsid w:val="55B0790D"/>
    <w:rsid w:val="55B10F52"/>
    <w:rsid w:val="55B138FC"/>
    <w:rsid w:val="55B1607C"/>
    <w:rsid w:val="55B428DD"/>
    <w:rsid w:val="55B5276F"/>
    <w:rsid w:val="55B87AB1"/>
    <w:rsid w:val="55BA24C9"/>
    <w:rsid w:val="55BB7AC5"/>
    <w:rsid w:val="55BB7BC6"/>
    <w:rsid w:val="55BC0978"/>
    <w:rsid w:val="55BD4A9D"/>
    <w:rsid w:val="55BF0815"/>
    <w:rsid w:val="55C0633B"/>
    <w:rsid w:val="55C13B43"/>
    <w:rsid w:val="55C5734D"/>
    <w:rsid w:val="55C80EA6"/>
    <w:rsid w:val="55C83B93"/>
    <w:rsid w:val="55C87F41"/>
    <w:rsid w:val="55CE1C6C"/>
    <w:rsid w:val="55CF3938"/>
    <w:rsid w:val="55CF4B1E"/>
    <w:rsid w:val="55D11403"/>
    <w:rsid w:val="55D20FC6"/>
    <w:rsid w:val="55D40B3E"/>
    <w:rsid w:val="55D53E42"/>
    <w:rsid w:val="55DC0140"/>
    <w:rsid w:val="55DC1146"/>
    <w:rsid w:val="55DD798C"/>
    <w:rsid w:val="55DE692D"/>
    <w:rsid w:val="55DF1B94"/>
    <w:rsid w:val="55E02DA6"/>
    <w:rsid w:val="55E11624"/>
    <w:rsid w:val="55E14D2D"/>
    <w:rsid w:val="55E679B9"/>
    <w:rsid w:val="55E71598"/>
    <w:rsid w:val="55E74FC4"/>
    <w:rsid w:val="55E947D6"/>
    <w:rsid w:val="55ED77A0"/>
    <w:rsid w:val="55F06343"/>
    <w:rsid w:val="55F249EF"/>
    <w:rsid w:val="55F37ECE"/>
    <w:rsid w:val="55F44C6E"/>
    <w:rsid w:val="55F727B0"/>
    <w:rsid w:val="55F84F19"/>
    <w:rsid w:val="55F935FB"/>
    <w:rsid w:val="55FA117D"/>
    <w:rsid w:val="55FB3E84"/>
    <w:rsid w:val="55FC013A"/>
    <w:rsid w:val="55FC3B57"/>
    <w:rsid w:val="55FF2208"/>
    <w:rsid w:val="55FF3AA2"/>
    <w:rsid w:val="55FF6F4C"/>
    <w:rsid w:val="55FF7183"/>
    <w:rsid w:val="560378B3"/>
    <w:rsid w:val="5604091D"/>
    <w:rsid w:val="5607489E"/>
    <w:rsid w:val="5608202F"/>
    <w:rsid w:val="56095F34"/>
    <w:rsid w:val="560D499B"/>
    <w:rsid w:val="560E354A"/>
    <w:rsid w:val="560F3684"/>
    <w:rsid w:val="5611118C"/>
    <w:rsid w:val="561456AB"/>
    <w:rsid w:val="56147C8A"/>
    <w:rsid w:val="561B55FA"/>
    <w:rsid w:val="56201E19"/>
    <w:rsid w:val="56213FD1"/>
    <w:rsid w:val="56234286"/>
    <w:rsid w:val="56241874"/>
    <w:rsid w:val="56260382"/>
    <w:rsid w:val="56266A67"/>
    <w:rsid w:val="56287D1D"/>
    <w:rsid w:val="562A187E"/>
    <w:rsid w:val="562B0801"/>
    <w:rsid w:val="562B5F10"/>
    <w:rsid w:val="562B631B"/>
    <w:rsid w:val="562C6EBA"/>
    <w:rsid w:val="562D3A52"/>
    <w:rsid w:val="562E7E00"/>
    <w:rsid w:val="563025D7"/>
    <w:rsid w:val="56335FB8"/>
    <w:rsid w:val="56343E4F"/>
    <w:rsid w:val="56350AD7"/>
    <w:rsid w:val="56366D1E"/>
    <w:rsid w:val="56372AA1"/>
    <w:rsid w:val="563823BB"/>
    <w:rsid w:val="56395F20"/>
    <w:rsid w:val="563A0B15"/>
    <w:rsid w:val="563D798B"/>
    <w:rsid w:val="563F1BA2"/>
    <w:rsid w:val="5641747C"/>
    <w:rsid w:val="56426F1F"/>
    <w:rsid w:val="564563BF"/>
    <w:rsid w:val="56466840"/>
    <w:rsid w:val="56482F92"/>
    <w:rsid w:val="56490A1E"/>
    <w:rsid w:val="564A397F"/>
    <w:rsid w:val="564B02A9"/>
    <w:rsid w:val="564B5910"/>
    <w:rsid w:val="564B6FC3"/>
    <w:rsid w:val="564C7BCE"/>
    <w:rsid w:val="564D541B"/>
    <w:rsid w:val="564E7DEA"/>
    <w:rsid w:val="564F25CC"/>
    <w:rsid w:val="56526456"/>
    <w:rsid w:val="56530A14"/>
    <w:rsid w:val="565418C5"/>
    <w:rsid w:val="56590E07"/>
    <w:rsid w:val="56592A88"/>
    <w:rsid w:val="56596E11"/>
    <w:rsid w:val="565A283D"/>
    <w:rsid w:val="565A678F"/>
    <w:rsid w:val="565A794C"/>
    <w:rsid w:val="565C5E40"/>
    <w:rsid w:val="565D1104"/>
    <w:rsid w:val="56635A1F"/>
    <w:rsid w:val="566413BC"/>
    <w:rsid w:val="56682C5A"/>
    <w:rsid w:val="566966D7"/>
    <w:rsid w:val="566B6B2D"/>
    <w:rsid w:val="566D7E54"/>
    <w:rsid w:val="566F2B9D"/>
    <w:rsid w:val="56703DF7"/>
    <w:rsid w:val="567153A3"/>
    <w:rsid w:val="56734013"/>
    <w:rsid w:val="567421DB"/>
    <w:rsid w:val="567535C9"/>
    <w:rsid w:val="567611DE"/>
    <w:rsid w:val="56786C15"/>
    <w:rsid w:val="56787A97"/>
    <w:rsid w:val="56792D96"/>
    <w:rsid w:val="567A0BDF"/>
    <w:rsid w:val="567C1FB5"/>
    <w:rsid w:val="567C303D"/>
    <w:rsid w:val="56812D3F"/>
    <w:rsid w:val="56813D1C"/>
    <w:rsid w:val="56832966"/>
    <w:rsid w:val="56836550"/>
    <w:rsid w:val="56837A94"/>
    <w:rsid w:val="56844B01"/>
    <w:rsid w:val="56844EA0"/>
    <w:rsid w:val="568771C8"/>
    <w:rsid w:val="568A3EF2"/>
    <w:rsid w:val="568B2F87"/>
    <w:rsid w:val="568B3B93"/>
    <w:rsid w:val="568B6B4F"/>
    <w:rsid w:val="568C2FF7"/>
    <w:rsid w:val="568E6439"/>
    <w:rsid w:val="569258F7"/>
    <w:rsid w:val="56926FB3"/>
    <w:rsid w:val="569334EA"/>
    <w:rsid w:val="56950D79"/>
    <w:rsid w:val="5695242D"/>
    <w:rsid w:val="56966766"/>
    <w:rsid w:val="569919CC"/>
    <w:rsid w:val="569A241C"/>
    <w:rsid w:val="569A76F4"/>
    <w:rsid w:val="569B0A09"/>
    <w:rsid w:val="569C3F10"/>
    <w:rsid w:val="569E37AB"/>
    <w:rsid w:val="56A04589"/>
    <w:rsid w:val="56A21E0F"/>
    <w:rsid w:val="56A31EE4"/>
    <w:rsid w:val="56A4730D"/>
    <w:rsid w:val="56A7630C"/>
    <w:rsid w:val="56A812A9"/>
    <w:rsid w:val="56AA4EAA"/>
    <w:rsid w:val="56AE1BCF"/>
    <w:rsid w:val="56AF6AE6"/>
    <w:rsid w:val="56B45E9F"/>
    <w:rsid w:val="56B53096"/>
    <w:rsid w:val="56B70351"/>
    <w:rsid w:val="56BA02F3"/>
    <w:rsid w:val="56BC2866"/>
    <w:rsid w:val="56BF1B35"/>
    <w:rsid w:val="56C11C83"/>
    <w:rsid w:val="56C35222"/>
    <w:rsid w:val="56C374D6"/>
    <w:rsid w:val="56C51C9C"/>
    <w:rsid w:val="56C72A4A"/>
    <w:rsid w:val="56CB1B3C"/>
    <w:rsid w:val="56D227CA"/>
    <w:rsid w:val="56D279F5"/>
    <w:rsid w:val="56D36353"/>
    <w:rsid w:val="56D4474D"/>
    <w:rsid w:val="56D45A69"/>
    <w:rsid w:val="56D759CE"/>
    <w:rsid w:val="56DD1440"/>
    <w:rsid w:val="56DE39CE"/>
    <w:rsid w:val="56DF0CC9"/>
    <w:rsid w:val="56DF6620"/>
    <w:rsid w:val="56E0268F"/>
    <w:rsid w:val="56E12A0D"/>
    <w:rsid w:val="56E611B1"/>
    <w:rsid w:val="56E7678B"/>
    <w:rsid w:val="56E83D9B"/>
    <w:rsid w:val="56EB4C30"/>
    <w:rsid w:val="56EB735C"/>
    <w:rsid w:val="56ED0AE4"/>
    <w:rsid w:val="56EF2CBE"/>
    <w:rsid w:val="56F0459C"/>
    <w:rsid w:val="56F2684E"/>
    <w:rsid w:val="56F421E8"/>
    <w:rsid w:val="56F44919"/>
    <w:rsid w:val="56F50FA4"/>
    <w:rsid w:val="56F76725"/>
    <w:rsid w:val="56F82708"/>
    <w:rsid w:val="56FA14D4"/>
    <w:rsid w:val="56FA2933"/>
    <w:rsid w:val="56FC40BD"/>
    <w:rsid w:val="56FD401A"/>
    <w:rsid w:val="56FE7725"/>
    <w:rsid w:val="56FF45C6"/>
    <w:rsid w:val="57007A81"/>
    <w:rsid w:val="57022A0C"/>
    <w:rsid w:val="57026487"/>
    <w:rsid w:val="570404A9"/>
    <w:rsid w:val="57053A3F"/>
    <w:rsid w:val="57067B59"/>
    <w:rsid w:val="57074FFD"/>
    <w:rsid w:val="5709213F"/>
    <w:rsid w:val="570F4BD7"/>
    <w:rsid w:val="570F529C"/>
    <w:rsid w:val="571050A0"/>
    <w:rsid w:val="57105B89"/>
    <w:rsid w:val="571118B6"/>
    <w:rsid w:val="571145BC"/>
    <w:rsid w:val="57120E18"/>
    <w:rsid w:val="57137B4D"/>
    <w:rsid w:val="5714693E"/>
    <w:rsid w:val="5715261B"/>
    <w:rsid w:val="57190FB4"/>
    <w:rsid w:val="571B794C"/>
    <w:rsid w:val="571E2218"/>
    <w:rsid w:val="57206491"/>
    <w:rsid w:val="57237C79"/>
    <w:rsid w:val="5724105C"/>
    <w:rsid w:val="572470F8"/>
    <w:rsid w:val="57257623"/>
    <w:rsid w:val="57264A60"/>
    <w:rsid w:val="57281EAC"/>
    <w:rsid w:val="572B0073"/>
    <w:rsid w:val="572E3D3C"/>
    <w:rsid w:val="5731108C"/>
    <w:rsid w:val="57316933"/>
    <w:rsid w:val="57344867"/>
    <w:rsid w:val="57344BD7"/>
    <w:rsid w:val="57345E23"/>
    <w:rsid w:val="57353C11"/>
    <w:rsid w:val="57367B34"/>
    <w:rsid w:val="57372D45"/>
    <w:rsid w:val="573E39E1"/>
    <w:rsid w:val="57403AA4"/>
    <w:rsid w:val="57412D3D"/>
    <w:rsid w:val="574134AB"/>
    <w:rsid w:val="574607D4"/>
    <w:rsid w:val="57470169"/>
    <w:rsid w:val="57472E5F"/>
    <w:rsid w:val="574A2360"/>
    <w:rsid w:val="574A394F"/>
    <w:rsid w:val="574B2F06"/>
    <w:rsid w:val="574C7637"/>
    <w:rsid w:val="574D390F"/>
    <w:rsid w:val="574E1139"/>
    <w:rsid w:val="574E742A"/>
    <w:rsid w:val="57500659"/>
    <w:rsid w:val="575125D9"/>
    <w:rsid w:val="5755717D"/>
    <w:rsid w:val="57566242"/>
    <w:rsid w:val="575A58BE"/>
    <w:rsid w:val="575A5B7D"/>
    <w:rsid w:val="575C419F"/>
    <w:rsid w:val="575D470A"/>
    <w:rsid w:val="575E52B3"/>
    <w:rsid w:val="575F348D"/>
    <w:rsid w:val="576176AA"/>
    <w:rsid w:val="5762754D"/>
    <w:rsid w:val="576F69DA"/>
    <w:rsid w:val="576F7CC8"/>
    <w:rsid w:val="577202E3"/>
    <w:rsid w:val="57723B36"/>
    <w:rsid w:val="57731CC9"/>
    <w:rsid w:val="577344B2"/>
    <w:rsid w:val="57755A5B"/>
    <w:rsid w:val="577564B8"/>
    <w:rsid w:val="577A0146"/>
    <w:rsid w:val="577B3638"/>
    <w:rsid w:val="578932A1"/>
    <w:rsid w:val="578A0CEF"/>
    <w:rsid w:val="578A58CA"/>
    <w:rsid w:val="578B5CF9"/>
    <w:rsid w:val="578C2182"/>
    <w:rsid w:val="57913BB1"/>
    <w:rsid w:val="57923FEA"/>
    <w:rsid w:val="57927ECE"/>
    <w:rsid w:val="5794182D"/>
    <w:rsid w:val="57961C33"/>
    <w:rsid w:val="5798604A"/>
    <w:rsid w:val="57990C89"/>
    <w:rsid w:val="579B52E0"/>
    <w:rsid w:val="579C59E6"/>
    <w:rsid w:val="57A21D78"/>
    <w:rsid w:val="57A40524"/>
    <w:rsid w:val="57A47E8F"/>
    <w:rsid w:val="57A61E56"/>
    <w:rsid w:val="57A67902"/>
    <w:rsid w:val="57A72C0A"/>
    <w:rsid w:val="57B060E8"/>
    <w:rsid w:val="57B42223"/>
    <w:rsid w:val="57B506AA"/>
    <w:rsid w:val="57B6136E"/>
    <w:rsid w:val="57B8376D"/>
    <w:rsid w:val="57B847C2"/>
    <w:rsid w:val="57B924DD"/>
    <w:rsid w:val="57B95737"/>
    <w:rsid w:val="57B974E6"/>
    <w:rsid w:val="57BB3465"/>
    <w:rsid w:val="57BC226C"/>
    <w:rsid w:val="57C57723"/>
    <w:rsid w:val="57C71EC7"/>
    <w:rsid w:val="57CD3291"/>
    <w:rsid w:val="57CE2F91"/>
    <w:rsid w:val="57CF14C3"/>
    <w:rsid w:val="57D04F5B"/>
    <w:rsid w:val="57D22B60"/>
    <w:rsid w:val="57D66900"/>
    <w:rsid w:val="57D71288"/>
    <w:rsid w:val="57D720A0"/>
    <w:rsid w:val="57DA5BBE"/>
    <w:rsid w:val="57DF0490"/>
    <w:rsid w:val="57DF1984"/>
    <w:rsid w:val="57DF514D"/>
    <w:rsid w:val="57E02242"/>
    <w:rsid w:val="57E16947"/>
    <w:rsid w:val="57E50C9E"/>
    <w:rsid w:val="57EB4B3D"/>
    <w:rsid w:val="57EC65EB"/>
    <w:rsid w:val="57ED150A"/>
    <w:rsid w:val="57EE6E0B"/>
    <w:rsid w:val="57EF2BFC"/>
    <w:rsid w:val="57EF5335"/>
    <w:rsid w:val="57EF58F6"/>
    <w:rsid w:val="57F1480F"/>
    <w:rsid w:val="57F31AD2"/>
    <w:rsid w:val="57F36CB7"/>
    <w:rsid w:val="57F4787C"/>
    <w:rsid w:val="57F47FC6"/>
    <w:rsid w:val="57F520B4"/>
    <w:rsid w:val="57F649F2"/>
    <w:rsid w:val="57F73DED"/>
    <w:rsid w:val="57FF6FA7"/>
    <w:rsid w:val="58004011"/>
    <w:rsid w:val="5802412E"/>
    <w:rsid w:val="58084E38"/>
    <w:rsid w:val="580A2D5F"/>
    <w:rsid w:val="580B6434"/>
    <w:rsid w:val="58100E32"/>
    <w:rsid w:val="58130921"/>
    <w:rsid w:val="58134E48"/>
    <w:rsid w:val="5815529D"/>
    <w:rsid w:val="581624F8"/>
    <w:rsid w:val="58164682"/>
    <w:rsid w:val="581E08C5"/>
    <w:rsid w:val="58211CDD"/>
    <w:rsid w:val="58215675"/>
    <w:rsid w:val="58216896"/>
    <w:rsid w:val="58265945"/>
    <w:rsid w:val="58273D0D"/>
    <w:rsid w:val="58276579"/>
    <w:rsid w:val="582B03E3"/>
    <w:rsid w:val="582B2DE7"/>
    <w:rsid w:val="582D089F"/>
    <w:rsid w:val="582E6D3C"/>
    <w:rsid w:val="58330147"/>
    <w:rsid w:val="583354EA"/>
    <w:rsid w:val="5834351D"/>
    <w:rsid w:val="5835301F"/>
    <w:rsid w:val="5836042B"/>
    <w:rsid w:val="58362105"/>
    <w:rsid w:val="583C60AF"/>
    <w:rsid w:val="583D2E6D"/>
    <w:rsid w:val="583E4FAF"/>
    <w:rsid w:val="58405D6C"/>
    <w:rsid w:val="58420D57"/>
    <w:rsid w:val="58484585"/>
    <w:rsid w:val="58515970"/>
    <w:rsid w:val="58523AE2"/>
    <w:rsid w:val="58523BC2"/>
    <w:rsid w:val="58526971"/>
    <w:rsid w:val="58555460"/>
    <w:rsid w:val="5856203B"/>
    <w:rsid w:val="58595A12"/>
    <w:rsid w:val="585A4AAF"/>
    <w:rsid w:val="585D3412"/>
    <w:rsid w:val="585D7907"/>
    <w:rsid w:val="585F1E3B"/>
    <w:rsid w:val="585F2820"/>
    <w:rsid w:val="585F31F9"/>
    <w:rsid w:val="58604E71"/>
    <w:rsid w:val="58605292"/>
    <w:rsid w:val="58630C3B"/>
    <w:rsid w:val="58640B59"/>
    <w:rsid w:val="586456A3"/>
    <w:rsid w:val="58646BEC"/>
    <w:rsid w:val="58666928"/>
    <w:rsid w:val="58671262"/>
    <w:rsid w:val="58686AF4"/>
    <w:rsid w:val="58695708"/>
    <w:rsid w:val="586B70A0"/>
    <w:rsid w:val="586E5638"/>
    <w:rsid w:val="586F7C81"/>
    <w:rsid w:val="587310F5"/>
    <w:rsid w:val="58743FB9"/>
    <w:rsid w:val="587862C2"/>
    <w:rsid w:val="587B25EF"/>
    <w:rsid w:val="587D6D5A"/>
    <w:rsid w:val="587E4300"/>
    <w:rsid w:val="587F0378"/>
    <w:rsid w:val="587F08AA"/>
    <w:rsid w:val="58820671"/>
    <w:rsid w:val="58852D99"/>
    <w:rsid w:val="588736A1"/>
    <w:rsid w:val="58884D94"/>
    <w:rsid w:val="58893B4F"/>
    <w:rsid w:val="588B10C8"/>
    <w:rsid w:val="588E3DA3"/>
    <w:rsid w:val="588F5D73"/>
    <w:rsid w:val="58904738"/>
    <w:rsid w:val="58924BF3"/>
    <w:rsid w:val="589501B0"/>
    <w:rsid w:val="58954572"/>
    <w:rsid w:val="58967D13"/>
    <w:rsid w:val="589A6950"/>
    <w:rsid w:val="589C4B29"/>
    <w:rsid w:val="589D2A73"/>
    <w:rsid w:val="589D4C20"/>
    <w:rsid w:val="58A06671"/>
    <w:rsid w:val="58A119C9"/>
    <w:rsid w:val="58A473CB"/>
    <w:rsid w:val="58AA05E9"/>
    <w:rsid w:val="58AA289F"/>
    <w:rsid w:val="58AF5221"/>
    <w:rsid w:val="58AF669F"/>
    <w:rsid w:val="58B1473C"/>
    <w:rsid w:val="58B15B55"/>
    <w:rsid w:val="58B32522"/>
    <w:rsid w:val="58B55D00"/>
    <w:rsid w:val="58B659D8"/>
    <w:rsid w:val="58B752B9"/>
    <w:rsid w:val="58B765B2"/>
    <w:rsid w:val="58B80794"/>
    <w:rsid w:val="58B8266D"/>
    <w:rsid w:val="58B84A5F"/>
    <w:rsid w:val="58BA43D7"/>
    <w:rsid w:val="58BA5C1B"/>
    <w:rsid w:val="58BA5FC0"/>
    <w:rsid w:val="58BB65B5"/>
    <w:rsid w:val="58BD34E9"/>
    <w:rsid w:val="58BD5C30"/>
    <w:rsid w:val="58BE1559"/>
    <w:rsid w:val="58BE3005"/>
    <w:rsid w:val="58BF6D7E"/>
    <w:rsid w:val="58C148A4"/>
    <w:rsid w:val="58C17AB6"/>
    <w:rsid w:val="58C47EF0"/>
    <w:rsid w:val="58CA104C"/>
    <w:rsid w:val="58CD6090"/>
    <w:rsid w:val="58CE7443"/>
    <w:rsid w:val="58D019A1"/>
    <w:rsid w:val="58D02FD1"/>
    <w:rsid w:val="58D16C9F"/>
    <w:rsid w:val="58D2085F"/>
    <w:rsid w:val="58D436DA"/>
    <w:rsid w:val="58D80307"/>
    <w:rsid w:val="58D84C51"/>
    <w:rsid w:val="58DA0A57"/>
    <w:rsid w:val="58DA3BB7"/>
    <w:rsid w:val="58DB4948"/>
    <w:rsid w:val="58DC2AF0"/>
    <w:rsid w:val="58DF4F83"/>
    <w:rsid w:val="58E06009"/>
    <w:rsid w:val="58E07CEC"/>
    <w:rsid w:val="58E70B7D"/>
    <w:rsid w:val="58EA653C"/>
    <w:rsid w:val="58EA6660"/>
    <w:rsid w:val="58EA7E8D"/>
    <w:rsid w:val="58EC0A4F"/>
    <w:rsid w:val="58EC1A31"/>
    <w:rsid w:val="58EE7B6D"/>
    <w:rsid w:val="58EF22C6"/>
    <w:rsid w:val="58EF5D0D"/>
    <w:rsid w:val="58F32005"/>
    <w:rsid w:val="58F3494F"/>
    <w:rsid w:val="58F474ED"/>
    <w:rsid w:val="58F60F8B"/>
    <w:rsid w:val="58FB442B"/>
    <w:rsid w:val="58FC15F9"/>
    <w:rsid w:val="58FC58DC"/>
    <w:rsid w:val="58FC6474"/>
    <w:rsid w:val="58FD00FB"/>
    <w:rsid w:val="58FE24CE"/>
    <w:rsid w:val="5900361E"/>
    <w:rsid w:val="590824D3"/>
    <w:rsid w:val="59085769"/>
    <w:rsid w:val="59096E98"/>
    <w:rsid w:val="590B3D71"/>
    <w:rsid w:val="590B7B08"/>
    <w:rsid w:val="590E051F"/>
    <w:rsid w:val="590E72F1"/>
    <w:rsid w:val="59101C68"/>
    <w:rsid w:val="59103817"/>
    <w:rsid w:val="59143D8E"/>
    <w:rsid w:val="59146B7D"/>
    <w:rsid w:val="5916070B"/>
    <w:rsid w:val="59161611"/>
    <w:rsid w:val="591733FD"/>
    <w:rsid w:val="59173C66"/>
    <w:rsid w:val="59175D7D"/>
    <w:rsid w:val="5918056C"/>
    <w:rsid w:val="591A5AAC"/>
    <w:rsid w:val="591D756F"/>
    <w:rsid w:val="591F0968"/>
    <w:rsid w:val="5920423C"/>
    <w:rsid w:val="59210BA1"/>
    <w:rsid w:val="59213594"/>
    <w:rsid w:val="59266DFD"/>
    <w:rsid w:val="59285466"/>
    <w:rsid w:val="592866D1"/>
    <w:rsid w:val="5929097A"/>
    <w:rsid w:val="592B43CC"/>
    <w:rsid w:val="592B4413"/>
    <w:rsid w:val="592D2A83"/>
    <w:rsid w:val="592D2E91"/>
    <w:rsid w:val="592E4ABC"/>
    <w:rsid w:val="592E6EB9"/>
    <w:rsid w:val="593004D9"/>
    <w:rsid w:val="59316F33"/>
    <w:rsid w:val="59317A8D"/>
    <w:rsid w:val="593921ED"/>
    <w:rsid w:val="593A6AEE"/>
    <w:rsid w:val="593B0E03"/>
    <w:rsid w:val="593B1DC1"/>
    <w:rsid w:val="593C392D"/>
    <w:rsid w:val="593D6632"/>
    <w:rsid w:val="593F062A"/>
    <w:rsid w:val="594077EE"/>
    <w:rsid w:val="59416B1E"/>
    <w:rsid w:val="59447422"/>
    <w:rsid w:val="59453B8B"/>
    <w:rsid w:val="59463D94"/>
    <w:rsid w:val="5947601F"/>
    <w:rsid w:val="594828CF"/>
    <w:rsid w:val="594879C6"/>
    <w:rsid w:val="594D155F"/>
    <w:rsid w:val="59500ADB"/>
    <w:rsid w:val="595835F3"/>
    <w:rsid w:val="595A104E"/>
    <w:rsid w:val="595A1BBB"/>
    <w:rsid w:val="595A26F0"/>
    <w:rsid w:val="595B6FD5"/>
    <w:rsid w:val="595C290C"/>
    <w:rsid w:val="596063B8"/>
    <w:rsid w:val="59637837"/>
    <w:rsid w:val="5964696B"/>
    <w:rsid w:val="596614DE"/>
    <w:rsid w:val="59674F49"/>
    <w:rsid w:val="59685848"/>
    <w:rsid w:val="5969465F"/>
    <w:rsid w:val="596A0848"/>
    <w:rsid w:val="596A78F0"/>
    <w:rsid w:val="596B241F"/>
    <w:rsid w:val="596D0461"/>
    <w:rsid w:val="596D280D"/>
    <w:rsid w:val="596E60D4"/>
    <w:rsid w:val="5970133F"/>
    <w:rsid w:val="597140BC"/>
    <w:rsid w:val="59725C4F"/>
    <w:rsid w:val="59732429"/>
    <w:rsid w:val="597928CA"/>
    <w:rsid w:val="59796F7D"/>
    <w:rsid w:val="597B15DD"/>
    <w:rsid w:val="597D1B85"/>
    <w:rsid w:val="597F1E93"/>
    <w:rsid w:val="59806454"/>
    <w:rsid w:val="59815C76"/>
    <w:rsid w:val="598352D6"/>
    <w:rsid w:val="59855E0E"/>
    <w:rsid w:val="59865CFD"/>
    <w:rsid w:val="598862B8"/>
    <w:rsid w:val="59886722"/>
    <w:rsid w:val="59886CB1"/>
    <w:rsid w:val="598B6CFF"/>
    <w:rsid w:val="598D0C2A"/>
    <w:rsid w:val="5990239F"/>
    <w:rsid w:val="59937F7C"/>
    <w:rsid w:val="59970059"/>
    <w:rsid w:val="599C1A1E"/>
    <w:rsid w:val="599E2848"/>
    <w:rsid w:val="599E293F"/>
    <w:rsid w:val="59A40D61"/>
    <w:rsid w:val="59A55F73"/>
    <w:rsid w:val="59A85A64"/>
    <w:rsid w:val="59A91340"/>
    <w:rsid w:val="59A97524"/>
    <w:rsid w:val="59AA11D1"/>
    <w:rsid w:val="59AB1FB5"/>
    <w:rsid w:val="59AD5512"/>
    <w:rsid w:val="59AF7F0F"/>
    <w:rsid w:val="59B04842"/>
    <w:rsid w:val="59B070C1"/>
    <w:rsid w:val="59B3088B"/>
    <w:rsid w:val="59B421F3"/>
    <w:rsid w:val="59B456BB"/>
    <w:rsid w:val="59B47A07"/>
    <w:rsid w:val="59B554E7"/>
    <w:rsid w:val="59B71791"/>
    <w:rsid w:val="59B87B1D"/>
    <w:rsid w:val="59B95E0E"/>
    <w:rsid w:val="59BB585F"/>
    <w:rsid w:val="59BB7545"/>
    <w:rsid w:val="59BB7A8A"/>
    <w:rsid w:val="59BD2887"/>
    <w:rsid w:val="59BD5EB8"/>
    <w:rsid w:val="59C02D6F"/>
    <w:rsid w:val="59C103DA"/>
    <w:rsid w:val="59C24CD9"/>
    <w:rsid w:val="59C24FF9"/>
    <w:rsid w:val="59C66F62"/>
    <w:rsid w:val="59C95B28"/>
    <w:rsid w:val="59CB7F58"/>
    <w:rsid w:val="59CC675E"/>
    <w:rsid w:val="59CE6156"/>
    <w:rsid w:val="59D05616"/>
    <w:rsid w:val="59D11340"/>
    <w:rsid w:val="59D856D9"/>
    <w:rsid w:val="59D93E6F"/>
    <w:rsid w:val="59DA4C82"/>
    <w:rsid w:val="59DB3743"/>
    <w:rsid w:val="59DB3A45"/>
    <w:rsid w:val="59DB7BE7"/>
    <w:rsid w:val="59DC3855"/>
    <w:rsid w:val="59DD1D27"/>
    <w:rsid w:val="59DE16C5"/>
    <w:rsid w:val="59E552CF"/>
    <w:rsid w:val="59E82D9C"/>
    <w:rsid w:val="59EC6033"/>
    <w:rsid w:val="59EE00A3"/>
    <w:rsid w:val="59EF1AED"/>
    <w:rsid w:val="59F108E3"/>
    <w:rsid w:val="59F1562E"/>
    <w:rsid w:val="59F51E55"/>
    <w:rsid w:val="59F57334"/>
    <w:rsid w:val="59F60FA7"/>
    <w:rsid w:val="59F647E6"/>
    <w:rsid w:val="59F662AD"/>
    <w:rsid w:val="59F760A3"/>
    <w:rsid w:val="59FA3B4A"/>
    <w:rsid w:val="59FE0570"/>
    <w:rsid w:val="5A013421"/>
    <w:rsid w:val="5A020C8F"/>
    <w:rsid w:val="5A0363A3"/>
    <w:rsid w:val="5A0676AE"/>
    <w:rsid w:val="5A07034D"/>
    <w:rsid w:val="5A070F0A"/>
    <w:rsid w:val="5A0776BD"/>
    <w:rsid w:val="5A0C4B38"/>
    <w:rsid w:val="5A0C7DA1"/>
    <w:rsid w:val="5A0D328D"/>
    <w:rsid w:val="5A0F3E00"/>
    <w:rsid w:val="5A100CFC"/>
    <w:rsid w:val="5A15276A"/>
    <w:rsid w:val="5A1607EF"/>
    <w:rsid w:val="5A170478"/>
    <w:rsid w:val="5A181485"/>
    <w:rsid w:val="5A1906E0"/>
    <w:rsid w:val="5A1C46F0"/>
    <w:rsid w:val="5A1C6939"/>
    <w:rsid w:val="5A1D0D75"/>
    <w:rsid w:val="5A1E1882"/>
    <w:rsid w:val="5A201F6E"/>
    <w:rsid w:val="5A204917"/>
    <w:rsid w:val="5A211AAB"/>
    <w:rsid w:val="5A221372"/>
    <w:rsid w:val="5A250FCD"/>
    <w:rsid w:val="5A2A14C6"/>
    <w:rsid w:val="5A2A76D5"/>
    <w:rsid w:val="5A2B4010"/>
    <w:rsid w:val="5A2C3F9F"/>
    <w:rsid w:val="5A2D6BB6"/>
    <w:rsid w:val="5A2E0292"/>
    <w:rsid w:val="5A2F7335"/>
    <w:rsid w:val="5A3410A5"/>
    <w:rsid w:val="5A38493B"/>
    <w:rsid w:val="5A384BCE"/>
    <w:rsid w:val="5A3966BC"/>
    <w:rsid w:val="5A3A63A0"/>
    <w:rsid w:val="5A3B68D8"/>
    <w:rsid w:val="5A3C6743"/>
    <w:rsid w:val="5A3D222D"/>
    <w:rsid w:val="5A3F375B"/>
    <w:rsid w:val="5A406889"/>
    <w:rsid w:val="5A415B49"/>
    <w:rsid w:val="5A421A14"/>
    <w:rsid w:val="5A427DF5"/>
    <w:rsid w:val="5A43031C"/>
    <w:rsid w:val="5A4555FC"/>
    <w:rsid w:val="5A465357"/>
    <w:rsid w:val="5A4B6AD3"/>
    <w:rsid w:val="5A4D29FA"/>
    <w:rsid w:val="5A4E7E6B"/>
    <w:rsid w:val="5A513DF3"/>
    <w:rsid w:val="5A51418B"/>
    <w:rsid w:val="5A544322"/>
    <w:rsid w:val="5A566D54"/>
    <w:rsid w:val="5A58104D"/>
    <w:rsid w:val="5A5A4894"/>
    <w:rsid w:val="5A5A79F0"/>
    <w:rsid w:val="5A655CE7"/>
    <w:rsid w:val="5A656A5A"/>
    <w:rsid w:val="5A663955"/>
    <w:rsid w:val="5A694C1F"/>
    <w:rsid w:val="5A6951F3"/>
    <w:rsid w:val="5A6A1EB2"/>
    <w:rsid w:val="5A6B5A83"/>
    <w:rsid w:val="5A6E7B9F"/>
    <w:rsid w:val="5A6F1729"/>
    <w:rsid w:val="5A6F2C3B"/>
    <w:rsid w:val="5A710DDB"/>
    <w:rsid w:val="5A740E24"/>
    <w:rsid w:val="5A746635"/>
    <w:rsid w:val="5A7F239F"/>
    <w:rsid w:val="5A82520F"/>
    <w:rsid w:val="5A82761D"/>
    <w:rsid w:val="5A831B61"/>
    <w:rsid w:val="5A861016"/>
    <w:rsid w:val="5A875679"/>
    <w:rsid w:val="5A884AF7"/>
    <w:rsid w:val="5A8A4CBB"/>
    <w:rsid w:val="5A8D4DA8"/>
    <w:rsid w:val="5A8D78D1"/>
    <w:rsid w:val="5A8E4C59"/>
    <w:rsid w:val="5A920FC6"/>
    <w:rsid w:val="5A9444C7"/>
    <w:rsid w:val="5A9509B4"/>
    <w:rsid w:val="5A950E3A"/>
    <w:rsid w:val="5A957D96"/>
    <w:rsid w:val="5A962AF0"/>
    <w:rsid w:val="5A9A039F"/>
    <w:rsid w:val="5A9C05B7"/>
    <w:rsid w:val="5A9F2913"/>
    <w:rsid w:val="5A9F6A33"/>
    <w:rsid w:val="5AA03974"/>
    <w:rsid w:val="5AA16CF3"/>
    <w:rsid w:val="5AA24261"/>
    <w:rsid w:val="5AA42274"/>
    <w:rsid w:val="5AA57B9A"/>
    <w:rsid w:val="5AAB1329"/>
    <w:rsid w:val="5AAB5FA1"/>
    <w:rsid w:val="5AB07140"/>
    <w:rsid w:val="5AB22800"/>
    <w:rsid w:val="5AB26B9A"/>
    <w:rsid w:val="5AB46FBC"/>
    <w:rsid w:val="5AB7437C"/>
    <w:rsid w:val="5AB829CB"/>
    <w:rsid w:val="5AB9545D"/>
    <w:rsid w:val="5AC16E50"/>
    <w:rsid w:val="5AC268FC"/>
    <w:rsid w:val="5AC35272"/>
    <w:rsid w:val="5AC72B52"/>
    <w:rsid w:val="5AC74799"/>
    <w:rsid w:val="5AC863C2"/>
    <w:rsid w:val="5AC938C6"/>
    <w:rsid w:val="5AC97277"/>
    <w:rsid w:val="5ACE32A8"/>
    <w:rsid w:val="5ACE6D14"/>
    <w:rsid w:val="5ACE7F85"/>
    <w:rsid w:val="5AD0510B"/>
    <w:rsid w:val="5AD24B93"/>
    <w:rsid w:val="5AD3082A"/>
    <w:rsid w:val="5AD308BE"/>
    <w:rsid w:val="5ADA1602"/>
    <w:rsid w:val="5ADB537B"/>
    <w:rsid w:val="5ADE2377"/>
    <w:rsid w:val="5ADE725E"/>
    <w:rsid w:val="5ADF15EC"/>
    <w:rsid w:val="5AE44EAB"/>
    <w:rsid w:val="5AE6743C"/>
    <w:rsid w:val="5AE82B53"/>
    <w:rsid w:val="5AE91FCB"/>
    <w:rsid w:val="5AEA74EC"/>
    <w:rsid w:val="5AEE2499"/>
    <w:rsid w:val="5AEF0B1F"/>
    <w:rsid w:val="5AF01AD2"/>
    <w:rsid w:val="5AF0321E"/>
    <w:rsid w:val="5AF04A7F"/>
    <w:rsid w:val="5AF04E19"/>
    <w:rsid w:val="5AF42F6D"/>
    <w:rsid w:val="5AF52F61"/>
    <w:rsid w:val="5AF80325"/>
    <w:rsid w:val="5AFB5742"/>
    <w:rsid w:val="5AFE65BF"/>
    <w:rsid w:val="5B02671F"/>
    <w:rsid w:val="5B037250"/>
    <w:rsid w:val="5B045CA2"/>
    <w:rsid w:val="5B070B23"/>
    <w:rsid w:val="5B09160A"/>
    <w:rsid w:val="5B0B3573"/>
    <w:rsid w:val="5B0D2022"/>
    <w:rsid w:val="5B0F470E"/>
    <w:rsid w:val="5B12588A"/>
    <w:rsid w:val="5B136621"/>
    <w:rsid w:val="5B146E30"/>
    <w:rsid w:val="5B153C08"/>
    <w:rsid w:val="5B1B22DB"/>
    <w:rsid w:val="5B1B60B2"/>
    <w:rsid w:val="5B1D652A"/>
    <w:rsid w:val="5B1E3E69"/>
    <w:rsid w:val="5B1F11E5"/>
    <w:rsid w:val="5B204675"/>
    <w:rsid w:val="5B2478D5"/>
    <w:rsid w:val="5B27795F"/>
    <w:rsid w:val="5B2956CA"/>
    <w:rsid w:val="5B2B5770"/>
    <w:rsid w:val="5B302AFD"/>
    <w:rsid w:val="5B311B8F"/>
    <w:rsid w:val="5B3350FB"/>
    <w:rsid w:val="5B3550D5"/>
    <w:rsid w:val="5B362D62"/>
    <w:rsid w:val="5B363749"/>
    <w:rsid w:val="5B396047"/>
    <w:rsid w:val="5B3C5564"/>
    <w:rsid w:val="5B3C5DBC"/>
    <w:rsid w:val="5B440D92"/>
    <w:rsid w:val="5B4422B6"/>
    <w:rsid w:val="5B442CC7"/>
    <w:rsid w:val="5B456825"/>
    <w:rsid w:val="5B482D1C"/>
    <w:rsid w:val="5B4912E5"/>
    <w:rsid w:val="5B492706"/>
    <w:rsid w:val="5B4C02F0"/>
    <w:rsid w:val="5B4D7280"/>
    <w:rsid w:val="5B4E4550"/>
    <w:rsid w:val="5B510A88"/>
    <w:rsid w:val="5B520772"/>
    <w:rsid w:val="5B5252A3"/>
    <w:rsid w:val="5B56737E"/>
    <w:rsid w:val="5B58794A"/>
    <w:rsid w:val="5B5A5B62"/>
    <w:rsid w:val="5B5F125D"/>
    <w:rsid w:val="5B60361E"/>
    <w:rsid w:val="5B604675"/>
    <w:rsid w:val="5B60617D"/>
    <w:rsid w:val="5B607D95"/>
    <w:rsid w:val="5B6249A6"/>
    <w:rsid w:val="5B6319ED"/>
    <w:rsid w:val="5B6363B2"/>
    <w:rsid w:val="5B64725A"/>
    <w:rsid w:val="5B6657AD"/>
    <w:rsid w:val="5B6854AA"/>
    <w:rsid w:val="5B6C46A2"/>
    <w:rsid w:val="5B7126D2"/>
    <w:rsid w:val="5B7146CD"/>
    <w:rsid w:val="5B724D8D"/>
    <w:rsid w:val="5B7476CB"/>
    <w:rsid w:val="5B752BEC"/>
    <w:rsid w:val="5B781E39"/>
    <w:rsid w:val="5B7D37A9"/>
    <w:rsid w:val="5B7F2845"/>
    <w:rsid w:val="5B81214E"/>
    <w:rsid w:val="5B8559B4"/>
    <w:rsid w:val="5B8651C2"/>
    <w:rsid w:val="5B881489"/>
    <w:rsid w:val="5B885B4D"/>
    <w:rsid w:val="5B8C06F4"/>
    <w:rsid w:val="5B8C5745"/>
    <w:rsid w:val="5B9242D5"/>
    <w:rsid w:val="5B9271A1"/>
    <w:rsid w:val="5B9416F1"/>
    <w:rsid w:val="5B944AC1"/>
    <w:rsid w:val="5B9462A0"/>
    <w:rsid w:val="5B94679D"/>
    <w:rsid w:val="5B96181A"/>
    <w:rsid w:val="5B965F77"/>
    <w:rsid w:val="5B972E7A"/>
    <w:rsid w:val="5B974A0C"/>
    <w:rsid w:val="5B9825E8"/>
    <w:rsid w:val="5B9929D5"/>
    <w:rsid w:val="5B9B1F8D"/>
    <w:rsid w:val="5B9B2D1F"/>
    <w:rsid w:val="5B9B7A7D"/>
    <w:rsid w:val="5B9C6FDC"/>
    <w:rsid w:val="5B9E2C7A"/>
    <w:rsid w:val="5BA12859"/>
    <w:rsid w:val="5BA1754A"/>
    <w:rsid w:val="5BA36CA8"/>
    <w:rsid w:val="5BA855C3"/>
    <w:rsid w:val="5BA957A0"/>
    <w:rsid w:val="5BAA7871"/>
    <w:rsid w:val="5BAB3061"/>
    <w:rsid w:val="5BAC41DF"/>
    <w:rsid w:val="5BAC65F4"/>
    <w:rsid w:val="5BAD323B"/>
    <w:rsid w:val="5BAE630E"/>
    <w:rsid w:val="5BAF1DE2"/>
    <w:rsid w:val="5BB16E51"/>
    <w:rsid w:val="5BB276CA"/>
    <w:rsid w:val="5BB352BC"/>
    <w:rsid w:val="5BB36148"/>
    <w:rsid w:val="5BB401E0"/>
    <w:rsid w:val="5BBA121D"/>
    <w:rsid w:val="5BBA133F"/>
    <w:rsid w:val="5BBE68A0"/>
    <w:rsid w:val="5BC057A4"/>
    <w:rsid w:val="5BC5091C"/>
    <w:rsid w:val="5BC775DD"/>
    <w:rsid w:val="5BC87BE4"/>
    <w:rsid w:val="5BCA3B72"/>
    <w:rsid w:val="5BCA62ED"/>
    <w:rsid w:val="5BCE2E14"/>
    <w:rsid w:val="5BCF1086"/>
    <w:rsid w:val="5BCF74D2"/>
    <w:rsid w:val="5BD26DC8"/>
    <w:rsid w:val="5BD3038F"/>
    <w:rsid w:val="5BD3616B"/>
    <w:rsid w:val="5BD60925"/>
    <w:rsid w:val="5BD76F50"/>
    <w:rsid w:val="5BDA40E0"/>
    <w:rsid w:val="5BDB2F49"/>
    <w:rsid w:val="5BDB3ECE"/>
    <w:rsid w:val="5BDB60B3"/>
    <w:rsid w:val="5BDD10CF"/>
    <w:rsid w:val="5BDD4744"/>
    <w:rsid w:val="5BDF138B"/>
    <w:rsid w:val="5BE13416"/>
    <w:rsid w:val="5BE35EA6"/>
    <w:rsid w:val="5BE36E2B"/>
    <w:rsid w:val="5BE405A2"/>
    <w:rsid w:val="5BEB47BA"/>
    <w:rsid w:val="5BEB5D61"/>
    <w:rsid w:val="5BEF4D59"/>
    <w:rsid w:val="5BEF5442"/>
    <w:rsid w:val="5BEF70BB"/>
    <w:rsid w:val="5BF15E39"/>
    <w:rsid w:val="5BF51207"/>
    <w:rsid w:val="5BF577C2"/>
    <w:rsid w:val="5BF614C2"/>
    <w:rsid w:val="5BF7459D"/>
    <w:rsid w:val="5BFC09DA"/>
    <w:rsid w:val="5BFC2009"/>
    <w:rsid w:val="5BFC5129"/>
    <w:rsid w:val="5BFD3CDA"/>
    <w:rsid w:val="5BFF0B8F"/>
    <w:rsid w:val="5C007491"/>
    <w:rsid w:val="5C0148E4"/>
    <w:rsid w:val="5C017C5C"/>
    <w:rsid w:val="5C046133"/>
    <w:rsid w:val="5C046A18"/>
    <w:rsid w:val="5C053331"/>
    <w:rsid w:val="5C057F1E"/>
    <w:rsid w:val="5C0827EA"/>
    <w:rsid w:val="5C09087E"/>
    <w:rsid w:val="5C0B796C"/>
    <w:rsid w:val="5C1054E4"/>
    <w:rsid w:val="5C121C8A"/>
    <w:rsid w:val="5C124943"/>
    <w:rsid w:val="5C1447D5"/>
    <w:rsid w:val="5C147627"/>
    <w:rsid w:val="5C161700"/>
    <w:rsid w:val="5C17009F"/>
    <w:rsid w:val="5C1919FB"/>
    <w:rsid w:val="5C1B38C2"/>
    <w:rsid w:val="5C1D3F51"/>
    <w:rsid w:val="5C224FC2"/>
    <w:rsid w:val="5C2515ED"/>
    <w:rsid w:val="5C2548DC"/>
    <w:rsid w:val="5C265D9A"/>
    <w:rsid w:val="5C270143"/>
    <w:rsid w:val="5C271482"/>
    <w:rsid w:val="5C295014"/>
    <w:rsid w:val="5C2A2654"/>
    <w:rsid w:val="5C2B3CE2"/>
    <w:rsid w:val="5C2C32A7"/>
    <w:rsid w:val="5C2E3043"/>
    <w:rsid w:val="5C3073B7"/>
    <w:rsid w:val="5C32041C"/>
    <w:rsid w:val="5C326C52"/>
    <w:rsid w:val="5C33038D"/>
    <w:rsid w:val="5C337423"/>
    <w:rsid w:val="5C35228B"/>
    <w:rsid w:val="5C3B44BD"/>
    <w:rsid w:val="5C3B4C93"/>
    <w:rsid w:val="5C3C7F77"/>
    <w:rsid w:val="5C410F2B"/>
    <w:rsid w:val="5C411333"/>
    <w:rsid w:val="5C435CD9"/>
    <w:rsid w:val="5C480B37"/>
    <w:rsid w:val="5C487A5F"/>
    <w:rsid w:val="5C4C397A"/>
    <w:rsid w:val="5C4E644E"/>
    <w:rsid w:val="5C4E7769"/>
    <w:rsid w:val="5C5573F2"/>
    <w:rsid w:val="5C5650DE"/>
    <w:rsid w:val="5C5711F4"/>
    <w:rsid w:val="5C5B3A3B"/>
    <w:rsid w:val="5C5C544E"/>
    <w:rsid w:val="5C5C5501"/>
    <w:rsid w:val="5C5F522A"/>
    <w:rsid w:val="5C5F6118"/>
    <w:rsid w:val="5C617828"/>
    <w:rsid w:val="5C6914DA"/>
    <w:rsid w:val="5C6A02E3"/>
    <w:rsid w:val="5C6A06A7"/>
    <w:rsid w:val="5C6A7885"/>
    <w:rsid w:val="5C6B5368"/>
    <w:rsid w:val="5C6B76E7"/>
    <w:rsid w:val="5C6D5504"/>
    <w:rsid w:val="5C6E7597"/>
    <w:rsid w:val="5C702869"/>
    <w:rsid w:val="5C7332FA"/>
    <w:rsid w:val="5C781102"/>
    <w:rsid w:val="5C786BBB"/>
    <w:rsid w:val="5C797243"/>
    <w:rsid w:val="5C7A348E"/>
    <w:rsid w:val="5C7B120D"/>
    <w:rsid w:val="5C7C2AE2"/>
    <w:rsid w:val="5C7C521B"/>
    <w:rsid w:val="5C7E7339"/>
    <w:rsid w:val="5C7F11C6"/>
    <w:rsid w:val="5C830F1F"/>
    <w:rsid w:val="5C832B40"/>
    <w:rsid w:val="5C8456D6"/>
    <w:rsid w:val="5C892D2E"/>
    <w:rsid w:val="5C8A7B0C"/>
    <w:rsid w:val="5C8F53F4"/>
    <w:rsid w:val="5C9469C2"/>
    <w:rsid w:val="5C98591B"/>
    <w:rsid w:val="5C99673E"/>
    <w:rsid w:val="5C9C4B08"/>
    <w:rsid w:val="5C9F2CA5"/>
    <w:rsid w:val="5CA010ED"/>
    <w:rsid w:val="5CA04216"/>
    <w:rsid w:val="5CA635ED"/>
    <w:rsid w:val="5CA76738"/>
    <w:rsid w:val="5CAB0EE7"/>
    <w:rsid w:val="5CAB1AF3"/>
    <w:rsid w:val="5CB16B20"/>
    <w:rsid w:val="5CB1760F"/>
    <w:rsid w:val="5CB23A18"/>
    <w:rsid w:val="5CB3288F"/>
    <w:rsid w:val="5CB331D0"/>
    <w:rsid w:val="5CB439BB"/>
    <w:rsid w:val="5CB47BCD"/>
    <w:rsid w:val="5CB532C1"/>
    <w:rsid w:val="5CB601C9"/>
    <w:rsid w:val="5CB966EB"/>
    <w:rsid w:val="5CBB0558"/>
    <w:rsid w:val="5CBB179B"/>
    <w:rsid w:val="5CBD0D9F"/>
    <w:rsid w:val="5CBD35D4"/>
    <w:rsid w:val="5CBF6961"/>
    <w:rsid w:val="5CC004BD"/>
    <w:rsid w:val="5CC34496"/>
    <w:rsid w:val="5CC54DFD"/>
    <w:rsid w:val="5CC55D76"/>
    <w:rsid w:val="5CC77BB0"/>
    <w:rsid w:val="5CC843C5"/>
    <w:rsid w:val="5CC91895"/>
    <w:rsid w:val="5CCA5BD8"/>
    <w:rsid w:val="5CCB3324"/>
    <w:rsid w:val="5CCB7A9F"/>
    <w:rsid w:val="5CCD0E7A"/>
    <w:rsid w:val="5CCE0FAF"/>
    <w:rsid w:val="5CD1710C"/>
    <w:rsid w:val="5CD456FB"/>
    <w:rsid w:val="5CD62DD5"/>
    <w:rsid w:val="5CD64CBD"/>
    <w:rsid w:val="5CD72301"/>
    <w:rsid w:val="5CD87922"/>
    <w:rsid w:val="5CD90DA0"/>
    <w:rsid w:val="5CDA2C03"/>
    <w:rsid w:val="5CDA65B5"/>
    <w:rsid w:val="5CDD790B"/>
    <w:rsid w:val="5CE62676"/>
    <w:rsid w:val="5CE951D3"/>
    <w:rsid w:val="5CEA2B17"/>
    <w:rsid w:val="5CEA730F"/>
    <w:rsid w:val="5CEB78E3"/>
    <w:rsid w:val="5CED275D"/>
    <w:rsid w:val="5CF059AF"/>
    <w:rsid w:val="5CF43295"/>
    <w:rsid w:val="5CF45D38"/>
    <w:rsid w:val="5CF461F0"/>
    <w:rsid w:val="5CF4630A"/>
    <w:rsid w:val="5CF60A66"/>
    <w:rsid w:val="5CF80AB0"/>
    <w:rsid w:val="5CF83B62"/>
    <w:rsid w:val="5CF93C6D"/>
    <w:rsid w:val="5CFE24C6"/>
    <w:rsid w:val="5D022FBB"/>
    <w:rsid w:val="5D02669B"/>
    <w:rsid w:val="5D040D31"/>
    <w:rsid w:val="5D0665D6"/>
    <w:rsid w:val="5D067C6F"/>
    <w:rsid w:val="5D0733FF"/>
    <w:rsid w:val="5D096428"/>
    <w:rsid w:val="5D0C2156"/>
    <w:rsid w:val="5D0D02AF"/>
    <w:rsid w:val="5D0D455B"/>
    <w:rsid w:val="5D0D784D"/>
    <w:rsid w:val="5D0E4BFD"/>
    <w:rsid w:val="5D106CE8"/>
    <w:rsid w:val="5D107FAC"/>
    <w:rsid w:val="5D116DE8"/>
    <w:rsid w:val="5D123920"/>
    <w:rsid w:val="5D16636C"/>
    <w:rsid w:val="5D1927A6"/>
    <w:rsid w:val="5D1F7D36"/>
    <w:rsid w:val="5D211DB5"/>
    <w:rsid w:val="5D2254E6"/>
    <w:rsid w:val="5D27756B"/>
    <w:rsid w:val="5D286168"/>
    <w:rsid w:val="5D290C69"/>
    <w:rsid w:val="5D292A17"/>
    <w:rsid w:val="5D2C5AE3"/>
    <w:rsid w:val="5D2D2508"/>
    <w:rsid w:val="5D2D7FAC"/>
    <w:rsid w:val="5D2E002E"/>
    <w:rsid w:val="5D2E6280"/>
    <w:rsid w:val="5D2F61E3"/>
    <w:rsid w:val="5D302FAF"/>
    <w:rsid w:val="5D323FC2"/>
    <w:rsid w:val="5D333376"/>
    <w:rsid w:val="5D375134"/>
    <w:rsid w:val="5D381345"/>
    <w:rsid w:val="5D3C3706"/>
    <w:rsid w:val="5D3C5595"/>
    <w:rsid w:val="5D3D1EAC"/>
    <w:rsid w:val="5D4102F4"/>
    <w:rsid w:val="5D422575"/>
    <w:rsid w:val="5D4306C9"/>
    <w:rsid w:val="5D442AA8"/>
    <w:rsid w:val="5D4575D9"/>
    <w:rsid w:val="5D466A22"/>
    <w:rsid w:val="5D470F41"/>
    <w:rsid w:val="5D4730A9"/>
    <w:rsid w:val="5D4B0BE0"/>
    <w:rsid w:val="5D4B4D26"/>
    <w:rsid w:val="5D4B530C"/>
    <w:rsid w:val="5D4E13F0"/>
    <w:rsid w:val="5D4E371A"/>
    <w:rsid w:val="5D50228E"/>
    <w:rsid w:val="5D50269A"/>
    <w:rsid w:val="5D512F13"/>
    <w:rsid w:val="5D5421DE"/>
    <w:rsid w:val="5D542B0B"/>
    <w:rsid w:val="5D5623AE"/>
    <w:rsid w:val="5D5A746E"/>
    <w:rsid w:val="5D5A75D1"/>
    <w:rsid w:val="5D5B4205"/>
    <w:rsid w:val="5D5C2D4A"/>
    <w:rsid w:val="5D5C5673"/>
    <w:rsid w:val="5D5D3300"/>
    <w:rsid w:val="5D5D56DB"/>
    <w:rsid w:val="5D6124FB"/>
    <w:rsid w:val="5D625166"/>
    <w:rsid w:val="5D676EFB"/>
    <w:rsid w:val="5D683540"/>
    <w:rsid w:val="5D6916F8"/>
    <w:rsid w:val="5D6A0EC8"/>
    <w:rsid w:val="5D6B1E73"/>
    <w:rsid w:val="5D6D0B38"/>
    <w:rsid w:val="5D6F7AB0"/>
    <w:rsid w:val="5D7324F2"/>
    <w:rsid w:val="5D73455A"/>
    <w:rsid w:val="5D734C12"/>
    <w:rsid w:val="5D753FF7"/>
    <w:rsid w:val="5D755205"/>
    <w:rsid w:val="5D775D39"/>
    <w:rsid w:val="5D792DC0"/>
    <w:rsid w:val="5D7B46BB"/>
    <w:rsid w:val="5D7B5F41"/>
    <w:rsid w:val="5D7C523D"/>
    <w:rsid w:val="5D7D100E"/>
    <w:rsid w:val="5D806497"/>
    <w:rsid w:val="5D8438A4"/>
    <w:rsid w:val="5D8605DB"/>
    <w:rsid w:val="5D874C3C"/>
    <w:rsid w:val="5D887A5A"/>
    <w:rsid w:val="5D8B5480"/>
    <w:rsid w:val="5D8D24B7"/>
    <w:rsid w:val="5D906C52"/>
    <w:rsid w:val="5D9269D1"/>
    <w:rsid w:val="5D9407D9"/>
    <w:rsid w:val="5D945B00"/>
    <w:rsid w:val="5D952AC4"/>
    <w:rsid w:val="5D9730DC"/>
    <w:rsid w:val="5D981E82"/>
    <w:rsid w:val="5D9D69E0"/>
    <w:rsid w:val="5D9E3405"/>
    <w:rsid w:val="5D9F1074"/>
    <w:rsid w:val="5DA12EF6"/>
    <w:rsid w:val="5DA20433"/>
    <w:rsid w:val="5DA2709D"/>
    <w:rsid w:val="5DA4458E"/>
    <w:rsid w:val="5DA53537"/>
    <w:rsid w:val="5DA57EB8"/>
    <w:rsid w:val="5DA664BC"/>
    <w:rsid w:val="5DA70F7A"/>
    <w:rsid w:val="5DA834F6"/>
    <w:rsid w:val="5DAB167E"/>
    <w:rsid w:val="5DAB5B22"/>
    <w:rsid w:val="5DAC600F"/>
    <w:rsid w:val="5DAD5B4B"/>
    <w:rsid w:val="5DB00EAD"/>
    <w:rsid w:val="5DB1061E"/>
    <w:rsid w:val="5DB449D7"/>
    <w:rsid w:val="5DB474FB"/>
    <w:rsid w:val="5DB56FFE"/>
    <w:rsid w:val="5DB749A8"/>
    <w:rsid w:val="5DB804FF"/>
    <w:rsid w:val="5DB9023F"/>
    <w:rsid w:val="5DB9768F"/>
    <w:rsid w:val="5DBD21DD"/>
    <w:rsid w:val="5DBD323A"/>
    <w:rsid w:val="5DBF3359"/>
    <w:rsid w:val="5DC34C1A"/>
    <w:rsid w:val="5DC50B4C"/>
    <w:rsid w:val="5DC65210"/>
    <w:rsid w:val="5DC728A9"/>
    <w:rsid w:val="5DC865F2"/>
    <w:rsid w:val="5DCB49E5"/>
    <w:rsid w:val="5DCC2AE7"/>
    <w:rsid w:val="5DCD3520"/>
    <w:rsid w:val="5DCD7847"/>
    <w:rsid w:val="5DD07438"/>
    <w:rsid w:val="5DD25525"/>
    <w:rsid w:val="5DD6358B"/>
    <w:rsid w:val="5DDB01B6"/>
    <w:rsid w:val="5DDB1F64"/>
    <w:rsid w:val="5DDE0294"/>
    <w:rsid w:val="5DDF63D5"/>
    <w:rsid w:val="5DE1067B"/>
    <w:rsid w:val="5DE169B6"/>
    <w:rsid w:val="5DE256FF"/>
    <w:rsid w:val="5DE51E77"/>
    <w:rsid w:val="5DE76BF7"/>
    <w:rsid w:val="5DED5D7F"/>
    <w:rsid w:val="5DED5DCF"/>
    <w:rsid w:val="5DF12C04"/>
    <w:rsid w:val="5DF272AD"/>
    <w:rsid w:val="5DF352E7"/>
    <w:rsid w:val="5DF42895"/>
    <w:rsid w:val="5DF4754A"/>
    <w:rsid w:val="5DF91139"/>
    <w:rsid w:val="5DF92A27"/>
    <w:rsid w:val="5DFB7575"/>
    <w:rsid w:val="5DFC07D3"/>
    <w:rsid w:val="5DFC3B5A"/>
    <w:rsid w:val="5DFD0BD8"/>
    <w:rsid w:val="5DFF14D6"/>
    <w:rsid w:val="5DFF36AA"/>
    <w:rsid w:val="5DFF58AF"/>
    <w:rsid w:val="5E00314C"/>
    <w:rsid w:val="5E0369C6"/>
    <w:rsid w:val="5E037945"/>
    <w:rsid w:val="5E077179"/>
    <w:rsid w:val="5E084A4C"/>
    <w:rsid w:val="5E0A65EA"/>
    <w:rsid w:val="5E0A69D8"/>
    <w:rsid w:val="5E0B408B"/>
    <w:rsid w:val="5E0F39FA"/>
    <w:rsid w:val="5E1071C6"/>
    <w:rsid w:val="5E131240"/>
    <w:rsid w:val="5E14191A"/>
    <w:rsid w:val="5E1628BF"/>
    <w:rsid w:val="5E165656"/>
    <w:rsid w:val="5E18458F"/>
    <w:rsid w:val="5E186796"/>
    <w:rsid w:val="5E196877"/>
    <w:rsid w:val="5E1D3883"/>
    <w:rsid w:val="5E1D6584"/>
    <w:rsid w:val="5E1F66B0"/>
    <w:rsid w:val="5E230048"/>
    <w:rsid w:val="5E2447F5"/>
    <w:rsid w:val="5E2525CD"/>
    <w:rsid w:val="5E255377"/>
    <w:rsid w:val="5E2571DC"/>
    <w:rsid w:val="5E257DCB"/>
    <w:rsid w:val="5E263403"/>
    <w:rsid w:val="5E265386"/>
    <w:rsid w:val="5E26772B"/>
    <w:rsid w:val="5E280997"/>
    <w:rsid w:val="5E2927E4"/>
    <w:rsid w:val="5E296328"/>
    <w:rsid w:val="5E2A4C99"/>
    <w:rsid w:val="5E2F405E"/>
    <w:rsid w:val="5E382AE3"/>
    <w:rsid w:val="5E3857B1"/>
    <w:rsid w:val="5E393613"/>
    <w:rsid w:val="5E3C0522"/>
    <w:rsid w:val="5E3D03C1"/>
    <w:rsid w:val="5E3D3C13"/>
    <w:rsid w:val="5E3D49CC"/>
    <w:rsid w:val="5E3F6A1F"/>
    <w:rsid w:val="5E436E71"/>
    <w:rsid w:val="5E4373E9"/>
    <w:rsid w:val="5E450A4E"/>
    <w:rsid w:val="5E451201"/>
    <w:rsid w:val="5E455E10"/>
    <w:rsid w:val="5E461B46"/>
    <w:rsid w:val="5E463D37"/>
    <w:rsid w:val="5E494C02"/>
    <w:rsid w:val="5E4B7088"/>
    <w:rsid w:val="5E4B71C6"/>
    <w:rsid w:val="5E4C7229"/>
    <w:rsid w:val="5E4D73E8"/>
    <w:rsid w:val="5E4D7A54"/>
    <w:rsid w:val="5E4E4E2C"/>
    <w:rsid w:val="5E507B3D"/>
    <w:rsid w:val="5E533DBA"/>
    <w:rsid w:val="5E53603F"/>
    <w:rsid w:val="5E5542B2"/>
    <w:rsid w:val="5E5605C0"/>
    <w:rsid w:val="5E565A8E"/>
    <w:rsid w:val="5E5863D4"/>
    <w:rsid w:val="5E587A01"/>
    <w:rsid w:val="5E597631"/>
    <w:rsid w:val="5E5A0E73"/>
    <w:rsid w:val="5E5A16D1"/>
    <w:rsid w:val="5E5A699D"/>
    <w:rsid w:val="5E5B12F6"/>
    <w:rsid w:val="5E5D0BCB"/>
    <w:rsid w:val="5E5E19A2"/>
    <w:rsid w:val="5E600E98"/>
    <w:rsid w:val="5E630391"/>
    <w:rsid w:val="5E65054F"/>
    <w:rsid w:val="5E653F77"/>
    <w:rsid w:val="5E661AC2"/>
    <w:rsid w:val="5E69554C"/>
    <w:rsid w:val="5E6A4762"/>
    <w:rsid w:val="5E6D0253"/>
    <w:rsid w:val="5E6D3538"/>
    <w:rsid w:val="5E6F2A54"/>
    <w:rsid w:val="5E700785"/>
    <w:rsid w:val="5E7035EB"/>
    <w:rsid w:val="5E704C67"/>
    <w:rsid w:val="5E714676"/>
    <w:rsid w:val="5E741ADA"/>
    <w:rsid w:val="5E744166"/>
    <w:rsid w:val="5E79177D"/>
    <w:rsid w:val="5E792ECC"/>
    <w:rsid w:val="5E7A06B8"/>
    <w:rsid w:val="5E802B0B"/>
    <w:rsid w:val="5E810C8F"/>
    <w:rsid w:val="5E826883"/>
    <w:rsid w:val="5E851386"/>
    <w:rsid w:val="5E8543BF"/>
    <w:rsid w:val="5E8633D0"/>
    <w:rsid w:val="5E8C2267"/>
    <w:rsid w:val="5E8C32F4"/>
    <w:rsid w:val="5E8E538D"/>
    <w:rsid w:val="5E8F2BC0"/>
    <w:rsid w:val="5E9260ED"/>
    <w:rsid w:val="5E941380"/>
    <w:rsid w:val="5E950ECF"/>
    <w:rsid w:val="5E9534F0"/>
    <w:rsid w:val="5E970B14"/>
    <w:rsid w:val="5E97253F"/>
    <w:rsid w:val="5E98393F"/>
    <w:rsid w:val="5E9865BF"/>
    <w:rsid w:val="5E9A27F9"/>
    <w:rsid w:val="5E9B5BE7"/>
    <w:rsid w:val="5E9D48A2"/>
    <w:rsid w:val="5E9E1DA1"/>
    <w:rsid w:val="5E9E5BAB"/>
    <w:rsid w:val="5EA343B5"/>
    <w:rsid w:val="5EA348BF"/>
    <w:rsid w:val="5EAB46C1"/>
    <w:rsid w:val="5EAB5861"/>
    <w:rsid w:val="5EAB61F2"/>
    <w:rsid w:val="5EAC2E32"/>
    <w:rsid w:val="5EAC780B"/>
    <w:rsid w:val="5EAD1049"/>
    <w:rsid w:val="5EAF53EE"/>
    <w:rsid w:val="5EAF6AC2"/>
    <w:rsid w:val="5EB3067E"/>
    <w:rsid w:val="5EB629D1"/>
    <w:rsid w:val="5EB6652D"/>
    <w:rsid w:val="5EB8773B"/>
    <w:rsid w:val="5EBA1482"/>
    <w:rsid w:val="5EBD278A"/>
    <w:rsid w:val="5EBE7906"/>
    <w:rsid w:val="5EBF4DEB"/>
    <w:rsid w:val="5EC4035B"/>
    <w:rsid w:val="5EC6388D"/>
    <w:rsid w:val="5EC81004"/>
    <w:rsid w:val="5ECB5532"/>
    <w:rsid w:val="5ECB7A50"/>
    <w:rsid w:val="5ECC2E29"/>
    <w:rsid w:val="5ECE1AC8"/>
    <w:rsid w:val="5ECE74B0"/>
    <w:rsid w:val="5ECF4F47"/>
    <w:rsid w:val="5ED15115"/>
    <w:rsid w:val="5ED2040F"/>
    <w:rsid w:val="5ED37DA8"/>
    <w:rsid w:val="5ED46A15"/>
    <w:rsid w:val="5ED76052"/>
    <w:rsid w:val="5EDA51D2"/>
    <w:rsid w:val="5EDC1BF9"/>
    <w:rsid w:val="5EDC2437"/>
    <w:rsid w:val="5EE024A9"/>
    <w:rsid w:val="5EE02CCB"/>
    <w:rsid w:val="5EE07512"/>
    <w:rsid w:val="5EE139CC"/>
    <w:rsid w:val="5EE412EC"/>
    <w:rsid w:val="5EE4309A"/>
    <w:rsid w:val="5EE763B9"/>
    <w:rsid w:val="5EEA7F74"/>
    <w:rsid w:val="5EEC6367"/>
    <w:rsid w:val="5EED2D57"/>
    <w:rsid w:val="5EEF6DBD"/>
    <w:rsid w:val="5EF01A3F"/>
    <w:rsid w:val="5EF0441C"/>
    <w:rsid w:val="5EF1718C"/>
    <w:rsid w:val="5EF332DD"/>
    <w:rsid w:val="5EF409CC"/>
    <w:rsid w:val="5EF55495"/>
    <w:rsid w:val="5EF62DCD"/>
    <w:rsid w:val="5EF76792"/>
    <w:rsid w:val="5EF917A2"/>
    <w:rsid w:val="5EF97C18"/>
    <w:rsid w:val="5EFA36C9"/>
    <w:rsid w:val="5EFA7A36"/>
    <w:rsid w:val="5EFB1268"/>
    <w:rsid w:val="5EFB7EEC"/>
    <w:rsid w:val="5EFE1ECA"/>
    <w:rsid w:val="5EFF5E70"/>
    <w:rsid w:val="5F001491"/>
    <w:rsid w:val="5F021772"/>
    <w:rsid w:val="5F0279C4"/>
    <w:rsid w:val="5F0303D6"/>
    <w:rsid w:val="5F033DA1"/>
    <w:rsid w:val="5F035C89"/>
    <w:rsid w:val="5F04225E"/>
    <w:rsid w:val="5F060525"/>
    <w:rsid w:val="5F0A0B3C"/>
    <w:rsid w:val="5F0A67C9"/>
    <w:rsid w:val="5F0A7465"/>
    <w:rsid w:val="5F0B4ACB"/>
    <w:rsid w:val="5F0B74CB"/>
    <w:rsid w:val="5F0C4A33"/>
    <w:rsid w:val="5F0C6567"/>
    <w:rsid w:val="5F0D0F67"/>
    <w:rsid w:val="5F0E0117"/>
    <w:rsid w:val="5F1119B5"/>
    <w:rsid w:val="5F1120D3"/>
    <w:rsid w:val="5F113D93"/>
    <w:rsid w:val="5F123AEA"/>
    <w:rsid w:val="5F12418C"/>
    <w:rsid w:val="5F13572D"/>
    <w:rsid w:val="5F164FEB"/>
    <w:rsid w:val="5F174C98"/>
    <w:rsid w:val="5F192498"/>
    <w:rsid w:val="5F1A2439"/>
    <w:rsid w:val="5F1A56FA"/>
    <w:rsid w:val="5F1A5EEB"/>
    <w:rsid w:val="5F1B6262"/>
    <w:rsid w:val="5F1C284B"/>
    <w:rsid w:val="5F20102E"/>
    <w:rsid w:val="5F20329A"/>
    <w:rsid w:val="5F224E6C"/>
    <w:rsid w:val="5F233102"/>
    <w:rsid w:val="5F251E9F"/>
    <w:rsid w:val="5F261E6A"/>
    <w:rsid w:val="5F2660FF"/>
    <w:rsid w:val="5F2665B4"/>
    <w:rsid w:val="5F275E38"/>
    <w:rsid w:val="5F28710F"/>
    <w:rsid w:val="5F2A0C4C"/>
    <w:rsid w:val="5F2B0CC9"/>
    <w:rsid w:val="5F2C4AD1"/>
    <w:rsid w:val="5F2C67EF"/>
    <w:rsid w:val="5F2E4E92"/>
    <w:rsid w:val="5F3408B3"/>
    <w:rsid w:val="5F34450F"/>
    <w:rsid w:val="5F3461BD"/>
    <w:rsid w:val="5F346287"/>
    <w:rsid w:val="5F357D99"/>
    <w:rsid w:val="5F363670"/>
    <w:rsid w:val="5F37128E"/>
    <w:rsid w:val="5F387E43"/>
    <w:rsid w:val="5F392C5E"/>
    <w:rsid w:val="5F3D2FA8"/>
    <w:rsid w:val="5F3E135D"/>
    <w:rsid w:val="5F3F1426"/>
    <w:rsid w:val="5F3F6F11"/>
    <w:rsid w:val="5F415FA8"/>
    <w:rsid w:val="5F420638"/>
    <w:rsid w:val="5F441D8B"/>
    <w:rsid w:val="5F463B6D"/>
    <w:rsid w:val="5F4769CF"/>
    <w:rsid w:val="5F4A72CA"/>
    <w:rsid w:val="5F4E49B7"/>
    <w:rsid w:val="5F4F2086"/>
    <w:rsid w:val="5F524DF8"/>
    <w:rsid w:val="5F530220"/>
    <w:rsid w:val="5F531ED8"/>
    <w:rsid w:val="5F545C5B"/>
    <w:rsid w:val="5F546AC8"/>
    <w:rsid w:val="5F5537DB"/>
    <w:rsid w:val="5F5604A9"/>
    <w:rsid w:val="5F571ABE"/>
    <w:rsid w:val="5F57386C"/>
    <w:rsid w:val="5F592477"/>
    <w:rsid w:val="5F5A1CB8"/>
    <w:rsid w:val="5F5F00C1"/>
    <w:rsid w:val="5F654F3A"/>
    <w:rsid w:val="5F657FAD"/>
    <w:rsid w:val="5F6609E5"/>
    <w:rsid w:val="5F674593"/>
    <w:rsid w:val="5F677593"/>
    <w:rsid w:val="5F682E36"/>
    <w:rsid w:val="5F6E1A2F"/>
    <w:rsid w:val="5F6E6E08"/>
    <w:rsid w:val="5F6F0919"/>
    <w:rsid w:val="5F752212"/>
    <w:rsid w:val="5F784392"/>
    <w:rsid w:val="5F793334"/>
    <w:rsid w:val="5F7C18C5"/>
    <w:rsid w:val="5F8132C2"/>
    <w:rsid w:val="5F8143BA"/>
    <w:rsid w:val="5F842A2D"/>
    <w:rsid w:val="5F872E5C"/>
    <w:rsid w:val="5F873AFC"/>
    <w:rsid w:val="5F874A5A"/>
    <w:rsid w:val="5F891C7B"/>
    <w:rsid w:val="5F8B40EB"/>
    <w:rsid w:val="5F8C0334"/>
    <w:rsid w:val="5F8C5D34"/>
    <w:rsid w:val="5F8D6866"/>
    <w:rsid w:val="5F8E5B89"/>
    <w:rsid w:val="5F91691F"/>
    <w:rsid w:val="5F946B32"/>
    <w:rsid w:val="5F983363"/>
    <w:rsid w:val="5F984B31"/>
    <w:rsid w:val="5F9A2757"/>
    <w:rsid w:val="5FA05F06"/>
    <w:rsid w:val="5FA146DE"/>
    <w:rsid w:val="5FA40A7B"/>
    <w:rsid w:val="5FA50828"/>
    <w:rsid w:val="5FA5709F"/>
    <w:rsid w:val="5FA6034F"/>
    <w:rsid w:val="5FA67A78"/>
    <w:rsid w:val="5FA71895"/>
    <w:rsid w:val="5FA7479F"/>
    <w:rsid w:val="5FAA24C8"/>
    <w:rsid w:val="5FAA477C"/>
    <w:rsid w:val="5FAC2B50"/>
    <w:rsid w:val="5FAC4838"/>
    <w:rsid w:val="5FAE2557"/>
    <w:rsid w:val="5FB011CE"/>
    <w:rsid w:val="5FB213EA"/>
    <w:rsid w:val="5FB3604D"/>
    <w:rsid w:val="5FB372D3"/>
    <w:rsid w:val="5FB539A0"/>
    <w:rsid w:val="5FB85174"/>
    <w:rsid w:val="5FB95F2D"/>
    <w:rsid w:val="5FBB4954"/>
    <w:rsid w:val="5FBC391F"/>
    <w:rsid w:val="5FBC41F3"/>
    <w:rsid w:val="5FC005D4"/>
    <w:rsid w:val="5FC0143D"/>
    <w:rsid w:val="5FC0682C"/>
    <w:rsid w:val="5FC14F6F"/>
    <w:rsid w:val="5FC26BB7"/>
    <w:rsid w:val="5FC44AA5"/>
    <w:rsid w:val="5FC627A0"/>
    <w:rsid w:val="5FC70389"/>
    <w:rsid w:val="5FC84B69"/>
    <w:rsid w:val="5FC939F7"/>
    <w:rsid w:val="5FCC2E1F"/>
    <w:rsid w:val="5FCD0799"/>
    <w:rsid w:val="5FCD09ED"/>
    <w:rsid w:val="5FCE6709"/>
    <w:rsid w:val="5FCF78A6"/>
    <w:rsid w:val="5FD15339"/>
    <w:rsid w:val="5FD30895"/>
    <w:rsid w:val="5FD45DD7"/>
    <w:rsid w:val="5FD53E4D"/>
    <w:rsid w:val="5FD77766"/>
    <w:rsid w:val="5FD817D1"/>
    <w:rsid w:val="5FDA624B"/>
    <w:rsid w:val="5FDA6B2C"/>
    <w:rsid w:val="5FDC6A68"/>
    <w:rsid w:val="5FDD69C4"/>
    <w:rsid w:val="5FE16A0A"/>
    <w:rsid w:val="5FE3693E"/>
    <w:rsid w:val="5FE4072C"/>
    <w:rsid w:val="5FE81784"/>
    <w:rsid w:val="5FEA0817"/>
    <w:rsid w:val="5FEA0B84"/>
    <w:rsid w:val="5FEC7CE4"/>
    <w:rsid w:val="5FF228FD"/>
    <w:rsid w:val="5FF24D1A"/>
    <w:rsid w:val="5FF33EE5"/>
    <w:rsid w:val="5FF66994"/>
    <w:rsid w:val="5FF716FA"/>
    <w:rsid w:val="5FF91923"/>
    <w:rsid w:val="5FF94273"/>
    <w:rsid w:val="5FFA069B"/>
    <w:rsid w:val="5FFD6D69"/>
    <w:rsid w:val="5FFE013E"/>
    <w:rsid w:val="5FFF54A3"/>
    <w:rsid w:val="60003F04"/>
    <w:rsid w:val="60011A2A"/>
    <w:rsid w:val="60016960"/>
    <w:rsid w:val="600269CE"/>
    <w:rsid w:val="600505C3"/>
    <w:rsid w:val="600A46A7"/>
    <w:rsid w:val="600E161F"/>
    <w:rsid w:val="600F294B"/>
    <w:rsid w:val="60101314"/>
    <w:rsid w:val="60161979"/>
    <w:rsid w:val="601778AB"/>
    <w:rsid w:val="601B12D0"/>
    <w:rsid w:val="601C3182"/>
    <w:rsid w:val="601D7EEA"/>
    <w:rsid w:val="6021717C"/>
    <w:rsid w:val="60227DDD"/>
    <w:rsid w:val="60232D04"/>
    <w:rsid w:val="6023336D"/>
    <w:rsid w:val="60246679"/>
    <w:rsid w:val="602E7841"/>
    <w:rsid w:val="602F5CB7"/>
    <w:rsid w:val="603001D2"/>
    <w:rsid w:val="603029C8"/>
    <w:rsid w:val="60340051"/>
    <w:rsid w:val="6036399C"/>
    <w:rsid w:val="60373749"/>
    <w:rsid w:val="60377C2F"/>
    <w:rsid w:val="60377FAC"/>
    <w:rsid w:val="60382528"/>
    <w:rsid w:val="60385C01"/>
    <w:rsid w:val="60387804"/>
    <w:rsid w:val="603961B0"/>
    <w:rsid w:val="603C5E16"/>
    <w:rsid w:val="603D72A1"/>
    <w:rsid w:val="603E67DA"/>
    <w:rsid w:val="60405CC3"/>
    <w:rsid w:val="60417C9A"/>
    <w:rsid w:val="60443FFB"/>
    <w:rsid w:val="604455D8"/>
    <w:rsid w:val="60450FEF"/>
    <w:rsid w:val="60457B68"/>
    <w:rsid w:val="60463805"/>
    <w:rsid w:val="60490FAA"/>
    <w:rsid w:val="6049674A"/>
    <w:rsid w:val="604A1623"/>
    <w:rsid w:val="604B1D00"/>
    <w:rsid w:val="604C539B"/>
    <w:rsid w:val="604C7149"/>
    <w:rsid w:val="604D1794"/>
    <w:rsid w:val="604D4C6F"/>
    <w:rsid w:val="604F5F84"/>
    <w:rsid w:val="6050132E"/>
    <w:rsid w:val="60501400"/>
    <w:rsid w:val="60534883"/>
    <w:rsid w:val="605424A1"/>
    <w:rsid w:val="605567E9"/>
    <w:rsid w:val="60561D75"/>
    <w:rsid w:val="60562866"/>
    <w:rsid w:val="60566469"/>
    <w:rsid w:val="60595D00"/>
    <w:rsid w:val="605B294E"/>
    <w:rsid w:val="605B738C"/>
    <w:rsid w:val="605C096F"/>
    <w:rsid w:val="605C57B9"/>
    <w:rsid w:val="605E3161"/>
    <w:rsid w:val="6061453C"/>
    <w:rsid w:val="60617B4C"/>
    <w:rsid w:val="6065020A"/>
    <w:rsid w:val="6065675B"/>
    <w:rsid w:val="60661EA8"/>
    <w:rsid w:val="606B045B"/>
    <w:rsid w:val="606B4A63"/>
    <w:rsid w:val="606C1599"/>
    <w:rsid w:val="606C38E7"/>
    <w:rsid w:val="606D5D52"/>
    <w:rsid w:val="606E7E72"/>
    <w:rsid w:val="606F0E99"/>
    <w:rsid w:val="606F26BD"/>
    <w:rsid w:val="607416C7"/>
    <w:rsid w:val="607552F6"/>
    <w:rsid w:val="60771CEC"/>
    <w:rsid w:val="60793F55"/>
    <w:rsid w:val="607D6DA8"/>
    <w:rsid w:val="6083419F"/>
    <w:rsid w:val="608363D1"/>
    <w:rsid w:val="60840EF8"/>
    <w:rsid w:val="60842051"/>
    <w:rsid w:val="60843815"/>
    <w:rsid w:val="60845A23"/>
    <w:rsid w:val="608508AD"/>
    <w:rsid w:val="60857FFE"/>
    <w:rsid w:val="60893D2F"/>
    <w:rsid w:val="608A1A1F"/>
    <w:rsid w:val="608D6531"/>
    <w:rsid w:val="608D780F"/>
    <w:rsid w:val="608F0886"/>
    <w:rsid w:val="608F4400"/>
    <w:rsid w:val="6090633D"/>
    <w:rsid w:val="60932FCA"/>
    <w:rsid w:val="609441F9"/>
    <w:rsid w:val="60944E49"/>
    <w:rsid w:val="60945538"/>
    <w:rsid w:val="60986B36"/>
    <w:rsid w:val="60991209"/>
    <w:rsid w:val="6099344A"/>
    <w:rsid w:val="609A70DD"/>
    <w:rsid w:val="609B2BAA"/>
    <w:rsid w:val="609E3232"/>
    <w:rsid w:val="609E32AE"/>
    <w:rsid w:val="60A232AD"/>
    <w:rsid w:val="60A37933"/>
    <w:rsid w:val="60A50D75"/>
    <w:rsid w:val="60A51EB0"/>
    <w:rsid w:val="60A63357"/>
    <w:rsid w:val="60A65FD7"/>
    <w:rsid w:val="60A743E6"/>
    <w:rsid w:val="60A873B0"/>
    <w:rsid w:val="60AC0DD5"/>
    <w:rsid w:val="60AC29E4"/>
    <w:rsid w:val="60AC3E35"/>
    <w:rsid w:val="60B06ABF"/>
    <w:rsid w:val="60B074C2"/>
    <w:rsid w:val="60B149ED"/>
    <w:rsid w:val="60B26F71"/>
    <w:rsid w:val="60B302CA"/>
    <w:rsid w:val="60B81941"/>
    <w:rsid w:val="60BD10D9"/>
    <w:rsid w:val="60BD40CC"/>
    <w:rsid w:val="60BF2701"/>
    <w:rsid w:val="60BF4883"/>
    <w:rsid w:val="60BF4D15"/>
    <w:rsid w:val="60C04C2E"/>
    <w:rsid w:val="60C07FE7"/>
    <w:rsid w:val="60C1671D"/>
    <w:rsid w:val="60C22C41"/>
    <w:rsid w:val="60C64711"/>
    <w:rsid w:val="60C64A4A"/>
    <w:rsid w:val="60C81520"/>
    <w:rsid w:val="60C926B3"/>
    <w:rsid w:val="60CA45B7"/>
    <w:rsid w:val="60CE4F85"/>
    <w:rsid w:val="60CF4CD6"/>
    <w:rsid w:val="60D15CB1"/>
    <w:rsid w:val="60D274B0"/>
    <w:rsid w:val="60D401DB"/>
    <w:rsid w:val="60D719C3"/>
    <w:rsid w:val="60D857A2"/>
    <w:rsid w:val="60D96F2C"/>
    <w:rsid w:val="60DB464D"/>
    <w:rsid w:val="60DB579A"/>
    <w:rsid w:val="60DE48D0"/>
    <w:rsid w:val="60DF034B"/>
    <w:rsid w:val="60E133E7"/>
    <w:rsid w:val="60E24668"/>
    <w:rsid w:val="60E310DA"/>
    <w:rsid w:val="60E429FA"/>
    <w:rsid w:val="60E47E29"/>
    <w:rsid w:val="60E5103E"/>
    <w:rsid w:val="60EA5785"/>
    <w:rsid w:val="60EA5E70"/>
    <w:rsid w:val="60EA6962"/>
    <w:rsid w:val="60EB305D"/>
    <w:rsid w:val="60EB4F01"/>
    <w:rsid w:val="60ED0237"/>
    <w:rsid w:val="60ED11D2"/>
    <w:rsid w:val="60EE26E7"/>
    <w:rsid w:val="60EF4EC7"/>
    <w:rsid w:val="60F751C2"/>
    <w:rsid w:val="60FB46CB"/>
    <w:rsid w:val="60FB5373"/>
    <w:rsid w:val="60FE2CEE"/>
    <w:rsid w:val="61002141"/>
    <w:rsid w:val="61004C07"/>
    <w:rsid w:val="6101433D"/>
    <w:rsid w:val="61031466"/>
    <w:rsid w:val="61044631"/>
    <w:rsid w:val="61050EE6"/>
    <w:rsid w:val="61067391"/>
    <w:rsid w:val="61071837"/>
    <w:rsid w:val="6107581B"/>
    <w:rsid w:val="610B63D1"/>
    <w:rsid w:val="610E0D7F"/>
    <w:rsid w:val="610E4FD2"/>
    <w:rsid w:val="610E6BF8"/>
    <w:rsid w:val="61137B2C"/>
    <w:rsid w:val="6114681A"/>
    <w:rsid w:val="611B14C2"/>
    <w:rsid w:val="611B2153"/>
    <w:rsid w:val="611E6FA6"/>
    <w:rsid w:val="61207334"/>
    <w:rsid w:val="612137D3"/>
    <w:rsid w:val="61220C98"/>
    <w:rsid w:val="612260FC"/>
    <w:rsid w:val="61230A38"/>
    <w:rsid w:val="61263BD7"/>
    <w:rsid w:val="6128599F"/>
    <w:rsid w:val="612956DC"/>
    <w:rsid w:val="612A1153"/>
    <w:rsid w:val="612B717B"/>
    <w:rsid w:val="612C5DDC"/>
    <w:rsid w:val="61303F71"/>
    <w:rsid w:val="6138522A"/>
    <w:rsid w:val="613876CD"/>
    <w:rsid w:val="613954D4"/>
    <w:rsid w:val="613A3E3C"/>
    <w:rsid w:val="613B0F6B"/>
    <w:rsid w:val="613C0CB4"/>
    <w:rsid w:val="613D1389"/>
    <w:rsid w:val="613D6A5C"/>
    <w:rsid w:val="614065AB"/>
    <w:rsid w:val="61410C53"/>
    <w:rsid w:val="6142054C"/>
    <w:rsid w:val="61420FAD"/>
    <w:rsid w:val="614467E7"/>
    <w:rsid w:val="61467E0B"/>
    <w:rsid w:val="61483029"/>
    <w:rsid w:val="614B7A9C"/>
    <w:rsid w:val="614D457D"/>
    <w:rsid w:val="614E38C9"/>
    <w:rsid w:val="6154540C"/>
    <w:rsid w:val="6155063B"/>
    <w:rsid w:val="615631F6"/>
    <w:rsid w:val="615A1CEF"/>
    <w:rsid w:val="615C3754"/>
    <w:rsid w:val="6161050F"/>
    <w:rsid w:val="616109D2"/>
    <w:rsid w:val="616127DE"/>
    <w:rsid w:val="6165719D"/>
    <w:rsid w:val="61670E5A"/>
    <w:rsid w:val="61691765"/>
    <w:rsid w:val="61691F7C"/>
    <w:rsid w:val="6170330B"/>
    <w:rsid w:val="6177203D"/>
    <w:rsid w:val="617A233F"/>
    <w:rsid w:val="617A26E0"/>
    <w:rsid w:val="617A2BDD"/>
    <w:rsid w:val="617A3B51"/>
    <w:rsid w:val="617C3A5E"/>
    <w:rsid w:val="617D3332"/>
    <w:rsid w:val="618012EA"/>
    <w:rsid w:val="61810473"/>
    <w:rsid w:val="61841AF5"/>
    <w:rsid w:val="61842CF9"/>
    <w:rsid w:val="61844F92"/>
    <w:rsid w:val="61857667"/>
    <w:rsid w:val="61887ABC"/>
    <w:rsid w:val="618B771E"/>
    <w:rsid w:val="618C095B"/>
    <w:rsid w:val="618C35FA"/>
    <w:rsid w:val="618F6C7F"/>
    <w:rsid w:val="61902432"/>
    <w:rsid w:val="61903F88"/>
    <w:rsid w:val="619357C0"/>
    <w:rsid w:val="619657B3"/>
    <w:rsid w:val="619B2BD0"/>
    <w:rsid w:val="619B5451"/>
    <w:rsid w:val="619C417A"/>
    <w:rsid w:val="619F6F69"/>
    <w:rsid w:val="61A0619B"/>
    <w:rsid w:val="61A06E1B"/>
    <w:rsid w:val="61A2138E"/>
    <w:rsid w:val="61A34328"/>
    <w:rsid w:val="61A40CA9"/>
    <w:rsid w:val="61A55645"/>
    <w:rsid w:val="61A56546"/>
    <w:rsid w:val="61A631F8"/>
    <w:rsid w:val="61A84903"/>
    <w:rsid w:val="61AD62DE"/>
    <w:rsid w:val="61B051D9"/>
    <w:rsid w:val="61B054B5"/>
    <w:rsid w:val="61B411AB"/>
    <w:rsid w:val="61B60531"/>
    <w:rsid w:val="61BA1C46"/>
    <w:rsid w:val="61BC3415"/>
    <w:rsid w:val="61BC470F"/>
    <w:rsid w:val="61BC6CDA"/>
    <w:rsid w:val="61BF4A8C"/>
    <w:rsid w:val="61C13B66"/>
    <w:rsid w:val="61C251E9"/>
    <w:rsid w:val="61C54A66"/>
    <w:rsid w:val="61C677A6"/>
    <w:rsid w:val="61C67FA1"/>
    <w:rsid w:val="61C7150A"/>
    <w:rsid w:val="61C719EF"/>
    <w:rsid w:val="61C96577"/>
    <w:rsid w:val="61CA78F4"/>
    <w:rsid w:val="61CB275C"/>
    <w:rsid w:val="61D233B2"/>
    <w:rsid w:val="61D274A6"/>
    <w:rsid w:val="61D306D6"/>
    <w:rsid w:val="61D30A56"/>
    <w:rsid w:val="61D30B40"/>
    <w:rsid w:val="61D3640A"/>
    <w:rsid w:val="61D40ABB"/>
    <w:rsid w:val="61D47CD8"/>
    <w:rsid w:val="61D52DBE"/>
    <w:rsid w:val="61D62289"/>
    <w:rsid w:val="61DE5E61"/>
    <w:rsid w:val="61DF4FB7"/>
    <w:rsid w:val="61E06079"/>
    <w:rsid w:val="61E06218"/>
    <w:rsid w:val="61E44584"/>
    <w:rsid w:val="61E520DF"/>
    <w:rsid w:val="61E53770"/>
    <w:rsid w:val="61E62A1B"/>
    <w:rsid w:val="61E92C9B"/>
    <w:rsid w:val="61EB1EE2"/>
    <w:rsid w:val="61EC71DA"/>
    <w:rsid w:val="61EF4F73"/>
    <w:rsid w:val="61F07750"/>
    <w:rsid w:val="61F21585"/>
    <w:rsid w:val="61F23D20"/>
    <w:rsid w:val="61F46407"/>
    <w:rsid w:val="61F55AB8"/>
    <w:rsid w:val="61F747D5"/>
    <w:rsid w:val="61F832E8"/>
    <w:rsid w:val="61F9196A"/>
    <w:rsid w:val="61FA4982"/>
    <w:rsid w:val="61FA7CC5"/>
    <w:rsid w:val="61FB1B4C"/>
    <w:rsid w:val="61FC1EA1"/>
    <w:rsid w:val="61FC4D68"/>
    <w:rsid w:val="61FD0B27"/>
    <w:rsid w:val="61FD6473"/>
    <w:rsid w:val="61FE2A8E"/>
    <w:rsid w:val="61FE4473"/>
    <w:rsid w:val="61FF39FD"/>
    <w:rsid w:val="62006F9A"/>
    <w:rsid w:val="620307C3"/>
    <w:rsid w:val="62050D0D"/>
    <w:rsid w:val="62051CA5"/>
    <w:rsid w:val="620650F8"/>
    <w:rsid w:val="62090497"/>
    <w:rsid w:val="62092456"/>
    <w:rsid w:val="62092469"/>
    <w:rsid w:val="620A039A"/>
    <w:rsid w:val="620F3EFC"/>
    <w:rsid w:val="62101AA9"/>
    <w:rsid w:val="621208A2"/>
    <w:rsid w:val="62123D03"/>
    <w:rsid w:val="621A0987"/>
    <w:rsid w:val="621B0CE2"/>
    <w:rsid w:val="621E1FB8"/>
    <w:rsid w:val="62202850"/>
    <w:rsid w:val="62204F58"/>
    <w:rsid w:val="6223212B"/>
    <w:rsid w:val="62273974"/>
    <w:rsid w:val="62273B74"/>
    <w:rsid w:val="62291DF4"/>
    <w:rsid w:val="622A35AB"/>
    <w:rsid w:val="622D4AB1"/>
    <w:rsid w:val="622E4E2E"/>
    <w:rsid w:val="62304E61"/>
    <w:rsid w:val="623072CC"/>
    <w:rsid w:val="623527C5"/>
    <w:rsid w:val="62390EA2"/>
    <w:rsid w:val="62392B2E"/>
    <w:rsid w:val="623A2587"/>
    <w:rsid w:val="623B2FA9"/>
    <w:rsid w:val="623B44F4"/>
    <w:rsid w:val="623F5EBC"/>
    <w:rsid w:val="62403861"/>
    <w:rsid w:val="6241466E"/>
    <w:rsid w:val="62440538"/>
    <w:rsid w:val="6244448C"/>
    <w:rsid w:val="62466C68"/>
    <w:rsid w:val="62483C75"/>
    <w:rsid w:val="624B3961"/>
    <w:rsid w:val="624C16C0"/>
    <w:rsid w:val="624E2C57"/>
    <w:rsid w:val="624E7C6A"/>
    <w:rsid w:val="624F17F5"/>
    <w:rsid w:val="624F569E"/>
    <w:rsid w:val="62505508"/>
    <w:rsid w:val="62505778"/>
    <w:rsid w:val="6250617A"/>
    <w:rsid w:val="62512F1A"/>
    <w:rsid w:val="625159CC"/>
    <w:rsid w:val="62544962"/>
    <w:rsid w:val="62552841"/>
    <w:rsid w:val="62554AAB"/>
    <w:rsid w:val="625664EE"/>
    <w:rsid w:val="6257172E"/>
    <w:rsid w:val="6258569E"/>
    <w:rsid w:val="625B40F8"/>
    <w:rsid w:val="625C2714"/>
    <w:rsid w:val="625D40C1"/>
    <w:rsid w:val="625E1C4B"/>
    <w:rsid w:val="625E7BCC"/>
    <w:rsid w:val="62606594"/>
    <w:rsid w:val="62616CAB"/>
    <w:rsid w:val="62630216"/>
    <w:rsid w:val="6263077A"/>
    <w:rsid w:val="62644A30"/>
    <w:rsid w:val="62662791"/>
    <w:rsid w:val="6268042F"/>
    <w:rsid w:val="626C7051"/>
    <w:rsid w:val="62704D2E"/>
    <w:rsid w:val="627129D3"/>
    <w:rsid w:val="6271733B"/>
    <w:rsid w:val="627275DE"/>
    <w:rsid w:val="62742355"/>
    <w:rsid w:val="62743984"/>
    <w:rsid w:val="6277543D"/>
    <w:rsid w:val="62781F7F"/>
    <w:rsid w:val="627850E3"/>
    <w:rsid w:val="627D7FEC"/>
    <w:rsid w:val="627E6DDB"/>
    <w:rsid w:val="62806A69"/>
    <w:rsid w:val="628258B9"/>
    <w:rsid w:val="62842D87"/>
    <w:rsid w:val="62853252"/>
    <w:rsid w:val="62867660"/>
    <w:rsid w:val="628B4C66"/>
    <w:rsid w:val="628C77A8"/>
    <w:rsid w:val="628D4560"/>
    <w:rsid w:val="628D5713"/>
    <w:rsid w:val="628E1E5E"/>
    <w:rsid w:val="628E4244"/>
    <w:rsid w:val="628F172A"/>
    <w:rsid w:val="628F71F8"/>
    <w:rsid w:val="629037A2"/>
    <w:rsid w:val="62937DB2"/>
    <w:rsid w:val="6299204B"/>
    <w:rsid w:val="629A58EB"/>
    <w:rsid w:val="62A20E3F"/>
    <w:rsid w:val="62A35CBB"/>
    <w:rsid w:val="62AA389F"/>
    <w:rsid w:val="62AA7A3F"/>
    <w:rsid w:val="62AD5F4B"/>
    <w:rsid w:val="62AF4663"/>
    <w:rsid w:val="62B041C5"/>
    <w:rsid w:val="62B11CA3"/>
    <w:rsid w:val="62B17737"/>
    <w:rsid w:val="62B36DCA"/>
    <w:rsid w:val="62B501CE"/>
    <w:rsid w:val="62B80D1B"/>
    <w:rsid w:val="62B819DF"/>
    <w:rsid w:val="62C5329A"/>
    <w:rsid w:val="62C70D09"/>
    <w:rsid w:val="62C9744F"/>
    <w:rsid w:val="62CA0320"/>
    <w:rsid w:val="62CC5C98"/>
    <w:rsid w:val="62CD4650"/>
    <w:rsid w:val="62CD71AE"/>
    <w:rsid w:val="62CD7F68"/>
    <w:rsid w:val="62CF76FC"/>
    <w:rsid w:val="62D0434B"/>
    <w:rsid w:val="62D268AD"/>
    <w:rsid w:val="62D46043"/>
    <w:rsid w:val="62D46C34"/>
    <w:rsid w:val="62D60F4C"/>
    <w:rsid w:val="62D62FA1"/>
    <w:rsid w:val="62D7028F"/>
    <w:rsid w:val="62D76833"/>
    <w:rsid w:val="62D82F16"/>
    <w:rsid w:val="62D86616"/>
    <w:rsid w:val="62DA4EE0"/>
    <w:rsid w:val="62DC604B"/>
    <w:rsid w:val="62DE2C9C"/>
    <w:rsid w:val="62DE6966"/>
    <w:rsid w:val="62DF1F42"/>
    <w:rsid w:val="62E03B31"/>
    <w:rsid w:val="62E04A7B"/>
    <w:rsid w:val="62E1478B"/>
    <w:rsid w:val="62E14F98"/>
    <w:rsid w:val="62E30C32"/>
    <w:rsid w:val="62E33669"/>
    <w:rsid w:val="62E42B76"/>
    <w:rsid w:val="62E55633"/>
    <w:rsid w:val="62E56E13"/>
    <w:rsid w:val="62EC30B0"/>
    <w:rsid w:val="62EC3974"/>
    <w:rsid w:val="62EE44E7"/>
    <w:rsid w:val="62F05CD7"/>
    <w:rsid w:val="62F1797C"/>
    <w:rsid w:val="62F32E51"/>
    <w:rsid w:val="62F67451"/>
    <w:rsid w:val="62FA5F97"/>
    <w:rsid w:val="62FA65B3"/>
    <w:rsid w:val="62FC0569"/>
    <w:rsid w:val="62FD6AD9"/>
    <w:rsid w:val="62FE1729"/>
    <w:rsid w:val="62FF62BA"/>
    <w:rsid w:val="62FF7520"/>
    <w:rsid w:val="630441E4"/>
    <w:rsid w:val="6304580B"/>
    <w:rsid w:val="63074C62"/>
    <w:rsid w:val="63077923"/>
    <w:rsid w:val="630C148E"/>
    <w:rsid w:val="630D2B2B"/>
    <w:rsid w:val="630D3F09"/>
    <w:rsid w:val="630E649F"/>
    <w:rsid w:val="630F678C"/>
    <w:rsid w:val="63100901"/>
    <w:rsid w:val="63125647"/>
    <w:rsid w:val="6312699B"/>
    <w:rsid w:val="63150DBC"/>
    <w:rsid w:val="6319525A"/>
    <w:rsid w:val="631A0E09"/>
    <w:rsid w:val="631C066A"/>
    <w:rsid w:val="631D379A"/>
    <w:rsid w:val="632650FF"/>
    <w:rsid w:val="63296957"/>
    <w:rsid w:val="632A467C"/>
    <w:rsid w:val="632C00C8"/>
    <w:rsid w:val="632C6236"/>
    <w:rsid w:val="632F71CE"/>
    <w:rsid w:val="63304471"/>
    <w:rsid w:val="63315887"/>
    <w:rsid w:val="63322C74"/>
    <w:rsid w:val="633357B1"/>
    <w:rsid w:val="63343457"/>
    <w:rsid w:val="63381791"/>
    <w:rsid w:val="633B1391"/>
    <w:rsid w:val="633F03FF"/>
    <w:rsid w:val="633F2762"/>
    <w:rsid w:val="634126E3"/>
    <w:rsid w:val="63442AB4"/>
    <w:rsid w:val="63450C78"/>
    <w:rsid w:val="634A3C1F"/>
    <w:rsid w:val="634B7F78"/>
    <w:rsid w:val="634C080C"/>
    <w:rsid w:val="634E1492"/>
    <w:rsid w:val="634E31D8"/>
    <w:rsid w:val="634F6463"/>
    <w:rsid w:val="635222AC"/>
    <w:rsid w:val="6353134F"/>
    <w:rsid w:val="6353171B"/>
    <w:rsid w:val="635635FC"/>
    <w:rsid w:val="63574DD2"/>
    <w:rsid w:val="6357780C"/>
    <w:rsid w:val="63585E05"/>
    <w:rsid w:val="635A3A1B"/>
    <w:rsid w:val="635A7DCF"/>
    <w:rsid w:val="635B514A"/>
    <w:rsid w:val="635C19D9"/>
    <w:rsid w:val="635E6B9F"/>
    <w:rsid w:val="636116D4"/>
    <w:rsid w:val="63614FEF"/>
    <w:rsid w:val="63663023"/>
    <w:rsid w:val="63682965"/>
    <w:rsid w:val="636A1D06"/>
    <w:rsid w:val="636A6346"/>
    <w:rsid w:val="636B221B"/>
    <w:rsid w:val="636F3B53"/>
    <w:rsid w:val="6370176D"/>
    <w:rsid w:val="63705FF4"/>
    <w:rsid w:val="63713614"/>
    <w:rsid w:val="63733D2D"/>
    <w:rsid w:val="6374248B"/>
    <w:rsid w:val="63755EBC"/>
    <w:rsid w:val="637864A7"/>
    <w:rsid w:val="637A1D5A"/>
    <w:rsid w:val="637E1EEF"/>
    <w:rsid w:val="637E7FA5"/>
    <w:rsid w:val="637F023A"/>
    <w:rsid w:val="63811918"/>
    <w:rsid w:val="638134C4"/>
    <w:rsid w:val="63841D79"/>
    <w:rsid w:val="63862410"/>
    <w:rsid w:val="638678E7"/>
    <w:rsid w:val="638735A4"/>
    <w:rsid w:val="638A7AD4"/>
    <w:rsid w:val="638B5F0F"/>
    <w:rsid w:val="638E59A0"/>
    <w:rsid w:val="638F6A6D"/>
    <w:rsid w:val="638F786C"/>
    <w:rsid w:val="63934670"/>
    <w:rsid w:val="63941953"/>
    <w:rsid w:val="6398107A"/>
    <w:rsid w:val="639A3DA4"/>
    <w:rsid w:val="639E38C7"/>
    <w:rsid w:val="639F1F6A"/>
    <w:rsid w:val="63A12FCB"/>
    <w:rsid w:val="63A13A7C"/>
    <w:rsid w:val="63A31776"/>
    <w:rsid w:val="63A41C92"/>
    <w:rsid w:val="63A84850"/>
    <w:rsid w:val="63A9649C"/>
    <w:rsid w:val="63AB641A"/>
    <w:rsid w:val="63B05C41"/>
    <w:rsid w:val="63B12FC6"/>
    <w:rsid w:val="63B20B92"/>
    <w:rsid w:val="63B53759"/>
    <w:rsid w:val="63B75221"/>
    <w:rsid w:val="63B9617D"/>
    <w:rsid w:val="63C02A41"/>
    <w:rsid w:val="63C375F5"/>
    <w:rsid w:val="63C54190"/>
    <w:rsid w:val="63C61458"/>
    <w:rsid w:val="63C811DC"/>
    <w:rsid w:val="63C90AB0"/>
    <w:rsid w:val="63CA2466"/>
    <w:rsid w:val="63CB3E1F"/>
    <w:rsid w:val="63CD5542"/>
    <w:rsid w:val="63CE0D58"/>
    <w:rsid w:val="63CE3D34"/>
    <w:rsid w:val="63D21923"/>
    <w:rsid w:val="63D414FE"/>
    <w:rsid w:val="63D462F3"/>
    <w:rsid w:val="63D80CF3"/>
    <w:rsid w:val="63E02A93"/>
    <w:rsid w:val="63E245CB"/>
    <w:rsid w:val="63E52539"/>
    <w:rsid w:val="63E621BC"/>
    <w:rsid w:val="63E6427D"/>
    <w:rsid w:val="63E67214"/>
    <w:rsid w:val="63E853DA"/>
    <w:rsid w:val="63E943E0"/>
    <w:rsid w:val="63E975EE"/>
    <w:rsid w:val="63EB6935"/>
    <w:rsid w:val="63EC34D7"/>
    <w:rsid w:val="63EC79F3"/>
    <w:rsid w:val="63ED1C2E"/>
    <w:rsid w:val="63ED29F1"/>
    <w:rsid w:val="63ED5C7A"/>
    <w:rsid w:val="63EF0859"/>
    <w:rsid w:val="63F0029A"/>
    <w:rsid w:val="63F2411C"/>
    <w:rsid w:val="63F43475"/>
    <w:rsid w:val="63F47750"/>
    <w:rsid w:val="63F52E98"/>
    <w:rsid w:val="63F736EA"/>
    <w:rsid w:val="63F773CC"/>
    <w:rsid w:val="63F93D41"/>
    <w:rsid w:val="63FA510E"/>
    <w:rsid w:val="63FA7D7F"/>
    <w:rsid w:val="63FB53A1"/>
    <w:rsid w:val="63FE443C"/>
    <w:rsid w:val="63FF1277"/>
    <w:rsid w:val="64011595"/>
    <w:rsid w:val="640347B7"/>
    <w:rsid w:val="64035AE4"/>
    <w:rsid w:val="640428C5"/>
    <w:rsid w:val="64055C0A"/>
    <w:rsid w:val="64092FC9"/>
    <w:rsid w:val="640973C3"/>
    <w:rsid w:val="640B4155"/>
    <w:rsid w:val="640C384E"/>
    <w:rsid w:val="640D1C6B"/>
    <w:rsid w:val="64102F3B"/>
    <w:rsid w:val="64137229"/>
    <w:rsid w:val="641754FC"/>
    <w:rsid w:val="641C5084"/>
    <w:rsid w:val="641D2012"/>
    <w:rsid w:val="641D3558"/>
    <w:rsid w:val="641D5F69"/>
    <w:rsid w:val="64207E85"/>
    <w:rsid w:val="64227C14"/>
    <w:rsid w:val="642341F9"/>
    <w:rsid w:val="6425458B"/>
    <w:rsid w:val="642637BF"/>
    <w:rsid w:val="642712B7"/>
    <w:rsid w:val="642A3A70"/>
    <w:rsid w:val="642B176B"/>
    <w:rsid w:val="642B7536"/>
    <w:rsid w:val="642D3F5A"/>
    <w:rsid w:val="642E09DB"/>
    <w:rsid w:val="642E37C4"/>
    <w:rsid w:val="64340349"/>
    <w:rsid w:val="64370343"/>
    <w:rsid w:val="64381273"/>
    <w:rsid w:val="6438718C"/>
    <w:rsid w:val="643A53B7"/>
    <w:rsid w:val="643E149E"/>
    <w:rsid w:val="643E272A"/>
    <w:rsid w:val="643E3C4C"/>
    <w:rsid w:val="643F0181"/>
    <w:rsid w:val="643F4CEA"/>
    <w:rsid w:val="643F7824"/>
    <w:rsid w:val="64402D87"/>
    <w:rsid w:val="64405A7B"/>
    <w:rsid w:val="64406FC4"/>
    <w:rsid w:val="64411E86"/>
    <w:rsid w:val="6444634D"/>
    <w:rsid w:val="64462101"/>
    <w:rsid w:val="644705BB"/>
    <w:rsid w:val="644961BA"/>
    <w:rsid w:val="644A4B4A"/>
    <w:rsid w:val="644A5840"/>
    <w:rsid w:val="644F565B"/>
    <w:rsid w:val="645008B2"/>
    <w:rsid w:val="64500B0B"/>
    <w:rsid w:val="64500E64"/>
    <w:rsid w:val="6450785A"/>
    <w:rsid w:val="64524F4A"/>
    <w:rsid w:val="64542C16"/>
    <w:rsid w:val="645542BC"/>
    <w:rsid w:val="645903C1"/>
    <w:rsid w:val="645A795A"/>
    <w:rsid w:val="645C1924"/>
    <w:rsid w:val="64602429"/>
    <w:rsid w:val="64604F0E"/>
    <w:rsid w:val="646165EF"/>
    <w:rsid w:val="64630810"/>
    <w:rsid w:val="6464082B"/>
    <w:rsid w:val="646412DD"/>
    <w:rsid w:val="64644FCD"/>
    <w:rsid w:val="64670448"/>
    <w:rsid w:val="64693002"/>
    <w:rsid w:val="646A154F"/>
    <w:rsid w:val="646B4B26"/>
    <w:rsid w:val="646C0E6B"/>
    <w:rsid w:val="647149DB"/>
    <w:rsid w:val="64733684"/>
    <w:rsid w:val="64760ADA"/>
    <w:rsid w:val="647722E9"/>
    <w:rsid w:val="6478451C"/>
    <w:rsid w:val="6479302F"/>
    <w:rsid w:val="647A2B40"/>
    <w:rsid w:val="647B0CC5"/>
    <w:rsid w:val="647B54CF"/>
    <w:rsid w:val="648119FD"/>
    <w:rsid w:val="64820AB2"/>
    <w:rsid w:val="64843CBC"/>
    <w:rsid w:val="64852C29"/>
    <w:rsid w:val="64855EF0"/>
    <w:rsid w:val="64861483"/>
    <w:rsid w:val="648D3AF5"/>
    <w:rsid w:val="648F1CFA"/>
    <w:rsid w:val="648F4B63"/>
    <w:rsid w:val="649327C9"/>
    <w:rsid w:val="64990E4C"/>
    <w:rsid w:val="64992B79"/>
    <w:rsid w:val="64993293"/>
    <w:rsid w:val="649B25B5"/>
    <w:rsid w:val="649D1061"/>
    <w:rsid w:val="649D26B4"/>
    <w:rsid w:val="649E0796"/>
    <w:rsid w:val="649F101D"/>
    <w:rsid w:val="649F76DC"/>
    <w:rsid w:val="64A02567"/>
    <w:rsid w:val="64A20DA3"/>
    <w:rsid w:val="64A312FF"/>
    <w:rsid w:val="64A31301"/>
    <w:rsid w:val="64A354B5"/>
    <w:rsid w:val="64A41F58"/>
    <w:rsid w:val="64A426EC"/>
    <w:rsid w:val="64AB3840"/>
    <w:rsid w:val="64AB4079"/>
    <w:rsid w:val="64AB5B51"/>
    <w:rsid w:val="64AC0B74"/>
    <w:rsid w:val="64AF0289"/>
    <w:rsid w:val="64B116DC"/>
    <w:rsid w:val="64B1198C"/>
    <w:rsid w:val="64B32870"/>
    <w:rsid w:val="64B43207"/>
    <w:rsid w:val="64B67B69"/>
    <w:rsid w:val="64B818AD"/>
    <w:rsid w:val="64BB4CE3"/>
    <w:rsid w:val="64BD79C6"/>
    <w:rsid w:val="64C24354"/>
    <w:rsid w:val="64C52043"/>
    <w:rsid w:val="64C70520"/>
    <w:rsid w:val="64C84ED4"/>
    <w:rsid w:val="64CA51B9"/>
    <w:rsid w:val="64CA74F4"/>
    <w:rsid w:val="64D03886"/>
    <w:rsid w:val="64D12312"/>
    <w:rsid w:val="64D1687F"/>
    <w:rsid w:val="64D313B9"/>
    <w:rsid w:val="64D41E8B"/>
    <w:rsid w:val="64D500CD"/>
    <w:rsid w:val="64D53AF3"/>
    <w:rsid w:val="64D81AE7"/>
    <w:rsid w:val="64D911D5"/>
    <w:rsid w:val="64DC4930"/>
    <w:rsid w:val="64DD0CB7"/>
    <w:rsid w:val="64DD4A08"/>
    <w:rsid w:val="64DD6A8A"/>
    <w:rsid w:val="64DE058B"/>
    <w:rsid w:val="64DF0935"/>
    <w:rsid w:val="64E05CE2"/>
    <w:rsid w:val="64E30361"/>
    <w:rsid w:val="64E30767"/>
    <w:rsid w:val="64E4275A"/>
    <w:rsid w:val="64E44313"/>
    <w:rsid w:val="64E62AB6"/>
    <w:rsid w:val="64E71F44"/>
    <w:rsid w:val="64E81457"/>
    <w:rsid w:val="64E96D9F"/>
    <w:rsid w:val="64EC0669"/>
    <w:rsid w:val="64EC4A56"/>
    <w:rsid w:val="64ED20FB"/>
    <w:rsid w:val="64F25F8A"/>
    <w:rsid w:val="64F415ED"/>
    <w:rsid w:val="64F63B27"/>
    <w:rsid w:val="64F67476"/>
    <w:rsid w:val="64F8497E"/>
    <w:rsid w:val="64FD29CB"/>
    <w:rsid w:val="6503256C"/>
    <w:rsid w:val="65051EBE"/>
    <w:rsid w:val="65057E81"/>
    <w:rsid w:val="65066C43"/>
    <w:rsid w:val="65072675"/>
    <w:rsid w:val="65080AA8"/>
    <w:rsid w:val="650A3C3F"/>
    <w:rsid w:val="650B0269"/>
    <w:rsid w:val="650D4EA5"/>
    <w:rsid w:val="651144BD"/>
    <w:rsid w:val="651235AD"/>
    <w:rsid w:val="651A5A67"/>
    <w:rsid w:val="651A6C6D"/>
    <w:rsid w:val="651D10B4"/>
    <w:rsid w:val="651D326C"/>
    <w:rsid w:val="6522055D"/>
    <w:rsid w:val="652478A9"/>
    <w:rsid w:val="6529129A"/>
    <w:rsid w:val="652961E2"/>
    <w:rsid w:val="652966DE"/>
    <w:rsid w:val="652A2A3A"/>
    <w:rsid w:val="652B754A"/>
    <w:rsid w:val="652C6B82"/>
    <w:rsid w:val="652D1C29"/>
    <w:rsid w:val="652E68B9"/>
    <w:rsid w:val="653516D9"/>
    <w:rsid w:val="65362175"/>
    <w:rsid w:val="65377453"/>
    <w:rsid w:val="6538070C"/>
    <w:rsid w:val="653879EF"/>
    <w:rsid w:val="653B0160"/>
    <w:rsid w:val="653C7562"/>
    <w:rsid w:val="653E11BA"/>
    <w:rsid w:val="65415E65"/>
    <w:rsid w:val="6545060B"/>
    <w:rsid w:val="654614ED"/>
    <w:rsid w:val="654703DF"/>
    <w:rsid w:val="654B58C3"/>
    <w:rsid w:val="654D7C98"/>
    <w:rsid w:val="655063B4"/>
    <w:rsid w:val="65542CD0"/>
    <w:rsid w:val="65557530"/>
    <w:rsid w:val="65572A49"/>
    <w:rsid w:val="65572AE4"/>
    <w:rsid w:val="6559789E"/>
    <w:rsid w:val="655A48AE"/>
    <w:rsid w:val="6560019D"/>
    <w:rsid w:val="65630EBA"/>
    <w:rsid w:val="65637453"/>
    <w:rsid w:val="65670E76"/>
    <w:rsid w:val="656B0071"/>
    <w:rsid w:val="65705F7E"/>
    <w:rsid w:val="65723CC4"/>
    <w:rsid w:val="65760772"/>
    <w:rsid w:val="65794747"/>
    <w:rsid w:val="657A39A9"/>
    <w:rsid w:val="657F07B5"/>
    <w:rsid w:val="657F345A"/>
    <w:rsid w:val="6580060B"/>
    <w:rsid w:val="65835167"/>
    <w:rsid w:val="658438E9"/>
    <w:rsid w:val="658471CB"/>
    <w:rsid w:val="6586786C"/>
    <w:rsid w:val="658729D1"/>
    <w:rsid w:val="65885DD3"/>
    <w:rsid w:val="658C02C7"/>
    <w:rsid w:val="658E0532"/>
    <w:rsid w:val="658E3D60"/>
    <w:rsid w:val="658E6891"/>
    <w:rsid w:val="65901886"/>
    <w:rsid w:val="65910C2D"/>
    <w:rsid w:val="6591467C"/>
    <w:rsid w:val="6591527F"/>
    <w:rsid w:val="65950AB1"/>
    <w:rsid w:val="659641B5"/>
    <w:rsid w:val="659D1BC0"/>
    <w:rsid w:val="659D50A1"/>
    <w:rsid w:val="65A2780B"/>
    <w:rsid w:val="65A35CEB"/>
    <w:rsid w:val="65A42BE3"/>
    <w:rsid w:val="65A67834"/>
    <w:rsid w:val="65A92947"/>
    <w:rsid w:val="65AA710A"/>
    <w:rsid w:val="65AD71BA"/>
    <w:rsid w:val="65AF113A"/>
    <w:rsid w:val="65B12DB1"/>
    <w:rsid w:val="65B17A4E"/>
    <w:rsid w:val="65B940DB"/>
    <w:rsid w:val="65BA0A0C"/>
    <w:rsid w:val="65BA2CFB"/>
    <w:rsid w:val="65BA4C13"/>
    <w:rsid w:val="65C1727C"/>
    <w:rsid w:val="65C269BC"/>
    <w:rsid w:val="65C3145C"/>
    <w:rsid w:val="65C37AA9"/>
    <w:rsid w:val="65C94CD6"/>
    <w:rsid w:val="65CA2969"/>
    <w:rsid w:val="65CA7247"/>
    <w:rsid w:val="65CC553A"/>
    <w:rsid w:val="65CF2AC4"/>
    <w:rsid w:val="65CF34D7"/>
    <w:rsid w:val="65D00196"/>
    <w:rsid w:val="65D73472"/>
    <w:rsid w:val="65DC4ACB"/>
    <w:rsid w:val="65DD62F9"/>
    <w:rsid w:val="65DE6C0A"/>
    <w:rsid w:val="65DE7CE8"/>
    <w:rsid w:val="65E25E59"/>
    <w:rsid w:val="65E358B4"/>
    <w:rsid w:val="65E74A91"/>
    <w:rsid w:val="65E8021C"/>
    <w:rsid w:val="65EB1160"/>
    <w:rsid w:val="65EB2F14"/>
    <w:rsid w:val="65ED49F9"/>
    <w:rsid w:val="65EF1636"/>
    <w:rsid w:val="65F02903"/>
    <w:rsid w:val="65F13498"/>
    <w:rsid w:val="65F17D50"/>
    <w:rsid w:val="65F20BDC"/>
    <w:rsid w:val="65F26FCA"/>
    <w:rsid w:val="65F2750A"/>
    <w:rsid w:val="65F42F02"/>
    <w:rsid w:val="65F60384"/>
    <w:rsid w:val="65FB39D1"/>
    <w:rsid w:val="65FE0EE5"/>
    <w:rsid w:val="65FE1589"/>
    <w:rsid w:val="66021DDC"/>
    <w:rsid w:val="66027508"/>
    <w:rsid w:val="6603441B"/>
    <w:rsid w:val="660432EB"/>
    <w:rsid w:val="66043520"/>
    <w:rsid w:val="66071B5F"/>
    <w:rsid w:val="66071CB6"/>
    <w:rsid w:val="66072186"/>
    <w:rsid w:val="66083147"/>
    <w:rsid w:val="66085E27"/>
    <w:rsid w:val="66087507"/>
    <w:rsid w:val="6609430F"/>
    <w:rsid w:val="660B188C"/>
    <w:rsid w:val="660C77C9"/>
    <w:rsid w:val="660D1128"/>
    <w:rsid w:val="660F1C36"/>
    <w:rsid w:val="66167456"/>
    <w:rsid w:val="661700D8"/>
    <w:rsid w:val="6617702C"/>
    <w:rsid w:val="661A0507"/>
    <w:rsid w:val="661B36A7"/>
    <w:rsid w:val="661D72B3"/>
    <w:rsid w:val="661F60E2"/>
    <w:rsid w:val="66200799"/>
    <w:rsid w:val="6620233E"/>
    <w:rsid w:val="66283C37"/>
    <w:rsid w:val="66307AAC"/>
    <w:rsid w:val="66323548"/>
    <w:rsid w:val="66324BD8"/>
    <w:rsid w:val="663252CE"/>
    <w:rsid w:val="66337247"/>
    <w:rsid w:val="66350CCA"/>
    <w:rsid w:val="66372210"/>
    <w:rsid w:val="66375EBE"/>
    <w:rsid w:val="663803C0"/>
    <w:rsid w:val="663825CA"/>
    <w:rsid w:val="6639059C"/>
    <w:rsid w:val="663C755B"/>
    <w:rsid w:val="663D144F"/>
    <w:rsid w:val="66422159"/>
    <w:rsid w:val="6645186A"/>
    <w:rsid w:val="664758F8"/>
    <w:rsid w:val="664779F8"/>
    <w:rsid w:val="66481C67"/>
    <w:rsid w:val="664A412A"/>
    <w:rsid w:val="664B76FB"/>
    <w:rsid w:val="664C78DA"/>
    <w:rsid w:val="664E19D1"/>
    <w:rsid w:val="664E3506"/>
    <w:rsid w:val="665177AB"/>
    <w:rsid w:val="665216E9"/>
    <w:rsid w:val="6656561C"/>
    <w:rsid w:val="66565E2A"/>
    <w:rsid w:val="66592415"/>
    <w:rsid w:val="665A0BE0"/>
    <w:rsid w:val="665B1A12"/>
    <w:rsid w:val="665B5CA4"/>
    <w:rsid w:val="665D127D"/>
    <w:rsid w:val="665E4299"/>
    <w:rsid w:val="665E634B"/>
    <w:rsid w:val="66620EB0"/>
    <w:rsid w:val="666237B1"/>
    <w:rsid w:val="666269AA"/>
    <w:rsid w:val="66631B3F"/>
    <w:rsid w:val="66636487"/>
    <w:rsid w:val="66660838"/>
    <w:rsid w:val="66676BCF"/>
    <w:rsid w:val="66677510"/>
    <w:rsid w:val="666C71D5"/>
    <w:rsid w:val="666D15A9"/>
    <w:rsid w:val="666F3B91"/>
    <w:rsid w:val="66707EDE"/>
    <w:rsid w:val="66714F59"/>
    <w:rsid w:val="66723681"/>
    <w:rsid w:val="66723B2E"/>
    <w:rsid w:val="66742027"/>
    <w:rsid w:val="66763171"/>
    <w:rsid w:val="667669C0"/>
    <w:rsid w:val="66784ECB"/>
    <w:rsid w:val="6679027C"/>
    <w:rsid w:val="667A0E9C"/>
    <w:rsid w:val="667A54B1"/>
    <w:rsid w:val="667B69AC"/>
    <w:rsid w:val="667D2BD8"/>
    <w:rsid w:val="667D5FC5"/>
    <w:rsid w:val="667F302F"/>
    <w:rsid w:val="6682474F"/>
    <w:rsid w:val="66860B0D"/>
    <w:rsid w:val="6686340B"/>
    <w:rsid w:val="66871EA3"/>
    <w:rsid w:val="668A1C10"/>
    <w:rsid w:val="668B5583"/>
    <w:rsid w:val="668D5340"/>
    <w:rsid w:val="668F1401"/>
    <w:rsid w:val="668F5D61"/>
    <w:rsid w:val="66904076"/>
    <w:rsid w:val="6691315C"/>
    <w:rsid w:val="66913445"/>
    <w:rsid w:val="66953D5E"/>
    <w:rsid w:val="6696038E"/>
    <w:rsid w:val="66964C2A"/>
    <w:rsid w:val="669832FA"/>
    <w:rsid w:val="66991E2A"/>
    <w:rsid w:val="669C24AC"/>
    <w:rsid w:val="66A11316"/>
    <w:rsid w:val="66A15D14"/>
    <w:rsid w:val="66A16992"/>
    <w:rsid w:val="66A1721A"/>
    <w:rsid w:val="66A42022"/>
    <w:rsid w:val="66A62450"/>
    <w:rsid w:val="66A852F5"/>
    <w:rsid w:val="66A866D5"/>
    <w:rsid w:val="66A95BCB"/>
    <w:rsid w:val="66AA3A93"/>
    <w:rsid w:val="66AD3A96"/>
    <w:rsid w:val="66B10B1E"/>
    <w:rsid w:val="66B16BE9"/>
    <w:rsid w:val="66B17FE8"/>
    <w:rsid w:val="66B446C6"/>
    <w:rsid w:val="66B6331F"/>
    <w:rsid w:val="66B7048F"/>
    <w:rsid w:val="66B95268"/>
    <w:rsid w:val="66BB602E"/>
    <w:rsid w:val="66BC0DEF"/>
    <w:rsid w:val="66BE68C6"/>
    <w:rsid w:val="66BF36D4"/>
    <w:rsid w:val="66C0136B"/>
    <w:rsid w:val="66C0263F"/>
    <w:rsid w:val="66C043FD"/>
    <w:rsid w:val="66C21E4D"/>
    <w:rsid w:val="66C25118"/>
    <w:rsid w:val="66C44716"/>
    <w:rsid w:val="66C502FA"/>
    <w:rsid w:val="66C8305E"/>
    <w:rsid w:val="66CA0862"/>
    <w:rsid w:val="66CA7CFB"/>
    <w:rsid w:val="66CD498E"/>
    <w:rsid w:val="66CF1225"/>
    <w:rsid w:val="66D24120"/>
    <w:rsid w:val="66D32372"/>
    <w:rsid w:val="66D3768F"/>
    <w:rsid w:val="66D460EA"/>
    <w:rsid w:val="66D50761"/>
    <w:rsid w:val="66D66D74"/>
    <w:rsid w:val="66D840D3"/>
    <w:rsid w:val="66DB2FD4"/>
    <w:rsid w:val="66DE3A20"/>
    <w:rsid w:val="66DE3EB4"/>
    <w:rsid w:val="66E041AB"/>
    <w:rsid w:val="66E127F3"/>
    <w:rsid w:val="66E213E3"/>
    <w:rsid w:val="66E539E1"/>
    <w:rsid w:val="66EA1EF4"/>
    <w:rsid w:val="66EA3814"/>
    <w:rsid w:val="66EC3434"/>
    <w:rsid w:val="66EC6C74"/>
    <w:rsid w:val="66EE247F"/>
    <w:rsid w:val="66EE310C"/>
    <w:rsid w:val="66EE3848"/>
    <w:rsid w:val="66F10F64"/>
    <w:rsid w:val="66F2021D"/>
    <w:rsid w:val="66F32380"/>
    <w:rsid w:val="66F92584"/>
    <w:rsid w:val="66FA7F7D"/>
    <w:rsid w:val="670039FF"/>
    <w:rsid w:val="67011337"/>
    <w:rsid w:val="67062653"/>
    <w:rsid w:val="67097A02"/>
    <w:rsid w:val="670A723B"/>
    <w:rsid w:val="670B53F8"/>
    <w:rsid w:val="670E36CF"/>
    <w:rsid w:val="67107573"/>
    <w:rsid w:val="67121D16"/>
    <w:rsid w:val="671252F2"/>
    <w:rsid w:val="671439C9"/>
    <w:rsid w:val="6715224E"/>
    <w:rsid w:val="671532A3"/>
    <w:rsid w:val="671604B0"/>
    <w:rsid w:val="6716225F"/>
    <w:rsid w:val="671669AF"/>
    <w:rsid w:val="67186998"/>
    <w:rsid w:val="671A09FA"/>
    <w:rsid w:val="671A3376"/>
    <w:rsid w:val="671A4E2D"/>
    <w:rsid w:val="671E69E5"/>
    <w:rsid w:val="671F28A3"/>
    <w:rsid w:val="671F3EAA"/>
    <w:rsid w:val="67201B83"/>
    <w:rsid w:val="6725174F"/>
    <w:rsid w:val="67254A98"/>
    <w:rsid w:val="6726465E"/>
    <w:rsid w:val="67264C96"/>
    <w:rsid w:val="67281F92"/>
    <w:rsid w:val="672A4C0E"/>
    <w:rsid w:val="672A5D0A"/>
    <w:rsid w:val="672B1589"/>
    <w:rsid w:val="672F1507"/>
    <w:rsid w:val="67307DB0"/>
    <w:rsid w:val="67312850"/>
    <w:rsid w:val="673325A4"/>
    <w:rsid w:val="67373F52"/>
    <w:rsid w:val="673C363B"/>
    <w:rsid w:val="673C44FF"/>
    <w:rsid w:val="673E04A4"/>
    <w:rsid w:val="673F21BA"/>
    <w:rsid w:val="674072DB"/>
    <w:rsid w:val="674079DC"/>
    <w:rsid w:val="6742195D"/>
    <w:rsid w:val="674322B2"/>
    <w:rsid w:val="67446A32"/>
    <w:rsid w:val="67455594"/>
    <w:rsid w:val="67475430"/>
    <w:rsid w:val="67480EFA"/>
    <w:rsid w:val="67486190"/>
    <w:rsid w:val="67486FF8"/>
    <w:rsid w:val="674B3847"/>
    <w:rsid w:val="674B384D"/>
    <w:rsid w:val="674B406E"/>
    <w:rsid w:val="674E47E2"/>
    <w:rsid w:val="674F2757"/>
    <w:rsid w:val="674F5337"/>
    <w:rsid w:val="67517C1E"/>
    <w:rsid w:val="67542D87"/>
    <w:rsid w:val="67543BDA"/>
    <w:rsid w:val="67545621"/>
    <w:rsid w:val="675850EB"/>
    <w:rsid w:val="675E0FCD"/>
    <w:rsid w:val="675F617F"/>
    <w:rsid w:val="6760797E"/>
    <w:rsid w:val="676236F6"/>
    <w:rsid w:val="67627252"/>
    <w:rsid w:val="6763607E"/>
    <w:rsid w:val="676409B0"/>
    <w:rsid w:val="6764121C"/>
    <w:rsid w:val="676656DC"/>
    <w:rsid w:val="6766643F"/>
    <w:rsid w:val="676905E0"/>
    <w:rsid w:val="676D1BB7"/>
    <w:rsid w:val="676D74BB"/>
    <w:rsid w:val="67724A64"/>
    <w:rsid w:val="677257D5"/>
    <w:rsid w:val="67725DA2"/>
    <w:rsid w:val="67726286"/>
    <w:rsid w:val="67734399"/>
    <w:rsid w:val="677377FC"/>
    <w:rsid w:val="677437BC"/>
    <w:rsid w:val="677470B7"/>
    <w:rsid w:val="67761349"/>
    <w:rsid w:val="67781A80"/>
    <w:rsid w:val="6779459B"/>
    <w:rsid w:val="677B76C2"/>
    <w:rsid w:val="677C50F4"/>
    <w:rsid w:val="677C5BB9"/>
    <w:rsid w:val="677D0530"/>
    <w:rsid w:val="6780592A"/>
    <w:rsid w:val="67837C48"/>
    <w:rsid w:val="67837D67"/>
    <w:rsid w:val="678408F5"/>
    <w:rsid w:val="678411AC"/>
    <w:rsid w:val="678420B6"/>
    <w:rsid w:val="67854DBB"/>
    <w:rsid w:val="678559A7"/>
    <w:rsid w:val="67856B17"/>
    <w:rsid w:val="67876CB8"/>
    <w:rsid w:val="6788761F"/>
    <w:rsid w:val="678B1BE9"/>
    <w:rsid w:val="678D035D"/>
    <w:rsid w:val="678D66A3"/>
    <w:rsid w:val="67906D66"/>
    <w:rsid w:val="67912D2E"/>
    <w:rsid w:val="67962330"/>
    <w:rsid w:val="6798389E"/>
    <w:rsid w:val="679930A6"/>
    <w:rsid w:val="679A7CC8"/>
    <w:rsid w:val="67A23AF2"/>
    <w:rsid w:val="67A62A76"/>
    <w:rsid w:val="67A77008"/>
    <w:rsid w:val="67A77310"/>
    <w:rsid w:val="67A835C2"/>
    <w:rsid w:val="67A847C4"/>
    <w:rsid w:val="67A93D6B"/>
    <w:rsid w:val="67AB5333"/>
    <w:rsid w:val="67AC3C14"/>
    <w:rsid w:val="67AD1B29"/>
    <w:rsid w:val="67AF066D"/>
    <w:rsid w:val="67BA773A"/>
    <w:rsid w:val="67BB0323"/>
    <w:rsid w:val="67BE21C3"/>
    <w:rsid w:val="67BF7BC8"/>
    <w:rsid w:val="67C25F42"/>
    <w:rsid w:val="67C261DC"/>
    <w:rsid w:val="67C3255B"/>
    <w:rsid w:val="67C73762"/>
    <w:rsid w:val="67C83983"/>
    <w:rsid w:val="67C97439"/>
    <w:rsid w:val="67CE4189"/>
    <w:rsid w:val="67CF4523"/>
    <w:rsid w:val="67CF6340"/>
    <w:rsid w:val="67D059FB"/>
    <w:rsid w:val="67D11128"/>
    <w:rsid w:val="67D5353B"/>
    <w:rsid w:val="67D64BA8"/>
    <w:rsid w:val="67D76CDC"/>
    <w:rsid w:val="67DA7EC1"/>
    <w:rsid w:val="67DD09C3"/>
    <w:rsid w:val="67DD3D29"/>
    <w:rsid w:val="67DF138E"/>
    <w:rsid w:val="67DF15BA"/>
    <w:rsid w:val="67E32EA3"/>
    <w:rsid w:val="67E4410B"/>
    <w:rsid w:val="67E601CC"/>
    <w:rsid w:val="67E6538E"/>
    <w:rsid w:val="67E74803"/>
    <w:rsid w:val="67EC34DA"/>
    <w:rsid w:val="67ED1EF8"/>
    <w:rsid w:val="67F05A98"/>
    <w:rsid w:val="67F133F1"/>
    <w:rsid w:val="67F17750"/>
    <w:rsid w:val="67F67683"/>
    <w:rsid w:val="67F71CE2"/>
    <w:rsid w:val="67F95AED"/>
    <w:rsid w:val="67FA080A"/>
    <w:rsid w:val="67FC1D81"/>
    <w:rsid w:val="68035137"/>
    <w:rsid w:val="68120EE7"/>
    <w:rsid w:val="6812100F"/>
    <w:rsid w:val="681349F0"/>
    <w:rsid w:val="68152516"/>
    <w:rsid w:val="6815549C"/>
    <w:rsid w:val="68183B37"/>
    <w:rsid w:val="68194ECF"/>
    <w:rsid w:val="681A5D7E"/>
    <w:rsid w:val="681A61D0"/>
    <w:rsid w:val="681D6CBB"/>
    <w:rsid w:val="681D761D"/>
    <w:rsid w:val="681E6CA7"/>
    <w:rsid w:val="682059AB"/>
    <w:rsid w:val="6822440D"/>
    <w:rsid w:val="682247C2"/>
    <w:rsid w:val="682409AB"/>
    <w:rsid w:val="6825002D"/>
    <w:rsid w:val="68253A88"/>
    <w:rsid w:val="68262376"/>
    <w:rsid w:val="682709C4"/>
    <w:rsid w:val="68271C93"/>
    <w:rsid w:val="682754F1"/>
    <w:rsid w:val="682861F6"/>
    <w:rsid w:val="682A01A8"/>
    <w:rsid w:val="682B72FC"/>
    <w:rsid w:val="682C2E94"/>
    <w:rsid w:val="683132C2"/>
    <w:rsid w:val="68337810"/>
    <w:rsid w:val="68360795"/>
    <w:rsid w:val="68361E53"/>
    <w:rsid w:val="683878DA"/>
    <w:rsid w:val="68391C7A"/>
    <w:rsid w:val="683A1F7D"/>
    <w:rsid w:val="683B0A47"/>
    <w:rsid w:val="683B7D83"/>
    <w:rsid w:val="683C4BED"/>
    <w:rsid w:val="683D1AC7"/>
    <w:rsid w:val="683E6058"/>
    <w:rsid w:val="683E6D09"/>
    <w:rsid w:val="68401876"/>
    <w:rsid w:val="68402CFC"/>
    <w:rsid w:val="6840630F"/>
    <w:rsid w:val="68413E7A"/>
    <w:rsid w:val="68423565"/>
    <w:rsid w:val="68447E5A"/>
    <w:rsid w:val="68465509"/>
    <w:rsid w:val="6847785D"/>
    <w:rsid w:val="684858B7"/>
    <w:rsid w:val="684921C0"/>
    <w:rsid w:val="684C0FC7"/>
    <w:rsid w:val="684C5B5F"/>
    <w:rsid w:val="684E5A38"/>
    <w:rsid w:val="684F3C7A"/>
    <w:rsid w:val="6850160B"/>
    <w:rsid w:val="685069AF"/>
    <w:rsid w:val="685076F1"/>
    <w:rsid w:val="68522B2F"/>
    <w:rsid w:val="685B2F41"/>
    <w:rsid w:val="6862119E"/>
    <w:rsid w:val="686216A9"/>
    <w:rsid w:val="68622196"/>
    <w:rsid w:val="68652B54"/>
    <w:rsid w:val="686572FF"/>
    <w:rsid w:val="6866072F"/>
    <w:rsid w:val="68686AEA"/>
    <w:rsid w:val="68694610"/>
    <w:rsid w:val="686A0B4A"/>
    <w:rsid w:val="686B2C7A"/>
    <w:rsid w:val="686B79C3"/>
    <w:rsid w:val="686D4E1A"/>
    <w:rsid w:val="686D5EAE"/>
    <w:rsid w:val="686F2869"/>
    <w:rsid w:val="686F31CB"/>
    <w:rsid w:val="686F60CA"/>
    <w:rsid w:val="686F7E78"/>
    <w:rsid w:val="68703BF0"/>
    <w:rsid w:val="68712EDB"/>
    <w:rsid w:val="687210B0"/>
    <w:rsid w:val="687677E6"/>
    <w:rsid w:val="68771564"/>
    <w:rsid w:val="68772976"/>
    <w:rsid w:val="687776FD"/>
    <w:rsid w:val="687808B3"/>
    <w:rsid w:val="687A48E2"/>
    <w:rsid w:val="687A508F"/>
    <w:rsid w:val="687B31B9"/>
    <w:rsid w:val="687F167D"/>
    <w:rsid w:val="687F785D"/>
    <w:rsid w:val="68801A80"/>
    <w:rsid w:val="68806E40"/>
    <w:rsid w:val="688454C6"/>
    <w:rsid w:val="688651C2"/>
    <w:rsid w:val="688A1220"/>
    <w:rsid w:val="688B7848"/>
    <w:rsid w:val="689147F4"/>
    <w:rsid w:val="689704E6"/>
    <w:rsid w:val="68981DD7"/>
    <w:rsid w:val="689912F7"/>
    <w:rsid w:val="689A56A2"/>
    <w:rsid w:val="689C79B8"/>
    <w:rsid w:val="689F7A65"/>
    <w:rsid w:val="68A051B9"/>
    <w:rsid w:val="68A575A9"/>
    <w:rsid w:val="68A57CC9"/>
    <w:rsid w:val="68A60A0F"/>
    <w:rsid w:val="68A72380"/>
    <w:rsid w:val="68A7588F"/>
    <w:rsid w:val="68A75959"/>
    <w:rsid w:val="68AD2836"/>
    <w:rsid w:val="68AE440B"/>
    <w:rsid w:val="68AF71DF"/>
    <w:rsid w:val="68B166E3"/>
    <w:rsid w:val="68B2432A"/>
    <w:rsid w:val="68B76D48"/>
    <w:rsid w:val="68B834D5"/>
    <w:rsid w:val="68B90C74"/>
    <w:rsid w:val="68C142FC"/>
    <w:rsid w:val="68C22708"/>
    <w:rsid w:val="68C468BD"/>
    <w:rsid w:val="68C55CEA"/>
    <w:rsid w:val="68C66725"/>
    <w:rsid w:val="68C73EC3"/>
    <w:rsid w:val="68C87588"/>
    <w:rsid w:val="68CA449A"/>
    <w:rsid w:val="68CC42B5"/>
    <w:rsid w:val="68CC4FB9"/>
    <w:rsid w:val="68CC7CD7"/>
    <w:rsid w:val="68CE06F0"/>
    <w:rsid w:val="68CF3203"/>
    <w:rsid w:val="68CF6EF8"/>
    <w:rsid w:val="68CF74AC"/>
    <w:rsid w:val="68D0491E"/>
    <w:rsid w:val="68D16AB5"/>
    <w:rsid w:val="68D272F5"/>
    <w:rsid w:val="68D3107C"/>
    <w:rsid w:val="68D5209C"/>
    <w:rsid w:val="68D73E53"/>
    <w:rsid w:val="68D76FB0"/>
    <w:rsid w:val="68D82803"/>
    <w:rsid w:val="68D87808"/>
    <w:rsid w:val="68D90E3C"/>
    <w:rsid w:val="68DC1261"/>
    <w:rsid w:val="68DE28AD"/>
    <w:rsid w:val="68E1689C"/>
    <w:rsid w:val="68E3031C"/>
    <w:rsid w:val="68E53A40"/>
    <w:rsid w:val="68E549DD"/>
    <w:rsid w:val="68EA6230"/>
    <w:rsid w:val="68EB35DD"/>
    <w:rsid w:val="68EC65A4"/>
    <w:rsid w:val="68EC6ED1"/>
    <w:rsid w:val="68ED3493"/>
    <w:rsid w:val="68ED5241"/>
    <w:rsid w:val="68F015D1"/>
    <w:rsid w:val="68F74578"/>
    <w:rsid w:val="68F968A4"/>
    <w:rsid w:val="68FB0E26"/>
    <w:rsid w:val="68FB13CB"/>
    <w:rsid w:val="68FC35A0"/>
    <w:rsid w:val="68FE2878"/>
    <w:rsid w:val="69007504"/>
    <w:rsid w:val="690140F4"/>
    <w:rsid w:val="69025A3F"/>
    <w:rsid w:val="69064CD2"/>
    <w:rsid w:val="690874E8"/>
    <w:rsid w:val="690E42D2"/>
    <w:rsid w:val="690F26F9"/>
    <w:rsid w:val="69132CA6"/>
    <w:rsid w:val="69167484"/>
    <w:rsid w:val="69191820"/>
    <w:rsid w:val="69194288"/>
    <w:rsid w:val="691C1337"/>
    <w:rsid w:val="691D114C"/>
    <w:rsid w:val="691D2A71"/>
    <w:rsid w:val="691D69DD"/>
    <w:rsid w:val="691E53A6"/>
    <w:rsid w:val="691F26F8"/>
    <w:rsid w:val="69216BB1"/>
    <w:rsid w:val="69224EEB"/>
    <w:rsid w:val="69236B36"/>
    <w:rsid w:val="692528A7"/>
    <w:rsid w:val="692549DB"/>
    <w:rsid w:val="69281130"/>
    <w:rsid w:val="692C4D55"/>
    <w:rsid w:val="692C5F05"/>
    <w:rsid w:val="692D1E1B"/>
    <w:rsid w:val="692E196B"/>
    <w:rsid w:val="692F2F0B"/>
    <w:rsid w:val="693115D2"/>
    <w:rsid w:val="693518BA"/>
    <w:rsid w:val="693552E3"/>
    <w:rsid w:val="693922A1"/>
    <w:rsid w:val="693A754E"/>
    <w:rsid w:val="693B120C"/>
    <w:rsid w:val="69406FD7"/>
    <w:rsid w:val="69410FFD"/>
    <w:rsid w:val="694310E3"/>
    <w:rsid w:val="694332DC"/>
    <w:rsid w:val="694664F0"/>
    <w:rsid w:val="694704F0"/>
    <w:rsid w:val="69472ADA"/>
    <w:rsid w:val="694C2C8E"/>
    <w:rsid w:val="694F7CAA"/>
    <w:rsid w:val="69544536"/>
    <w:rsid w:val="6954706E"/>
    <w:rsid w:val="69561038"/>
    <w:rsid w:val="69564A41"/>
    <w:rsid w:val="69570C21"/>
    <w:rsid w:val="695B5B28"/>
    <w:rsid w:val="695C59F1"/>
    <w:rsid w:val="695E5D72"/>
    <w:rsid w:val="695F3244"/>
    <w:rsid w:val="69600C16"/>
    <w:rsid w:val="69610FA9"/>
    <w:rsid w:val="69616873"/>
    <w:rsid w:val="696317F8"/>
    <w:rsid w:val="69635503"/>
    <w:rsid w:val="696425CC"/>
    <w:rsid w:val="69653029"/>
    <w:rsid w:val="69676DA1"/>
    <w:rsid w:val="696C5D44"/>
    <w:rsid w:val="696E5111"/>
    <w:rsid w:val="696F0A10"/>
    <w:rsid w:val="697129AA"/>
    <w:rsid w:val="697401D2"/>
    <w:rsid w:val="69741ADD"/>
    <w:rsid w:val="69745159"/>
    <w:rsid w:val="6976550C"/>
    <w:rsid w:val="69774EBE"/>
    <w:rsid w:val="69776573"/>
    <w:rsid w:val="697779C3"/>
    <w:rsid w:val="69787200"/>
    <w:rsid w:val="697B0454"/>
    <w:rsid w:val="697C759B"/>
    <w:rsid w:val="697D4C52"/>
    <w:rsid w:val="697E5696"/>
    <w:rsid w:val="697F058F"/>
    <w:rsid w:val="69804165"/>
    <w:rsid w:val="6982136E"/>
    <w:rsid w:val="698326F9"/>
    <w:rsid w:val="698536CB"/>
    <w:rsid w:val="69860173"/>
    <w:rsid w:val="69863DA0"/>
    <w:rsid w:val="69863FF3"/>
    <w:rsid w:val="69865F9F"/>
    <w:rsid w:val="69871A7B"/>
    <w:rsid w:val="69873EA7"/>
    <w:rsid w:val="69884675"/>
    <w:rsid w:val="69887549"/>
    <w:rsid w:val="698A4F57"/>
    <w:rsid w:val="698A6B5C"/>
    <w:rsid w:val="698C39A6"/>
    <w:rsid w:val="698C6090"/>
    <w:rsid w:val="698C6C6E"/>
    <w:rsid w:val="698F62F8"/>
    <w:rsid w:val="69900B8D"/>
    <w:rsid w:val="699102C2"/>
    <w:rsid w:val="69923C26"/>
    <w:rsid w:val="699407DA"/>
    <w:rsid w:val="699D0A15"/>
    <w:rsid w:val="699D7413"/>
    <w:rsid w:val="699E08C5"/>
    <w:rsid w:val="699E184A"/>
    <w:rsid w:val="69A03461"/>
    <w:rsid w:val="69A207A8"/>
    <w:rsid w:val="69A40E81"/>
    <w:rsid w:val="69A55FE2"/>
    <w:rsid w:val="69A631DA"/>
    <w:rsid w:val="69A72C97"/>
    <w:rsid w:val="69A9287B"/>
    <w:rsid w:val="69AA6B1B"/>
    <w:rsid w:val="69AB2A13"/>
    <w:rsid w:val="69AD2AB6"/>
    <w:rsid w:val="69AD5F98"/>
    <w:rsid w:val="69AE7380"/>
    <w:rsid w:val="69AF0748"/>
    <w:rsid w:val="69B168ED"/>
    <w:rsid w:val="69B25732"/>
    <w:rsid w:val="69B36EC1"/>
    <w:rsid w:val="69B42A9D"/>
    <w:rsid w:val="69B662B6"/>
    <w:rsid w:val="69B97F6E"/>
    <w:rsid w:val="69BD7713"/>
    <w:rsid w:val="69C56FC2"/>
    <w:rsid w:val="69C607F9"/>
    <w:rsid w:val="69C774D4"/>
    <w:rsid w:val="69C86E76"/>
    <w:rsid w:val="69C912C8"/>
    <w:rsid w:val="69CB5582"/>
    <w:rsid w:val="69CD3A62"/>
    <w:rsid w:val="69D03728"/>
    <w:rsid w:val="69D110C9"/>
    <w:rsid w:val="69D20FD9"/>
    <w:rsid w:val="69D21AD5"/>
    <w:rsid w:val="69D743EA"/>
    <w:rsid w:val="69D74BC7"/>
    <w:rsid w:val="69D81A4D"/>
    <w:rsid w:val="69D90264"/>
    <w:rsid w:val="69DA0DFB"/>
    <w:rsid w:val="69DA5200"/>
    <w:rsid w:val="69DC0E52"/>
    <w:rsid w:val="69DF5862"/>
    <w:rsid w:val="69E0061D"/>
    <w:rsid w:val="69E016F7"/>
    <w:rsid w:val="69E135F7"/>
    <w:rsid w:val="69E14DA6"/>
    <w:rsid w:val="69E20B1E"/>
    <w:rsid w:val="69E27495"/>
    <w:rsid w:val="69E35105"/>
    <w:rsid w:val="69E47E33"/>
    <w:rsid w:val="69E727A3"/>
    <w:rsid w:val="69E74BF6"/>
    <w:rsid w:val="69E76134"/>
    <w:rsid w:val="69E87CDE"/>
    <w:rsid w:val="69E93C5A"/>
    <w:rsid w:val="69E97C8B"/>
    <w:rsid w:val="69EA5163"/>
    <w:rsid w:val="69EB2A80"/>
    <w:rsid w:val="69F036C0"/>
    <w:rsid w:val="69F12841"/>
    <w:rsid w:val="69F32390"/>
    <w:rsid w:val="69F36887"/>
    <w:rsid w:val="69F4569D"/>
    <w:rsid w:val="69F4616B"/>
    <w:rsid w:val="69F51436"/>
    <w:rsid w:val="69F535AA"/>
    <w:rsid w:val="69F60FD9"/>
    <w:rsid w:val="69F61ED3"/>
    <w:rsid w:val="69F91932"/>
    <w:rsid w:val="69FE2B6B"/>
    <w:rsid w:val="69FF6FDA"/>
    <w:rsid w:val="6A0075A5"/>
    <w:rsid w:val="6A011D4C"/>
    <w:rsid w:val="6A03088A"/>
    <w:rsid w:val="6A04238B"/>
    <w:rsid w:val="6A072FDB"/>
    <w:rsid w:val="6A0971D8"/>
    <w:rsid w:val="6A0A0195"/>
    <w:rsid w:val="6A0B0481"/>
    <w:rsid w:val="6A0D7671"/>
    <w:rsid w:val="6A0D7FFC"/>
    <w:rsid w:val="6A1011E7"/>
    <w:rsid w:val="6A10568B"/>
    <w:rsid w:val="6A123E29"/>
    <w:rsid w:val="6A131B1E"/>
    <w:rsid w:val="6A1519D3"/>
    <w:rsid w:val="6A161631"/>
    <w:rsid w:val="6A170A9B"/>
    <w:rsid w:val="6A171ED4"/>
    <w:rsid w:val="6A1A2933"/>
    <w:rsid w:val="6A1C6783"/>
    <w:rsid w:val="6A1D76B4"/>
    <w:rsid w:val="6A1F142A"/>
    <w:rsid w:val="6A1F1840"/>
    <w:rsid w:val="6A2210B0"/>
    <w:rsid w:val="6A222BB6"/>
    <w:rsid w:val="6A260A0B"/>
    <w:rsid w:val="6A2636AF"/>
    <w:rsid w:val="6A266A1E"/>
    <w:rsid w:val="6A276D5B"/>
    <w:rsid w:val="6A2E7F7F"/>
    <w:rsid w:val="6A31175B"/>
    <w:rsid w:val="6A3315BC"/>
    <w:rsid w:val="6A33510C"/>
    <w:rsid w:val="6A33609E"/>
    <w:rsid w:val="6A3679FD"/>
    <w:rsid w:val="6A3D40B7"/>
    <w:rsid w:val="6A3D7E13"/>
    <w:rsid w:val="6A3E1093"/>
    <w:rsid w:val="6A4110C0"/>
    <w:rsid w:val="6A421407"/>
    <w:rsid w:val="6A425B08"/>
    <w:rsid w:val="6A4818D9"/>
    <w:rsid w:val="6A487F85"/>
    <w:rsid w:val="6A4A790B"/>
    <w:rsid w:val="6A4D195E"/>
    <w:rsid w:val="6A4D243B"/>
    <w:rsid w:val="6A514FC1"/>
    <w:rsid w:val="6A51655F"/>
    <w:rsid w:val="6A52529B"/>
    <w:rsid w:val="6A52605E"/>
    <w:rsid w:val="6A5320EC"/>
    <w:rsid w:val="6A550A5F"/>
    <w:rsid w:val="6A565016"/>
    <w:rsid w:val="6A5B510D"/>
    <w:rsid w:val="6A5F594D"/>
    <w:rsid w:val="6A61173B"/>
    <w:rsid w:val="6A63274E"/>
    <w:rsid w:val="6A634233"/>
    <w:rsid w:val="6A637409"/>
    <w:rsid w:val="6A652DCC"/>
    <w:rsid w:val="6A681023"/>
    <w:rsid w:val="6A6A75BB"/>
    <w:rsid w:val="6A707E41"/>
    <w:rsid w:val="6A731105"/>
    <w:rsid w:val="6A73285D"/>
    <w:rsid w:val="6A7639E9"/>
    <w:rsid w:val="6A7760AB"/>
    <w:rsid w:val="6A786D8C"/>
    <w:rsid w:val="6A7A0D56"/>
    <w:rsid w:val="6A7A1AD9"/>
    <w:rsid w:val="6A7A3F37"/>
    <w:rsid w:val="6A7D43A3"/>
    <w:rsid w:val="6A7F2FCF"/>
    <w:rsid w:val="6A7F3E5F"/>
    <w:rsid w:val="6A801F21"/>
    <w:rsid w:val="6A8501D5"/>
    <w:rsid w:val="6A856BBD"/>
    <w:rsid w:val="6A8A64E5"/>
    <w:rsid w:val="6A8B19C2"/>
    <w:rsid w:val="6A8C3560"/>
    <w:rsid w:val="6A8C42A4"/>
    <w:rsid w:val="6A8C7762"/>
    <w:rsid w:val="6A8D6B53"/>
    <w:rsid w:val="6A8E7829"/>
    <w:rsid w:val="6A903178"/>
    <w:rsid w:val="6A924FDB"/>
    <w:rsid w:val="6A925773"/>
    <w:rsid w:val="6A93041F"/>
    <w:rsid w:val="6A984598"/>
    <w:rsid w:val="6A990701"/>
    <w:rsid w:val="6A9A2360"/>
    <w:rsid w:val="6A9A3E7B"/>
    <w:rsid w:val="6A9B0DF0"/>
    <w:rsid w:val="6A9D02F6"/>
    <w:rsid w:val="6A9E2C97"/>
    <w:rsid w:val="6AA05D68"/>
    <w:rsid w:val="6AA1063B"/>
    <w:rsid w:val="6AA1115F"/>
    <w:rsid w:val="6AA46843"/>
    <w:rsid w:val="6AA550F0"/>
    <w:rsid w:val="6AA72C66"/>
    <w:rsid w:val="6AA74A1F"/>
    <w:rsid w:val="6AB019F8"/>
    <w:rsid w:val="6AB06526"/>
    <w:rsid w:val="6AB40336"/>
    <w:rsid w:val="6AB42728"/>
    <w:rsid w:val="6AB54F73"/>
    <w:rsid w:val="6AB75CD4"/>
    <w:rsid w:val="6AB93AA4"/>
    <w:rsid w:val="6ABA4979"/>
    <w:rsid w:val="6ABD24B9"/>
    <w:rsid w:val="6ABE7E17"/>
    <w:rsid w:val="6AC01D52"/>
    <w:rsid w:val="6AC1303D"/>
    <w:rsid w:val="6AC3554E"/>
    <w:rsid w:val="6AC40705"/>
    <w:rsid w:val="6AC73AFA"/>
    <w:rsid w:val="6AC7680A"/>
    <w:rsid w:val="6AC83F57"/>
    <w:rsid w:val="6AC919D1"/>
    <w:rsid w:val="6AC923C7"/>
    <w:rsid w:val="6ACA663A"/>
    <w:rsid w:val="6ACB3360"/>
    <w:rsid w:val="6ACB7804"/>
    <w:rsid w:val="6ACE15D4"/>
    <w:rsid w:val="6ACE45D0"/>
    <w:rsid w:val="6ACE7B92"/>
    <w:rsid w:val="6AD47A9E"/>
    <w:rsid w:val="6AD53BCD"/>
    <w:rsid w:val="6AD6634B"/>
    <w:rsid w:val="6AD92A13"/>
    <w:rsid w:val="6ADB26EC"/>
    <w:rsid w:val="6ADC114B"/>
    <w:rsid w:val="6ADD758E"/>
    <w:rsid w:val="6ADF0EF1"/>
    <w:rsid w:val="6AE627E3"/>
    <w:rsid w:val="6AE86410"/>
    <w:rsid w:val="6AE873E1"/>
    <w:rsid w:val="6AE90442"/>
    <w:rsid w:val="6AEA1E3C"/>
    <w:rsid w:val="6AEA5961"/>
    <w:rsid w:val="6AF352DF"/>
    <w:rsid w:val="6AF503DD"/>
    <w:rsid w:val="6AFB7E89"/>
    <w:rsid w:val="6AFC04AB"/>
    <w:rsid w:val="6AFC6973"/>
    <w:rsid w:val="6B090EC6"/>
    <w:rsid w:val="6B0B7F3A"/>
    <w:rsid w:val="6B0E5024"/>
    <w:rsid w:val="6B0F21E1"/>
    <w:rsid w:val="6B0F57DE"/>
    <w:rsid w:val="6B100A6B"/>
    <w:rsid w:val="6B1063AE"/>
    <w:rsid w:val="6B1164B1"/>
    <w:rsid w:val="6B131F80"/>
    <w:rsid w:val="6B137266"/>
    <w:rsid w:val="6B195B28"/>
    <w:rsid w:val="6B1C3A98"/>
    <w:rsid w:val="6B1E558E"/>
    <w:rsid w:val="6B2340EE"/>
    <w:rsid w:val="6B283DE6"/>
    <w:rsid w:val="6B291C4E"/>
    <w:rsid w:val="6B291CF7"/>
    <w:rsid w:val="6B2A03F9"/>
    <w:rsid w:val="6B2A129E"/>
    <w:rsid w:val="6B2B1B17"/>
    <w:rsid w:val="6B2B3A1E"/>
    <w:rsid w:val="6B2B4DDD"/>
    <w:rsid w:val="6B2C2051"/>
    <w:rsid w:val="6B2C7BA9"/>
    <w:rsid w:val="6B2D401B"/>
    <w:rsid w:val="6B2D6666"/>
    <w:rsid w:val="6B315681"/>
    <w:rsid w:val="6B324AD2"/>
    <w:rsid w:val="6B3422A5"/>
    <w:rsid w:val="6B342D45"/>
    <w:rsid w:val="6B3727A3"/>
    <w:rsid w:val="6B38091D"/>
    <w:rsid w:val="6B390248"/>
    <w:rsid w:val="6B3C744F"/>
    <w:rsid w:val="6B40542A"/>
    <w:rsid w:val="6B41124B"/>
    <w:rsid w:val="6B4162C4"/>
    <w:rsid w:val="6B43627B"/>
    <w:rsid w:val="6B441594"/>
    <w:rsid w:val="6B445A2D"/>
    <w:rsid w:val="6B466041"/>
    <w:rsid w:val="6B480B5E"/>
    <w:rsid w:val="6B4913AD"/>
    <w:rsid w:val="6B493279"/>
    <w:rsid w:val="6B4B40C6"/>
    <w:rsid w:val="6B4B58F3"/>
    <w:rsid w:val="6B4C2435"/>
    <w:rsid w:val="6B4D03D1"/>
    <w:rsid w:val="6B5053C4"/>
    <w:rsid w:val="6B506B68"/>
    <w:rsid w:val="6B532AB1"/>
    <w:rsid w:val="6B5547C4"/>
    <w:rsid w:val="6B56205E"/>
    <w:rsid w:val="6B562217"/>
    <w:rsid w:val="6B56531F"/>
    <w:rsid w:val="6B572CE0"/>
    <w:rsid w:val="6B591BF1"/>
    <w:rsid w:val="6B611232"/>
    <w:rsid w:val="6B6220BB"/>
    <w:rsid w:val="6B624688"/>
    <w:rsid w:val="6B634646"/>
    <w:rsid w:val="6B647E7D"/>
    <w:rsid w:val="6B673089"/>
    <w:rsid w:val="6B674C74"/>
    <w:rsid w:val="6B67752D"/>
    <w:rsid w:val="6B697E8F"/>
    <w:rsid w:val="6B6C3DF5"/>
    <w:rsid w:val="6B6C44DD"/>
    <w:rsid w:val="6B6C4B43"/>
    <w:rsid w:val="6B6D3FB7"/>
    <w:rsid w:val="6B6E3AD3"/>
    <w:rsid w:val="6B6E5236"/>
    <w:rsid w:val="6B70739D"/>
    <w:rsid w:val="6B722F16"/>
    <w:rsid w:val="6B7457A6"/>
    <w:rsid w:val="6B7703EA"/>
    <w:rsid w:val="6B7B3A37"/>
    <w:rsid w:val="6B7B654C"/>
    <w:rsid w:val="6B8300C0"/>
    <w:rsid w:val="6B836885"/>
    <w:rsid w:val="6B867F32"/>
    <w:rsid w:val="6B8802B9"/>
    <w:rsid w:val="6B8C4790"/>
    <w:rsid w:val="6B8E222B"/>
    <w:rsid w:val="6B9069CA"/>
    <w:rsid w:val="6B930322"/>
    <w:rsid w:val="6B945E48"/>
    <w:rsid w:val="6B96571C"/>
    <w:rsid w:val="6B9A20B2"/>
    <w:rsid w:val="6B9B71D6"/>
    <w:rsid w:val="6B9D727B"/>
    <w:rsid w:val="6B9F6CC6"/>
    <w:rsid w:val="6BA30ECE"/>
    <w:rsid w:val="6BA362C3"/>
    <w:rsid w:val="6BA477D7"/>
    <w:rsid w:val="6BA73DCD"/>
    <w:rsid w:val="6BA75B7B"/>
    <w:rsid w:val="6BA95A56"/>
    <w:rsid w:val="6BAF2C82"/>
    <w:rsid w:val="6BB275C4"/>
    <w:rsid w:val="6BB765A6"/>
    <w:rsid w:val="6BBC4001"/>
    <w:rsid w:val="6BBF3D4C"/>
    <w:rsid w:val="6BC27CA8"/>
    <w:rsid w:val="6BC31CAA"/>
    <w:rsid w:val="6BC57F25"/>
    <w:rsid w:val="6BC71D79"/>
    <w:rsid w:val="6BC727C5"/>
    <w:rsid w:val="6BC93CBB"/>
    <w:rsid w:val="6BCA32A3"/>
    <w:rsid w:val="6BCC656E"/>
    <w:rsid w:val="6BCF3318"/>
    <w:rsid w:val="6BD00E12"/>
    <w:rsid w:val="6BD32D30"/>
    <w:rsid w:val="6BD36970"/>
    <w:rsid w:val="6BD51BC3"/>
    <w:rsid w:val="6BD7102E"/>
    <w:rsid w:val="6BDA7CFF"/>
    <w:rsid w:val="6BDB75D3"/>
    <w:rsid w:val="6BDD159D"/>
    <w:rsid w:val="6BE032A7"/>
    <w:rsid w:val="6BE25BD9"/>
    <w:rsid w:val="6BE31491"/>
    <w:rsid w:val="6BE446D9"/>
    <w:rsid w:val="6BE648F5"/>
    <w:rsid w:val="6BE80369"/>
    <w:rsid w:val="6BE96194"/>
    <w:rsid w:val="6BE961AD"/>
    <w:rsid w:val="6BEA1B66"/>
    <w:rsid w:val="6BEE393E"/>
    <w:rsid w:val="6BEF0333"/>
    <w:rsid w:val="6BF2579F"/>
    <w:rsid w:val="6BF32B9A"/>
    <w:rsid w:val="6BF35A8E"/>
    <w:rsid w:val="6BF8019C"/>
    <w:rsid w:val="6BF86EFA"/>
    <w:rsid w:val="6BF9269B"/>
    <w:rsid w:val="6BFB09A2"/>
    <w:rsid w:val="6C007039"/>
    <w:rsid w:val="6C025EF2"/>
    <w:rsid w:val="6C031910"/>
    <w:rsid w:val="6C0400D7"/>
    <w:rsid w:val="6C046B2A"/>
    <w:rsid w:val="6C0528A2"/>
    <w:rsid w:val="6C066BB4"/>
    <w:rsid w:val="6C0948EF"/>
    <w:rsid w:val="6C0A1474"/>
    <w:rsid w:val="6C0C146C"/>
    <w:rsid w:val="6C10210C"/>
    <w:rsid w:val="6C107EEE"/>
    <w:rsid w:val="6C1121C8"/>
    <w:rsid w:val="6C133008"/>
    <w:rsid w:val="6C1342B9"/>
    <w:rsid w:val="6C135CD6"/>
    <w:rsid w:val="6C151443"/>
    <w:rsid w:val="6C172D01"/>
    <w:rsid w:val="6C1C58D5"/>
    <w:rsid w:val="6C1D22D8"/>
    <w:rsid w:val="6C1D33F2"/>
    <w:rsid w:val="6C1D5E3D"/>
    <w:rsid w:val="6C1E38C3"/>
    <w:rsid w:val="6C206067"/>
    <w:rsid w:val="6C2070C7"/>
    <w:rsid w:val="6C270D1D"/>
    <w:rsid w:val="6C29648D"/>
    <w:rsid w:val="6C297A1C"/>
    <w:rsid w:val="6C2A30B1"/>
    <w:rsid w:val="6C2C21A8"/>
    <w:rsid w:val="6C2C3E35"/>
    <w:rsid w:val="6C2C7E2E"/>
    <w:rsid w:val="6C2D021D"/>
    <w:rsid w:val="6C2E359E"/>
    <w:rsid w:val="6C2F4729"/>
    <w:rsid w:val="6C3562F0"/>
    <w:rsid w:val="6C364543"/>
    <w:rsid w:val="6C380394"/>
    <w:rsid w:val="6C383913"/>
    <w:rsid w:val="6C3913D1"/>
    <w:rsid w:val="6C3B345C"/>
    <w:rsid w:val="6C3B3471"/>
    <w:rsid w:val="6C3B6A70"/>
    <w:rsid w:val="6C3C0E58"/>
    <w:rsid w:val="6C3D17B8"/>
    <w:rsid w:val="6C3F4006"/>
    <w:rsid w:val="6C414CB0"/>
    <w:rsid w:val="6C420A52"/>
    <w:rsid w:val="6C427652"/>
    <w:rsid w:val="6C467E07"/>
    <w:rsid w:val="6C494E84"/>
    <w:rsid w:val="6C4A4988"/>
    <w:rsid w:val="6C4B29AA"/>
    <w:rsid w:val="6C4B44C7"/>
    <w:rsid w:val="6C4D122E"/>
    <w:rsid w:val="6C4D766C"/>
    <w:rsid w:val="6C4F3107"/>
    <w:rsid w:val="6C4F334D"/>
    <w:rsid w:val="6C5051BF"/>
    <w:rsid w:val="6C506BFA"/>
    <w:rsid w:val="6C5460B5"/>
    <w:rsid w:val="6C56792C"/>
    <w:rsid w:val="6C596F46"/>
    <w:rsid w:val="6C5B2B78"/>
    <w:rsid w:val="6C5C6887"/>
    <w:rsid w:val="6C5F45B8"/>
    <w:rsid w:val="6C623EF6"/>
    <w:rsid w:val="6C631F97"/>
    <w:rsid w:val="6C64581A"/>
    <w:rsid w:val="6C667562"/>
    <w:rsid w:val="6C67105C"/>
    <w:rsid w:val="6C6770B8"/>
    <w:rsid w:val="6C6B13A7"/>
    <w:rsid w:val="6C6C2729"/>
    <w:rsid w:val="6C6C46CF"/>
    <w:rsid w:val="6C6D05D2"/>
    <w:rsid w:val="6C6E0447"/>
    <w:rsid w:val="6C6F42A7"/>
    <w:rsid w:val="6C716BDE"/>
    <w:rsid w:val="6C723941"/>
    <w:rsid w:val="6C7253CB"/>
    <w:rsid w:val="6C745489"/>
    <w:rsid w:val="6C764153"/>
    <w:rsid w:val="6C7665C1"/>
    <w:rsid w:val="6C793C66"/>
    <w:rsid w:val="6C7D6E69"/>
    <w:rsid w:val="6C7F5EC1"/>
    <w:rsid w:val="6C7F7E3C"/>
    <w:rsid w:val="6C80491E"/>
    <w:rsid w:val="6C8863C2"/>
    <w:rsid w:val="6C895EEE"/>
    <w:rsid w:val="6C8A0AE4"/>
    <w:rsid w:val="6C8C35BF"/>
    <w:rsid w:val="6C8D016E"/>
    <w:rsid w:val="6C8D553E"/>
    <w:rsid w:val="6C903823"/>
    <w:rsid w:val="6C924135"/>
    <w:rsid w:val="6C9463F5"/>
    <w:rsid w:val="6C963926"/>
    <w:rsid w:val="6C9A123C"/>
    <w:rsid w:val="6C9A46E5"/>
    <w:rsid w:val="6C9C2910"/>
    <w:rsid w:val="6C9E62BF"/>
    <w:rsid w:val="6C9F47DF"/>
    <w:rsid w:val="6CA04074"/>
    <w:rsid w:val="6CA12011"/>
    <w:rsid w:val="6CA34CFA"/>
    <w:rsid w:val="6CA420BB"/>
    <w:rsid w:val="6CA947DB"/>
    <w:rsid w:val="6CA96568"/>
    <w:rsid w:val="6CA9658C"/>
    <w:rsid w:val="6CAC6179"/>
    <w:rsid w:val="6CAD71C1"/>
    <w:rsid w:val="6CB0280D"/>
    <w:rsid w:val="6CB31F08"/>
    <w:rsid w:val="6CB32855"/>
    <w:rsid w:val="6CB462B3"/>
    <w:rsid w:val="6CBA13A3"/>
    <w:rsid w:val="6CBB115A"/>
    <w:rsid w:val="6CBB7A6D"/>
    <w:rsid w:val="6CC10EBE"/>
    <w:rsid w:val="6CC4099B"/>
    <w:rsid w:val="6CC43453"/>
    <w:rsid w:val="6CC60283"/>
    <w:rsid w:val="6CC81FCD"/>
    <w:rsid w:val="6CCA4D0C"/>
    <w:rsid w:val="6CCB4D88"/>
    <w:rsid w:val="6CCD5810"/>
    <w:rsid w:val="6CCD725E"/>
    <w:rsid w:val="6CCF2AD2"/>
    <w:rsid w:val="6CD112A3"/>
    <w:rsid w:val="6CD16B08"/>
    <w:rsid w:val="6CD209D6"/>
    <w:rsid w:val="6CD31B0D"/>
    <w:rsid w:val="6CD52274"/>
    <w:rsid w:val="6CD55968"/>
    <w:rsid w:val="6CD55A6E"/>
    <w:rsid w:val="6CDB678B"/>
    <w:rsid w:val="6CDB7F12"/>
    <w:rsid w:val="6CDD567C"/>
    <w:rsid w:val="6CE20F3E"/>
    <w:rsid w:val="6CE50148"/>
    <w:rsid w:val="6CE5187E"/>
    <w:rsid w:val="6CE72897"/>
    <w:rsid w:val="6CE84CAD"/>
    <w:rsid w:val="6CEA0859"/>
    <w:rsid w:val="6CEA3B94"/>
    <w:rsid w:val="6CEB5386"/>
    <w:rsid w:val="6CEC7701"/>
    <w:rsid w:val="6CF32D57"/>
    <w:rsid w:val="6CF334F3"/>
    <w:rsid w:val="6CF42030"/>
    <w:rsid w:val="6CF43C77"/>
    <w:rsid w:val="6CF65A3E"/>
    <w:rsid w:val="6CF756ED"/>
    <w:rsid w:val="6CF8751C"/>
    <w:rsid w:val="6CFA6851"/>
    <w:rsid w:val="6CFA7F2C"/>
    <w:rsid w:val="6CFD2B58"/>
    <w:rsid w:val="6CFE4233"/>
    <w:rsid w:val="6CFF3659"/>
    <w:rsid w:val="6D024E35"/>
    <w:rsid w:val="6D056D53"/>
    <w:rsid w:val="6D0A319C"/>
    <w:rsid w:val="6D0C60BF"/>
    <w:rsid w:val="6D0E61F2"/>
    <w:rsid w:val="6D1331C2"/>
    <w:rsid w:val="6D1556B7"/>
    <w:rsid w:val="6D1B0F7B"/>
    <w:rsid w:val="6D1C66A6"/>
    <w:rsid w:val="6D1D68D2"/>
    <w:rsid w:val="6D203A47"/>
    <w:rsid w:val="6D21334F"/>
    <w:rsid w:val="6D266F73"/>
    <w:rsid w:val="6D27211E"/>
    <w:rsid w:val="6D273B03"/>
    <w:rsid w:val="6D276061"/>
    <w:rsid w:val="6D290CD4"/>
    <w:rsid w:val="6D2F775B"/>
    <w:rsid w:val="6D304FCA"/>
    <w:rsid w:val="6D315DA7"/>
    <w:rsid w:val="6D3179A3"/>
    <w:rsid w:val="6D326F56"/>
    <w:rsid w:val="6D332C96"/>
    <w:rsid w:val="6D340C82"/>
    <w:rsid w:val="6D341690"/>
    <w:rsid w:val="6D341AA4"/>
    <w:rsid w:val="6D3465CD"/>
    <w:rsid w:val="6D363C0F"/>
    <w:rsid w:val="6D394861"/>
    <w:rsid w:val="6D3B0457"/>
    <w:rsid w:val="6D3D7F42"/>
    <w:rsid w:val="6D402137"/>
    <w:rsid w:val="6D403068"/>
    <w:rsid w:val="6D435E18"/>
    <w:rsid w:val="6D4457DC"/>
    <w:rsid w:val="6D462E81"/>
    <w:rsid w:val="6D475ACF"/>
    <w:rsid w:val="6D4B0EDA"/>
    <w:rsid w:val="6D4E203F"/>
    <w:rsid w:val="6D50526D"/>
    <w:rsid w:val="6D521B17"/>
    <w:rsid w:val="6D576DA5"/>
    <w:rsid w:val="6D5835D1"/>
    <w:rsid w:val="6D5C19FD"/>
    <w:rsid w:val="6D5C2A3F"/>
    <w:rsid w:val="6D5F2DA4"/>
    <w:rsid w:val="6D5F7D51"/>
    <w:rsid w:val="6D613895"/>
    <w:rsid w:val="6D626008"/>
    <w:rsid w:val="6D632B13"/>
    <w:rsid w:val="6D65324F"/>
    <w:rsid w:val="6D667370"/>
    <w:rsid w:val="6D6A41BF"/>
    <w:rsid w:val="6D6A581F"/>
    <w:rsid w:val="6D6B4DDD"/>
    <w:rsid w:val="6D6C0E2A"/>
    <w:rsid w:val="6D6F5448"/>
    <w:rsid w:val="6D715A39"/>
    <w:rsid w:val="6D7308AB"/>
    <w:rsid w:val="6D750617"/>
    <w:rsid w:val="6D75520A"/>
    <w:rsid w:val="6D763B18"/>
    <w:rsid w:val="6D7714D0"/>
    <w:rsid w:val="6D782276"/>
    <w:rsid w:val="6D7E290C"/>
    <w:rsid w:val="6D7E6960"/>
    <w:rsid w:val="6D803815"/>
    <w:rsid w:val="6D8516AA"/>
    <w:rsid w:val="6D8521BD"/>
    <w:rsid w:val="6D894934"/>
    <w:rsid w:val="6D8D1192"/>
    <w:rsid w:val="6D8D69A6"/>
    <w:rsid w:val="6D8E3895"/>
    <w:rsid w:val="6D9223FB"/>
    <w:rsid w:val="6D960003"/>
    <w:rsid w:val="6D9648F3"/>
    <w:rsid w:val="6D97732C"/>
    <w:rsid w:val="6D9D737B"/>
    <w:rsid w:val="6DA3207B"/>
    <w:rsid w:val="6DA40707"/>
    <w:rsid w:val="6DA46069"/>
    <w:rsid w:val="6DA64AF1"/>
    <w:rsid w:val="6DA653C0"/>
    <w:rsid w:val="6DA71E62"/>
    <w:rsid w:val="6DA85207"/>
    <w:rsid w:val="6DA92A12"/>
    <w:rsid w:val="6DAA1953"/>
    <w:rsid w:val="6DAA54AF"/>
    <w:rsid w:val="6DAA673D"/>
    <w:rsid w:val="6DB066BF"/>
    <w:rsid w:val="6DB7317D"/>
    <w:rsid w:val="6DBC4B95"/>
    <w:rsid w:val="6DBE71AC"/>
    <w:rsid w:val="6DC52E2A"/>
    <w:rsid w:val="6DC60FEB"/>
    <w:rsid w:val="6DC76061"/>
    <w:rsid w:val="6DCB3CF3"/>
    <w:rsid w:val="6DD048FC"/>
    <w:rsid w:val="6DD61AC1"/>
    <w:rsid w:val="6DDA6D84"/>
    <w:rsid w:val="6DDD5DFA"/>
    <w:rsid w:val="6DDE15FC"/>
    <w:rsid w:val="6DDF5C8C"/>
    <w:rsid w:val="6DE04E45"/>
    <w:rsid w:val="6DE07122"/>
    <w:rsid w:val="6DE2759A"/>
    <w:rsid w:val="6DE62227"/>
    <w:rsid w:val="6DE7475A"/>
    <w:rsid w:val="6DE81575"/>
    <w:rsid w:val="6DE96262"/>
    <w:rsid w:val="6DEA0CD0"/>
    <w:rsid w:val="6DEA3A96"/>
    <w:rsid w:val="6DEC201B"/>
    <w:rsid w:val="6DF130DE"/>
    <w:rsid w:val="6DF2080D"/>
    <w:rsid w:val="6DF343CB"/>
    <w:rsid w:val="6DF36525"/>
    <w:rsid w:val="6DF43230"/>
    <w:rsid w:val="6DF65A50"/>
    <w:rsid w:val="6DF87C5F"/>
    <w:rsid w:val="6DFB0541"/>
    <w:rsid w:val="6DFC4FDC"/>
    <w:rsid w:val="6DFD1F81"/>
    <w:rsid w:val="6DFF583D"/>
    <w:rsid w:val="6E024407"/>
    <w:rsid w:val="6E04092C"/>
    <w:rsid w:val="6E04658B"/>
    <w:rsid w:val="6E052243"/>
    <w:rsid w:val="6E056B89"/>
    <w:rsid w:val="6E0770A0"/>
    <w:rsid w:val="6E083EF6"/>
    <w:rsid w:val="6E0D7055"/>
    <w:rsid w:val="6E120CB1"/>
    <w:rsid w:val="6E127AC0"/>
    <w:rsid w:val="6E132C09"/>
    <w:rsid w:val="6E14501E"/>
    <w:rsid w:val="6E1508A3"/>
    <w:rsid w:val="6E166DB4"/>
    <w:rsid w:val="6E167540"/>
    <w:rsid w:val="6E19547A"/>
    <w:rsid w:val="6E1975C7"/>
    <w:rsid w:val="6E1A0FD3"/>
    <w:rsid w:val="6E1B7E27"/>
    <w:rsid w:val="6E1D530A"/>
    <w:rsid w:val="6E1E2D42"/>
    <w:rsid w:val="6E212B82"/>
    <w:rsid w:val="6E221014"/>
    <w:rsid w:val="6E22135C"/>
    <w:rsid w:val="6E221C1E"/>
    <w:rsid w:val="6E25127D"/>
    <w:rsid w:val="6E2629BA"/>
    <w:rsid w:val="6E2B0A30"/>
    <w:rsid w:val="6E2B5F57"/>
    <w:rsid w:val="6E2C3664"/>
    <w:rsid w:val="6E2E03C3"/>
    <w:rsid w:val="6E31797E"/>
    <w:rsid w:val="6E35746E"/>
    <w:rsid w:val="6E36744A"/>
    <w:rsid w:val="6E383987"/>
    <w:rsid w:val="6E3A7031"/>
    <w:rsid w:val="6E3C1062"/>
    <w:rsid w:val="6E3F6392"/>
    <w:rsid w:val="6E444694"/>
    <w:rsid w:val="6E487615"/>
    <w:rsid w:val="6E4C47B8"/>
    <w:rsid w:val="6E4D0198"/>
    <w:rsid w:val="6E535A3F"/>
    <w:rsid w:val="6E557AA2"/>
    <w:rsid w:val="6E557F4F"/>
    <w:rsid w:val="6E594A34"/>
    <w:rsid w:val="6E5B1CDE"/>
    <w:rsid w:val="6E5E0C5F"/>
    <w:rsid w:val="6E6012E4"/>
    <w:rsid w:val="6E625D89"/>
    <w:rsid w:val="6E63122D"/>
    <w:rsid w:val="6E645FA5"/>
    <w:rsid w:val="6E671964"/>
    <w:rsid w:val="6E67347F"/>
    <w:rsid w:val="6E682740"/>
    <w:rsid w:val="6E6869E6"/>
    <w:rsid w:val="6E6916FA"/>
    <w:rsid w:val="6E69207F"/>
    <w:rsid w:val="6E6935BC"/>
    <w:rsid w:val="6E6941D1"/>
    <w:rsid w:val="6E6963D1"/>
    <w:rsid w:val="6E6B38E7"/>
    <w:rsid w:val="6E6B595B"/>
    <w:rsid w:val="6E6C20F6"/>
    <w:rsid w:val="6E6C6C08"/>
    <w:rsid w:val="6E6E6E22"/>
    <w:rsid w:val="6E7004A6"/>
    <w:rsid w:val="6E704E62"/>
    <w:rsid w:val="6E706FD1"/>
    <w:rsid w:val="6E72113A"/>
    <w:rsid w:val="6E775CD9"/>
    <w:rsid w:val="6E7860DC"/>
    <w:rsid w:val="6E786262"/>
    <w:rsid w:val="6E7B1BC2"/>
    <w:rsid w:val="6E7F75F4"/>
    <w:rsid w:val="6E8245F0"/>
    <w:rsid w:val="6E83227D"/>
    <w:rsid w:val="6E862A11"/>
    <w:rsid w:val="6E864C26"/>
    <w:rsid w:val="6E885FFD"/>
    <w:rsid w:val="6E892AF1"/>
    <w:rsid w:val="6E8B4D0D"/>
    <w:rsid w:val="6E8D70DE"/>
    <w:rsid w:val="6E900670"/>
    <w:rsid w:val="6E90461A"/>
    <w:rsid w:val="6E911EA5"/>
    <w:rsid w:val="6E926E60"/>
    <w:rsid w:val="6E931D8B"/>
    <w:rsid w:val="6E937FDB"/>
    <w:rsid w:val="6E961B9B"/>
    <w:rsid w:val="6E9B2D00"/>
    <w:rsid w:val="6E9B459B"/>
    <w:rsid w:val="6E9E15C8"/>
    <w:rsid w:val="6E9E5E73"/>
    <w:rsid w:val="6E9F1C59"/>
    <w:rsid w:val="6EA13ADC"/>
    <w:rsid w:val="6EA14B04"/>
    <w:rsid w:val="6EA33289"/>
    <w:rsid w:val="6EA415D9"/>
    <w:rsid w:val="6EA44F21"/>
    <w:rsid w:val="6EA930C3"/>
    <w:rsid w:val="6EAB5083"/>
    <w:rsid w:val="6EAD59E7"/>
    <w:rsid w:val="6EAF0B3A"/>
    <w:rsid w:val="6EB147AE"/>
    <w:rsid w:val="6EB26E37"/>
    <w:rsid w:val="6EB31CC0"/>
    <w:rsid w:val="6EB46582"/>
    <w:rsid w:val="6EB55FF8"/>
    <w:rsid w:val="6EB57B48"/>
    <w:rsid w:val="6EB646C7"/>
    <w:rsid w:val="6EB9760F"/>
    <w:rsid w:val="6EBA32C7"/>
    <w:rsid w:val="6EBB3123"/>
    <w:rsid w:val="6EBB6411"/>
    <w:rsid w:val="6EBC0BA5"/>
    <w:rsid w:val="6EBC23C4"/>
    <w:rsid w:val="6EBE0717"/>
    <w:rsid w:val="6EBE5584"/>
    <w:rsid w:val="6EBE5E9F"/>
    <w:rsid w:val="6EBF498B"/>
    <w:rsid w:val="6EC16567"/>
    <w:rsid w:val="6EC178AE"/>
    <w:rsid w:val="6EC430F7"/>
    <w:rsid w:val="6EC63D4F"/>
    <w:rsid w:val="6EC81582"/>
    <w:rsid w:val="6ECC01A4"/>
    <w:rsid w:val="6ECE19F3"/>
    <w:rsid w:val="6ED02539"/>
    <w:rsid w:val="6ED4600A"/>
    <w:rsid w:val="6ED529FF"/>
    <w:rsid w:val="6ED72334"/>
    <w:rsid w:val="6ED92DEF"/>
    <w:rsid w:val="6EDB0426"/>
    <w:rsid w:val="6EDB64B9"/>
    <w:rsid w:val="6EDD5E0F"/>
    <w:rsid w:val="6EDE0ED2"/>
    <w:rsid w:val="6EDF387E"/>
    <w:rsid w:val="6EDF4CFB"/>
    <w:rsid w:val="6EE01FAB"/>
    <w:rsid w:val="6EE22494"/>
    <w:rsid w:val="6EE277EF"/>
    <w:rsid w:val="6EE60162"/>
    <w:rsid w:val="6EE65F11"/>
    <w:rsid w:val="6EE65F42"/>
    <w:rsid w:val="6EE94DE6"/>
    <w:rsid w:val="6EEB453D"/>
    <w:rsid w:val="6EEB494E"/>
    <w:rsid w:val="6EED5F9B"/>
    <w:rsid w:val="6EED742C"/>
    <w:rsid w:val="6EEF1B3B"/>
    <w:rsid w:val="6EEF1D8A"/>
    <w:rsid w:val="6EF1026F"/>
    <w:rsid w:val="6EF2535F"/>
    <w:rsid w:val="6EF31B20"/>
    <w:rsid w:val="6EF3775E"/>
    <w:rsid w:val="6EF718E8"/>
    <w:rsid w:val="6EFA4F94"/>
    <w:rsid w:val="6EFC34FC"/>
    <w:rsid w:val="6EFD02D2"/>
    <w:rsid w:val="6F003AEF"/>
    <w:rsid w:val="6F013222"/>
    <w:rsid w:val="6F0137F4"/>
    <w:rsid w:val="6F033323"/>
    <w:rsid w:val="6F042538"/>
    <w:rsid w:val="6F046D07"/>
    <w:rsid w:val="6F046E40"/>
    <w:rsid w:val="6F0472C8"/>
    <w:rsid w:val="6F0720A7"/>
    <w:rsid w:val="6F0E7CBF"/>
    <w:rsid w:val="6F0F74D5"/>
    <w:rsid w:val="6F0F7ACE"/>
    <w:rsid w:val="6F100089"/>
    <w:rsid w:val="6F1373FE"/>
    <w:rsid w:val="6F1625C2"/>
    <w:rsid w:val="6F180B49"/>
    <w:rsid w:val="6F1D55CD"/>
    <w:rsid w:val="6F256125"/>
    <w:rsid w:val="6F256AFE"/>
    <w:rsid w:val="6F261B5F"/>
    <w:rsid w:val="6F261C8F"/>
    <w:rsid w:val="6F262D4F"/>
    <w:rsid w:val="6F26325B"/>
    <w:rsid w:val="6F294BA3"/>
    <w:rsid w:val="6F2A7D7C"/>
    <w:rsid w:val="6F2B01D8"/>
    <w:rsid w:val="6F2B058E"/>
    <w:rsid w:val="6F2C2678"/>
    <w:rsid w:val="6F2C42B7"/>
    <w:rsid w:val="6F304343"/>
    <w:rsid w:val="6F307C36"/>
    <w:rsid w:val="6F31674A"/>
    <w:rsid w:val="6F36278F"/>
    <w:rsid w:val="6F375468"/>
    <w:rsid w:val="6F383D7A"/>
    <w:rsid w:val="6F3A13F6"/>
    <w:rsid w:val="6F3B31BD"/>
    <w:rsid w:val="6F3B4F1D"/>
    <w:rsid w:val="6F3B5069"/>
    <w:rsid w:val="6F3D2C01"/>
    <w:rsid w:val="6F3E101A"/>
    <w:rsid w:val="6F3E3B56"/>
    <w:rsid w:val="6F3E6F75"/>
    <w:rsid w:val="6F3E7894"/>
    <w:rsid w:val="6F417E1D"/>
    <w:rsid w:val="6F421CC2"/>
    <w:rsid w:val="6F434B8D"/>
    <w:rsid w:val="6F4A4986"/>
    <w:rsid w:val="6F4B0132"/>
    <w:rsid w:val="6F4D228C"/>
    <w:rsid w:val="6F513251"/>
    <w:rsid w:val="6F525C9F"/>
    <w:rsid w:val="6F526EA0"/>
    <w:rsid w:val="6F534743"/>
    <w:rsid w:val="6F540900"/>
    <w:rsid w:val="6F541AA4"/>
    <w:rsid w:val="6F570182"/>
    <w:rsid w:val="6F582727"/>
    <w:rsid w:val="6F5937C1"/>
    <w:rsid w:val="6F5B7947"/>
    <w:rsid w:val="6F5E2FE1"/>
    <w:rsid w:val="6F606F7E"/>
    <w:rsid w:val="6F6566ED"/>
    <w:rsid w:val="6F6812FA"/>
    <w:rsid w:val="6F6A4E91"/>
    <w:rsid w:val="6F6A56ED"/>
    <w:rsid w:val="6F6B21EE"/>
    <w:rsid w:val="6F7115CF"/>
    <w:rsid w:val="6F723759"/>
    <w:rsid w:val="6F7346A2"/>
    <w:rsid w:val="6F741227"/>
    <w:rsid w:val="6F7609A7"/>
    <w:rsid w:val="6F773AB6"/>
    <w:rsid w:val="6F775864"/>
    <w:rsid w:val="6F7C3AFC"/>
    <w:rsid w:val="6F7C7CDC"/>
    <w:rsid w:val="6F7D1861"/>
    <w:rsid w:val="6F7E1858"/>
    <w:rsid w:val="6F7E3AF1"/>
    <w:rsid w:val="6F7E6A6F"/>
    <w:rsid w:val="6F80296B"/>
    <w:rsid w:val="6F8632F9"/>
    <w:rsid w:val="6F8B0325"/>
    <w:rsid w:val="6F8B1310"/>
    <w:rsid w:val="6F8C303E"/>
    <w:rsid w:val="6F8C326A"/>
    <w:rsid w:val="6F8C379B"/>
    <w:rsid w:val="6F8D55FB"/>
    <w:rsid w:val="6F8D6FBF"/>
    <w:rsid w:val="6F9153A1"/>
    <w:rsid w:val="6F924D3F"/>
    <w:rsid w:val="6F92573C"/>
    <w:rsid w:val="6F9431E1"/>
    <w:rsid w:val="6F95194B"/>
    <w:rsid w:val="6F96218E"/>
    <w:rsid w:val="6F9710A6"/>
    <w:rsid w:val="6F975F07"/>
    <w:rsid w:val="6F9779F0"/>
    <w:rsid w:val="6F9B48E2"/>
    <w:rsid w:val="6F9C4C4B"/>
    <w:rsid w:val="6F9C7E3A"/>
    <w:rsid w:val="6F9F6E75"/>
    <w:rsid w:val="6FA007E3"/>
    <w:rsid w:val="6FA36659"/>
    <w:rsid w:val="6FA7307A"/>
    <w:rsid w:val="6FAB18A6"/>
    <w:rsid w:val="6FAD1286"/>
    <w:rsid w:val="6FAE6EF7"/>
    <w:rsid w:val="6FAF3250"/>
    <w:rsid w:val="6FAF42A2"/>
    <w:rsid w:val="6FB0214D"/>
    <w:rsid w:val="6FB2740C"/>
    <w:rsid w:val="6FB461F8"/>
    <w:rsid w:val="6FB57C78"/>
    <w:rsid w:val="6FB67D86"/>
    <w:rsid w:val="6FB72C20"/>
    <w:rsid w:val="6FB85DC2"/>
    <w:rsid w:val="6FB9431E"/>
    <w:rsid w:val="6FBA04F1"/>
    <w:rsid w:val="6FBA784D"/>
    <w:rsid w:val="6FBB2CD1"/>
    <w:rsid w:val="6FBC51B3"/>
    <w:rsid w:val="6FBF77A4"/>
    <w:rsid w:val="6FBF7F8B"/>
    <w:rsid w:val="6FC1060C"/>
    <w:rsid w:val="6FC268B5"/>
    <w:rsid w:val="6FC359B2"/>
    <w:rsid w:val="6FC96E2F"/>
    <w:rsid w:val="6FCB57F5"/>
    <w:rsid w:val="6FCB59FF"/>
    <w:rsid w:val="6FCE2157"/>
    <w:rsid w:val="6FCE630E"/>
    <w:rsid w:val="6FCF5740"/>
    <w:rsid w:val="6FD12428"/>
    <w:rsid w:val="6FD14669"/>
    <w:rsid w:val="6FD2308D"/>
    <w:rsid w:val="6FD26F3F"/>
    <w:rsid w:val="6FD30A19"/>
    <w:rsid w:val="6FD31548"/>
    <w:rsid w:val="6FD57DF3"/>
    <w:rsid w:val="6FD63933"/>
    <w:rsid w:val="6FD873B3"/>
    <w:rsid w:val="6FD91892"/>
    <w:rsid w:val="6FDC65B3"/>
    <w:rsid w:val="6FDE3B35"/>
    <w:rsid w:val="6FE03BC4"/>
    <w:rsid w:val="6FE11A64"/>
    <w:rsid w:val="6FE1545A"/>
    <w:rsid w:val="6FE40980"/>
    <w:rsid w:val="6FE42560"/>
    <w:rsid w:val="6FE80510"/>
    <w:rsid w:val="6FF03445"/>
    <w:rsid w:val="6FF3246E"/>
    <w:rsid w:val="6FF4157E"/>
    <w:rsid w:val="6FF45107"/>
    <w:rsid w:val="6FF45A88"/>
    <w:rsid w:val="6FF46EB5"/>
    <w:rsid w:val="6FF83F36"/>
    <w:rsid w:val="6FFA03C5"/>
    <w:rsid w:val="6FFA71DC"/>
    <w:rsid w:val="6FFD6D1A"/>
    <w:rsid w:val="6FFF18A3"/>
    <w:rsid w:val="700249AD"/>
    <w:rsid w:val="70065C63"/>
    <w:rsid w:val="70074A04"/>
    <w:rsid w:val="70076BE8"/>
    <w:rsid w:val="7008148A"/>
    <w:rsid w:val="700A0016"/>
    <w:rsid w:val="700E5B83"/>
    <w:rsid w:val="700F0193"/>
    <w:rsid w:val="7010572D"/>
    <w:rsid w:val="701414B1"/>
    <w:rsid w:val="70162BFA"/>
    <w:rsid w:val="701871B6"/>
    <w:rsid w:val="701A7A6D"/>
    <w:rsid w:val="701B0FAE"/>
    <w:rsid w:val="701C2E25"/>
    <w:rsid w:val="701E42AA"/>
    <w:rsid w:val="701E7FE7"/>
    <w:rsid w:val="701F4D3C"/>
    <w:rsid w:val="70251C0D"/>
    <w:rsid w:val="70253EF2"/>
    <w:rsid w:val="7026419B"/>
    <w:rsid w:val="70273E64"/>
    <w:rsid w:val="702754DC"/>
    <w:rsid w:val="7027661F"/>
    <w:rsid w:val="7029336C"/>
    <w:rsid w:val="702C13EC"/>
    <w:rsid w:val="702E1113"/>
    <w:rsid w:val="702E3AAA"/>
    <w:rsid w:val="702F15D7"/>
    <w:rsid w:val="70316C5E"/>
    <w:rsid w:val="7032217E"/>
    <w:rsid w:val="70332439"/>
    <w:rsid w:val="703419A7"/>
    <w:rsid w:val="7036676F"/>
    <w:rsid w:val="70383E8F"/>
    <w:rsid w:val="703A03AE"/>
    <w:rsid w:val="703C1FD7"/>
    <w:rsid w:val="703E3F66"/>
    <w:rsid w:val="703F1754"/>
    <w:rsid w:val="70405B53"/>
    <w:rsid w:val="7040771A"/>
    <w:rsid w:val="704240C4"/>
    <w:rsid w:val="704C502E"/>
    <w:rsid w:val="704D1E2C"/>
    <w:rsid w:val="704E2A69"/>
    <w:rsid w:val="704E397A"/>
    <w:rsid w:val="704E3C26"/>
    <w:rsid w:val="7052119C"/>
    <w:rsid w:val="705275E8"/>
    <w:rsid w:val="70531E2E"/>
    <w:rsid w:val="70536210"/>
    <w:rsid w:val="70536614"/>
    <w:rsid w:val="70536E86"/>
    <w:rsid w:val="70540436"/>
    <w:rsid w:val="70557364"/>
    <w:rsid w:val="70580100"/>
    <w:rsid w:val="70587444"/>
    <w:rsid w:val="70592D5E"/>
    <w:rsid w:val="705A7660"/>
    <w:rsid w:val="705C0747"/>
    <w:rsid w:val="705D390F"/>
    <w:rsid w:val="705D78A5"/>
    <w:rsid w:val="705F51B9"/>
    <w:rsid w:val="706119BA"/>
    <w:rsid w:val="70633283"/>
    <w:rsid w:val="706B2E71"/>
    <w:rsid w:val="706B3E70"/>
    <w:rsid w:val="706D0A18"/>
    <w:rsid w:val="706F7B0A"/>
    <w:rsid w:val="70723BA1"/>
    <w:rsid w:val="70737B84"/>
    <w:rsid w:val="70737D26"/>
    <w:rsid w:val="70744603"/>
    <w:rsid w:val="70751FBD"/>
    <w:rsid w:val="70756248"/>
    <w:rsid w:val="70764F52"/>
    <w:rsid w:val="70765022"/>
    <w:rsid w:val="7078450E"/>
    <w:rsid w:val="707A2CAB"/>
    <w:rsid w:val="707F662B"/>
    <w:rsid w:val="708006A2"/>
    <w:rsid w:val="7080699B"/>
    <w:rsid w:val="70843FE9"/>
    <w:rsid w:val="7084756D"/>
    <w:rsid w:val="70856EEF"/>
    <w:rsid w:val="708721F9"/>
    <w:rsid w:val="70886621"/>
    <w:rsid w:val="70893AA1"/>
    <w:rsid w:val="708B4865"/>
    <w:rsid w:val="708F7A08"/>
    <w:rsid w:val="7094575C"/>
    <w:rsid w:val="70967F6C"/>
    <w:rsid w:val="70981E8E"/>
    <w:rsid w:val="709F0133"/>
    <w:rsid w:val="70A003AC"/>
    <w:rsid w:val="70A04FD8"/>
    <w:rsid w:val="70A10F62"/>
    <w:rsid w:val="70A12F61"/>
    <w:rsid w:val="70A139DE"/>
    <w:rsid w:val="70A35105"/>
    <w:rsid w:val="70A42689"/>
    <w:rsid w:val="70A46E4E"/>
    <w:rsid w:val="70A54A42"/>
    <w:rsid w:val="70A97C9F"/>
    <w:rsid w:val="70AB6BA7"/>
    <w:rsid w:val="70B054D2"/>
    <w:rsid w:val="70B206AD"/>
    <w:rsid w:val="70B20B58"/>
    <w:rsid w:val="70B256C9"/>
    <w:rsid w:val="70B3519A"/>
    <w:rsid w:val="70B71465"/>
    <w:rsid w:val="70B95D6F"/>
    <w:rsid w:val="70B95D7D"/>
    <w:rsid w:val="70BA3C5B"/>
    <w:rsid w:val="70BD773D"/>
    <w:rsid w:val="70BE63D9"/>
    <w:rsid w:val="70BE6D97"/>
    <w:rsid w:val="70BF740C"/>
    <w:rsid w:val="70C04FE9"/>
    <w:rsid w:val="70C10468"/>
    <w:rsid w:val="70C1148D"/>
    <w:rsid w:val="70C20347"/>
    <w:rsid w:val="70C22C33"/>
    <w:rsid w:val="70C235D8"/>
    <w:rsid w:val="70C319C3"/>
    <w:rsid w:val="70C51C79"/>
    <w:rsid w:val="70C53E0B"/>
    <w:rsid w:val="70C654C0"/>
    <w:rsid w:val="70C8483B"/>
    <w:rsid w:val="70CE7844"/>
    <w:rsid w:val="70CF1B62"/>
    <w:rsid w:val="70CF6F44"/>
    <w:rsid w:val="70D02CFF"/>
    <w:rsid w:val="70D03E47"/>
    <w:rsid w:val="70D438A9"/>
    <w:rsid w:val="70D5698A"/>
    <w:rsid w:val="70D94A29"/>
    <w:rsid w:val="70DB3D5C"/>
    <w:rsid w:val="70DC7125"/>
    <w:rsid w:val="70DD07D6"/>
    <w:rsid w:val="70E07A90"/>
    <w:rsid w:val="70E12452"/>
    <w:rsid w:val="70E2091E"/>
    <w:rsid w:val="70E218D2"/>
    <w:rsid w:val="70E441FE"/>
    <w:rsid w:val="70E467ED"/>
    <w:rsid w:val="70E57DA2"/>
    <w:rsid w:val="70E76A1A"/>
    <w:rsid w:val="70EA195A"/>
    <w:rsid w:val="70EB08C1"/>
    <w:rsid w:val="70EE297B"/>
    <w:rsid w:val="70EF7990"/>
    <w:rsid w:val="70F20947"/>
    <w:rsid w:val="70F67E01"/>
    <w:rsid w:val="70F80E69"/>
    <w:rsid w:val="70F86E75"/>
    <w:rsid w:val="70FA22A7"/>
    <w:rsid w:val="71007C7E"/>
    <w:rsid w:val="71017ADB"/>
    <w:rsid w:val="7102539E"/>
    <w:rsid w:val="710259E2"/>
    <w:rsid w:val="71030CEF"/>
    <w:rsid w:val="71031A22"/>
    <w:rsid w:val="71033789"/>
    <w:rsid w:val="71040918"/>
    <w:rsid w:val="71046EC8"/>
    <w:rsid w:val="71052701"/>
    <w:rsid w:val="710728BF"/>
    <w:rsid w:val="71096990"/>
    <w:rsid w:val="71096CC2"/>
    <w:rsid w:val="710D17B6"/>
    <w:rsid w:val="710F2F4D"/>
    <w:rsid w:val="7110344F"/>
    <w:rsid w:val="7115073B"/>
    <w:rsid w:val="71163AD8"/>
    <w:rsid w:val="7118678F"/>
    <w:rsid w:val="711A3637"/>
    <w:rsid w:val="711A433F"/>
    <w:rsid w:val="711A6DEF"/>
    <w:rsid w:val="711E5D2E"/>
    <w:rsid w:val="7122756E"/>
    <w:rsid w:val="712335F9"/>
    <w:rsid w:val="71254D65"/>
    <w:rsid w:val="71270226"/>
    <w:rsid w:val="712B0FDC"/>
    <w:rsid w:val="712B69A8"/>
    <w:rsid w:val="712D4DE7"/>
    <w:rsid w:val="712E3673"/>
    <w:rsid w:val="71321B57"/>
    <w:rsid w:val="7133090B"/>
    <w:rsid w:val="7133623E"/>
    <w:rsid w:val="71353F7C"/>
    <w:rsid w:val="71362BBE"/>
    <w:rsid w:val="71397730"/>
    <w:rsid w:val="713A1F8E"/>
    <w:rsid w:val="713A4D9B"/>
    <w:rsid w:val="713C3151"/>
    <w:rsid w:val="713D0FB2"/>
    <w:rsid w:val="713D11F8"/>
    <w:rsid w:val="713E31AB"/>
    <w:rsid w:val="713F6B3A"/>
    <w:rsid w:val="7145236A"/>
    <w:rsid w:val="71474045"/>
    <w:rsid w:val="71487A5F"/>
    <w:rsid w:val="714C1D08"/>
    <w:rsid w:val="714C7524"/>
    <w:rsid w:val="714D5854"/>
    <w:rsid w:val="714E7219"/>
    <w:rsid w:val="71510CC3"/>
    <w:rsid w:val="7151147F"/>
    <w:rsid w:val="71511F63"/>
    <w:rsid w:val="7151327E"/>
    <w:rsid w:val="71550328"/>
    <w:rsid w:val="7155573A"/>
    <w:rsid w:val="7156216E"/>
    <w:rsid w:val="7157065E"/>
    <w:rsid w:val="715B1B2F"/>
    <w:rsid w:val="715C178F"/>
    <w:rsid w:val="715E4F2E"/>
    <w:rsid w:val="71632DDF"/>
    <w:rsid w:val="7165053E"/>
    <w:rsid w:val="716818D5"/>
    <w:rsid w:val="7168786F"/>
    <w:rsid w:val="71692B90"/>
    <w:rsid w:val="716A7A67"/>
    <w:rsid w:val="716A7B0E"/>
    <w:rsid w:val="716B5940"/>
    <w:rsid w:val="716C3DA3"/>
    <w:rsid w:val="717522B9"/>
    <w:rsid w:val="7175504B"/>
    <w:rsid w:val="71755DFE"/>
    <w:rsid w:val="717A03B6"/>
    <w:rsid w:val="717A42CD"/>
    <w:rsid w:val="71804EA4"/>
    <w:rsid w:val="71856EFF"/>
    <w:rsid w:val="718576EA"/>
    <w:rsid w:val="7189001A"/>
    <w:rsid w:val="718A6F12"/>
    <w:rsid w:val="718C046A"/>
    <w:rsid w:val="71901D44"/>
    <w:rsid w:val="71902D61"/>
    <w:rsid w:val="71917B2B"/>
    <w:rsid w:val="71921941"/>
    <w:rsid w:val="7192542E"/>
    <w:rsid w:val="71926EC3"/>
    <w:rsid w:val="719335D6"/>
    <w:rsid w:val="719625CA"/>
    <w:rsid w:val="71967C46"/>
    <w:rsid w:val="719B2460"/>
    <w:rsid w:val="719C20DF"/>
    <w:rsid w:val="719E1E65"/>
    <w:rsid w:val="71A35396"/>
    <w:rsid w:val="71A5117E"/>
    <w:rsid w:val="71A566FA"/>
    <w:rsid w:val="71A82F10"/>
    <w:rsid w:val="71A843FB"/>
    <w:rsid w:val="71AB7FB3"/>
    <w:rsid w:val="71AC1C5A"/>
    <w:rsid w:val="71AC32CD"/>
    <w:rsid w:val="71AE47FA"/>
    <w:rsid w:val="71AF1722"/>
    <w:rsid w:val="71AF7537"/>
    <w:rsid w:val="71B225F6"/>
    <w:rsid w:val="71B25DE7"/>
    <w:rsid w:val="71B312A2"/>
    <w:rsid w:val="71B33653"/>
    <w:rsid w:val="71B36A6D"/>
    <w:rsid w:val="71B608C6"/>
    <w:rsid w:val="71B65F1A"/>
    <w:rsid w:val="71B94FFB"/>
    <w:rsid w:val="71B961B4"/>
    <w:rsid w:val="71BC64B5"/>
    <w:rsid w:val="71BC7FF6"/>
    <w:rsid w:val="71BE518D"/>
    <w:rsid w:val="71BF4C76"/>
    <w:rsid w:val="71C07F09"/>
    <w:rsid w:val="71C33B07"/>
    <w:rsid w:val="71C54F30"/>
    <w:rsid w:val="71C7374A"/>
    <w:rsid w:val="71C85662"/>
    <w:rsid w:val="71C87B9E"/>
    <w:rsid w:val="71C9678A"/>
    <w:rsid w:val="71CE5029"/>
    <w:rsid w:val="71D27602"/>
    <w:rsid w:val="71D2762E"/>
    <w:rsid w:val="71D46FFE"/>
    <w:rsid w:val="71D61AD3"/>
    <w:rsid w:val="71D81485"/>
    <w:rsid w:val="71DB3E3C"/>
    <w:rsid w:val="71DB657E"/>
    <w:rsid w:val="71DC4BFC"/>
    <w:rsid w:val="71DD02CF"/>
    <w:rsid w:val="71DF5C98"/>
    <w:rsid w:val="71E44FE0"/>
    <w:rsid w:val="71E511AB"/>
    <w:rsid w:val="71E56998"/>
    <w:rsid w:val="71E80D09"/>
    <w:rsid w:val="71EA4F3A"/>
    <w:rsid w:val="71ED4F55"/>
    <w:rsid w:val="71F0535A"/>
    <w:rsid w:val="71F16A3C"/>
    <w:rsid w:val="71F17CB1"/>
    <w:rsid w:val="71F42994"/>
    <w:rsid w:val="71F53D26"/>
    <w:rsid w:val="71F64328"/>
    <w:rsid w:val="71F723FA"/>
    <w:rsid w:val="71F924BE"/>
    <w:rsid w:val="71FB09CF"/>
    <w:rsid w:val="71FD660C"/>
    <w:rsid w:val="71FF2EFD"/>
    <w:rsid w:val="71FF574E"/>
    <w:rsid w:val="720158B9"/>
    <w:rsid w:val="72020806"/>
    <w:rsid w:val="720C33E4"/>
    <w:rsid w:val="721101F2"/>
    <w:rsid w:val="72114A3D"/>
    <w:rsid w:val="721F41F3"/>
    <w:rsid w:val="722111CB"/>
    <w:rsid w:val="72211444"/>
    <w:rsid w:val="72233479"/>
    <w:rsid w:val="722360E6"/>
    <w:rsid w:val="7224278C"/>
    <w:rsid w:val="72267321"/>
    <w:rsid w:val="72291F22"/>
    <w:rsid w:val="722B0CFC"/>
    <w:rsid w:val="722B1FAF"/>
    <w:rsid w:val="722B3EC3"/>
    <w:rsid w:val="722B486A"/>
    <w:rsid w:val="722D3818"/>
    <w:rsid w:val="722E3A14"/>
    <w:rsid w:val="72313D3A"/>
    <w:rsid w:val="7233005D"/>
    <w:rsid w:val="72332605"/>
    <w:rsid w:val="723744F3"/>
    <w:rsid w:val="72381BB1"/>
    <w:rsid w:val="7238481A"/>
    <w:rsid w:val="72394CF4"/>
    <w:rsid w:val="723F437B"/>
    <w:rsid w:val="72415DBC"/>
    <w:rsid w:val="72420F3C"/>
    <w:rsid w:val="72426026"/>
    <w:rsid w:val="724265E7"/>
    <w:rsid w:val="72431211"/>
    <w:rsid w:val="7247452C"/>
    <w:rsid w:val="72490152"/>
    <w:rsid w:val="7249173A"/>
    <w:rsid w:val="724D5AFA"/>
    <w:rsid w:val="724D7579"/>
    <w:rsid w:val="724F4877"/>
    <w:rsid w:val="725313DB"/>
    <w:rsid w:val="725A1C30"/>
    <w:rsid w:val="725C6D9F"/>
    <w:rsid w:val="72642C93"/>
    <w:rsid w:val="726517F4"/>
    <w:rsid w:val="72666DF7"/>
    <w:rsid w:val="726707AC"/>
    <w:rsid w:val="72684D69"/>
    <w:rsid w:val="726B5352"/>
    <w:rsid w:val="726D58F5"/>
    <w:rsid w:val="726E72CD"/>
    <w:rsid w:val="727045CD"/>
    <w:rsid w:val="72730C3A"/>
    <w:rsid w:val="72743E53"/>
    <w:rsid w:val="7275266B"/>
    <w:rsid w:val="727B145A"/>
    <w:rsid w:val="727B2902"/>
    <w:rsid w:val="727F55F0"/>
    <w:rsid w:val="72823424"/>
    <w:rsid w:val="72826855"/>
    <w:rsid w:val="72836491"/>
    <w:rsid w:val="72856E53"/>
    <w:rsid w:val="728809EF"/>
    <w:rsid w:val="728B20F9"/>
    <w:rsid w:val="728C1627"/>
    <w:rsid w:val="72914E8F"/>
    <w:rsid w:val="72955621"/>
    <w:rsid w:val="7297702D"/>
    <w:rsid w:val="729A43F2"/>
    <w:rsid w:val="729C1BFB"/>
    <w:rsid w:val="729C4B68"/>
    <w:rsid w:val="729D3775"/>
    <w:rsid w:val="729D716B"/>
    <w:rsid w:val="729F135A"/>
    <w:rsid w:val="72A007F7"/>
    <w:rsid w:val="72A12029"/>
    <w:rsid w:val="72A73083"/>
    <w:rsid w:val="72A75FE5"/>
    <w:rsid w:val="72A9667D"/>
    <w:rsid w:val="72A97F64"/>
    <w:rsid w:val="72AC2B38"/>
    <w:rsid w:val="72AC56E3"/>
    <w:rsid w:val="72B11662"/>
    <w:rsid w:val="72B23A99"/>
    <w:rsid w:val="72B3109F"/>
    <w:rsid w:val="72B37905"/>
    <w:rsid w:val="72B42203"/>
    <w:rsid w:val="72B561BF"/>
    <w:rsid w:val="72B861FA"/>
    <w:rsid w:val="72BA7A37"/>
    <w:rsid w:val="72BD4564"/>
    <w:rsid w:val="72C07522"/>
    <w:rsid w:val="72C139C6"/>
    <w:rsid w:val="72C1672B"/>
    <w:rsid w:val="72C41CC7"/>
    <w:rsid w:val="72C51113"/>
    <w:rsid w:val="72CA0054"/>
    <w:rsid w:val="72CA4C7A"/>
    <w:rsid w:val="72CC1E9F"/>
    <w:rsid w:val="72CE25E2"/>
    <w:rsid w:val="72D00386"/>
    <w:rsid w:val="72D06DDF"/>
    <w:rsid w:val="72D36AC6"/>
    <w:rsid w:val="72D436C0"/>
    <w:rsid w:val="72D5585F"/>
    <w:rsid w:val="72DA3388"/>
    <w:rsid w:val="72DB7AB5"/>
    <w:rsid w:val="72DC725F"/>
    <w:rsid w:val="72DD4A5E"/>
    <w:rsid w:val="72E02A03"/>
    <w:rsid w:val="72E12D36"/>
    <w:rsid w:val="72E268D7"/>
    <w:rsid w:val="72E5284F"/>
    <w:rsid w:val="72E86B65"/>
    <w:rsid w:val="72E9430A"/>
    <w:rsid w:val="72EA515D"/>
    <w:rsid w:val="72F01A53"/>
    <w:rsid w:val="72F0587B"/>
    <w:rsid w:val="72F32518"/>
    <w:rsid w:val="72F56DB0"/>
    <w:rsid w:val="72F73468"/>
    <w:rsid w:val="72F773E8"/>
    <w:rsid w:val="72FA4E25"/>
    <w:rsid w:val="72FB769B"/>
    <w:rsid w:val="72FE6646"/>
    <w:rsid w:val="72FE78CC"/>
    <w:rsid w:val="72FF629D"/>
    <w:rsid w:val="7301412A"/>
    <w:rsid w:val="730142D6"/>
    <w:rsid w:val="7301621E"/>
    <w:rsid w:val="730202EB"/>
    <w:rsid w:val="730258FF"/>
    <w:rsid w:val="73030CCB"/>
    <w:rsid w:val="7306587D"/>
    <w:rsid w:val="73090DFD"/>
    <w:rsid w:val="730A1D86"/>
    <w:rsid w:val="730C4A2B"/>
    <w:rsid w:val="730D4E6E"/>
    <w:rsid w:val="730D5EC8"/>
    <w:rsid w:val="730E680D"/>
    <w:rsid w:val="730F7341"/>
    <w:rsid w:val="73101087"/>
    <w:rsid w:val="73107A46"/>
    <w:rsid w:val="73133AF6"/>
    <w:rsid w:val="731358B9"/>
    <w:rsid w:val="73143B2D"/>
    <w:rsid w:val="73152F43"/>
    <w:rsid w:val="73165394"/>
    <w:rsid w:val="731730A8"/>
    <w:rsid w:val="7318755F"/>
    <w:rsid w:val="731D1157"/>
    <w:rsid w:val="731D4857"/>
    <w:rsid w:val="731D4D92"/>
    <w:rsid w:val="731E370F"/>
    <w:rsid w:val="7323098E"/>
    <w:rsid w:val="7326179D"/>
    <w:rsid w:val="73276DD0"/>
    <w:rsid w:val="732A7BDA"/>
    <w:rsid w:val="732B1438"/>
    <w:rsid w:val="732B605C"/>
    <w:rsid w:val="732B694C"/>
    <w:rsid w:val="732E0930"/>
    <w:rsid w:val="732E1FAB"/>
    <w:rsid w:val="73351CBE"/>
    <w:rsid w:val="733750BF"/>
    <w:rsid w:val="73377D32"/>
    <w:rsid w:val="73384A7F"/>
    <w:rsid w:val="73394DC0"/>
    <w:rsid w:val="73396EB3"/>
    <w:rsid w:val="733B07F2"/>
    <w:rsid w:val="733E2929"/>
    <w:rsid w:val="733E4B8F"/>
    <w:rsid w:val="733E5B3E"/>
    <w:rsid w:val="733F0D8F"/>
    <w:rsid w:val="73435D91"/>
    <w:rsid w:val="734463A5"/>
    <w:rsid w:val="734678D4"/>
    <w:rsid w:val="73470C9B"/>
    <w:rsid w:val="734A1C40"/>
    <w:rsid w:val="734E4887"/>
    <w:rsid w:val="73500499"/>
    <w:rsid w:val="73504036"/>
    <w:rsid w:val="73522870"/>
    <w:rsid w:val="7352461E"/>
    <w:rsid w:val="73533370"/>
    <w:rsid w:val="735455C2"/>
    <w:rsid w:val="73555EED"/>
    <w:rsid w:val="735806F4"/>
    <w:rsid w:val="73592CFF"/>
    <w:rsid w:val="73594D38"/>
    <w:rsid w:val="735C04DB"/>
    <w:rsid w:val="735C165C"/>
    <w:rsid w:val="735D3DBA"/>
    <w:rsid w:val="735E1EF1"/>
    <w:rsid w:val="735F0AE9"/>
    <w:rsid w:val="735F6713"/>
    <w:rsid w:val="73600E77"/>
    <w:rsid w:val="736050BE"/>
    <w:rsid w:val="736066E7"/>
    <w:rsid w:val="73616817"/>
    <w:rsid w:val="736266E3"/>
    <w:rsid w:val="73632C7A"/>
    <w:rsid w:val="73676213"/>
    <w:rsid w:val="7368478B"/>
    <w:rsid w:val="73687AE9"/>
    <w:rsid w:val="736D79DB"/>
    <w:rsid w:val="736F1A67"/>
    <w:rsid w:val="736F3872"/>
    <w:rsid w:val="737427E7"/>
    <w:rsid w:val="737871BF"/>
    <w:rsid w:val="7379004B"/>
    <w:rsid w:val="73796C9B"/>
    <w:rsid w:val="737A0EAC"/>
    <w:rsid w:val="737E3345"/>
    <w:rsid w:val="737E368E"/>
    <w:rsid w:val="73807DF6"/>
    <w:rsid w:val="73813156"/>
    <w:rsid w:val="73832890"/>
    <w:rsid w:val="73836ECE"/>
    <w:rsid w:val="738400D2"/>
    <w:rsid w:val="73841D2D"/>
    <w:rsid w:val="73844CC4"/>
    <w:rsid w:val="738549F4"/>
    <w:rsid w:val="73880DC9"/>
    <w:rsid w:val="738864D4"/>
    <w:rsid w:val="7388747A"/>
    <w:rsid w:val="738A709C"/>
    <w:rsid w:val="738B1B2F"/>
    <w:rsid w:val="738B37BC"/>
    <w:rsid w:val="738C7793"/>
    <w:rsid w:val="738F1DFD"/>
    <w:rsid w:val="73911004"/>
    <w:rsid w:val="73920EBF"/>
    <w:rsid w:val="739453D8"/>
    <w:rsid w:val="73966C01"/>
    <w:rsid w:val="7399049F"/>
    <w:rsid w:val="7399290C"/>
    <w:rsid w:val="739B0472"/>
    <w:rsid w:val="739B0492"/>
    <w:rsid w:val="739B59C7"/>
    <w:rsid w:val="739E67E3"/>
    <w:rsid w:val="73A13811"/>
    <w:rsid w:val="73A30ABB"/>
    <w:rsid w:val="73A4737A"/>
    <w:rsid w:val="73A51D01"/>
    <w:rsid w:val="73A82490"/>
    <w:rsid w:val="73AB3194"/>
    <w:rsid w:val="73AB7E54"/>
    <w:rsid w:val="73B24C60"/>
    <w:rsid w:val="73B264E6"/>
    <w:rsid w:val="73B27D23"/>
    <w:rsid w:val="73B4213F"/>
    <w:rsid w:val="73B47DFB"/>
    <w:rsid w:val="73B807E5"/>
    <w:rsid w:val="73B928BC"/>
    <w:rsid w:val="73BA0F12"/>
    <w:rsid w:val="73BA3EB0"/>
    <w:rsid w:val="73BA4E6B"/>
    <w:rsid w:val="73BB1AEA"/>
    <w:rsid w:val="73BC1ADD"/>
    <w:rsid w:val="73BE3A62"/>
    <w:rsid w:val="73C3376E"/>
    <w:rsid w:val="73C44092"/>
    <w:rsid w:val="73C6500C"/>
    <w:rsid w:val="73C848E1"/>
    <w:rsid w:val="73C92407"/>
    <w:rsid w:val="73CA0659"/>
    <w:rsid w:val="73CA721A"/>
    <w:rsid w:val="73CC080E"/>
    <w:rsid w:val="73D32106"/>
    <w:rsid w:val="73D35636"/>
    <w:rsid w:val="73D5280E"/>
    <w:rsid w:val="73D75746"/>
    <w:rsid w:val="73DC61E0"/>
    <w:rsid w:val="73DD7DFB"/>
    <w:rsid w:val="73DE04A0"/>
    <w:rsid w:val="73DF693C"/>
    <w:rsid w:val="73E1778D"/>
    <w:rsid w:val="73E8257E"/>
    <w:rsid w:val="73E86D31"/>
    <w:rsid w:val="73EB17CE"/>
    <w:rsid w:val="73ED0F38"/>
    <w:rsid w:val="73ED169F"/>
    <w:rsid w:val="73F2020C"/>
    <w:rsid w:val="73F26823"/>
    <w:rsid w:val="73F3292C"/>
    <w:rsid w:val="73F376B5"/>
    <w:rsid w:val="73F56613"/>
    <w:rsid w:val="73F76B88"/>
    <w:rsid w:val="73F76F74"/>
    <w:rsid w:val="73FD2E85"/>
    <w:rsid w:val="740034EE"/>
    <w:rsid w:val="74007D69"/>
    <w:rsid w:val="74036F20"/>
    <w:rsid w:val="740419AC"/>
    <w:rsid w:val="7404276E"/>
    <w:rsid w:val="74046890"/>
    <w:rsid w:val="74050CA1"/>
    <w:rsid w:val="7406508E"/>
    <w:rsid w:val="7407376E"/>
    <w:rsid w:val="740A04A4"/>
    <w:rsid w:val="740B30D0"/>
    <w:rsid w:val="740C4628"/>
    <w:rsid w:val="740E2E16"/>
    <w:rsid w:val="740F0E46"/>
    <w:rsid w:val="74100036"/>
    <w:rsid w:val="741238E2"/>
    <w:rsid w:val="74145D78"/>
    <w:rsid w:val="741618F9"/>
    <w:rsid w:val="741915E0"/>
    <w:rsid w:val="741A1408"/>
    <w:rsid w:val="741C6781"/>
    <w:rsid w:val="741C7241"/>
    <w:rsid w:val="741D46F9"/>
    <w:rsid w:val="741D5865"/>
    <w:rsid w:val="741F3DDD"/>
    <w:rsid w:val="74214988"/>
    <w:rsid w:val="74254366"/>
    <w:rsid w:val="74281FC7"/>
    <w:rsid w:val="742A559B"/>
    <w:rsid w:val="742B2295"/>
    <w:rsid w:val="742C6777"/>
    <w:rsid w:val="742E7E75"/>
    <w:rsid w:val="742F4960"/>
    <w:rsid w:val="74323C83"/>
    <w:rsid w:val="743641CD"/>
    <w:rsid w:val="74370CBE"/>
    <w:rsid w:val="74372872"/>
    <w:rsid w:val="74393D0A"/>
    <w:rsid w:val="743C1900"/>
    <w:rsid w:val="743D54D0"/>
    <w:rsid w:val="743D5CF6"/>
    <w:rsid w:val="743E613F"/>
    <w:rsid w:val="74401FF3"/>
    <w:rsid w:val="74440AC9"/>
    <w:rsid w:val="74465FBA"/>
    <w:rsid w:val="744A709B"/>
    <w:rsid w:val="744B0408"/>
    <w:rsid w:val="744B6BDF"/>
    <w:rsid w:val="744C21EC"/>
    <w:rsid w:val="744F0B5E"/>
    <w:rsid w:val="74506975"/>
    <w:rsid w:val="74520C24"/>
    <w:rsid w:val="745266E1"/>
    <w:rsid w:val="7453289A"/>
    <w:rsid w:val="745569E5"/>
    <w:rsid w:val="74586B61"/>
    <w:rsid w:val="745C04D6"/>
    <w:rsid w:val="74602D6B"/>
    <w:rsid w:val="74604B19"/>
    <w:rsid w:val="746138B8"/>
    <w:rsid w:val="74632A95"/>
    <w:rsid w:val="74642F4B"/>
    <w:rsid w:val="74656514"/>
    <w:rsid w:val="746B2896"/>
    <w:rsid w:val="746C759E"/>
    <w:rsid w:val="74722363"/>
    <w:rsid w:val="7472542C"/>
    <w:rsid w:val="74746816"/>
    <w:rsid w:val="7478110A"/>
    <w:rsid w:val="747A0AE7"/>
    <w:rsid w:val="747A1162"/>
    <w:rsid w:val="747A79F3"/>
    <w:rsid w:val="747B1AB2"/>
    <w:rsid w:val="747D00A2"/>
    <w:rsid w:val="747F26FC"/>
    <w:rsid w:val="7487654A"/>
    <w:rsid w:val="748B4C96"/>
    <w:rsid w:val="749012D5"/>
    <w:rsid w:val="74935A6E"/>
    <w:rsid w:val="74951CA8"/>
    <w:rsid w:val="74957471"/>
    <w:rsid w:val="749720CC"/>
    <w:rsid w:val="74975B63"/>
    <w:rsid w:val="749C0D69"/>
    <w:rsid w:val="749C4AEF"/>
    <w:rsid w:val="749D21D4"/>
    <w:rsid w:val="749D7B1B"/>
    <w:rsid w:val="749F2371"/>
    <w:rsid w:val="74A0760B"/>
    <w:rsid w:val="74A1443E"/>
    <w:rsid w:val="74A34EA8"/>
    <w:rsid w:val="74A655AD"/>
    <w:rsid w:val="74A671B1"/>
    <w:rsid w:val="74A73BFB"/>
    <w:rsid w:val="74A830AF"/>
    <w:rsid w:val="74AC6E16"/>
    <w:rsid w:val="74AD5498"/>
    <w:rsid w:val="74AE5D12"/>
    <w:rsid w:val="74AF1BD4"/>
    <w:rsid w:val="74B22EB9"/>
    <w:rsid w:val="74B62BCB"/>
    <w:rsid w:val="74B961BC"/>
    <w:rsid w:val="74BA06CD"/>
    <w:rsid w:val="74BC46EB"/>
    <w:rsid w:val="74C15833"/>
    <w:rsid w:val="74C160BC"/>
    <w:rsid w:val="74C200C5"/>
    <w:rsid w:val="74C3306B"/>
    <w:rsid w:val="74C3364E"/>
    <w:rsid w:val="74C43800"/>
    <w:rsid w:val="74C646B5"/>
    <w:rsid w:val="74C74391"/>
    <w:rsid w:val="74C81E82"/>
    <w:rsid w:val="74C87F36"/>
    <w:rsid w:val="74CA5EB6"/>
    <w:rsid w:val="74CE23CA"/>
    <w:rsid w:val="74CF6459"/>
    <w:rsid w:val="74D050C0"/>
    <w:rsid w:val="74D15D55"/>
    <w:rsid w:val="74D2583B"/>
    <w:rsid w:val="74D82501"/>
    <w:rsid w:val="74D864B7"/>
    <w:rsid w:val="74D90234"/>
    <w:rsid w:val="74DB09F6"/>
    <w:rsid w:val="74DB54A4"/>
    <w:rsid w:val="74DB75C3"/>
    <w:rsid w:val="74DC3B4A"/>
    <w:rsid w:val="74DD0860"/>
    <w:rsid w:val="74E0221C"/>
    <w:rsid w:val="74E7246E"/>
    <w:rsid w:val="74EA0887"/>
    <w:rsid w:val="74EB3765"/>
    <w:rsid w:val="74ED4519"/>
    <w:rsid w:val="74EE7A3B"/>
    <w:rsid w:val="74F00767"/>
    <w:rsid w:val="74F0349B"/>
    <w:rsid w:val="74F040EF"/>
    <w:rsid w:val="74F05D0F"/>
    <w:rsid w:val="74F10383"/>
    <w:rsid w:val="74F132EC"/>
    <w:rsid w:val="74F33353"/>
    <w:rsid w:val="74F34C63"/>
    <w:rsid w:val="74F357EC"/>
    <w:rsid w:val="74F66B6E"/>
    <w:rsid w:val="74FA1098"/>
    <w:rsid w:val="74FB2A94"/>
    <w:rsid w:val="75012697"/>
    <w:rsid w:val="750162FC"/>
    <w:rsid w:val="750236AA"/>
    <w:rsid w:val="750556C0"/>
    <w:rsid w:val="7505598F"/>
    <w:rsid w:val="75064CB8"/>
    <w:rsid w:val="75097772"/>
    <w:rsid w:val="750C541C"/>
    <w:rsid w:val="750F2150"/>
    <w:rsid w:val="75120C56"/>
    <w:rsid w:val="751329CD"/>
    <w:rsid w:val="75137853"/>
    <w:rsid w:val="75165573"/>
    <w:rsid w:val="751A7605"/>
    <w:rsid w:val="751B12AE"/>
    <w:rsid w:val="751D40C9"/>
    <w:rsid w:val="751E665D"/>
    <w:rsid w:val="751F49D4"/>
    <w:rsid w:val="7521074C"/>
    <w:rsid w:val="75220CC9"/>
    <w:rsid w:val="75273CEA"/>
    <w:rsid w:val="75297751"/>
    <w:rsid w:val="752A13CA"/>
    <w:rsid w:val="752B642B"/>
    <w:rsid w:val="752B7591"/>
    <w:rsid w:val="752C55FE"/>
    <w:rsid w:val="752E2EE0"/>
    <w:rsid w:val="753064CA"/>
    <w:rsid w:val="75307474"/>
    <w:rsid w:val="753140DE"/>
    <w:rsid w:val="753541F8"/>
    <w:rsid w:val="7537385F"/>
    <w:rsid w:val="75410DEE"/>
    <w:rsid w:val="75475CD9"/>
    <w:rsid w:val="75477BC3"/>
    <w:rsid w:val="75492352"/>
    <w:rsid w:val="754979A3"/>
    <w:rsid w:val="754A5838"/>
    <w:rsid w:val="754F701B"/>
    <w:rsid w:val="754F7A3E"/>
    <w:rsid w:val="7550159B"/>
    <w:rsid w:val="755016BA"/>
    <w:rsid w:val="75525022"/>
    <w:rsid w:val="755315A0"/>
    <w:rsid w:val="75535F41"/>
    <w:rsid w:val="75537EBE"/>
    <w:rsid w:val="7557420D"/>
    <w:rsid w:val="7557719D"/>
    <w:rsid w:val="75593002"/>
    <w:rsid w:val="755936AD"/>
    <w:rsid w:val="755951EE"/>
    <w:rsid w:val="755B766F"/>
    <w:rsid w:val="755F3023"/>
    <w:rsid w:val="7566355C"/>
    <w:rsid w:val="75690E60"/>
    <w:rsid w:val="756916E8"/>
    <w:rsid w:val="756C6929"/>
    <w:rsid w:val="756D3991"/>
    <w:rsid w:val="75703262"/>
    <w:rsid w:val="7570460D"/>
    <w:rsid w:val="7571502E"/>
    <w:rsid w:val="757157A3"/>
    <w:rsid w:val="7575283F"/>
    <w:rsid w:val="75763584"/>
    <w:rsid w:val="757C3328"/>
    <w:rsid w:val="757C5ED5"/>
    <w:rsid w:val="757D1CA3"/>
    <w:rsid w:val="757E32E9"/>
    <w:rsid w:val="757E447E"/>
    <w:rsid w:val="757F3A64"/>
    <w:rsid w:val="7580373E"/>
    <w:rsid w:val="758060B5"/>
    <w:rsid w:val="758064BB"/>
    <w:rsid w:val="75806A16"/>
    <w:rsid w:val="75817746"/>
    <w:rsid w:val="75821C86"/>
    <w:rsid w:val="75830105"/>
    <w:rsid w:val="75830F89"/>
    <w:rsid w:val="758323D6"/>
    <w:rsid w:val="75840987"/>
    <w:rsid w:val="75842ABB"/>
    <w:rsid w:val="75853E15"/>
    <w:rsid w:val="7586542E"/>
    <w:rsid w:val="758C63CB"/>
    <w:rsid w:val="758D17A6"/>
    <w:rsid w:val="758F28F9"/>
    <w:rsid w:val="75900A94"/>
    <w:rsid w:val="75901A2F"/>
    <w:rsid w:val="75912D8B"/>
    <w:rsid w:val="759400BE"/>
    <w:rsid w:val="759559E5"/>
    <w:rsid w:val="75956A44"/>
    <w:rsid w:val="759801CC"/>
    <w:rsid w:val="75982F4B"/>
    <w:rsid w:val="75991D38"/>
    <w:rsid w:val="759C4277"/>
    <w:rsid w:val="759E0CF3"/>
    <w:rsid w:val="759E3B4B"/>
    <w:rsid w:val="759E7FEF"/>
    <w:rsid w:val="759F4370"/>
    <w:rsid w:val="75A074B9"/>
    <w:rsid w:val="75A15875"/>
    <w:rsid w:val="75A31064"/>
    <w:rsid w:val="75A31ACD"/>
    <w:rsid w:val="75A71517"/>
    <w:rsid w:val="75B01862"/>
    <w:rsid w:val="75B41F4A"/>
    <w:rsid w:val="75B60635"/>
    <w:rsid w:val="75B93FFD"/>
    <w:rsid w:val="75BA3F57"/>
    <w:rsid w:val="75BA5030"/>
    <w:rsid w:val="75BA7927"/>
    <w:rsid w:val="75BC0D6E"/>
    <w:rsid w:val="75BD46FF"/>
    <w:rsid w:val="75C03CD0"/>
    <w:rsid w:val="75C06EDC"/>
    <w:rsid w:val="75C20E8F"/>
    <w:rsid w:val="75C31803"/>
    <w:rsid w:val="75C35CF2"/>
    <w:rsid w:val="75C364A9"/>
    <w:rsid w:val="75C61B56"/>
    <w:rsid w:val="75CD30D5"/>
    <w:rsid w:val="75CD76AF"/>
    <w:rsid w:val="75CF23FF"/>
    <w:rsid w:val="75CF79C6"/>
    <w:rsid w:val="75D03F20"/>
    <w:rsid w:val="75D051FE"/>
    <w:rsid w:val="75D2044C"/>
    <w:rsid w:val="75D25646"/>
    <w:rsid w:val="75D31D2A"/>
    <w:rsid w:val="75D42F2D"/>
    <w:rsid w:val="75D43E94"/>
    <w:rsid w:val="75D552C5"/>
    <w:rsid w:val="75D7212F"/>
    <w:rsid w:val="75DB2C3C"/>
    <w:rsid w:val="75DB30DC"/>
    <w:rsid w:val="75DE113A"/>
    <w:rsid w:val="75DE488F"/>
    <w:rsid w:val="75DF2FF6"/>
    <w:rsid w:val="75DF4600"/>
    <w:rsid w:val="75E053C8"/>
    <w:rsid w:val="75E14DFE"/>
    <w:rsid w:val="75E32FF5"/>
    <w:rsid w:val="75E56021"/>
    <w:rsid w:val="75E82289"/>
    <w:rsid w:val="75EA3B13"/>
    <w:rsid w:val="75EB64EB"/>
    <w:rsid w:val="75ED4FAC"/>
    <w:rsid w:val="75ED6AC8"/>
    <w:rsid w:val="75EF13EC"/>
    <w:rsid w:val="75EF5628"/>
    <w:rsid w:val="75F45E61"/>
    <w:rsid w:val="75F50CA0"/>
    <w:rsid w:val="75F56843"/>
    <w:rsid w:val="75F74006"/>
    <w:rsid w:val="75F743CF"/>
    <w:rsid w:val="75FA1817"/>
    <w:rsid w:val="75FA5C0D"/>
    <w:rsid w:val="75FC4781"/>
    <w:rsid w:val="75FD05F0"/>
    <w:rsid w:val="75FE5707"/>
    <w:rsid w:val="7600366B"/>
    <w:rsid w:val="76030859"/>
    <w:rsid w:val="76046F61"/>
    <w:rsid w:val="76051658"/>
    <w:rsid w:val="76082AFD"/>
    <w:rsid w:val="76093429"/>
    <w:rsid w:val="760A06B1"/>
    <w:rsid w:val="760D3DAB"/>
    <w:rsid w:val="760E37ED"/>
    <w:rsid w:val="760F43F8"/>
    <w:rsid w:val="76102249"/>
    <w:rsid w:val="76151091"/>
    <w:rsid w:val="761801E0"/>
    <w:rsid w:val="76182D85"/>
    <w:rsid w:val="761832B3"/>
    <w:rsid w:val="761B35A2"/>
    <w:rsid w:val="761E683F"/>
    <w:rsid w:val="76213320"/>
    <w:rsid w:val="762335B7"/>
    <w:rsid w:val="762840F5"/>
    <w:rsid w:val="762A3E16"/>
    <w:rsid w:val="762B3275"/>
    <w:rsid w:val="762C0669"/>
    <w:rsid w:val="762E7404"/>
    <w:rsid w:val="76310703"/>
    <w:rsid w:val="763224E5"/>
    <w:rsid w:val="76323BD1"/>
    <w:rsid w:val="763263F6"/>
    <w:rsid w:val="763A7E9D"/>
    <w:rsid w:val="76425DCD"/>
    <w:rsid w:val="764377C6"/>
    <w:rsid w:val="76442103"/>
    <w:rsid w:val="76444F72"/>
    <w:rsid w:val="76452825"/>
    <w:rsid w:val="76467B16"/>
    <w:rsid w:val="76486E59"/>
    <w:rsid w:val="76494320"/>
    <w:rsid w:val="764C1D2D"/>
    <w:rsid w:val="76542CAF"/>
    <w:rsid w:val="765457B7"/>
    <w:rsid w:val="7655358E"/>
    <w:rsid w:val="765551B6"/>
    <w:rsid w:val="76574F25"/>
    <w:rsid w:val="76582624"/>
    <w:rsid w:val="765D3E24"/>
    <w:rsid w:val="766121B9"/>
    <w:rsid w:val="76626100"/>
    <w:rsid w:val="76651207"/>
    <w:rsid w:val="766524E7"/>
    <w:rsid w:val="76654CFB"/>
    <w:rsid w:val="766570C4"/>
    <w:rsid w:val="76662ED3"/>
    <w:rsid w:val="766748BA"/>
    <w:rsid w:val="76675346"/>
    <w:rsid w:val="766A54CD"/>
    <w:rsid w:val="766F3000"/>
    <w:rsid w:val="767100B9"/>
    <w:rsid w:val="76740D50"/>
    <w:rsid w:val="76753530"/>
    <w:rsid w:val="76766876"/>
    <w:rsid w:val="767750DE"/>
    <w:rsid w:val="76787B20"/>
    <w:rsid w:val="767C4CC4"/>
    <w:rsid w:val="767E1BCE"/>
    <w:rsid w:val="767E7206"/>
    <w:rsid w:val="767F4EF6"/>
    <w:rsid w:val="768118F3"/>
    <w:rsid w:val="76816FC9"/>
    <w:rsid w:val="768373E1"/>
    <w:rsid w:val="76844BD1"/>
    <w:rsid w:val="76846F0B"/>
    <w:rsid w:val="76854D0B"/>
    <w:rsid w:val="76856AB9"/>
    <w:rsid w:val="76880FEC"/>
    <w:rsid w:val="768C42EB"/>
    <w:rsid w:val="768E01FD"/>
    <w:rsid w:val="768E1781"/>
    <w:rsid w:val="768E1B33"/>
    <w:rsid w:val="768E5D69"/>
    <w:rsid w:val="76901DF9"/>
    <w:rsid w:val="76906348"/>
    <w:rsid w:val="769108ED"/>
    <w:rsid w:val="769179AA"/>
    <w:rsid w:val="76935BF0"/>
    <w:rsid w:val="76941E85"/>
    <w:rsid w:val="769431A0"/>
    <w:rsid w:val="7695364F"/>
    <w:rsid w:val="769603BC"/>
    <w:rsid w:val="76982C90"/>
    <w:rsid w:val="769A1717"/>
    <w:rsid w:val="769B1CDB"/>
    <w:rsid w:val="769C4A65"/>
    <w:rsid w:val="769F401E"/>
    <w:rsid w:val="769F67A2"/>
    <w:rsid w:val="76A0570D"/>
    <w:rsid w:val="76A07988"/>
    <w:rsid w:val="76A327A0"/>
    <w:rsid w:val="76A333E3"/>
    <w:rsid w:val="76A96822"/>
    <w:rsid w:val="76AC1869"/>
    <w:rsid w:val="76AC7268"/>
    <w:rsid w:val="76B05E33"/>
    <w:rsid w:val="76B16844"/>
    <w:rsid w:val="76B40B39"/>
    <w:rsid w:val="76B53B8C"/>
    <w:rsid w:val="76BC6424"/>
    <w:rsid w:val="76BF30D3"/>
    <w:rsid w:val="76C04D2F"/>
    <w:rsid w:val="76C05C3B"/>
    <w:rsid w:val="76C45F96"/>
    <w:rsid w:val="76CB498B"/>
    <w:rsid w:val="76CB711E"/>
    <w:rsid w:val="76CC525E"/>
    <w:rsid w:val="76CD16C7"/>
    <w:rsid w:val="76CD3CF6"/>
    <w:rsid w:val="76D1702C"/>
    <w:rsid w:val="76D45942"/>
    <w:rsid w:val="76D90BB3"/>
    <w:rsid w:val="76DA0036"/>
    <w:rsid w:val="76DC5C4C"/>
    <w:rsid w:val="76DC7AFD"/>
    <w:rsid w:val="76DD40AA"/>
    <w:rsid w:val="76E63E07"/>
    <w:rsid w:val="76E80C86"/>
    <w:rsid w:val="76E9529A"/>
    <w:rsid w:val="76E96884"/>
    <w:rsid w:val="76EC4B0C"/>
    <w:rsid w:val="76ED530B"/>
    <w:rsid w:val="76F13720"/>
    <w:rsid w:val="76F36DC5"/>
    <w:rsid w:val="76F63A22"/>
    <w:rsid w:val="76F64786"/>
    <w:rsid w:val="76F7187F"/>
    <w:rsid w:val="76F7713F"/>
    <w:rsid w:val="76FB0195"/>
    <w:rsid w:val="76FB0E40"/>
    <w:rsid w:val="76FB19CB"/>
    <w:rsid w:val="76FB6D7B"/>
    <w:rsid w:val="76FC48A5"/>
    <w:rsid w:val="76FD07B6"/>
    <w:rsid w:val="77002D83"/>
    <w:rsid w:val="770064DD"/>
    <w:rsid w:val="77045A77"/>
    <w:rsid w:val="77053FA4"/>
    <w:rsid w:val="77071EF1"/>
    <w:rsid w:val="77092BB7"/>
    <w:rsid w:val="770A3E54"/>
    <w:rsid w:val="770A47D1"/>
    <w:rsid w:val="770B4821"/>
    <w:rsid w:val="770D689F"/>
    <w:rsid w:val="77100887"/>
    <w:rsid w:val="77112C2D"/>
    <w:rsid w:val="77153CEA"/>
    <w:rsid w:val="77162FB4"/>
    <w:rsid w:val="7717575F"/>
    <w:rsid w:val="771A36A5"/>
    <w:rsid w:val="771B3305"/>
    <w:rsid w:val="771B716D"/>
    <w:rsid w:val="771D112C"/>
    <w:rsid w:val="771D4F43"/>
    <w:rsid w:val="771D73F4"/>
    <w:rsid w:val="771F36D7"/>
    <w:rsid w:val="771F4AF5"/>
    <w:rsid w:val="771F5086"/>
    <w:rsid w:val="77215BC5"/>
    <w:rsid w:val="77221EDC"/>
    <w:rsid w:val="77225CED"/>
    <w:rsid w:val="77236149"/>
    <w:rsid w:val="77252A4D"/>
    <w:rsid w:val="77256846"/>
    <w:rsid w:val="77274983"/>
    <w:rsid w:val="77291B3A"/>
    <w:rsid w:val="772C473F"/>
    <w:rsid w:val="772E7150"/>
    <w:rsid w:val="773061B8"/>
    <w:rsid w:val="773213F6"/>
    <w:rsid w:val="77335733"/>
    <w:rsid w:val="77382547"/>
    <w:rsid w:val="77386C85"/>
    <w:rsid w:val="77394DAB"/>
    <w:rsid w:val="773B4740"/>
    <w:rsid w:val="773F04A8"/>
    <w:rsid w:val="77443618"/>
    <w:rsid w:val="77457EF0"/>
    <w:rsid w:val="77484686"/>
    <w:rsid w:val="774A0504"/>
    <w:rsid w:val="774A605B"/>
    <w:rsid w:val="774B60D2"/>
    <w:rsid w:val="774C3EB8"/>
    <w:rsid w:val="77526953"/>
    <w:rsid w:val="7753156C"/>
    <w:rsid w:val="77534DE1"/>
    <w:rsid w:val="7755292F"/>
    <w:rsid w:val="77554F36"/>
    <w:rsid w:val="77574D5F"/>
    <w:rsid w:val="77585531"/>
    <w:rsid w:val="775A22E4"/>
    <w:rsid w:val="775A36A1"/>
    <w:rsid w:val="775B29D8"/>
    <w:rsid w:val="775D3592"/>
    <w:rsid w:val="775F76A8"/>
    <w:rsid w:val="77604DF8"/>
    <w:rsid w:val="77624662"/>
    <w:rsid w:val="77637658"/>
    <w:rsid w:val="776414CA"/>
    <w:rsid w:val="776429D7"/>
    <w:rsid w:val="77694514"/>
    <w:rsid w:val="776A2654"/>
    <w:rsid w:val="776A2EF8"/>
    <w:rsid w:val="777134CE"/>
    <w:rsid w:val="7772528F"/>
    <w:rsid w:val="77735FCD"/>
    <w:rsid w:val="77785D0B"/>
    <w:rsid w:val="777867B5"/>
    <w:rsid w:val="77787D4C"/>
    <w:rsid w:val="777A7017"/>
    <w:rsid w:val="777C2C1D"/>
    <w:rsid w:val="777C4941"/>
    <w:rsid w:val="777D79B6"/>
    <w:rsid w:val="77811976"/>
    <w:rsid w:val="778215FB"/>
    <w:rsid w:val="778231A5"/>
    <w:rsid w:val="778366D5"/>
    <w:rsid w:val="77883BE3"/>
    <w:rsid w:val="778A411E"/>
    <w:rsid w:val="778B77A3"/>
    <w:rsid w:val="778C5A2D"/>
    <w:rsid w:val="778C667C"/>
    <w:rsid w:val="778F6F14"/>
    <w:rsid w:val="779311E2"/>
    <w:rsid w:val="779341BD"/>
    <w:rsid w:val="77937398"/>
    <w:rsid w:val="77962094"/>
    <w:rsid w:val="77980A6E"/>
    <w:rsid w:val="7799705E"/>
    <w:rsid w:val="779A6594"/>
    <w:rsid w:val="779A7437"/>
    <w:rsid w:val="779B3115"/>
    <w:rsid w:val="779E4E10"/>
    <w:rsid w:val="779F221D"/>
    <w:rsid w:val="779F236A"/>
    <w:rsid w:val="77A0122A"/>
    <w:rsid w:val="77A21156"/>
    <w:rsid w:val="77A63CB2"/>
    <w:rsid w:val="77A651EC"/>
    <w:rsid w:val="77AB42F3"/>
    <w:rsid w:val="77AE15EC"/>
    <w:rsid w:val="77AF1968"/>
    <w:rsid w:val="77AF2931"/>
    <w:rsid w:val="77B10154"/>
    <w:rsid w:val="77B11003"/>
    <w:rsid w:val="77B44E57"/>
    <w:rsid w:val="77B51620"/>
    <w:rsid w:val="77B52AF8"/>
    <w:rsid w:val="77B53618"/>
    <w:rsid w:val="77B608C7"/>
    <w:rsid w:val="77B60E73"/>
    <w:rsid w:val="77B9334F"/>
    <w:rsid w:val="77BA09E4"/>
    <w:rsid w:val="77BB47A6"/>
    <w:rsid w:val="77BC475C"/>
    <w:rsid w:val="77BD0B75"/>
    <w:rsid w:val="77BF1481"/>
    <w:rsid w:val="77BF159B"/>
    <w:rsid w:val="77BF424C"/>
    <w:rsid w:val="77C0797F"/>
    <w:rsid w:val="77C24780"/>
    <w:rsid w:val="77C604A4"/>
    <w:rsid w:val="77CA0C90"/>
    <w:rsid w:val="77CB301A"/>
    <w:rsid w:val="77CC62AE"/>
    <w:rsid w:val="77D00208"/>
    <w:rsid w:val="77D12A12"/>
    <w:rsid w:val="77D23F80"/>
    <w:rsid w:val="77D50249"/>
    <w:rsid w:val="77D51DB6"/>
    <w:rsid w:val="77D55F35"/>
    <w:rsid w:val="77D71596"/>
    <w:rsid w:val="77D732B1"/>
    <w:rsid w:val="77D75DD4"/>
    <w:rsid w:val="77DB2C93"/>
    <w:rsid w:val="77DB3191"/>
    <w:rsid w:val="77DB63FA"/>
    <w:rsid w:val="77DB7F4D"/>
    <w:rsid w:val="77DE0068"/>
    <w:rsid w:val="77DF044B"/>
    <w:rsid w:val="77DF2F5A"/>
    <w:rsid w:val="77DF6D3A"/>
    <w:rsid w:val="77E0602F"/>
    <w:rsid w:val="77E30069"/>
    <w:rsid w:val="77E31520"/>
    <w:rsid w:val="77E45682"/>
    <w:rsid w:val="77E659EE"/>
    <w:rsid w:val="77E933D5"/>
    <w:rsid w:val="77EA2574"/>
    <w:rsid w:val="77EA4A61"/>
    <w:rsid w:val="77ED0CAB"/>
    <w:rsid w:val="77F346DC"/>
    <w:rsid w:val="77F369B2"/>
    <w:rsid w:val="77F50047"/>
    <w:rsid w:val="77F651C7"/>
    <w:rsid w:val="77F65B1D"/>
    <w:rsid w:val="77F71C38"/>
    <w:rsid w:val="77F75794"/>
    <w:rsid w:val="77F80A53"/>
    <w:rsid w:val="77FC0FFD"/>
    <w:rsid w:val="78026B6F"/>
    <w:rsid w:val="780600CD"/>
    <w:rsid w:val="78061E7B"/>
    <w:rsid w:val="78074202"/>
    <w:rsid w:val="78095102"/>
    <w:rsid w:val="78097560"/>
    <w:rsid w:val="78097A8D"/>
    <w:rsid w:val="780B1CD1"/>
    <w:rsid w:val="780C5063"/>
    <w:rsid w:val="780D0454"/>
    <w:rsid w:val="780E35D9"/>
    <w:rsid w:val="780F2F84"/>
    <w:rsid w:val="78114FA9"/>
    <w:rsid w:val="781520BE"/>
    <w:rsid w:val="78154F9F"/>
    <w:rsid w:val="78183A73"/>
    <w:rsid w:val="78190367"/>
    <w:rsid w:val="781A78F2"/>
    <w:rsid w:val="781C151C"/>
    <w:rsid w:val="781F4CEB"/>
    <w:rsid w:val="78211DAE"/>
    <w:rsid w:val="78240F75"/>
    <w:rsid w:val="782410CA"/>
    <w:rsid w:val="78242E29"/>
    <w:rsid w:val="78274177"/>
    <w:rsid w:val="782C7090"/>
    <w:rsid w:val="782C7E18"/>
    <w:rsid w:val="782E33B9"/>
    <w:rsid w:val="782F685B"/>
    <w:rsid w:val="783055A3"/>
    <w:rsid w:val="783073C6"/>
    <w:rsid w:val="78321B5D"/>
    <w:rsid w:val="78324806"/>
    <w:rsid w:val="78326ECC"/>
    <w:rsid w:val="78335CD3"/>
    <w:rsid w:val="78342545"/>
    <w:rsid w:val="783622EE"/>
    <w:rsid w:val="78391526"/>
    <w:rsid w:val="78393DA0"/>
    <w:rsid w:val="783A0B5B"/>
    <w:rsid w:val="783A21B3"/>
    <w:rsid w:val="783B7B1E"/>
    <w:rsid w:val="783E093A"/>
    <w:rsid w:val="783F35BD"/>
    <w:rsid w:val="78405EB6"/>
    <w:rsid w:val="78424195"/>
    <w:rsid w:val="78433AF9"/>
    <w:rsid w:val="78475332"/>
    <w:rsid w:val="784B5C07"/>
    <w:rsid w:val="784D4903"/>
    <w:rsid w:val="784E2726"/>
    <w:rsid w:val="784E4E83"/>
    <w:rsid w:val="785767C6"/>
    <w:rsid w:val="7859063E"/>
    <w:rsid w:val="785A39BC"/>
    <w:rsid w:val="785B568A"/>
    <w:rsid w:val="785B64BD"/>
    <w:rsid w:val="785C02FD"/>
    <w:rsid w:val="785C6543"/>
    <w:rsid w:val="785C7CED"/>
    <w:rsid w:val="785E0A49"/>
    <w:rsid w:val="78605A75"/>
    <w:rsid w:val="78611600"/>
    <w:rsid w:val="786241B5"/>
    <w:rsid w:val="786252B4"/>
    <w:rsid w:val="786266BA"/>
    <w:rsid w:val="786330D2"/>
    <w:rsid w:val="78636D80"/>
    <w:rsid w:val="786418B4"/>
    <w:rsid w:val="78646B4C"/>
    <w:rsid w:val="786776B9"/>
    <w:rsid w:val="78697F44"/>
    <w:rsid w:val="786A41B8"/>
    <w:rsid w:val="786A78E1"/>
    <w:rsid w:val="786B5E3E"/>
    <w:rsid w:val="786C2D1B"/>
    <w:rsid w:val="786D32A0"/>
    <w:rsid w:val="786F3C0D"/>
    <w:rsid w:val="78700900"/>
    <w:rsid w:val="787473FA"/>
    <w:rsid w:val="787659F7"/>
    <w:rsid w:val="78772D0C"/>
    <w:rsid w:val="787A341D"/>
    <w:rsid w:val="78815C6D"/>
    <w:rsid w:val="78831285"/>
    <w:rsid w:val="78837CC1"/>
    <w:rsid w:val="788910F4"/>
    <w:rsid w:val="788C1CFF"/>
    <w:rsid w:val="78900D49"/>
    <w:rsid w:val="78917997"/>
    <w:rsid w:val="789219D9"/>
    <w:rsid w:val="78921D01"/>
    <w:rsid w:val="7893618C"/>
    <w:rsid w:val="78946A33"/>
    <w:rsid w:val="78965A4F"/>
    <w:rsid w:val="789A0B83"/>
    <w:rsid w:val="789A3E87"/>
    <w:rsid w:val="789E20B4"/>
    <w:rsid w:val="789E490A"/>
    <w:rsid w:val="78A153FA"/>
    <w:rsid w:val="78A242CD"/>
    <w:rsid w:val="78A34345"/>
    <w:rsid w:val="78A36B1B"/>
    <w:rsid w:val="78A42E0B"/>
    <w:rsid w:val="78A46017"/>
    <w:rsid w:val="78A53D14"/>
    <w:rsid w:val="78A5567A"/>
    <w:rsid w:val="78A65336"/>
    <w:rsid w:val="78A84E4F"/>
    <w:rsid w:val="78A8519A"/>
    <w:rsid w:val="78AA2807"/>
    <w:rsid w:val="78AA439B"/>
    <w:rsid w:val="78AB7F75"/>
    <w:rsid w:val="78AC46AB"/>
    <w:rsid w:val="78AD26BE"/>
    <w:rsid w:val="78AD3A63"/>
    <w:rsid w:val="78AF2DA4"/>
    <w:rsid w:val="78AF6F58"/>
    <w:rsid w:val="78B11DA5"/>
    <w:rsid w:val="78B1234D"/>
    <w:rsid w:val="78B208C3"/>
    <w:rsid w:val="78B264E8"/>
    <w:rsid w:val="78B34144"/>
    <w:rsid w:val="78B8293F"/>
    <w:rsid w:val="78BB4FF6"/>
    <w:rsid w:val="78BD1BF0"/>
    <w:rsid w:val="78BD3829"/>
    <w:rsid w:val="78BE7748"/>
    <w:rsid w:val="78BF589A"/>
    <w:rsid w:val="78C0725C"/>
    <w:rsid w:val="78C51985"/>
    <w:rsid w:val="78C54873"/>
    <w:rsid w:val="78C853BC"/>
    <w:rsid w:val="78C912F5"/>
    <w:rsid w:val="78CA5F80"/>
    <w:rsid w:val="78CB4BEF"/>
    <w:rsid w:val="78CC05E7"/>
    <w:rsid w:val="78CC42C5"/>
    <w:rsid w:val="78CD1258"/>
    <w:rsid w:val="78CD32B5"/>
    <w:rsid w:val="78CE1411"/>
    <w:rsid w:val="78CE4187"/>
    <w:rsid w:val="78CE7465"/>
    <w:rsid w:val="78CF509F"/>
    <w:rsid w:val="78D12B41"/>
    <w:rsid w:val="78D53B6F"/>
    <w:rsid w:val="78D6423B"/>
    <w:rsid w:val="78D9694F"/>
    <w:rsid w:val="78D975E7"/>
    <w:rsid w:val="78DB3D81"/>
    <w:rsid w:val="78DC1CD6"/>
    <w:rsid w:val="78DC54A5"/>
    <w:rsid w:val="78DE0702"/>
    <w:rsid w:val="78DE1B8A"/>
    <w:rsid w:val="78DE2C08"/>
    <w:rsid w:val="78DE6954"/>
    <w:rsid w:val="78DF3C7D"/>
    <w:rsid w:val="78E16549"/>
    <w:rsid w:val="78E20E0E"/>
    <w:rsid w:val="78E247F6"/>
    <w:rsid w:val="78E441B8"/>
    <w:rsid w:val="78E529AB"/>
    <w:rsid w:val="78E82538"/>
    <w:rsid w:val="78E8765B"/>
    <w:rsid w:val="78EA06FC"/>
    <w:rsid w:val="78EC3576"/>
    <w:rsid w:val="78EC5A89"/>
    <w:rsid w:val="78EC6B89"/>
    <w:rsid w:val="78ED00D6"/>
    <w:rsid w:val="78EE0BBB"/>
    <w:rsid w:val="78EE64E2"/>
    <w:rsid w:val="78EF3894"/>
    <w:rsid w:val="78F00D5C"/>
    <w:rsid w:val="78F237B0"/>
    <w:rsid w:val="78F270FE"/>
    <w:rsid w:val="78F360E0"/>
    <w:rsid w:val="78F55C28"/>
    <w:rsid w:val="78F66A4C"/>
    <w:rsid w:val="78F73291"/>
    <w:rsid w:val="78F85717"/>
    <w:rsid w:val="78F9671F"/>
    <w:rsid w:val="78FB71F1"/>
    <w:rsid w:val="78FD79A4"/>
    <w:rsid w:val="78FE6989"/>
    <w:rsid w:val="79010655"/>
    <w:rsid w:val="79077E4F"/>
    <w:rsid w:val="7908597D"/>
    <w:rsid w:val="790912B9"/>
    <w:rsid w:val="790945E3"/>
    <w:rsid w:val="790A4025"/>
    <w:rsid w:val="790A4B15"/>
    <w:rsid w:val="790B1757"/>
    <w:rsid w:val="790B56A3"/>
    <w:rsid w:val="790B6F56"/>
    <w:rsid w:val="790C073B"/>
    <w:rsid w:val="790D649C"/>
    <w:rsid w:val="791047EE"/>
    <w:rsid w:val="791109F0"/>
    <w:rsid w:val="791212D6"/>
    <w:rsid w:val="7912235B"/>
    <w:rsid w:val="79163289"/>
    <w:rsid w:val="79181D27"/>
    <w:rsid w:val="79182CCE"/>
    <w:rsid w:val="79197E80"/>
    <w:rsid w:val="791A10B2"/>
    <w:rsid w:val="791C0EE9"/>
    <w:rsid w:val="792074EE"/>
    <w:rsid w:val="792422E7"/>
    <w:rsid w:val="7925573C"/>
    <w:rsid w:val="7925634F"/>
    <w:rsid w:val="792627D6"/>
    <w:rsid w:val="79273843"/>
    <w:rsid w:val="792744B3"/>
    <w:rsid w:val="792822D2"/>
    <w:rsid w:val="79283CB0"/>
    <w:rsid w:val="79295E8E"/>
    <w:rsid w:val="792A3DDA"/>
    <w:rsid w:val="792B1000"/>
    <w:rsid w:val="792F2345"/>
    <w:rsid w:val="79315FA9"/>
    <w:rsid w:val="793302DA"/>
    <w:rsid w:val="79333D6D"/>
    <w:rsid w:val="79353F72"/>
    <w:rsid w:val="79362473"/>
    <w:rsid w:val="79376A84"/>
    <w:rsid w:val="7938085E"/>
    <w:rsid w:val="793D0D9F"/>
    <w:rsid w:val="793D18CD"/>
    <w:rsid w:val="793F6937"/>
    <w:rsid w:val="794047BD"/>
    <w:rsid w:val="79426DBE"/>
    <w:rsid w:val="79440AEE"/>
    <w:rsid w:val="79464DAB"/>
    <w:rsid w:val="79470836"/>
    <w:rsid w:val="7947217B"/>
    <w:rsid w:val="79472597"/>
    <w:rsid w:val="79484ABF"/>
    <w:rsid w:val="794A71C1"/>
    <w:rsid w:val="794C42E2"/>
    <w:rsid w:val="794E06EA"/>
    <w:rsid w:val="794F6FC1"/>
    <w:rsid w:val="79563473"/>
    <w:rsid w:val="795702E9"/>
    <w:rsid w:val="79572078"/>
    <w:rsid w:val="795A39E6"/>
    <w:rsid w:val="795A3D1C"/>
    <w:rsid w:val="795D2000"/>
    <w:rsid w:val="795E53C1"/>
    <w:rsid w:val="79617D6D"/>
    <w:rsid w:val="79636113"/>
    <w:rsid w:val="79646E59"/>
    <w:rsid w:val="79647262"/>
    <w:rsid w:val="79652267"/>
    <w:rsid w:val="7968487B"/>
    <w:rsid w:val="7969634F"/>
    <w:rsid w:val="7970164F"/>
    <w:rsid w:val="7970377A"/>
    <w:rsid w:val="79725A1A"/>
    <w:rsid w:val="79731ADE"/>
    <w:rsid w:val="79740F06"/>
    <w:rsid w:val="79757A5C"/>
    <w:rsid w:val="79780392"/>
    <w:rsid w:val="79786DA9"/>
    <w:rsid w:val="797A39E1"/>
    <w:rsid w:val="797A5BF7"/>
    <w:rsid w:val="797B0090"/>
    <w:rsid w:val="797B10BC"/>
    <w:rsid w:val="797B5333"/>
    <w:rsid w:val="797F1DC0"/>
    <w:rsid w:val="798047DB"/>
    <w:rsid w:val="79820670"/>
    <w:rsid w:val="79824315"/>
    <w:rsid w:val="79825532"/>
    <w:rsid w:val="798C43D6"/>
    <w:rsid w:val="799254CB"/>
    <w:rsid w:val="79932253"/>
    <w:rsid w:val="799342E9"/>
    <w:rsid w:val="7993773F"/>
    <w:rsid w:val="79951709"/>
    <w:rsid w:val="79960DC8"/>
    <w:rsid w:val="799824B3"/>
    <w:rsid w:val="7998614A"/>
    <w:rsid w:val="799A519B"/>
    <w:rsid w:val="799B6AF2"/>
    <w:rsid w:val="799B7B18"/>
    <w:rsid w:val="799C0BC4"/>
    <w:rsid w:val="799C3C10"/>
    <w:rsid w:val="79A31C71"/>
    <w:rsid w:val="79A377E3"/>
    <w:rsid w:val="79A53BCA"/>
    <w:rsid w:val="79A63481"/>
    <w:rsid w:val="79A635A0"/>
    <w:rsid w:val="79A64843"/>
    <w:rsid w:val="79A77DF6"/>
    <w:rsid w:val="79AB1C36"/>
    <w:rsid w:val="79AB6D75"/>
    <w:rsid w:val="79AB7F4F"/>
    <w:rsid w:val="79AC0800"/>
    <w:rsid w:val="79AF19D3"/>
    <w:rsid w:val="79B105BD"/>
    <w:rsid w:val="79B3393D"/>
    <w:rsid w:val="79B36526"/>
    <w:rsid w:val="79B50780"/>
    <w:rsid w:val="79BB45CF"/>
    <w:rsid w:val="79BD4610"/>
    <w:rsid w:val="79C04C30"/>
    <w:rsid w:val="79C07D03"/>
    <w:rsid w:val="79C1583A"/>
    <w:rsid w:val="79C17F2B"/>
    <w:rsid w:val="79C225F3"/>
    <w:rsid w:val="79C2263E"/>
    <w:rsid w:val="79C254E3"/>
    <w:rsid w:val="79C317CC"/>
    <w:rsid w:val="79C44595"/>
    <w:rsid w:val="79C853C3"/>
    <w:rsid w:val="79CB0C87"/>
    <w:rsid w:val="79CE0777"/>
    <w:rsid w:val="79CE6108"/>
    <w:rsid w:val="79D4670F"/>
    <w:rsid w:val="79D7655F"/>
    <w:rsid w:val="79DB269A"/>
    <w:rsid w:val="79DC4F00"/>
    <w:rsid w:val="79DC610E"/>
    <w:rsid w:val="79DC6A60"/>
    <w:rsid w:val="79DF3A79"/>
    <w:rsid w:val="79DF3C30"/>
    <w:rsid w:val="79DF6F7D"/>
    <w:rsid w:val="79E20748"/>
    <w:rsid w:val="79E449FB"/>
    <w:rsid w:val="79E852E4"/>
    <w:rsid w:val="79EC786F"/>
    <w:rsid w:val="79ED6E4F"/>
    <w:rsid w:val="79EE4CD7"/>
    <w:rsid w:val="79EF7B94"/>
    <w:rsid w:val="79F1138D"/>
    <w:rsid w:val="79F716A0"/>
    <w:rsid w:val="79F77022"/>
    <w:rsid w:val="79FB0E4C"/>
    <w:rsid w:val="79FF71F2"/>
    <w:rsid w:val="7A002CDC"/>
    <w:rsid w:val="7A007B24"/>
    <w:rsid w:val="7A027425"/>
    <w:rsid w:val="7A0812A8"/>
    <w:rsid w:val="7A083C89"/>
    <w:rsid w:val="7A0A606B"/>
    <w:rsid w:val="7A0B1AFF"/>
    <w:rsid w:val="7A0D6C8C"/>
    <w:rsid w:val="7A110C25"/>
    <w:rsid w:val="7A113C00"/>
    <w:rsid w:val="7A1B2314"/>
    <w:rsid w:val="7A1D28E8"/>
    <w:rsid w:val="7A1D7B20"/>
    <w:rsid w:val="7A204793"/>
    <w:rsid w:val="7A2347F4"/>
    <w:rsid w:val="7A247CE8"/>
    <w:rsid w:val="7A280FA7"/>
    <w:rsid w:val="7A287ECE"/>
    <w:rsid w:val="7A2B2C27"/>
    <w:rsid w:val="7A2B5073"/>
    <w:rsid w:val="7A2E3A36"/>
    <w:rsid w:val="7A366EF3"/>
    <w:rsid w:val="7A386A80"/>
    <w:rsid w:val="7A3A0E68"/>
    <w:rsid w:val="7A3A4A8A"/>
    <w:rsid w:val="7A3C70EA"/>
    <w:rsid w:val="7A3E66C3"/>
    <w:rsid w:val="7A416009"/>
    <w:rsid w:val="7A4566FE"/>
    <w:rsid w:val="7A4642D8"/>
    <w:rsid w:val="7A48670B"/>
    <w:rsid w:val="7A49483C"/>
    <w:rsid w:val="7A497280"/>
    <w:rsid w:val="7A4C69C5"/>
    <w:rsid w:val="7A4E47F3"/>
    <w:rsid w:val="7A505630"/>
    <w:rsid w:val="7A506C57"/>
    <w:rsid w:val="7A5254B3"/>
    <w:rsid w:val="7A52753F"/>
    <w:rsid w:val="7A532942"/>
    <w:rsid w:val="7A59143C"/>
    <w:rsid w:val="7A59510C"/>
    <w:rsid w:val="7A5957D7"/>
    <w:rsid w:val="7A5B28BD"/>
    <w:rsid w:val="7A5D62C5"/>
    <w:rsid w:val="7A5E343E"/>
    <w:rsid w:val="7A5E65C7"/>
    <w:rsid w:val="7A5F64F3"/>
    <w:rsid w:val="7A623378"/>
    <w:rsid w:val="7A655F52"/>
    <w:rsid w:val="7A690179"/>
    <w:rsid w:val="7A6B041D"/>
    <w:rsid w:val="7A6C0A35"/>
    <w:rsid w:val="7A6C2EC3"/>
    <w:rsid w:val="7A6D7F90"/>
    <w:rsid w:val="7A73182D"/>
    <w:rsid w:val="7A7430CC"/>
    <w:rsid w:val="7A754EC6"/>
    <w:rsid w:val="7A763F13"/>
    <w:rsid w:val="7A775868"/>
    <w:rsid w:val="7A7A2F4E"/>
    <w:rsid w:val="7A7F0A1D"/>
    <w:rsid w:val="7A7F320C"/>
    <w:rsid w:val="7A7F6A09"/>
    <w:rsid w:val="7A7F7959"/>
    <w:rsid w:val="7A8118F0"/>
    <w:rsid w:val="7A824AE4"/>
    <w:rsid w:val="7A826381"/>
    <w:rsid w:val="7A844F2B"/>
    <w:rsid w:val="7A855CCD"/>
    <w:rsid w:val="7A862E00"/>
    <w:rsid w:val="7A884E22"/>
    <w:rsid w:val="7A8E2E80"/>
    <w:rsid w:val="7A967374"/>
    <w:rsid w:val="7A9715F1"/>
    <w:rsid w:val="7A9A3A90"/>
    <w:rsid w:val="7A9A7551"/>
    <w:rsid w:val="7A9E68B5"/>
    <w:rsid w:val="7A9F6CC4"/>
    <w:rsid w:val="7AA07FBA"/>
    <w:rsid w:val="7AA4593D"/>
    <w:rsid w:val="7AA652EE"/>
    <w:rsid w:val="7AA65DC2"/>
    <w:rsid w:val="7AA66192"/>
    <w:rsid w:val="7AAB2B27"/>
    <w:rsid w:val="7AAC452C"/>
    <w:rsid w:val="7AAC4C2E"/>
    <w:rsid w:val="7AAD3AAD"/>
    <w:rsid w:val="7AB40EC6"/>
    <w:rsid w:val="7AB67498"/>
    <w:rsid w:val="7AB874D2"/>
    <w:rsid w:val="7ABB519F"/>
    <w:rsid w:val="7ABC30A3"/>
    <w:rsid w:val="7ABC35EE"/>
    <w:rsid w:val="7ABD49EF"/>
    <w:rsid w:val="7ABD699F"/>
    <w:rsid w:val="7ABE563A"/>
    <w:rsid w:val="7ABE6A3D"/>
    <w:rsid w:val="7AC16DA2"/>
    <w:rsid w:val="7AC25BB6"/>
    <w:rsid w:val="7AC65251"/>
    <w:rsid w:val="7AC74757"/>
    <w:rsid w:val="7AC931FE"/>
    <w:rsid w:val="7ACB2A52"/>
    <w:rsid w:val="7ACC2F08"/>
    <w:rsid w:val="7ACF549E"/>
    <w:rsid w:val="7AD95E98"/>
    <w:rsid w:val="7ADC6261"/>
    <w:rsid w:val="7ADD1982"/>
    <w:rsid w:val="7ADF302E"/>
    <w:rsid w:val="7ADF69C8"/>
    <w:rsid w:val="7AE05D63"/>
    <w:rsid w:val="7AE36BFD"/>
    <w:rsid w:val="7AE50213"/>
    <w:rsid w:val="7AE730C4"/>
    <w:rsid w:val="7AE7539D"/>
    <w:rsid w:val="7AEC12EE"/>
    <w:rsid w:val="7AEC7D26"/>
    <w:rsid w:val="7AED10D1"/>
    <w:rsid w:val="7AEE6A10"/>
    <w:rsid w:val="7AEF309B"/>
    <w:rsid w:val="7AF00ACB"/>
    <w:rsid w:val="7AF12658"/>
    <w:rsid w:val="7AF1471D"/>
    <w:rsid w:val="7AF43B71"/>
    <w:rsid w:val="7AF6550D"/>
    <w:rsid w:val="7AFC3675"/>
    <w:rsid w:val="7AFC6C61"/>
    <w:rsid w:val="7AFD0B2B"/>
    <w:rsid w:val="7AFE12C9"/>
    <w:rsid w:val="7AFF33A6"/>
    <w:rsid w:val="7B057F8A"/>
    <w:rsid w:val="7B062DE1"/>
    <w:rsid w:val="7B082F6C"/>
    <w:rsid w:val="7B0A1687"/>
    <w:rsid w:val="7B0C612A"/>
    <w:rsid w:val="7B0D2D94"/>
    <w:rsid w:val="7B0F54EB"/>
    <w:rsid w:val="7B136B97"/>
    <w:rsid w:val="7B1717EA"/>
    <w:rsid w:val="7B177410"/>
    <w:rsid w:val="7B1973C6"/>
    <w:rsid w:val="7B1B3405"/>
    <w:rsid w:val="7B1C171E"/>
    <w:rsid w:val="7B1E03B2"/>
    <w:rsid w:val="7B1E1FAE"/>
    <w:rsid w:val="7B212212"/>
    <w:rsid w:val="7B2200AC"/>
    <w:rsid w:val="7B2449FA"/>
    <w:rsid w:val="7B2745E3"/>
    <w:rsid w:val="7B2808DD"/>
    <w:rsid w:val="7B286175"/>
    <w:rsid w:val="7B294F6D"/>
    <w:rsid w:val="7B2A0FEF"/>
    <w:rsid w:val="7B2C1F7A"/>
    <w:rsid w:val="7B2D16A5"/>
    <w:rsid w:val="7B2E5637"/>
    <w:rsid w:val="7B2F1D3C"/>
    <w:rsid w:val="7B2F6C37"/>
    <w:rsid w:val="7B334534"/>
    <w:rsid w:val="7B33562E"/>
    <w:rsid w:val="7B341EC6"/>
    <w:rsid w:val="7B351053"/>
    <w:rsid w:val="7B3514A4"/>
    <w:rsid w:val="7B393675"/>
    <w:rsid w:val="7B401DF2"/>
    <w:rsid w:val="7B40672D"/>
    <w:rsid w:val="7B4123DB"/>
    <w:rsid w:val="7B417818"/>
    <w:rsid w:val="7B422BC4"/>
    <w:rsid w:val="7B463ED3"/>
    <w:rsid w:val="7B477D30"/>
    <w:rsid w:val="7B4D0489"/>
    <w:rsid w:val="7B513164"/>
    <w:rsid w:val="7B542AC7"/>
    <w:rsid w:val="7B5653B0"/>
    <w:rsid w:val="7B57116A"/>
    <w:rsid w:val="7B5834D1"/>
    <w:rsid w:val="7B590F7A"/>
    <w:rsid w:val="7B625D9F"/>
    <w:rsid w:val="7B65259D"/>
    <w:rsid w:val="7B670E83"/>
    <w:rsid w:val="7B672E20"/>
    <w:rsid w:val="7B675740"/>
    <w:rsid w:val="7B6A1E38"/>
    <w:rsid w:val="7B6C0247"/>
    <w:rsid w:val="7B6D7530"/>
    <w:rsid w:val="7B6D7F6D"/>
    <w:rsid w:val="7B6E2392"/>
    <w:rsid w:val="7B6F7325"/>
    <w:rsid w:val="7B705F89"/>
    <w:rsid w:val="7B711D02"/>
    <w:rsid w:val="7B715050"/>
    <w:rsid w:val="7B71585E"/>
    <w:rsid w:val="7B7439BE"/>
    <w:rsid w:val="7B762E74"/>
    <w:rsid w:val="7B764F17"/>
    <w:rsid w:val="7B785F18"/>
    <w:rsid w:val="7B787891"/>
    <w:rsid w:val="7B7A2964"/>
    <w:rsid w:val="7B7A57B9"/>
    <w:rsid w:val="7B7D06A6"/>
    <w:rsid w:val="7B7D4E45"/>
    <w:rsid w:val="7B7E1BD9"/>
    <w:rsid w:val="7B7E200A"/>
    <w:rsid w:val="7B7E626C"/>
    <w:rsid w:val="7B7F24FD"/>
    <w:rsid w:val="7B7F46B9"/>
    <w:rsid w:val="7B833DB1"/>
    <w:rsid w:val="7B851222"/>
    <w:rsid w:val="7B876E2F"/>
    <w:rsid w:val="7B886EA8"/>
    <w:rsid w:val="7B8A2F49"/>
    <w:rsid w:val="7B8A579E"/>
    <w:rsid w:val="7B8E6DEA"/>
    <w:rsid w:val="7B8F4315"/>
    <w:rsid w:val="7B911B28"/>
    <w:rsid w:val="7B931631"/>
    <w:rsid w:val="7B9B5AFE"/>
    <w:rsid w:val="7B9C2747"/>
    <w:rsid w:val="7B9C64F1"/>
    <w:rsid w:val="7B9C65F8"/>
    <w:rsid w:val="7BA13FD4"/>
    <w:rsid w:val="7BA1623C"/>
    <w:rsid w:val="7BA20C22"/>
    <w:rsid w:val="7BA2600C"/>
    <w:rsid w:val="7BA35B78"/>
    <w:rsid w:val="7BA42216"/>
    <w:rsid w:val="7BA56648"/>
    <w:rsid w:val="7BA73CEF"/>
    <w:rsid w:val="7BA9149B"/>
    <w:rsid w:val="7BAB6FC2"/>
    <w:rsid w:val="7BB1717C"/>
    <w:rsid w:val="7BB22D94"/>
    <w:rsid w:val="7BB35E76"/>
    <w:rsid w:val="7BB3790D"/>
    <w:rsid w:val="7BB6009A"/>
    <w:rsid w:val="7BB65C21"/>
    <w:rsid w:val="7BBA5457"/>
    <w:rsid w:val="7BBC324A"/>
    <w:rsid w:val="7BBF2A6D"/>
    <w:rsid w:val="7BC42CA1"/>
    <w:rsid w:val="7BC452F5"/>
    <w:rsid w:val="7BC70CF3"/>
    <w:rsid w:val="7BC83F14"/>
    <w:rsid w:val="7BCC0CE6"/>
    <w:rsid w:val="7BCC5C1E"/>
    <w:rsid w:val="7BCE1FB1"/>
    <w:rsid w:val="7BD045C5"/>
    <w:rsid w:val="7BD24F3C"/>
    <w:rsid w:val="7BD30781"/>
    <w:rsid w:val="7BD30CC4"/>
    <w:rsid w:val="7BD36DFD"/>
    <w:rsid w:val="7BD70BD8"/>
    <w:rsid w:val="7BD95A1E"/>
    <w:rsid w:val="7BDA1655"/>
    <w:rsid w:val="7BDB4CC3"/>
    <w:rsid w:val="7BDC1C01"/>
    <w:rsid w:val="7BDC6B04"/>
    <w:rsid w:val="7BDC717B"/>
    <w:rsid w:val="7BDD2D60"/>
    <w:rsid w:val="7BE111B0"/>
    <w:rsid w:val="7BE14D45"/>
    <w:rsid w:val="7BE36C0D"/>
    <w:rsid w:val="7BE423CD"/>
    <w:rsid w:val="7BE424D4"/>
    <w:rsid w:val="7BE53A12"/>
    <w:rsid w:val="7BE555B2"/>
    <w:rsid w:val="7BE94D82"/>
    <w:rsid w:val="7BEA0B77"/>
    <w:rsid w:val="7BEB0B77"/>
    <w:rsid w:val="7BEC5FAB"/>
    <w:rsid w:val="7BED2B12"/>
    <w:rsid w:val="7BED475C"/>
    <w:rsid w:val="7BF05841"/>
    <w:rsid w:val="7BF24EE7"/>
    <w:rsid w:val="7BF26DF9"/>
    <w:rsid w:val="7BF4315A"/>
    <w:rsid w:val="7BF546E1"/>
    <w:rsid w:val="7BF90CDA"/>
    <w:rsid w:val="7BFA3E64"/>
    <w:rsid w:val="7BFA7B6A"/>
    <w:rsid w:val="7BFB210E"/>
    <w:rsid w:val="7BFC1E92"/>
    <w:rsid w:val="7BFC41D8"/>
    <w:rsid w:val="7BFD3917"/>
    <w:rsid w:val="7BFD4111"/>
    <w:rsid w:val="7BFD4B27"/>
    <w:rsid w:val="7BFF25E3"/>
    <w:rsid w:val="7C0059A7"/>
    <w:rsid w:val="7C034DDB"/>
    <w:rsid w:val="7C0550D5"/>
    <w:rsid w:val="7C06069C"/>
    <w:rsid w:val="7C0708B9"/>
    <w:rsid w:val="7C070D70"/>
    <w:rsid w:val="7C074F99"/>
    <w:rsid w:val="7C0B0D17"/>
    <w:rsid w:val="7C0D7CE3"/>
    <w:rsid w:val="7C107FC8"/>
    <w:rsid w:val="7C121F61"/>
    <w:rsid w:val="7C130126"/>
    <w:rsid w:val="7C183C88"/>
    <w:rsid w:val="7C183F2B"/>
    <w:rsid w:val="7C1C7EBF"/>
    <w:rsid w:val="7C1F4B68"/>
    <w:rsid w:val="7C1F52BA"/>
    <w:rsid w:val="7C2157EA"/>
    <w:rsid w:val="7C216CE1"/>
    <w:rsid w:val="7C240FF4"/>
    <w:rsid w:val="7C262AEC"/>
    <w:rsid w:val="7C267CEC"/>
    <w:rsid w:val="7C296138"/>
    <w:rsid w:val="7C2A2F43"/>
    <w:rsid w:val="7C2D1850"/>
    <w:rsid w:val="7C2F11E9"/>
    <w:rsid w:val="7C30216E"/>
    <w:rsid w:val="7C311C3C"/>
    <w:rsid w:val="7C324BE3"/>
    <w:rsid w:val="7C36780A"/>
    <w:rsid w:val="7C392CEF"/>
    <w:rsid w:val="7C3A2361"/>
    <w:rsid w:val="7C3A3D15"/>
    <w:rsid w:val="7C3C3E32"/>
    <w:rsid w:val="7C3C66AA"/>
    <w:rsid w:val="7C3D5C10"/>
    <w:rsid w:val="7C3E1421"/>
    <w:rsid w:val="7C413482"/>
    <w:rsid w:val="7C434976"/>
    <w:rsid w:val="7C434B56"/>
    <w:rsid w:val="7C441F5F"/>
    <w:rsid w:val="7C444ECF"/>
    <w:rsid w:val="7C46682B"/>
    <w:rsid w:val="7C4A1BBA"/>
    <w:rsid w:val="7C4D4D79"/>
    <w:rsid w:val="7C5023C6"/>
    <w:rsid w:val="7C51501F"/>
    <w:rsid w:val="7C547659"/>
    <w:rsid w:val="7C55788A"/>
    <w:rsid w:val="7C57565F"/>
    <w:rsid w:val="7C5C0D59"/>
    <w:rsid w:val="7C5E4034"/>
    <w:rsid w:val="7C5F59F0"/>
    <w:rsid w:val="7C5F7933"/>
    <w:rsid w:val="7C633444"/>
    <w:rsid w:val="7C65121C"/>
    <w:rsid w:val="7C652D53"/>
    <w:rsid w:val="7C655D33"/>
    <w:rsid w:val="7C695E6F"/>
    <w:rsid w:val="7C6A4AE0"/>
    <w:rsid w:val="7C6B2214"/>
    <w:rsid w:val="7C6E3022"/>
    <w:rsid w:val="7C701FB9"/>
    <w:rsid w:val="7C757E1B"/>
    <w:rsid w:val="7C7675EC"/>
    <w:rsid w:val="7C773348"/>
    <w:rsid w:val="7C7876BB"/>
    <w:rsid w:val="7C7C2D53"/>
    <w:rsid w:val="7C7C3E45"/>
    <w:rsid w:val="7C7D3495"/>
    <w:rsid w:val="7C80299E"/>
    <w:rsid w:val="7C874832"/>
    <w:rsid w:val="7C892638"/>
    <w:rsid w:val="7C8A3585"/>
    <w:rsid w:val="7C8A5ADD"/>
    <w:rsid w:val="7C8D7F31"/>
    <w:rsid w:val="7C8E6889"/>
    <w:rsid w:val="7C8E77B4"/>
    <w:rsid w:val="7C906F78"/>
    <w:rsid w:val="7C945CA8"/>
    <w:rsid w:val="7C946532"/>
    <w:rsid w:val="7C954B8D"/>
    <w:rsid w:val="7C9570F1"/>
    <w:rsid w:val="7C970A72"/>
    <w:rsid w:val="7C992C7B"/>
    <w:rsid w:val="7C995C86"/>
    <w:rsid w:val="7C9E4F6E"/>
    <w:rsid w:val="7CA10DEF"/>
    <w:rsid w:val="7CA121EC"/>
    <w:rsid w:val="7CA174DB"/>
    <w:rsid w:val="7CA1764E"/>
    <w:rsid w:val="7CA2338B"/>
    <w:rsid w:val="7CA31D72"/>
    <w:rsid w:val="7CA5060D"/>
    <w:rsid w:val="7CA636EE"/>
    <w:rsid w:val="7CA71C1C"/>
    <w:rsid w:val="7CA74141"/>
    <w:rsid w:val="7CAA1027"/>
    <w:rsid w:val="7CAA7D21"/>
    <w:rsid w:val="7CAB4945"/>
    <w:rsid w:val="7CAD282F"/>
    <w:rsid w:val="7CAF1726"/>
    <w:rsid w:val="7CB023B6"/>
    <w:rsid w:val="7CB32E5C"/>
    <w:rsid w:val="7CB34FEB"/>
    <w:rsid w:val="7CB6158C"/>
    <w:rsid w:val="7CB730CF"/>
    <w:rsid w:val="7CB73744"/>
    <w:rsid w:val="7CB83F1E"/>
    <w:rsid w:val="7CB974BC"/>
    <w:rsid w:val="7CBC3714"/>
    <w:rsid w:val="7CBD70BE"/>
    <w:rsid w:val="7CBF11D7"/>
    <w:rsid w:val="7CBF2017"/>
    <w:rsid w:val="7CC15757"/>
    <w:rsid w:val="7CC25F7D"/>
    <w:rsid w:val="7CC5752D"/>
    <w:rsid w:val="7CC85BA5"/>
    <w:rsid w:val="7CC90841"/>
    <w:rsid w:val="7CC94644"/>
    <w:rsid w:val="7CCB790E"/>
    <w:rsid w:val="7CCC1B2A"/>
    <w:rsid w:val="7CCD7283"/>
    <w:rsid w:val="7CCF0B96"/>
    <w:rsid w:val="7CCF11A5"/>
    <w:rsid w:val="7CCF4E02"/>
    <w:rsid w:val="7CD01923"/>
    <w:rsid w:val="7CD2154B"/>
    <w:rsid w:val="7CD25ABE"/>
    <w:rsid w:val="7CD3488D"/>
    <w:rsid w:val="7CD55BCA"/>
    <w:rsid w:val="7CDA1CDD"/>
    <w:rsid w:val="7CDB62BD"/>
    <w:rsid w:val="7CDC1CFE"/>
    <w:rsid w:val="7CDC52D6"/>
    <w:rsid w:val="7CDE4C8D"/>
    <w:rsid w:val="7CE0081C"/>
    <w:rsid w:val="7CE04A64"/>
    <w:rsid w:val="7CE51444"/>
    <w:rsid w:val="7CE604EE"/>
    <w:rsid w:val="7CE768EB"/>
    <w:rsid w:val="7CEA58C8"/>
    <w:rsid w:val="7CEA5ACE"/>
    <w:rsid w:val="7CEE5A03"/>
    <w:rsid w:val="7CF64097"/>
    <w:rsid w:val="7CF7148A"/>
    <w:rsid w:val="7CF83E56"/>
    <w:rsid w:val="7CF96984"/>
    <w:rsid w:val="7CFA7B34"/>
    <w:rsid w:val="7CFC092E"/>
    <w:rsid w:val="7CFD34C0"/>
    <w:rsid w:val="7CFE3D42"/>
    <w:rsid w:val="7CFE5817"/>
    <w:rsid w:val="7D0001A2"/>
    <w:rsid w:val="7D0406F7"/>
    <w:rsid w:val="7D081A55"/>
    <w:rsid w:val="7D096857"/>
    <w:rsid w:val="7D0A45D3"/>
    <w:rsid w:val="7D0A697A"/>
    <w:rsid w:val="7D0B5243"/>
    <w:rsid w:val="7D0D587B"/>
    <w:rsid w:val="7D0E0622"/>
    <w:rsid w:val="7D102BF2"/>
    <w:rsid w:val="7D130FB0"/>
    <w:rsid w:val="7D1437E4"/>
    <w:rsid w:val="7D163CE3"/>
    <w:rsid w:val="7D167B90"/>
    <w:rsid w:val="7D1A00A2"/>
    <w:rsid w:val="7D1A483C"/>
    <w:rsid w:val="7D1B0F1C"/>
    <w:rsid w:val="7D1C0D67"/>
    <w:rsid w:val="7D1C2F36"/>
    <w:rsid w:val="7D1D2E0E"/>
    <w:rsid w:val="7D1E1BD4"/>
    <w:rsid w:val="7D241496"/>
    <w:rsid w:val="7D25447B"/>
    <w:rsid w:val="7D2B4962"/>
    <w:rsid w:val="7D2E6786"/>
    <w:rsid w:val="7D31010C"/>
    <w:rsid w:val="7D311748"/>
    <w:rsid w:val="7D317464"/>
    <w:rsid w:val="7D32274B"/>
    <w:rsid w:val="7D354242"/>
    <w:rsid w:val="7D37361A"/>
    <w:rsid w:val="7D39036E"/>
    <w:rsid w:val="7D3D2FE3"/>
    <w:rsid w:val="7D3D447D"/>
    <w:rsid w:val="7D404BCB"/>
    <w:rsid w:val="7D411B7D"/>
    <w:rsid w:val="7D421C72"/>
    <w:rsid w:val="7D4476CE"/>
    <w:rsid w:val="7D472F9D"/>
    <w:rsid w:val="7D4908AE"/>
    <w:rsid w:val="7D493466"/>
    <w:rsid w:val="7D4953D7"/>
    <w:rsid w:val="7D4D739A"/>
    <w:rsid w:val="7D507829"/>
    <w:rsid w:val="7D580815"/>
    <w:rsid w:val="7D594DF2"/>
    <w:rsid w:val="7D5A428A"/>
    <w:rsid w:val="7D5B0573"/>
    <w:rsid w:val="7D5C2C42"/>
    <w:rsid w:val="7D5E2D6C"/>
    <w:rsid w:val="7D5E4270"/>
    <w:rsid w:val="7D624E6E"/>
    <w:rsid w:val="7D625101"/>
    <w:rsid w:val="7D631E96"/>
    <w:rsid w:val="7D651F12"/>
    <w:rsid w:val="7D6565C1"/>
    <w:rsid w:val="7D6873A7"/>
    <w:rsid w:val="7D6B5BB1"/>
    <w:rsid w:val="7D6C16E0"/>
    <w:rsid w:val="7D6C6A2D"/>
    <w:rsid w:val="7D6D6815"/>
    <w:rsid w:val="7D6E64F9"/>
    <w:rsid w:val="7D73249B"/>
    <w:rsid w:val="7D74136F"/>
    <w:rsid w:val="7D74680B"/>
    <w:rsid w:val="7D786A79"/>
    <w:rsid w:val="7D7A0D83"/>
    <w:rsid w:val="7D7D0C45"/>
    <w:rsid w:val="7D7E0271"/>
    <w:rsid w:val="7D810561"/>
    <w:rsid w:val="7D812420"/>
    <w:rsid w:val="7D816282"/>
    <w:rsid w:val="7D873B19"/>
    <w:rsid w:val="7D8908A2"/>
    <w:rsid w:val="7D8C697F"/>
    <w:rsid w:val="7D8E6C1B"/>
    <w:rsid w:val="7D915F82"/>
    <w:rsid w:val="7D921063"/>
    <w:rsid w:val="7D934B6A"/>
    <w:rsid w:val="7D98162D"/>
    <w:rsid w:val="7D985057"/>
    <w:rsid w:val="7D9907C5"/>
    <w:rsid w:val="7D9B03D1"/>
    <w:rsid w:val="7D9F0968"/>
    <w:rsid w:val="7D9F4AB9"/>
    <w:rsid w:val="7DA1467A"/>
    <w:rsid w:val="7DA20117"/>
    <w:rsid w:val="7DA24FB9"/>
    <w:rsid w:val="7DA3370F"/>
    <w:rsid w:val="7DA41F1A"/>
    <w:rsid w:val="7DA56BA4"/>
    <w:rsid w:val="7DA60F40"/>
    <w:rsid w:val="7DA65409"/>
    <w:rsid w:val="7DA71D53"/>
    <w:rsid w:val="7DAA32A9"/>
    <w:rsid w:val="7DAC0A53"/>
    <w:rsid w:val="7DAE1F49"/>
    <w:rsid w:val="7DAE46D4"/>
    <w:rsid w:val="7DB14D90"/>
    <w:rsid w:val="7DB163E5"/>
    <w:rsid w:val="7DB358D4"/>
    <w:rsid w:val="7DB95089"/>
    <w:rsid w:val="7DBA173E"/>
    <w:rsid w:val="7DBA5EAC"/>
    <w:rsid w:val="7DBC288C"/>
    <w:rsid w:val="7DBC4936"/>
    <w:rsid w:val="7DBD529D"/>
    <w:rsid w:val="7DBE20D2"/>
    <w:rsid w:val="7DBE2C3A"/>
    <w:rsid w:val="7DC10D1E"/>
    <w:rsid w:val="7DC11B0B"/>
    <w:rsid w:val="7DC12ACC"/>
    <w:rsid w:val="7DC37520"/>
    <w:rsid w:val="7DC45411"/>
    <w:rsid w:val="7DC50093"/>
    <w:rsid w:val="7DC50911"/>
    <w:rsid w:val="7DC5201A"/>
    <w:rsid w:val="7DC641B6"/>
    <w:rsid w:val="7DC6469A"/>
    <w:rsid w:val="7DCB35C6"/>
    <w:rsid w:val="7DCB6F74"/>
    <w:rsid w:val="7DCD0BCB"/>
    <w:rsid w:val="7DCD3161"/>
    <w:rsid w:val="7DCD7EE0"/>
    <w:rsid w:val="7DD14D78"/>
    <w:rsid w:val="7DD30C8E"/>
    <w:rsid w:val="7DDD367E"/>
    <w:rsid w:val="7DDD4600"/>
    <w:rsid w:val="7DE127D4"/>
    <w:rsid w:val="7DE20133"/>
    <w:rsid w:val="7DE3338B"/>
    <w:rsid w:val="7DE408F3"/>
    <w:rsid w:val="7DE50DE1"/>
    <w:rsid w:val="7DE55B48"/>
    <w:rsid w:val="7DE830E1"/>
    <w:rsid w:val="7DE8648C"/>
    <w:rsid w:val="7DF01B19"/>
    <w:rsid w:val="7DF40DC1"/>
    <w:rsid w:val="7DF80726"/>
    <w:rsid w:val="7DF83B8A"/>
    <w:rsid w:val="7DF925E6"/>
    <w:rsid w:val="7DF954FA"/>
    <w:rsid w:val="7DF979F9"/>
    <w:rsid w:val="7DFB3CF0"/>
    <w:rsid w:val="7DFD3EF9"/>
    <w:rsid w:val="7DFF3442"/>
    <w:rsid w:val="7E0079B8"/>
    <w:rsid w:val="7E01545D"/>
    <w:rsid w:val="7E0323DB"/>
    <w:rsid w:val="7E064BEB"/>
    <w:rsid w:val="7E081659"/>
    <w:rsid w:val="7E0F6BDC"/>
    <w:rsid w:val="7E100160"/>
    <w:rsid w:val="7E11494E"/>
    <w:rsid w:val="7E12517D"/>
    <w:rsid w:val="7E1507EE"/>
    <w:rsid w:val="7E152E18"/>
    <w:rsid w:val="7E1B54EE"/>
    <w:rsid w:val="7E1C0A71"/>
    <w:rsid w:val="7E1C59EB"/>
    <w:rsid w:val="7E1C7D03"/>
    <w:rsid w:val="7E1F77F3"/>
    <w:rsid w:val="7E2412AD"/>
    <w:rsid w:val="7E272483"/>
    <w:rsid w:val="7E2824B7"/>
    <w:rsid w:val="7E2C663C"/>
    <w:rsid w:val="7E2C6FB8"/>
    <w:rsid w:val="7E2D5BEA"/>
    <w:rsid w:val="7E2F5F0C"/>
    <w:rsid w:val="7E3574ED"/>
    <w:rsid w:val="7E366972"/>
    <w:rsid w:val="7E38631F"/>
    <w:rsid w:val="7E3D753D"/>
    <w:rsid w:val="7E3E1990"/>
    <w:rsid w:val="7E3F0830"/>
    <w:rsid w:val="7E3F3931"/>
    <w:rsid w:val="7E440896"/>
    <w:rsid w:val="7E462497"/>
    <w:rsid w:val="7E491332"/>
    <w:rsid w:val="7E4A68A6"/>
    <w:rsid w:val="7E4B1A43"/>
    <w:rsid w:val="7E4C1399"/>
    <w:rsid w:val="7E4F6DE2"/>
    <w:rsid w:val="7E532FEA"/>
    <w:rsid w:val="7E551467"/>
    <w:rsid w:val="7E580BE9"/>
    <w:rsid w:val="7E58534A"/>
    <w:rsid w:val="7E586181"/>
    <w:rsid w:val="7E5B190C"/>
    <w:rsid w:val="7E5D1546"/>
    <w:rsid w:val="7E5D351B"/>
    <w:rsid w:val="7E5E47BF"/>
    <w:rsid w:val="7E5E5DBD"/>
    <w:rsid w:val="7E5E656D"/>
    <w:rsid w:val="7E611177"/>
    <w:rsid w:val="7E611BB9"/>
    <w:rsid w:val="7E6368B5"/>
    <w:rsid w:val="7E64220E"/>
    <w:rsid w:val="7E6453A5"/>
    <w:rsid w:val="7E651A7E"/>
    <w:rsid w:val="7E66040D"/>
    <w:rsid w:val="7E696CC0"/>
    <w:rsid w:val="7E6B0C8A"/>
    <w:rsid w:val="7E6B0D55"/>
    <w:rsid w:val="7E6C634B"/>
    <w:rsid w:val="7E6D6C36"/>
    <w:rsid w:val="7E6F0565"/>
    <w:rsid w:val="7E7022CB"/>
    <w:rsid w:val="7E7058FC"/>
    <w:rsid w:val="7E737B13"/>
    <w:rsid w:val="7E795628"/>
    <w:rsid w:val="7E7A5A86"/>
    <w:rsid w:val="7E7B3F01"/>
    <w:rsid w:val="7E7E2F63"/>
    <w:rsid w:val="7E821869"/>
    <w:rsid w:val="7E823564"/>
    <w:rsid w:val="7E8632CC"/>
    <w:rsid w:val="7E8634C9"/>
    <w:rsid w:val="7E87142A"/>
    <w:rsid w:val="7E883AE3"/>
    <w:rsid w:val="7E886144"/>
    <w:rsid w:val="7E890D63"/>
    <w:rsid w:val="7E8940AA"/>
    <w:rsid w:val="7E8A2C46"/>
    <w:rsid w:val="7E8D08AD"/>
    <w:rsid w:val="7E901FC1"/>
    <w:rsid w:val="7E911D7A"/>
    <w:rsid w:val="7E947B60"/>
    <w:rsid w:val="7E953F59"/>
    <w:rsid w:val="7E982E64"/>
    <w:rsid w:val="7E9D4F54"/>
    <w:rsid w:val="7E9E7DB8"/>
    <w:rsid w:val="7EA47E83"/>
    <w:rsid w:val="7EA53476"/>
    <w:rsid w:val="7EA84F7D"/>
    <w:rsid w:val="7EAA7F55"/>
    <w:rsid w:val="7EAB3FF2"/>
    <w:rsid w:val="7EAF0B56"/>
    <w:rsid w:val="7EB10725"/>
    <w:rsid w:val="7EB37D9A"/>
    <w:rsid w:val="7EB52CF2"/>
    <w:rsid w:val="7EB60144"/>
    <w:rsid w:val="7EB73ECF"/>
    <w:rsid w:val="7EB81FF0"/>
    <w:rsid w:val="7EB90A01"/>
    <w:rsid w:val="7EB975E4"/>
    <w:rsid w:val="7EB97C47"/>
    <w:rsid w:val="7EBB2AC0"/>
    <w:rsid w:val="7EBC1CF3"/>
    <w:rsid w:val="7EBF59C9"/>
    <w:rsid w:val="7EC17DE3"/>
    <w:rsid w:val="7EC21489"/>
    <w:rsid w:val="7EC27280"/>
    <w:rsid w:val="7EC53581"/>
    <w:rsid w:val="7EC65F35"/>
    <w:rsid w:val="7EC87986"/>
    <w:rsid w:val="7ECC1268"/>
    <w:rsid w:val="7ECC5B93"/>
    <w:rsid w:val="7ECD5FB5"/>
    <w:rsid w:val="7ECE624B"/>
    <w:rsid w:val="7ECF7945"/>
    <w:rsid w:val="7ED05F10"/>
    <w:rsid w:val="7ED06CC8"/>
    <w:rsid w:val="7ED65531"/>
    <w:rsid w:val="7ED72274"/>
    <w:rsid w:val="7ED92073"/>
    <w:rsid w:val="7ED94BBE"/>
    <w:rsid w:val="7EDB0330"/>
    <w:rsid w:val="7EDC092E"/>
    <w:rsid w:val="7EDC0B54"/>
    <w:rsid w:val="7EDE3A40"/>
    <w:rsid w:val="7EDE6CAC"/>
    <w:rsid w:val="7EDF53EB"/>
    <w:rsid w:val="7EE01B85"/>
    <w:rsid w:val="7EE02C73"/>
    <w:rsid w:val="7EE26418"/>
    <w:rsid w:val="7EE44BBB"/>
    <w:rsid w:val="7EE647AA"/>
    <w:rsid w:val="7EEC40B9"/>
    <w:rsid w:val="7EED1303"/>
    <w:rsid w:val="7EEF00F5"/>
    <w:rsid w:val="7EF00CF6"/>
    <w:rsid w:val="7EF229EA"/>
    <w:rsid w:val="7EF50554"/>
    <w:rsid w:val="7EF512A3"/>
    <w:rsid w:val="7EF742CC"/>
    <w:rsid w:val="7EF97490"/>
    <w:rsid w:val="7EFA509F"/>
    <w:rsid w:val="7EFB4F14"/>
    <w:rsid w:val="7EFC1AF9"/>
    <w:rsid w:val="7EFD7833"/>
    <w:rsid w:val="7EFD7985"/>
    <w:rsid w:val="7EFF11C3"/>
    <w:rsid w:val="7EFF6AD0"/>
    <w:rsid w:val="7F010444"/>
    <w:rsid w:val="7F030EC3"/>
    <w:rsid w:val="7F0553CC"/>
    <w:rsid w:val="7F066917"/>
    <w:rsid w:val="7F067901"/>
    <w:rsid w:val="7F07005C"/>
    <w:rsid w:val="7F0D1D41"/>
    <w:rsid w:val="7F0D7F93"/>
    <w:rsid w:val="7F104AA0"/>
    <w:rsid w:val="7F1135E0"/>
    <w:rsid w:val="7F121106"/>
    <w:rsid w:val="7F141322"/>
    <w:rsid w:val="7F1413EE"/>
    <w:rsid w:val="7F1438BD"/>
    <w:rsid w:val="7F16264B"/>
    <w:rsid w:val="7F190ECA"/>
    <w:rsid w:val="7F1A235C"/>
    <w:rsid w:val="7F1C3683"/>
    <w:rsid w:val="7F224B35"/>
    <w:rsid w:val="7F2D0ECF"/>
    <w:rsid w:val="7F2D7BD2"/>
    <w:rsid w:val="7F2E3683"/>
    <w:rsid w:val="7F312F66"/>
    <w:rsid w:val="7F3368B8"/>
    <w:rsid w:val="7F3379FA"/>
    <w:rsid w:val="7F343588"/>
    <w:rsid w:val="7F39451C"/>
    <w:rsid w:val="7F3B0EB8"/>
    <w:rsid w:val="7F3E7DCE"/>
    <w:rsid w:val="7F443993"/>
    <w:rsid w:val="7F452C2C"/>
    <w:rsid w:val="7F482977"/>
    <w:rsid w:val="7F484B27"/>
    <w:rsid w:val="7F4C0AFE"/>
    <w:rsid w:val="7F4C286A"/>
    <w:rsid w:val="7F4C7E4B"/>
    <w:rsid w:val="7F4D061C"/>
    <w:rsid w:val="7F4F6ABD"/>
    <w:rsid w:val="7F506989"/>
    <w:rsid w:val="7F536A74"/>
    <w:rsid w:val="7F544B61"/>
    <w:rsid w:val="7F5C1750"/>
    <w:rsid w:val="7F5D6FD8"/>
    <w:rsid w:val="7F5E2A9E"/>
    <w:rsid w:val="7F5F70A6"/>
    <w:rsid w:val="7F651318"/>
    <w:rsid w:val="7F6873BD"/>
    <w:rsid w:val="7F690BC8"/>
    <w:rsid w:val="7F6B0E7E"/>
    <w:rsid w:val="7F6D2CCD"/>
    <w:rsid w:val="7F6D3222"/>
    <w:rsid w:val="7F6D48CE"/>
    <w:rsid w:val="7F6E0548"/>
    <w:rsid w:val="7F6F0306"/>
    <w:rsid w:val="7F714056"/>
    <w:rsid w:val="7F722248"/>
    <w:rsid w:val="7F7450C2"/>
    <w:rsid w:val="7F752340"/>
    <w:rsid w:val="7F75759D"/>
    <w:rsid w:val="7F757D45"/>
    <w:rsid w:val="7F771EA1"/>
    <w:rsid w:val="7F777AB1"/>
    <w:rsid w:val="7F787136"/>
    <w:rsid w:val="7F797C5E"/>
    <w:rsid w:val="7F7D227C"/>
    <w:rsid w:val="7F7D28C9"/>
    <w:rsid w:val="7F7D50D3"/>
    <w:rsid w:val="7F802535"/>
    <w:rsid w:val="7F813792"/>
    <w:rsid w:val="7F820EC6"/>
    <w:rsid w:val="7F827DBA"/>
    <w:rsid w:val="7F8315F5"/>
    <w:rsid w:val="7F850173"/>
    <w:rsid w:val="7F852B83"/>
    <w:rsid w:val="7F87365D"/>
    <w:rsid w:val="7F891B05"/>
    <w:rsid w:val="7F8A2016"/>
    <w:rsid w:val="7F8C0EB8"/>
    <w:rsid w:val="7F8C6A32"/>
    <w:rsid w:val="7F8E23BE"/>
    <w:rsid w:val="7F930B95"/>
    <w:rsid w:val="7F932247"/>
    <w:rsid w:val="7F94056F"/>
    <w:rsid w:val="7F941790"/>
    <w:rsid w:val="7F956223"/>
    <w:rsid w:val="7F963535"/>
    <w:rsid w:val="7F9A46FC"/>
    <w:rsid w:val="7F9C5F97"/>
    <w:rsid w:val="7F9C6D0F"/>
    <w:rsid w:val="7F9F312B"/>
    <w:rsid w:val="7F9F6E3D"/>
    <w:rsid w:val="7FA22395"/>
    <w:rsid w:val="7FA249C8"/>
    <w:rsid w:val="7FA268AD"/>
    <w:rsid w:val="7FA477CF"/>
    <w:rsid w:val="7FA52F87"/>
    <w:rsid w:val="7FA731CA"/>
    <w:rsid w:val="7FA77EAD"/>
    <w:rsid w:val="7FA97CBC"/>
    <w:rsid w:val="7FAA0B23"/>
    <w:rsid w:val="7FAC24FC"/>
    <w:rsid w:val="7FAD0063"/>
    <w:rsid w:val="7FAD11AA"/>
    <w:rsid w:val="7FAF2FBA"/>
    <w:rsid w:val="7FB02683"/>
    <w:rsid w:val="7FB03968"/>
    <w:rsid w:val="7FB22649"/>
    <w:rsid w:val="7FB24349"/>
    <w:rsid w:val="7FB45088"/>
    <w:rsid w:val="7FB47D63"/>
    <w:rsid w:val="7FB76D07"/>
    <w:rsid w:val="7FB82D89"/>
    <w:rsid w:val="7FB87173"/>
    <w:rsid w:val="7FBA0463"/>
    <w:rsid w:val="7FBC1AA8"/>
    <w:rsid w:val="7FBE2560"/>
    <w:rsid w:val="7FBE7277"/>
    <w:rsid w:val="7FBF0955"/>
    <w:rsid w:val="7FC1510D"/>
    <w:rsid w:val="7FC164F8"/>
    <w:rsid w:val="7FC258D6"/>
    <w:rsid w:val="7FC64A97"/>
    <w:rsid w:val="7FCA1435"/>
    <w:rsid w:val="7FCA5C00"/>
    <w:rsid w:val="7FCA66DF"/>
    <w:rsid w:val="7FCB339C"/>
    <w:rsid w:val="7FCB3CA6"/>
    <w:rsid w:val="7FCC4E78"/>
    <w:rsid w:val="7FCC6CBC"/>
    <w:rsid w:val="7FCD67F3"/>
    <w:rsid w:val="7FCF6DE5"/>
    <w:rsid w:val="7FD1389F"/>
    <w:rsid w:val="7FD46B59"/>
    <w:rsid w:val="7FD55677"/>
    <w:rsid w:val="7FD71399"/>
    <w:rsid w:val="7FD968B9"/>
    <w:rsid w:val="7FDA7D53"/>
    <w:rsid w:val="7FDD1E41"/>
    <w:rsid w:val="7FE24B94"/>
    <w:rsid w:val="7FE24F7C"/>
    <w:rsid w:val="7FE27939"/>
    <w:rsid w:val="7FE31143"/>
    <w:rsid w:val="7FE3669C"/>
    <w:rsid w:val="7FE51985"/>
    <w:rsid w:val="7FE77017"/>
    <w:rsid w:val="7FE829D6"/>
    <w:rsid w:val="7FEA0B8D"/>
    <w:rsid w:val="7FEB4BA1"/>
    <w:rsid w:val="7FEC201A"/>
    <w:rsid w:val="7FEE1EE1"/>
    <w:rsid w:val="7FEF24BE"/>
    <w:rsid w:val="7FF14D0A"/>
    <w:rsid w:val="7FF245C4"/>
    <w:rsid w:val="7FF444D2"/>
    <w:rsid w:val="7FF52F01"/>
    <w:rsid w:val="7FFA0572"/>
    <w:rsid w:val="7FFA4074"/>
    <w:rsid w:val="7FFD7109"/>
    <w:rsid w:val="7FFE2E6F"/>
    <w:rsid w:val="7FFF6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qFormat="1"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124"/>
    <w:autoRedefine/>
    <w:qFormat/>
    <w:uiPriority w:val="0"/>
    <w:pPr>
      <w:keepNext/>
      <w:keepLines/>
      <w:adjustRightInd w:val="0"/>
      <w:spacing w:before="340" w:after="330" w:line="578" w:lineRule="atLeast"/>
      <w:ind w:firstLine="288"/>
      <w:jc w:val="left"/>
      <w:textAlignment w:val="baseline"/>
      <w:outlineLvl w:val="0"/>
    </w:pPr>
    <w:rPr>
      <w:b/>
      <w:bCs/>
      <w:kern w:val="44"/>
      <w:sz w:val="44"/>
      <w:szCs w:val="44"/>
    </w:rPr>
  </w:style>
  <w:style w:type="paragraph" w:styleId="3">
    <w:name w:val="heading 2"/>
    <w:basedOn w:val="1"/>
    <w:next w:val="1"/>
    <w:link w:val="102"/>
    <w:autoRedefine/>
    <w:qFormat/>
    <w:uiPriority w:val="0"/>
    <w:pPr>
      <w:keepNext/>
      <w:keepLines/>
      <w:adjustRightInd w:val="0"/>
      <w:spacing w:before="260" w:after="260" w:line="416" w:lineRule="atLeast"/>
      <w:ind w:left="5919" w:firstLine="177"/>
      <w:jc w:val="left"/>
      <w:textAlignment w:val="baseline"/>
      <w:outlineLvl w:val="1"/>
    </w:pPr>
    <w:rPr>
      <w:rFonts w:ascii="Arial" w:hAnsi="Arial" w:eastAsia="黑体"/>
      <w:b/>
      <w:bCs/>
      <w:kern w:val="0"/>
      <w:sz w:val="32"/>
      <w:szCs w:val="32"/>
    </w:rPr>
  </w:style>
  <w:style w:type="paragraph" w:styleId="4">
    <w:name w:val="heading 3"/>
    <w:basedOn w:val="1"/>
    <w:next w:val="1"/>
    <w:link w:val="149"/>
    <w:autoRedefine/>
    <w:qFormat/>
    <w:uiPriority w:val="0"/>
    <w:pPr>
      <w:keepNext/>
      <w:keepLines/>
      <w:adjustRightInd w:val="0"/>
      <w:spacing w:before="260" w:after="260" w:line="416" w:lineRule="atLeast"/>
      <w:jc w:val="left"/>
      <w:textAlignment w:val="baseline"/>
      <w:outlineLvl w:val="2"/>
    </w:pPr>
    <w:rPr>
      <w:b/>
      <w:bCs/>
      <w:kern w:val="0"/>
      <w:sz w:val="32"/>
      <w:szCs w:val="32"/>
    </w:rPr>
  </w:style>
  <w:style w:type="paragraph" w:styleId="5">
    <w:name w:val="heading 4"/>
    <w:basedOn w:val="1"/>
    <w:next w:val="1"/>
    <w:link w:val="89"/>
    <w:autoRedefine/>
    <w:qFormat/>
    <w:uiPriority w:val="0"/>
    <w:pPr>
      <w:keepNext/>
      <w:keepLines/>
      <w:adjustRightInd w:val="0"/>
      <w:spacing w:before="280" w:after="290" w:line="376" w:lineRule="atLeast"/>
      <w:jc w:val="left"/>
      <w:textAlignment w:val="baseline"/>
      <w:outlineLvl w:val="3"/>
    </w:pPr>
    <w:rPr>
      <w:rFonts w:ascii="Arial" w:hAnsi="Arial" w:eastAsia="黑体"/>
      <w:b/>
      <w:bCs/>
      <w:kern w:val="0"/>
      <w:sz w:val="28"/>
      <w:szCs w:val="28"/>
    </w:rPr>
  </w:style>
  <w:style w:type="paragraph" w:styleId="6">
    <w:name w:val="heading 5"/>
    <w:basedOn w:val="1"/>
    <w:next w:val="1"/>
    <w:link w:val="113"/>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42"/>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szCs w:val="24"/>
    </w:rPr>
  </w:style>
  <w:style w:type="paragraph" w:styleId="8">
    <w:name w:val="heading 7"/>
    <w:basedOn w:val="1"/>
    <w:next w:val="1"/>
    <w:link w:val="121"/>
    <w:autoRedefine/>
    <w:qFormat/>
    <w:uiPriority w:val="0"/>
    <w:pPr>
      <w:keepNext/>
      <w:keepLines/>
      <w:adjustRightInd w:val="0"/>
      <w:spacing w:before="240" w:after="64" w:line="320" w:lineRule="atLeast"/>
      <w:jc w:val="left"/>
      <w:textAlignment w:val="baseline"/>
      <w:outlineLvl w:val="6"/>
    </w:pPr>
    <w:rPr>
      <w:b/>
      <w:bCs/>
      <w:kern w:val="0"/>
      <w:sz w:val="24"/>
      <w:szCs w:val="24"/>
    </w:rPr>
  </w:style>
  <w:style w:type="paragraph" w:styleId="9">
    <w:name w:val="heading 8"/>
    <w:basedOn w:val="1"/>
    <w:next w:val="1"/>
    <w:link w:val="145"/>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szCs w:val="24"/>
    </w:rPr>
  </w:style>
  <w:style w:type="paragraph" w:styleId="10">
    <w:name w:val="heading 9"/>
    <w:basedOn w:val="1"/>
    <w:next w:val="1"/>
    <w:link w:val="163"/>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5">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2520" w:leftChars="1200"/>
    </w:pPr>
  </w:style>
  <w:style w:type="paragraph" w:styleId="12">
    <w:name w:val="table of authorities"/>
    <w:basedOn w:val="1"/>
    <w:next w:val="1"/>
    <w:autoRedefine/>
    <w:unhideWhenUsed/>
    <w:qFormat/>
    <w:uiPriority w:val="99"/>
    <w:pPr>
      <w:ind w:left="420" w:leftChars="200"/>
    </w:pPr>
    <w:rPr>
      <w:szCs w:val="21"/>
    </w:rPr>
  </w:style>
  <w:style w:type="paragraph" w:styleId="13">
    <w:name w:val="Normal Indent"/>
    <w:basedOn w:val="1"/>
    <w:link w:val="117"/>
    <w:autoRedefine/>
    <w:qFormat/>
    <w:uiPriority w:val="0"/>
    <w:pPr>
      <w:ind w:firstLine="420" w:firstLineChars="200"/>
    </w:pPr>
    <w:rPr>
      <w:kern w:val="0"/>
      <w:sz w:val="24"/>
      <w:szCs w:val="20"/>
    </w:rPr>
  </w:style>
  <w:style w:type="paragraph" w:styleId="14">
    <w:name w:val="caption"/>
    <w:basedOn w:val="1"/>
    <w:next w:val="1"/>
    <w:autoRedefine/>
    <w:qFormat/>
    <w:uiPriority w:val="0"/>
    <w:rPr>
      <w:rFonts w:ascii="Cambria" w:hAnsi="Cambria" w:eastAsia="黑体"/>
      <w:sz w:val="20"/>
      <w:szCs w:val="20"/>
    </w:rPr>
  </w:style>
  <w:style w:type="paragraph" w:styleId="15">
    <w:name w:val="Document Map"/>
    <w:basedOn w:val="1"/>
    <w:link w:val="126"/>
    <w:autoRedefine/>
    <w:qFormat/>
    <w:uiPriority w:val="0"/>
    <w:pPr>
      <w:shd w:val="clear" w:color="auto" w:fill="000080"/>
    </w:pPr>
    <w:rPr>
      <w:kern w:val="0"/>
      <w:sz w:val="2"/>
      <w:szCs w:val="20"/>
      <w:shd w:val="clear" w:color="auto" w:fill="000080"/>
    </w:rPr>
  </w:style>
  <w:style w:type="paragraph" w:styleId="16">
    <w:name w:val="annotation text"/>
    <w:basedOn w:val="1"/>
    <w:link w:val="144"/>
    <w:autoRedefine/>
    <w:qFormat/>
    <w:uiPriority w:val="0"/>
    <w:pPr>
      <w:jc w:val="left"/>
    </w:pPr>
    <w:rPr>
      <w:kern w:val="0"/>
      <w:sz w:val="20"/>
      <w:szCs w:val="20"/>
    </w:rPr>
  </w:style>
  <w:style w:type="paragraph" w:styleId="17">
    <w:name w:val="Body Text"/>
    <w:basedOn w:val="1"/>
    <w:link w:val="87"/>
    <w:autoRedefine/>
    <w:qFormat/>
    <w:uiPriority w:val="0"/>
    <w:pPr>
      <w:spacing w:after="120"/>
    </w:pPr>
    <w:rPr>
      <w:kern w:val="0"/>
      <w:sz w:val="20"/>
      <w:szCs w:val="20"/>
    </w:rPr>
  </w:style>
  <w:style w:type="paragraph" w:styleId="18">
    <w:name w:val="Body Text Indent"/>
    <w:basedOn w:val="1"/>
    <w:next w:val="19"/>
    <w:autoRedefine/>
    <w:qFormat/>
    <w:uiPriority w:val="0"/>
    <w:pPr>
      <w:spacing w:after="120"/>
      <w:ind w:left="420" w:leftChars="200"/>
    </w:pPr>
  </w:style>
  <w:style w:type="paragraph" w:customStyle="1" w:styleId="19">
    <w:name w:val="Default"/>
    <w:next w:val="20"/>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20">
    <w:name w:val="toc 2"/>
    <w:basedOn w:val="1"/>
    <w:next w:val="1"/>
    <w:autoRedefine/>
    <w:qFormat/>
    <w:uiPriority w:val="0"/>
    <w:pPr>
      <w:ind w:left="420" w:leftChars="200"/>
    </w:pPr>
    <w:rPr>
      <w:szCs w:val="24"/>
    </w:rPr>
  </w:style>
  <w:style w:type="paragraph" w:styleId="21">
    <w:name w:val="index 4"/>
    <w:basedOn w:val="1"/>
    <w:next w:val="1"/>
    <w:autoRedefine/>
    <w:qFormat/>
    <w:uiPriority w:val="0"/>
    <w:pPr>
      <w:ind w:left="600" w:leftChars="600"/>
    </w:pPr>
    <w:rPr>
      <w:szCs w:val="24"/>
    </w:rPr>
  </w:style>
  <w:style w:type="paragraph" w:styleId="22">
    <w:name w:val="toc 5"/>
    <w:basedOn w:val="1"/>
    <w:next w:val="1"/>
    <w:autoRedefine/>
    <w:qFormat/>
    <w:uiPriority w:val="0"/>
    <w:pPr>
      <w:ind w:left="1680" w:leftChars="800"/>
    </w:pPr>
    <w:rPr>
      <w:szCs w:val="24"/>
    </w:rPr>
  </w:style>
  <w:style w:type="paragraph" w:styleId="23">
    <w:name w:val="toc 3"/>
    <w:basedOn w:val="1"/>
    <w:next w:val="1"/>
    <w:autoRedefine/>
    <w:qFormat/>
    <w:uiPriority w:val="0"/>
    <w:pPr>
      <w:ind w:left="840" w:leftChars="400"/>
    </w:pPr>
    <w:rPr>
      <w:szCs w:val="24"/>
    </w:rPr>
  </w:style>
  <w:style w:type="paragraph" w:styleId="24">
    <w:name w:val="Plain Text"/>
    <w:basedOn w:val="1"/>
    <w:link w:val="168"/>
    <w:autoRedefine/>
    <w:qFormat/>
    <w:uiPriority w:val="0"/>
    <w:rPr>
      <w:rFonts w:ascii="宋体" w:hAnsi="Courier New"/>
      <w:kern w:val="0"/>
      <w:szCs w:val="20"/>
    </w:rPr>
  </w:style>
  <w:style w:type="paragraph" w:styleId="25">
    <w:name w:val="toc 8"/>
    <w:basedOn w:val="1"/>
    <w:next w:val="1"/>
    <w:autoRedefine/>
    <w:qFormat/>
    <w:uiPriority w:val="0"/>
    <w:pPr>
      <w:ind w:left="2940" w:leftChars="1400"/>
    </w:pPr>
  </w:style>
  <w:style w:type="paragraph" w:styleId="26">
    <w:name w:val="Date"/>
    <w:basedOn w:val="1"/>
    <w:next w:val="1"/>
    <w:link w:val="123"/>
    <w:autoRedefine/>
    <w:qFormat/>
    <w:uiPriority w:val="0"/>
    <w:pPr>
      <w:ind w:left="100" w:leftChars="2500"/>
    </w:pPr>
    <w:rPr>
      <w:kern w:val="0"/>
      <w:sz w:val="20"/>
      <w:szCs w:val="20"/>
    </w:rPr>
  </w:style>
  <w:style w:type="paragraph" w:styleId="27">
    <w:name w:val="Body Text Indent 2"/>
    <w:basedOn w:val="1"/>
    <w:link w:val="119"/>
    <w:autoRedefine/>
    <w:qFormat/>
    <w:uiPriority w:val="0"/>
    <w:pPr>
      <w:autoSpaceDE w:val="0"/>
      <w:autoSpaceDN w:val="0"/>
      <w:adjustRightInd w:val="0"/>
      <w:ind w:firstLine="200" w:firstLineChars="200"/>
    </w:pPr>
    <w:rPr>
      <w:kern w:val="0"/>
      <w:sz w:val="20"/>
      <w:szCs w:val="20"/>
    </w:rPr>
  </w:style>
  <w:style w:type="paragraph" w:styleId="28">
    <w:name w:val="Balloon Text"/>
    <w:basedOn w:val="1"/>
    <w:link w:val="158"/>
    <w:autoRedefine/>
    <w:qFormat/>
    <w:uiPriority w:val="0"/>
    <w:rPr>
      <w:kern w:val="0"/>
      <w:sz w:val="2"/>
      <w:szCs w:val="20"/>
    </w:rPr>
  </w:style>
  <w:style w:type="paragraph" w:styleId="29">
    <w:name w:val="footer"/>
    <w:basedOn w:val="1"/>
    <w:link w:val="138"/>
    <w:autoRedefine/>
    <w:qFormat/>
    <w:uiPriority w:val="0"/>
    <w:pPr>
      <w:tabs>
        <w:tab w:val="center" w:pos="4153"/>
        <w:tab w:val="right" w:pos="8306"/>
      </w:tabs>
      <w:snapToGrid w:val="0"/>
      <w:jc w:val="left"/>
    </w:pPr>
    <w:rPr>
      <w:kern w:val="0"/>
      <w:sz w:val="18"/>
      <w:szCs w:val="18"/>
    </w:rPr>
  </w:style>
  <w:style w:type="paragraph" w:styleId="30">
    <w:name w:val="header"/>
    <w:basedOn w:val="1"/>
    <w:link w:val="150"/>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31">
    <w:name w:val="toc 1"/>
    <w:basedOn w:val="1"/>
    <w:next w:val="1"/>
    <w:autoRedefine/>
    <w:qFormat/>
    <w:uiPriority w:val="39"/>
    <w:rPr>
      <w:szCs w:val="24"/>
    </w:rPr>
  </w:style>
  <w:style w:type="paragraph" w:styleId="32">
    <w:name w:val="toc 4"/>
    <w:basedOn w:val="1"/>
    <w:next w:val="1"/>
    <w:autoRedefine/>
    <w:qFormat/>
    <w:uiPriority w:val="0"/>
    <w:pPr>
      <w:tabs>
        <w:tab w:val="left" w:pos="1890"/>
        <w:tab w:val="right" w:leader="dot" w:pos="8296"/>
      </w:tabs>
      <w:ind w:left="630" w:leftChars="300"/>
    </w:pPr>
  </w:style>
  <w:style w:type="paragraph" w:styleId="33">
    <w:name w:val="Subtitle"/>
    <w:basedOn w:val="1"/>
    <w:next w:val="1"/>
    <w:link w:val="115"/>
    <w:autoRedefine/>
    <w:qFormat/>
    <w:uiPriority w:val="0"/>
    <w:pPr>
      <w:spacing w:before="240" w:after="60" w:line="312" w:lineRule="auto"/>
      <w:jc w:val="center"/>
      <w:outlineLvl w:val="1"/>
    </w:pPr>
    <w:rPr>
      <w:rFonts w:ascii="Cambria" w:hAnsi="Cambria"/>
      <w:b/>
      <w:kern w:val="28"/>
      <w:sz w:val="32"/>
      <w:szCs w:val="20"/>
    </w:rPr>
  </w:style>
  <w:style w:type="paragraph" w:styleId="34">
    <w:name w:val="toc 6"/>
    <w:basedOn w:val="1"/>
    <w:next w:val="1"/>
    <w:autoRedefine/>
    <w:qFormat/>
    <w:uiPriority w:val="0"/>
    <w:pPr>
      <w:ind w:left="2100" w:leftChars="1000"/>
    </w:pPr>
  </w:style>
  <w:style w:type="paragraph" w:styleId="35">
    <w:name w:val="table of figures"/>
    <w:basedOn w:val="1"/>
    <w:next w:val="1"/>
    <w:autoRedefine/>
    <w:qFormat/>
    <w:uiPriority w:val="0"/>
    <w:pPr>
      <w:ind w:left="200" w:leftChars="200" w:hanging="200" w:hangingChars="200"/>
    </w:pPr>
    <w:rPr>
      <w:szCs w:val="24"/>
    </w:rPr>
  </w:style>
  <w:style w:type="paragraph" w:styleId="36">
    <w:name w:val="toc 9"/>
    <w:basedOn w:val="1"/>
    <w:next w:val="1"/>
    <w:autoRedefine/>
    <w:qFormat/>
    <w:uiPriority w:val="0"/>
    <w:pPr>
      <w:ind w:left="3360" w:leftChars="1600"/>
    </w:pPr>
  </w:style>
  <w:style w:type="paragraph" w:styleId="37">
    <w:name w:val="Body Text 2"/>
    <w:basedOn w:val="1"/>
    <w:autoRedefine/>
    <w:qFormat/>
    <w:uiPriority w:val="0"/>
    <w:pPr>
      <w:spacing w:after="120" w:line="480" w:lineRule="auto"/>
    </w:pPr>
  </w:style>
  <w:style w:type="paragraph" w:styleId="38">
    <w:name w:val="HTML Preformatted"/>
    <w:basedOn w:val="1"/>
    <w:link w:val="169"/>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80"/>
      <w:jc w:val="left"/>
    </w:pPr>
    <w:rPr>
      <w:rFonts w:ascii="宋体" w:hAnsi="宋体"/>
      <w:kern w:val="0"/>
      <w:sz w:val="24"/>
      <w:szCs w:val="24"/>
    </w:rPr>
  </w:style>
  <w:style w:type="paragraph" w:styleId="39">
    <w:name w:val="Normal (Web)"/>
    <w:basedOn w:val="1"/>
    <w:autoRedefine/>
    <w:qFormat/>
    <w:uiPriority w:val="0"/>
    <w:pPr>
      <w:widowControl/>
      <w:spacing w:before="100" w:beforeAutospacing="1" w:after="100" w:afterAutospacing="1" w:line="320" w:lineRule="atLeast"/>
      <w:jc w:val="left"/>
    </w:pPr>
    <w:rPr>
      <w:rFonts w:ascii="宋体" w:hAnsi="宋体"/>
      <w:kern w:val="0"/>
      <w:sz w:val="18"/>
      <w:szCs w:val="18"/>
    </w:rPr>
  </w:style>
  <w:style w:type="paragraph" w:styleId="40">
    <w:name w:val="Title"/>
    <w:basedOn w:val="1"/>
    <w:next w:val="1"/>
    <w:link w:val="92"/>
    <w:autoRedefine/>
    <w:qFormat/>
    <w:uiPriority w:val="0"/>
    <w:pPr>
      <w:spacing w:before="240" w:after="60"/>
      <w:jc w:val="center"/>
      <w:outlineLvl w:val="0"/>
    </w:pPr>
    <w:rPr>
      <w:rFonts w:ascii="Cambria" w:hAnsi="Cambria"/>
      <w:b/>
      <w:kern w:val="0"/>
      <w:sz w:val="32"/>
      <w:szCs w:val="20"/>
    </w:rPr>
  </w:style>
  <w:style w:type="paragraph" w:styleId="41">
    <w:name w:val="annotation subject"/>
    <w:basedOn w:val="16"/>
    <w:next w:val="16"/>
    <w:link w:val="161"/>
    <w:autoRedefine/>
    <w:qFormat/>
    <w:uiPriority w:val="0"/>
    <w:rPr>
      <w:b/>
    </w:rPr>
  </w:style>
  <w:style w:type="paragraph" w:styleId="42">
    <w:name w:val="Body Text First Indent"/>
    <w:basedOn w:val="17"/>
    <w:next w:val="43"/>
    <w:link w:val="112"/>
    <w:autoRedefine/>
    <w:semiHidden/>
    <w:qFormat/>
    <w:uiPriority w:val="99"/>
    <w:pPr>
      <w:ind w:firstLine="420" w:firstLineChars="100"/>
    </w:pPr>
  </w:style>
  <w:style w:type="paragraph" w:styleId="43">
    <w:name w:val="Body Text First Indent 2"/>
    <w:basedOn w:val="18"/>
    <w:next w:val="1"/>
    <w:autoRedefine/>
    <w:qFormat/>
    <w:uiPriority w:val="0"/>
    <w:pPr>
      <w:ind w:firstLine="420" w:firstLineChars="200"/>
    </w:pPr>
  </w:style>
  <w:style w:type="character" w:styleId="46">
    <w:name w:val="Strong"/>
    <w:basedOn w:val="45"/>
    <w:autoRedefine/>
    <w:qFormat/>
    <w:uiPriority w:val="0"/>
    <w:rPr>
      <w:rFonts w:cs="Times New Roman"/>
      <w:b/>
    </w:rPr>
  </w:style>
  <w:style w:type="character" w:styleId="47">
    <w:name w:val="page number"/>
    <w:basedOn w:val="45"/>
    <w:autoRedefine/>
    <w:qFormat/>
    <w:uiPriority w:val="0"/>
    <w:rPr>
      <w:rFonts w:cs="Times New Roman"/>
    </w:rPr>
  </w:style>
  <w:style w:type="character" w:styleId="48">
    <w:name w:val="FollowedHyperlink"/>
    <w:autoRedefine/>
    <w:qFormat/>
    <w:uiPriority w:val="0"/>
    <w:rPr>
      <w:color w:val="333333"/>
      <w:u w:val="single"/>
    </w:rPr>
  </w:style>
  <w:style w:type="character" w:styleId="49">
    <w:name w:val="Emphasis"/>
    <w:autoRedefine/>
    <w:qFormat/>
    <w:uiPriority w:val="0"/>
    <w:rPr>
      <w:rFonts w:cs="Times New Roman"/>
      <w:i/>
    </w:rPr>
  </w:style>
  <w:style w:type="character" w:styleId="50">
    <w:name w:val="HTML Definition"/>
    <w:basedOn w:val="45"/>
    <w:autoRedefine/>
    <w:qFormat/>
    <w:uiPriority w:val="0"/>
  </w:style>
  <w:style w:type="character" w:styleId="51">
    <w:name w:val="HTML Typewriter"/>
    <w:autoRedefine/>
    <w:qFormat/>
    <w:uiPriority w:val="0"/>
    <w:rPr>
      <w:rFonts w:hint="default" w:ascii="monospace" w:hAnsi="monospace" w:eastAsia="monospace" w:cs="monospace"/>
      <w:sz w:val="20"/>
    </w:rPr>
  </w:style>
  <w:style w:type="character" w:styleId="52">
    <w:name w:val="HTML Acronym"/>
    <w:basedOn w:val="45"/>
    <w:autoRedefine/>
    <w:qFormat/>
    <w:uiPriority w:val="0"/>
  </w:style>
  <w:style w:type="character" w:styleId="53">
    <w:name w:val="HTML Variable"/>
    <w:basedOn w:val="45"/>
    <w:autoRedefine/>
    <w:qFormat/>
    <w:uiPriority w:val="0"/>
  </w:style>
  <w:style w:type="character" w:styleId="54">
    <w:name w:val="Hyperlink"/>
    <w:autoRedefine/>
    <w:qFormat/>
    <w:uiPriority w:val="0"/>
    <w:rPr>
      <w:rFonts w:cs="Times New Roman"/>
      <w:color w:val="0000FF"/>
      <w:u w:val="single"/>
    </w:rPr>
  </w:style>
  <w:style w:type="character" w:styleId="55">
    <w:name w:val="HTML Code"/>
    <w:autoRedefine/>
    <w:qFormat/>
    <w:uiPriority w:val="0"/>
    <w:rPr>
      <w:rFonts w:ascii="Consolas" w:hAnsi="Consolas" w:eastAsia="Consolas" w:cs="Consolas"/>
      <w:color w:val="C7254E"/>
      <w:sz w:val="21"/>
      <w:szCs w:val="21"/>
      <w:shd w:val="clear" w:color="auto" w:fill="F9F2F4"/>
    </w:rPr>
  </w:style>
  <w:style w:type="character" w:styleId="56">
    <w:name w:val="annotation reference"/>
    <w:autoRedefine/>
    <w:qFormat/>
    <w:uiPriority w:val="0"/>
    <w:rPr>
      <w:rFonts w:cs="Times New Roman"/>
      <w:sz w:val="21"/>
    </w:rPr>
  </w:style>
  <w:style w:type="character" w:styleId="57">
    <w:name w:val="HTML Cite"/>
    <w:autoRedefine/>
    <w:qFormat/>
    <w:uiPriority w:val="0"/>
    <w:rPr>
      <w:rFonts w:cs="Times New Roman"/>
      <w:color w:val="008000"/>
    </w:rPr>
  </w:style>
  <w:style w:type="character" w:styleId="58">
    <w:name w:val="HTML Keyboard"/>
    <w:autoRedefine/>
    <w:qFormat/>
    <w:uiPriority w:val="0"/>
    <w:rPr>
      <w:rFonts w:hint="default" w:ascii="Consolas" w:hAnsi="Consolas" w:eastAsia="Consolas" w:cs="Consolas"/>
      <w:color w:val="FFFFFF"/>
      <w:sz w:val="21"/>
      <w:szCs w:val="21"/>
      <w:shd w:val="clear" w:color="auto" w:fill="333333"/>
    </w:rPr>
  </w:style>
  <w:style w:type="character" w:styleId="59">
    <w:name w:val="HTML Sample"/>
    <w:autoRedefine/>
    <w:qFormat/>
    <w:uiPriority w:val="0"/>
    <w:rPr>
      <w:rFonts w:hint="default" w:ascii="Consolas" w:hAnsi="Consolas" w:eastAsia="Consolas" w:cs="Consolas"/>
      <w:sz w:val="21"/>
      <w:szCs w:val="21"/>
    </w:rPr>
  </w:style>
  <w:style w:type="paragraph" w:customStyle="1" w:styleId="60">
    <w:name w:val="二级标题"/>
    <w:basedOn w:val="1"/>
    <w:autoRedefine/>
    <w:qFormat/>
    <w:uiPriority w:val="0"/>
    <w:pPr>
      <w:tabs>
        <w:tab w:val="left" w:pos="567"/>
      </w:tabs>
      <w:spacing w:line="360" w:lineRule="auto"/>
      <w:ind w:left="567" w:hanging="567"/>
      <w:outlineLvl w:val="1"/>
    </w:pPr>
    <w:rPr>
      <w:rFonts w:ascii="黑体" w:hAnsi="宋体" w:eastAsia="黑体"/>
      <w:sz w:val="32"/>
      <w:szCs w:val="28"/>
    </w:rPr>
  </w:style>
  <w:style w:type="paragraph" w:customStyle="1" w:styleId="61">
    <w:name w:val="BodyText"/>
    <w:basedOn w:val="1"/>
    <w:next w:val="1"/>
    <w:autoRedefine/>
    <w:qFormat/>
    <w:uiPriority w:val="0"/>
    <w:pPr>
      <w:spacing w:after="120"/>
      <w:textAlignment w:val="baseline"/>
    </w:pPr>
    <w:rPr>
      <w:kern w:val="0"/>
      <w:sz w:val="20"/>
      <w:szCs w:val="24"/>
    </w:rPr>
  </w:style>
  <w:style w:type="paragraph" w:customStyle="1" w:styleId="62">
    <w:name w:val="标题4"/>
    <w:basedOn w:val="3"/>
    <w:next w:val="21"/>
    <w:link w:val="118"/>
    <w:autoRedefine/>
    <w:qFormat/>
    <w:uiPriority w:val="0"/>
    <w:pPr>
      <w:adjustRightInd/>
      <w:spacing w:line="413" w:lineRule="auto"/>
      <w:ind w:left="0" w:firstLine="0"/>
      <w:jc w:val="both"/>
      <w:textAlignment w:val="auto"/>
    </w:pPr>
    <w:rPr>
      <w:rFonts w:eastAsia="宋体"/>
      <w:bCs w:val="0"/>
      <w:szCs w:val="20"/>
    </w:rPr>
  </w:style>
  <w:style w:type="paragraph" w:customStyle="1" w:styleId="63">
    <w:name w:val="样式1"/>
    <w:basedOn w:val="1"/>
    <w:autoRedefine/>
    <w:qFormat/>
    <w:uiPriority w:val="0"/>
    <w:pPr>
      <w:adjustRightInd w:val="0"/>
      <w:textAlignment w:val="baseline"/>
    </w:pPr>
    <w:rPr>
      <w:rFonts w:ascii="宋体" w:hAnsi="宋体"/>
      <w:kern w:val="0"/>
      <w:szCs w:val="21"/>
    </w:rPr>
  </w:style>
  <w:style w:type="paragraph" w:customStyle="1" w:styleId="64">
    <w:name w:val="标题5"/>
    <w:basedOn w:val="4"/>
    <w:link w:val="99"/>
    <w:autoRedefine/>
    <w:qFormat/>
    <w:uiPriority w:val="0"/>
    <w:pPr>
      <w:adjustRightInd/>
      <w:spacing w:line="413" w:lineRule="auto"/>
      <w:jc w:val="both"/>
      <w:textAlignment w:val="auto"/>
    </w:pPr>
    <w:rPr>
      <w:rFonts w:ascii="Arial" w:hAnsi="Arial"/>
      <w:bCs w:val="0"/>
      <w:szCs w:val="20"/>
    </w:rPr>
  </w:style>
  <w:style w:type="paragraph" w:customStyle="1" w:styleId="65">
    <w:name w:val="正文缩进1"/>
    <w:basedOn w:val="1"/>
    <w:autoRedefine/>
    <w:qFormat/>
    <w:uiPriority w:val="0"/>
    <w:pPr>
      <w:ind w:firstLine="420" w:firstLineChars="200"/>
    </w:pPr>
  </w:style>
  <w:style w:type="paragraph" w:customStyle="1" w:styleId="66">
    <w:name w:val="样式 标题 1 + 段前: 1 行 段后: 1 行"/>
    <w:basedOn w:val="2"/>
    <w:autoRedefine/>
    <w:qFormat/>
    <w:uiPriority w:val="0"/>
    <w:pPr>
      <w:keepNext w:val="0"/>
      <w:keepLines w:val="0"/>
      <w:pageBreakBefore/>
      <w:tabs>
        <w:tab w:val="left" w:pos="432"/>
      </w:tabs>
      <w:adjustRightInd/>
      <w:spacing w:beforeLines="100" w:afterLines="100" w:line="240" w:lineRule="auto"/>
      <w:ind w:left="431" w:hanging="431"/>
      <w:jc w:val="both"/>
      <w:textAlignment w:val="auto"/>
    </w:pPr>
    <w:rPr>
      <w:rFonts w:ascii="Arial" w:hAnsi="Arial" w:cs="宋体"/>
      <w:sz w:val="36"/>
      <w:szCs w:val="20"/>
    </w:rPr>
  </w:style>
  <w:style w:type="paragraph" w:customStyle="1" w:styleId="67">
    <w:name w:val="BodyText1I"/>
    <w:basedOn w:val="61"/>
    <w:autoRedefine/>
    <w:qFormat/>
    <w:uiPriority w:val="0"/>
    <w:pPr>
      <w:ind w:firstLine="420" w:firstLineChars="100"/>
    </w:pPr>
  </w:style>
  <w:style w:type="paragraph" w:customStyle="1" w:styleId="68">
    <w:name w:val="样式 标题 3h3H3sect1.2.3 + 五号 段前: 6 磅 段后: 6 磅 行距: 单倍行距"/>
    <w:basedOn w:val="4"/>
    <w:autoRedefine/>
    <w:qFormat/>
    <w:uiPriority w:val="0"/>
    <w:pPr>
      <w:spacing w:before="120" w:after="120" w:line="240" w:lineRule="auto"/>
    </w:pPr>
    <w:rPr>
      <w:sz w:val="21"/>
      <w:szCs w:val="20"/>
    </w:rPr>
  </w:style>
  <w:style w:type="paragraph" w:customStyle="1" w:styleId="69">
    <w:name w:val="明显引用1"/>
    <w:basedOn w:val="1"/>
    <w:next w:val="1"/>
    <w:link w:val="143"/>
    <w:autoRedefine/>
    <w:qFormat/>
    <w:uiPriority w:val="0"/>
    <w:pPr>
      <w:pBdr>
        <w:bottom w:val="single" w:color="4F81BD" w:sz="4" w:space="4"/>
      </w:pBdr>
      <w:spacing w:before="200" w:after="280"/>
      <w:ind w:left="936" w:right="936"/>
    </w:pPr>
    <w:rPr>
      <w:b/>
      <w:i/>
      <w:color w:val="4F81BD"/>
      <w:kern w:val="0"/>
      <w:sz w:val="20"/>
      <w:szCs w:val="20"/>
    </w:rPr>
  </w:style>
  <w:style w:type="paragraph" w:customStyle="1" w:styleId="70">
    <w:name w:val="样式 标题 3 + (中文) 黑体 小四 非加粗 段前: 7.8 磅 段后: 0 磅 行距: 固定值 20 磅"/>
    <w:basedOn w:val="4"/>
    <w:autoRedefine/>
    <w:qFormat/>
    <w:uiPriority w:val="0"/>
    <w:pPr>
      <w:adjustRightInd/>
      <w:spacing w:before="0" w:after="0" w:line="400" w:lineRule="exact"/>
      <w:jc w:val="both"/>
      <w:textAlignment w:val="auto"/>
    </w:pPr>
    <w:rPr>
      <w:rFonts w:eastAsia="黑体" w:cs="宋体"/>
      <w:b w:val="0"/>
      <w:bCs w:val="0"/>
      <w:kern w:val="2"/>
      <w:sz w:val="24"/>
      <w:szCs w:val="20"/>
    </w:rPr>
  </w:style>
  <w:style w:type="paragraph" w:customStyle="1" w:styleId="71">
    <w:name w:val="样式"/>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72">
    <w:name w:val="样式 标题 2 + Times New Roman 四号 非加粗 段前: 5 磅 段后: 0 磅 行距: 固定值 20..."/>
    <w:basedOn w:val="3"/>
    <w:autoRedefine/>
    <w:qFormat/>
    <w:uiPriority w:val="0"/>
    <w:pPr>
      <w:adjustRightInd/>
      <w:spacing w:before="100" w:after="0" w:line="400" w:lineRule="exact"/>
      <w:ind w:left="0" w:firstLine="0"/>
      <w:jc w:val="both"/>
      <w:textAlignment w:val="auto"/>
    </w:pPr>
    <w:rPr>
      <w:rFonts w:ascii="Times New Roman" w:hAnsi="Times New Roman" w:cs="宋体"/>
      <w:b w:val="0"/>
      <w:bCs w:val="0"/>
      <w:sz w:val="28"/>
      <w:szCs w:val="20"/>
    </w:rPr>
  </w:style>
  <w:style w:type="paragraph" w:customStyle="1" w:styleId="73">
    <w:name w:val="列出段落1"/>
    <w:basedOn w:val="1"/>
    <w:autoRedefine/>
    <w:qFormat/>
    <w:uiPriority w:val="0"/>
    <w:pPr>
      <w:ind w:firstLine="420" w:firstLineChars="200"/>
    </w:pPr>
  </w:style>
  <w:style w:type="paragraph" w:customStyle="1" w:styleId="74">
    <w:name w:val="title11"/>
    <w:basedOn w:val="1"/>
    <w:autoRedefine/>
    <w:qFormat/>
    <w:uiPriority w:val="0"/>
    <w:pPr>
      <w:spacing w:before="150" w:line="450" w:lineRule="atLeast"/>
      <w:jc w:val="left"/>
    </w:pPr>
    <w:rPr>
      <w:b/>
      <w:kern w:val="0"/>
      <w:sz w:val="24"/>
      <w:szCs w:val="24"/>
    </w:rPr>
  </w:style>
  <w:style w:type="paragraph" w:customStyle="1" w:styleId="75">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76">
    <w:name w:val="样式 标题 1 + 四号 居中 段前: 12 磅 段后: 12 磅 行距: 单倍行距"/>
    <w:basedOn w:val="2"/>
    <w:autoRedefine/>
    <w:qFormat/>
    <w:uiPriority w:val="0"/>
    <w:pPr>
      <w:spacing w:before="240" w:after="240" w:line="240" w:lineRule="auto"/>
      <w:jc w:val="center"/>
    </w:pPr>
    <w:rPr>
      <w:rFonts w:cs="宋体"/>
      <w:sz w:val="28"/>
      <w:szCs w:val="20"/>
    </w:rPr>
  </w:style>
  <w:style w:type="paragraph" w:customStyle="1" w:styleId="77">
    <w:name w:val="TOC 标题1"/>
    <w:basedOn w:val="2"/>
    <w:next w:val="1"/>
    <w:autoRedefine/>
    <w:qFormat/>
    <w:uiPriority w:val="0"/>
    <w:pPr>
      <w:widowControl/>
      <w:adjustRightInd/>
      <w:spacing w:before="480" w:after="0" w:line="276" w:lineRule="auto"/>
      <w:ind w:firstLine="0"/>
      <w:textAlignment w:val="auto"/>
      <w:outlineLvl w:val="9"/>
    </w:pPr>
    <w:rPr>
      <w:rFonts w:ascii="Cambria" w:hAnsi="Cambria"/>
      <w:color w:val="365F91"/>
      <w:kern w:val="0"/>
      <w:sz w:val="28"/>
      <w:szCs w:val="28"/>
    </w:rPr>
  </w:style>
  <w:style w:type="paragraph" w:customStyle="1" w:styleId="78">
    <w:name w:val="WPS Plain"/>
    <w:autoRedefine/>
    <w:qFormat/>
    <w:uiPriority w:val="0"/>
    <w:rPr>
      <w:rFonts w:ascii="Times New Roman" w:hAnsi="Times New Roman" w:eastAsia="宋体" w:cs="Times New Roman"/>
      <w:lang w:val="en-US" w:eastAsia="zh-CN" w:bidi="ar-SA"/>
    </w:rPr>
  </w:style>
  <w:style w:type="paragraph" w:customStyle="1" w:styleId="79">
    <w:name w:val="纯文本1"/>
    <w:basedOn w:val="1"/>
    <w:autoRedefine/>
    <w:qFormat/>
    <w:uiPriority w:val="0"/>
    <w:rPr>
      <w:rFonts w:ascii="宋体" w:hAnsi="Courier New"/>
      <w:szCs w:val="24"/>
    </w:rPr>
  </w:style>
  <w:style w:type="paragraph" w:customStyle="1" w:styleId="80">
    <w:name w:val="无间隔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81">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82">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83">
    <w:name w:val="列表段落1"/>
    <w:basedOn w:val="1"/>
    <w:autoRedefine/>
    <w:qFormat/>
    <w:uiPriority w:val="0"/>
    <w:pPr>
      <w:ind w:firstLine="420" w:firstLineChars="200"/>
    </w:pPr>
    <w:rPr>
      <w:rFonts w:ascii="Calibri" w:hAnsi="Calibri"/>
    </w:rPr>
  </w:style>
  <w:style w:type="paragraph" w:customStyle="1" w:styleId="84">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85">
    <w:name w:val="列出段落2"/>
    <w:basedOn w:val="1"/>
    <w:autoRedefine/>
    <w:qFormat/>
    <w:uiPriority w:val="0"/>
    <w:pPr>
      <w:ind w:firstLine="420" w:firstLineChars="200"/>
    </w:pPr>
  </w:style>
  <w:style w:type="paragraph" w:customStyle="1" w:styleId="86">
    <w:name w:val="引用1"/>
    <w:basedOn w:val="1"/>
    <w:next w:val="1"/>
    <w:link w:val="156"/>
    <w:autoRedefine/>
    <w:qFormat/>
    <w:uiPriority w:val="0"/>
    <w:rPr>
      <w:i/>
      <w:color w:val="000000"/>
      <w:kern w:val="0"/>
      <w:sz w:val="20"/>
      <w:szCs w:val="20"/>
    </w:rPr>
  </w:style>
  <w:style w:type="character" w:customStyle="1" w:styleId="87">
    <w:name w:val="正文文本 Char"/>
    <w:link w:val="17"/>
    <w:autoRedefine/>
    <w:qFormat/>
    <w:locked/>
    <w:uiPriority w:val="0"/>
    <w:rPr>
      <w:rFonts w:eastAsia="宋体"/>
      <w:lang w:val="en-US" w:eastAsia="zh-CN" w:bidi="ar-SA"/>
    </w:rPr>
  </w:style>
  <w:style w:type="character" w:customStyle="1" w:styleId="88">
    <w:name w:val="glyphicon4"/>
    <w:basedOn w:val="45"/>
    <w:autoRedefine/>
    <w:qFormat/>
    <w:uiPriority w:val="0"/>
  </w:style>
  <w:style w:type="character" w:customStyle="1" w:styleId="89">
    <w:name w:val="标题 4 Char"/>
    <w:link w:val="5"/>
    <w:autoRedefine/>
    <w:qFormat/>
    <w:locked/>
    <w:uiPriority w:val="0"/>
    <w:rPr>
      <w:rFonts w:ascii="Arial" w:hAnsi="Arial" w:eastAsia="黑体"/>
      <w:b/>
      <w:bCs/>
      <w:sz w:val="28"/>
      <w:szCs w:val="28"/>
      <w:lang w:val="en-US" w:eastAsia="zh-CN" w:bidi="ar-SA"/>
    </w:rPr>
  </w:style>
  <w:style w:type="character" w:customStyle="1" w:styleId="90">
    <w:name w:val="btn"/>
    <w:autoRedefine/>
    <w:qFormat/>
    <w:uiPriority w:val="0"/>
    <w:rPr>
      <w:color w:val="CCCCCC"/>
      <w:shd w:val="clear" w:color="auto" w:fill="3C3C57"/>
    </w:rPr>
  </w:style>
  <w:style w:type="character" w:customStyle="1" w:styleId="91">
    <w:name w:val="Body Text Indent 2 Char"/>
    <w:autoRedefine/>
    <w:qFormat/>
    <w:locked/>
    <w:uiPriority w:val="0"/>
    <w:rPr>
      <w:rFonts w:ascii="宋体" w:hAnsi="宋体" w:eastAsia="仿宋_GB2312" w:cs="Times New Roman"/>
      <w:sz w:val="28"/>
      <w:lang w:val="zh-CN"/>
    </w:rPr>
  </w:style>
  <w:style w:type="character" w:customStyle="1" w:styleId="92">
    <w:name w:val="标题 Char"/>
    <w:link w:val="40"/>
    <w:autoRedefine/>
    <w:qFormat/>
    <w:locked/>
    <w:uiPriority w:val="0"/>
    <w:rPr>
      <w:rFonts w:ascii="Cambria" w:hAnsi="Cambria" w:eastAsia="宋体"/>
      <w:b/>
      <w:sz w:val="32"/>
      <w:lang w:val="en-US" w:eastAsia="zh-CN" w:bidi="ar-SA"/>
    </w:rPr>
  </w:style>
  <w:style w:type="character" w:customStyle="1" w:styleId="93">
    <w:name w:val="hour_am"/>
    <w:basedOn w:val="45"/>
    <w:autoRedefine/>
    <w:qFormat/>
    <w:uiPriority w:val="0"/>
  </w:style>
  <w:style w:type="character" w:customStyle="1" w:styleId="94">
    <w:name w:val="引用 Char1"/>
    <w:autoRedefine/>
    <w:qFormat/>
    <w:uiPriority w:val="0"/>
    <w:rPr>
      <w:i/>
      <w:color w:val="404040"/>
    </w:rPr>
  </w:style>
  <w:style w:type="character" w:customStyle="1" w:styleId="95">
    <w:name w:val="tmpztreemove_arrow"/>
    <w:autoRedefine/>
    <w:qFormat/>
    <w:uiPriority w:val="0"/>
    <w:rPr>
      <w:shd w:val="clear" w:color="auto" w:fill="FFFFFF"/>
    </w:rPr>
  </w:style>
  <w:style w:type="character" w:customStyle="1" w:styleId="96">
    <w:name w:val="日期 Char1"/>
    <w:autoRedefine/>
    <w:qFormat/>
    <w:uiPriority w:val="0"/>
    <w:rPr>
      <w:kern w:val="2"/>
      <w:sz w:val="22"/>
    </w:rPr>
  </w:style>
  <w:style w:type="character" w:customStyle="1" w:styleId="97">
    <w:name w:val="正文文本 Char1"/>
    <w:autoRedefine/>
    <w:qFormat/>
    <w:uiPriority w:val="0"/>
    <w:rPr>
      <w:kern w:val="2"/>
      <w:sz w:val="22"/>
    </w:rPr>
  </w:style>
  <w:style w:type="character" w:customStyle="1" w:styleId="98">
    <w:name w:val="批注文字 Char Char"/>
    <w:autoRedefine/>
    <w:qFormat/>
    <w:uiPriority w:val="0"/>
    <w:rPr>
      <w:rFonts w:ascii="宋体" w:hAnsi="Times New Roman" w:eastAsia="宋体"/>
      <w:sz w:val="20"/>
    </w:rPr>
  </w:style>
  <w:style w:type="character" w:customStyle="1" w:styleId="99">
    <w:name w:val="标题5 Char Char"/>
    <w:link w:val="64"/>
    <w:autoRedefine/>
    <w:qFormat/>
    <w:locked/>
    <w:uiPriority w:val="0"/>
    <w:rPr>
      <w:rFonts w:ascii="Arial" w:hAnsi="Arial" w:eastAsia="宋体"/>
      <w:b/>
      <w:sz w:val="32"/>
      <w:lang w:val="en-US" w:eastAsia="zh-CN" w:bidi="ar-SA"/>
    </w:rPr>
  </w:style>
  <w:style w:type="character" w:customStyle="1" w:styleId="100">
    <w:name w:val="font122"/>
    <w:autoRedefine/>
    <w:qFormat/>
    <w:uiPriority w:val="0"/>
    <w:rPr>
      <w:rFonts w:hint="default" w:ascii="Tahoma" w:hAnsi="Tahoma" w:eastAsia="Tahoma" w:cs="Tahoma"/>
      <w:color w:val="000000"/>
      <w:sz w:val="27"/>
      <w:szCs w:val="27"/>
      <w:u w:val="none"/>
    </w:rPr>
  </w:style>
  <w:style w:type="character" w:customStyle="1" w:styleId="101">
    <w:name w:val="button"/>
    <w:basedOn w:val="45"/>
    <w:autoRedefine/>
    <w:qFormat/>
    <w:uiPriority w:val="0"/>
  </w:style>
  <w:style w:type="character" w:customStyle="1" w:styleId="102">
    <w:name w:val="标题 2 Char"/>
    <w:link w:val="3"/>
    <w:autoRedefine/>
    <w:qFormat/>
    <w:locked/>
    <w:uiPriority w:val="0"/>
    <w:rPr>
      <w:rFonts w:ascii="Arial" w:hAnsi="Arial" w:eastAsia="黑体"/>
      <w:b/>
      <w:bCs/>
      <w:sz w:val="32"/>
      <w:szCs w:val="32"/>
      <w:lang w:val="en-US" w:eastAsia="zh-CN" w:bidi="ar-SA"/>
    </w:rPr>
  </w:style>
  <w:style w:type="character" w:customStyle="1" w:styleId="103">
    <w:name w:val="不明显强调1"/>
    <w:autoRedefine/>
    <w:qFormat/>
    <w:uiPriority w:val="0"/>
    <w:rPr>
      <w:i/>
      <w:color w:val="808080"/>
    </w:rPr>
  </w:style>
  <w:style w:type="character" w:customStyle="1" w:styleId="104">
    <w:name w:val="span-long"/>
    <w:basedOn w:val="45"/>
    <w:autoRedefine/>
    <w:qFormat/>
    <w:uiPriority w:val="0"/>
  </w:style>
  <w:style w:type="character" w:customStyle="1" w:styleId="105">
    <w:name w:val="hour_pm"/>
    <w:basedOn w:val="45"/>
    <w:autoRedefine/>
    <w:qFormat/>
    <w:uiPriority w:val="0"/>
  </w:style>
  <w:style w:type="character" w:customStyle="1" w:styleId="106">
    <w:name w:val="indent"/>
    <w:basedOn w:val="45"/>
    <w:autoRedefine/>
    <w:qFormat/>
    <w:uiPriority w:val="0"/>
  </w:style>
  <w:style w:type="character" w:customStyle="1" w:styleId="107">
    <w:name w:val="批注框文本 Char1"/>
    <w:autoRedefine/>
    <w:qFormat/>
    <w:uiPriority w:val="0"/>
    <w:rPr>
      <w:sz w:val="18"/>
    </w:rPr>
  </w:style>
  <w:style w:type="character" w:customStyle="1" w:styleId="108">
    <w:name w:val="img2"/>
    <w:autoRedefine/>
    <w:qFormat/>
    <w:uiPriority w:val="0"/>
    <w:rPr>
      <w:shd w:val="clear" w:color="auto" w:fill="EEEEEE"/>
    </w:rPr>
  </w:style>
  <w:style w:type="character" w:customStyle="1" w:styleId="109">
    <w:name w:val="Date Char"/>
    <w:autoRedefine/>
    <w:qFormat/>
    <w:locked/>
    <w:uiPriority w:val="0"/>
    <w:rPr>
      <w:rFonts w:ascii="宋体" w:hAnsi="Times New Roman" w:cs="Times New Roman"/>
      <w:sz w:val="28"/>
    </w:rPr>
  </w:style>
  <w:style w:type="character" w:customStyle="1" w:styleId="110">
    <w:name w:val="书籍标题1"/>
    <w:autoRedefine/>
    <w:qFormat/>
    <w:uiPriority w:val="0"/>
    <w:rPr>
      <w:b/>
      <w:smallCaps/>
      <w:spacing w:val="5"/>
    </w:rPr>
  </w:style>
  <w:style w:type="character" w:customStyle="1" w:styleId="111">
    <w:name w:val="Quote Char"/>
    <w:autoRedefine/>
    <w:qFormat/>
    <w:locked/>
    <w:uiPriority w:val="0"/>
    <w:rPr>
      <w:i/>
      <w:color w:val="000000"/>
    </w:rPr>
  </w:style>
  <w:style w:type="character" w:customStyle="1" w:styleId="112">
    <w:name w:val="正文首行缩进 Char"/>
    <w:link w:val="42"/>
    <w:autoRedefine/>
    <w:semiHidden/>
    <w:qFormat/>
    <w:locked/>
    <w:uiPriority w:val="99"/>
    <w:rPr>
      <w:rFonts w:eastAsia="宋体"/>
      <w:lang w:val="en-US" w:eastAsia="zh-CN" w:bidi="ar-SA"/>
    </w:rPr>
  </w:style>
  <w:style w:type="character" w:customStyle="1" w:styleId="113">
    <w:name w:val="标题 5 Char"/>
    <w:link w:val="6"/>
    <w:autoRedefine/>
    <w:qFormat/>
    <w:locked/>
    <w:uiPriority w:val="0"/>
    <w:rPr>
      <w:rFonts w:eastAsia="宋体"/>
      <w:b/>
      <w:bCs/>
      <w:sz w:val="28"/>
      <w:szCs w:val="28"/>
      <w:lang w:val="en-US" w:eastAsia="zh-CN" w:bidi="ar-SA"/>
    </w:rPr>
  </w:style>
  <w:style w:type="character" w:customStyle="1" w:styleId="114">
    <w:name w:val="textcontents"/>
    <w:autoRedefine/>
    <w:qFormat/>
    <w:uiPriority w:val="0"/>
  </w:style>
  <w:style w:type="character" w:customStyle="1" w:styleId="115">
    <w:name w:val="副标题 Char"/>
    <w:link w:val="33"/>
    <w:autoRedefine/>
    <w:qFormat/>
    <w:locked/>
    <w:uiPriority w:val="0"/>
    <w:rPr>
      <w:rFonts w:ascii="Cambria" w:hAnsi="Cambria" w:eastAsia="宋体"/>
      <w:b/>
      <w:kern w:val="28"/>
      <w:sz w:val="32"/>
      <w:lang w:val="en-US" w:eastAsia="zh-CN" w:bidi="ar-SA"/>
    </w:rPr>
  </w:style>
  <w:style w:type="character" w:customStyle="1" w:styleId="116">
    <w:name w:val="副标题 Char1"/>
    <w:autoRedefine/>
    <w:qFormat/>
    <w:uiPriority w:val="0"/>
    <w:rPr>
      <w:rFonts w:ascii="Calibri Light" w:hAnsi="Calibri Light" w:eastAsia="宋体"/>
      <w:b/>
      <w:kern w:val="28"/>
      <w:sz w:val="32"/>
    </w:rPr>
  </w:style>
  <w:style w:type="character" w:customStyle="1" w:styleId="117">
    <w:name w:val="正文缩进 Char1"/>
    <w:link w:val="13"/>
    <w:autoRedefine/>
    <w:qFormat/>
    <w:locked/>
    <w:uiPriority w:val="0"/>
    <w:rPr>
      <w:rFonts w:eastAsia="宋体"/>
      <w:sz w:val="24"/>
      <w:lang w:val="en-US" w:eastAsia="zh-CN" w:bidi="ar-SA"/>
    </w:rPr>
  </w:style>
  <w:style w:type="character" w:customStyle="1" w:styleId="118">
    <w:name w:val="标题4 Char Char"/>
    <w:link w:val="62"/>
    <w:autoRedefine/>
    <w:qFormat/>
    <w:locked/>
    <w:uiPriority w:val="0"/>
    <w:rPr>
      <w:rFonts w:ascii="Arial" w:hAnsi="Arial" w:eastAsia="宋体"/>
      <w:b/>
      <w:sz w:val="32"/>
      <w:lang w:val="en-US" w:eastAsia="zh-CN" w:bidi="ar-SA"/>
    </w:rPr>
  </w:style>
  <w:style w:type="character" w:customStyle="1" w:styleId="119">
    <w:name w:val="正文文本缩进 2 Char"/>
    <w:link w:val="27"/>
    <w:autoRedefine/>
    <w:semiHidden/>
    <w:qFormat/>
    <w:locked/>
    <w:uiPriority w:val="0"/>
    <w:rPr>
      <w:rFonts w:eastAsia="宋体"/>
      <w:lang w:val="en-US" w:eastAsia="zh-CN" w:bidi="ar-SA"/>
    </w:rPr>
  </w:style>
  <w:style w:type="character" w:customStyle="1" w:styleId="120">
    <w:name w:val="不明显参考1"/>
    <w:autoRedefine/>
    <w:qFormat/>
    <w:uiPriority w:val="0"/>
    <w:rPr>
      <w:smallCaps/>
      <w:color w:val="C0504D"/>
      <w:u w:val="single"/>
    </w:rPr>
  </w:style>
  <w:style w:type="character" w:customStyle="1" w:styleId="121">
    <w:name w:val="标题 7 Char"/>
    <w:link w:val="8"/>
    <w:autoRedefine/>
    <w:qFormat/>
    <w:locked/>
    <w:uiPriority w:val="0"/>
    <w:rPr>
      <w:rFonts w:eastAsia="宋体"/>
      <w:b/>
      <w:bCs/>
      <w:sz w:val="24"/>
      <w:szCs w:val="24"/>
      <w:lang w:val="en-US" w:eastAsia="zh-CN" w:bidi="ar-SA"/>
    </w:rPr>
  </w:style>
  <w:style w:type="character" w:customStyle="1" w:styleId="122">
    <w:name w:val="beforeinfotext"/>
    <w:autoRedefine/>
    <w:qFormat/>
    <w:uiPriority w:val="0"/>
    <w:rPr>
      <w:color w:val="666666"/>
    </w:rPr>
  </w:style>
  <w:style w:type="character" w:customStyle="1" w:styleId="123">
    <w:name w:val="日期 Char"/>
    <w:link w:val="26"/>
    <w:autoRedefine/>
    <w:semiHidden/>
    <w:qFormat/>
    <w:locked/>
    <w:uiPriority w:val="0"/>
    <w:rPr>
      <w:rFonts w:eastAsia="宋体"/>
      <w:lang w:val="en-US" w:eastAsia="zh-CN" w:bidi="ar-SA"/>
    </w:rPr>
  </w:style>
  <w:style w:type="character" w:customStyle="1" w:styleId="124">
    <w:name w:val="标题 1 Char"/>
    <w:link w:val="2"/>
    <w:autoRedefine/>
    <w:qFormat/>
    <w:locked/>
    <w:uiPriority w:val="0"/>
    <w:rPr>
      <w:rFonts w:eastAsia="宋体"/>
      <w:b/>
      <w:bCs/>
      <w:kern w:val="44"/>
      <w:sz w:val="44"/>
      <w:szCs w:val="44"/>
      <w:lang w:val="en-US" w:eastAsia="zh-CN" w:bidi="ar-SA"/>
    </w:rPr>
  </w:style>
  <w:style w:type="character" w:customStyle="1" w:styleId="125">
    <w:name w:val="Subtitle Char"/>
    <w:autoRedefine/>
    <w:qFormat/>
    <w:locked/>
    <w:uiPriority w:val="0"/>
    <w:rPr>
      <w:rFonts w:ascii="Cambria" w:hAnsi="Cambria" w:cs="Times New Roman"/>
      <w:b/>
      <w:kern w:val="28"/>
      <w:sz w:val="32"/>
    </w:rPr>
  </w:style>
  <w:style w:type="character" w:customStyle="1" w:styleId="126">
    <w:name w:val="文档结构图 Char"/>
    <w:link w:val="15"/>
    <w:autoRedefine/>
    <w:semiHidden/>
    <w:qFormat/>
    <w:locked/>
    <w:uiPriority w:val="0"/>
    <w:rPr>
      <w:rFonts w:eastAsia="宋体"/>
      <w:sz w:val="2"/>
      <w:shd w:val="clear" w:color="auto" w:fill="000080"/>
      <w:lang w:val="en-US" w:eastAsia="zh-CN" w:bidi="ar-SA"/>
    </w:rPr>
  </w:style>
  <w:style w:type="character" w:customStyle="1" w:styleId="127">
    <w:name w:val="input-direction"/>
    <w:autoRedefine/>
    <w:qFormat/>
    <w:uiPriority w:val="0"/>
    <w:rPr>
      <w:color w:val="FF6600"/>
    </w:rPr>
  </w:style>
  <w:style w:type="character" w:customStyle="1" w:styleId="128">
    <w:name w:val="Balloon Text Char"/>
    <w:autoRedefine/>
    <w:qFormat/>
    <w:locked/>
    <w:uiPriority w:val="0"/>
    <w:rPr>
      <w:rFonts w:cs="Times New Roman"/>
      <w:sz w:val="18"/>
    </w:rPr>
  </w:style>
  <w:style w:type="character" w:customStyle="1" w:styleId="129">
    <w:name w:val="number"/>
    <w:autoRedefine/>
    <w:qFormat/>
    <w:uiPriority w:val="0"/>
    <w:rPr>
      <w:color w:val="FF8833"/>
      <w:sz w:val="18"/>
      <w:szCs w:val="18"/>
    </w:rPr>
  </w:style>
  <w:style w:type="character" w:customStyle="1" w:styleId="130">
    <w:name w:val="标题 Char1"/>
    <w:autoRedefine/>
    <w:qFormat/>
    <w:uiPriority w:val="0"/>
    <w:rPr>
      <w:rFonts w:ascii="Calibri Light" w:hAnsi="Calibri Light" w:eastAsia="宋体"/>
      <w:b/>
      <w:sz w:val="32"/>
    </w:rPr>
  </w:style>
  <w:style w:type="character" w:customStyle="1" w:styleId="131">
    <w:name w:val="无"/>
    <w:autoRedefine/>
    <w:qFormat/>
    <w:uiPriority w:val="0"/>
  </w:style>
  <w:style w:type="character" w:customStyle="1" w:styleId="132">
    <w:name w:val="proollist"/>
    <w:basedOn w:val="45"/>
    <w:autoRedefine/>
    <w:qFormat/>
    <w:uiPriority w:val="0"/>
  </w:style>
  <w:style w:type="character" w:customStyle="1" w:styleId="133">
    <w:name w:val="NormalCharacter"/>
    <w:autoRedefine/>
    <w:qFormat/>
    <w:uiPriority w:val="0"/>
    <w:rPr>
      <w:kern w:val="2"/>
      <w:sz w:val="21"/>
      <w:szCs w:val="22"/>
      <w:lang w:val="en-US" w:eastAsia="zh-CN" w:bidi="ar-SA"/>
    </w:rPr>
  </w:style>
  <w:style w:type="character" w:customStyle="1" w:styleId="134">
    <w:name w:val="stclosebtn"/>
    <w:basedOn w:val="45"/>
    <w:autoRedefine/>
    <w:qFormat/>
    <w:uiPriority w:val="0"/>
  </w:style>
  <w:style w:type="character" w:customStyle="1" w:styleId="135">
    <w:name w:val="文档结构图 Char1"/>
    <w:autoRedefine/>
    <w:qFormat/>
    <w:uiPriority w:val="0"/>
    <w:rPr>
      <w:rFonts w:ascii="宋体"/>
      <w:kern w:val="2"/>
      <w:sz w:val="18"/>
    </w:rPr>
  </w:style>
  <w:style w:type="character" w:customStyle="1" w:styleId="136">
    <w:name w:val="font11"/>
    <w:autoRedefine/>
    <w:qFormat/>
    <w:uiPriority w:val="0"/>
    <w:rPr>
      <w:rFonts w:hint="eastAsia" w:ascii="宋体" w:hAnsi="宋体" w:eastAsia="宋体" w:cs="宋体"/>
      <w:color w:val="000000"/>
      <w:sz w:val="22"/>
      <w:szCs w:val="22"/>
      <w:u w:val="none"/>
    </w:rPr>
  </w:style>
  <w:style w:type="character" w:customStyle="1" w:styleId="137">
    <w:name w:val="phone"/>
    <w:autoRedefine/>
    <w:qFormat/>
    <w:uiPriority w:val="0"/>
    <w:rPr>
      <w:color w:val="FF8833"/>
      <w:sz w:val="18"/>
      <w:szCs w:val="18"/>
    </w:rPr>
  </w:style>
  <w:style w:type="character" w:customStyle="1" w:styleId="138">
    <w:name w:val="页脚 Char"/>
    <w:link w:val="29"/>
    <w:autoRedefine/>
    <w:qFormat/>
    <w:locked/>
    <w:uiPriority w:val="0"/>
    <w:rPr>
      <w:rFonts w:eastAsia="宋体"/>
      <w:sz w:val="18"/>
      <w:szCs w:val="18"/>
      <w:lang w:val="en-US" w:eastAsia="zh-CN" w:bidi="ar-SA"/>
    </w:rPr>
  </w:style>
  <w:style w:type="character" w:customStyle="1" w:styleId="139">
    <w:name w:val="hilite4"/>
    <w:autoRedefine/>
    <w:qFormat/>
    <w:uiPriority w:val="0"/>
    <w:rPr>
      <w:color w:val="FFFFFF"/>
      <w:shd w:val="clear" w:color="auto" w:fill="666677"/>
    </w:rPr>
  </w:style>
  <w:style w:type="character" w:customStyle="1" w:styleId="140">
    <w:name w:val="Comment Subject Char"/>
    <w:autoRedefine/>
    <w:qFormat/>
    <w:locked/>
    <w:uiPriority w:val="0"/>
    <w:rPr>
      <w:rFonts w:ascii="宋体" w:hAnsi="Times New Roman" w:cs="Times New Roman"/>
      <w:b/>
      <w:sz w:val="28"/>
    </w:rPr>
  </w:style>
  <w:style w:type="character" w:customStyle="1" w:styleId="141">
    <w:name w:val="明显强调1"/>
    <w:autoRedefine/>
    <w:qFormat/>
    <w:uiPriority w:val="0"/>
    <w:rPr>
      <w:b/>
      <w:i/>
      <w:color w:val="4F81BD"/>
    </w:rPr>
  </w:style>
  <w:style w:type="character" w:customStyle="1" w:styleId="142">
    <w:name w:val="标题 6 Char"/>
    <w:link w:val="7"/>
    <w:autoRedefine/>
    <w:qFormat/>
    <w:locked/>
    <w:uiPriority w:val="0"/>
    <w:rPr>
      <w:rFonts w:ascii="Arial" w:hAnsi="Arial" w:eastAsia="黑体"/>
      <w:b/>
      <w:bCs/>
      <w:sz w:val="24"/>
      <w:szCs w:val="24"/>
      <w:lang w:val="en-US" w:eastAsia="zh-CN" w:bidi="ar-SA"/>
    </w:rPr>
  </w:style>
  <w:style w:type="character" w:customStyle="1" w:styleId="143">
    <w:name w:val="明显引用 Char"/>
    <w:link w:val="69"/>
    <w:autoRedefine/>
    <w:qFormat/>
    <w:locked/>
    <w:uiPriority w:val="0"/>
    <w:rPr>
      <w:rFonts w:eastAsia="宋体"/>
      <w:b/>
      <w:i/>
      <w:color w:val="4F81BD"/>
      <w:lang w:val="en-US" w:eastAsia="zh-CN" w:bidi="ar-SA"/>
    </w:rPr>
  </w:style>
  <w:style w:type="character" w:customStyle="1" w:styleId="144">
    <w:name w:val="批注文字 Char"/>
    <w:link w:val="16"/>
    <w:autoRedefine/>
    <w:semiHidden/>
    <w:qFormat/>
    <w:locked/>
    <w:uiPriority w:val="0"/>
    <w:rPr>
      <w:rFonts w:eastAsia="宋体"/>
      <w:lang w:val="en-US" w:eastAsia="zh-CN" w:bidi="ar-SA"/>
    </w:rPr>
  </w:style>
  <w:style w:type="character" w:customStyle="1" w:styleId="145">
    <w:name w:val="标题 8 Char"/>
    <w:link w:val="9"/>
    <w:autoRedefine/>
    <w:qFormat/>
    <w:locked/>
    <w:uiPriority w:val="0"/>
    <w:rPr>
      <w:rFonts w:ascii="Arial" w:hAnsi="Arial" w:eastAsia="黑体"/>
      <w:sz w:val="24"/>
      <w:szCs w:val="24"/>
      <w:lang w:val="en-US" w:eastAsia="zh-CN" w:bidi="ar-SA"/>
    </w:rPr>
  </w:style>
  <w:style w:type="character" w:customStyle="1" w:styleId="146">
    <w:name w:val="明显参考1"/>
    <w:autoRedefine/>
    <w:qFormat/>
    <w:uiPriority w:val="0"/>
    <w:rPr>
      <w:b/>
      <w:smallCaps/>
      <w:color w:val="C0504D"/>
      <w:spacing w:val="5"/>
      <w:u w:val="single"/>
    </w:rPr>
  </w:style>
  <w:style w:type="character" w:customStyle="1" w:styleId="147">
    <w:name w:val="Title Char"/>
    <w:autoRedefine/>
    <w:qFormat/>
    <w:locked/>
    <w:uiPriority w:val="0"/>
    <w:rPr>
      <w:rFonts w:ascii="Cambria" w:hAnsi="Cambria" w:cs="Times New Roman"/>
      <w:b/>
      <w:sz w:val="32"/>
    </w:rPr>
  </w:style>
  <w:style w:type="character" w:customStyle="1" w:styleId="148">
    <w:name w:val="hover6"/>
    <w:basedOn w:val="45"/>
    <w:autoRedefine/>
    <w:qFormat/>
    <w:uiPriority w:val="0"/>
  </w:style>
  <w:style w:type="character" w:customStyle="1" w:styleId="149">
    <w:name w:val="标题 3 Char"/>
    <w:link w:val="4"/>
    <w:autoRedefine/>
    <w:qFormat/>
    <w:locked/>
    <w:uiPriority w:val="0"/>
    <w:rPr>
      <w:rFonts w:eastAsia="宋体"/>
      <w:b/>
      <w:bCs/>
      <w:sz w:val="32"/>
      <w:szCs w:val="32"/>
      <w:lang w:val="en-US" w:eastAsia="zh-CN" w:bidi="ar-SA"/>
    </w:rPr>
  </w:style>
  <w:style w:type="character" w:customStyle="1" w:styleId="150">
    <w:name w:val="页眉 Char"/>
    <w:link w:val="30"/>
    <w:autoRedefine/>
    <w:qFormat/>
    <w:locked/>
    <w:uiPriority w:val="0"/>
    <w:rPr>
      <w:rFonts w:eastAsia="宋体"/>
      <w:sz w:val="18"/>
      <w:szCs w:val="18"/>
      <w:lang w:val="en-US" w:eastAsia="zh-CN" w:bidi="ar-SA"/>
    </w:rPr>
  </w:style>
  <w:style w:type="character" w:customStyle="1" w:styleId="151">
    <w:name w:val="px_10"/>
    <w:autoRedefine/>
    <w:qFormat/>
    <w:uiPriority w:val="0"/>
  </w:style>
  <w:style w:type="character" w:customStyle="1" w:styleId="152">
    <w:name w:val="after"/>
    <w:basedOn w:val="45"/>
    <w:autoRedefine/>
    <w:qFormat/>
    <w:uiPriority w:val="0"/>
  </w:style>
  <w:style w:type="character" w:customStyle="1" w:styleId="153">
    <w:name w:val="Document Map Char"/>
    <w:autoRedefine/>
    <w:qFormat/>
    <w:locked/>
    <w:uiPriority w:val="0"/>
    <w:rPr>
      <w:rFonts w:ascii="Times New Roman" w:hAnsi="Times New Roman" w:cs="Times New Roman"/>
      <w:sz w:val="24"/>
      <w:shd w:val="clear" w:color="auto" w:fill="000080"/>
    </w:rPr>
  </w:style>
  <w:style w:type="character" w:customStyle="1" w:styleId="154">
    <w:name w:val="font21"/>
    <w:autoRedefine/>
    <w:qFormat/>
    <w:uiPriority w:val="0"/>
    <w:rPr>
      <w:rFonts w:hint="default" w:ascii="Calibri" w:hAnsi="Calibri" w:cs="Calibri"/>
      <w:color w:val="000000"/>
      <w:sz w:val="22"/>
      <w:szCs w:val="22"/>
      <w:u w:val="none"/>
    </w:rPr>
  </w:style>
  <w:style w:type="character" w:customStyle="1" w:styleId="155">
    <w:name w:val="active6"/>
    <w:autoRedefine/>
    <w:qFormat/>
    <w:uiPriority w:val="0"/>
    <w:rPr>
      <w:color w:val="00FF00"/>
      <w:shd w:val="clear" w:color="auto" w:fill="000000"/>
    </w:rPr>
  </w:style>
  <w:style w:type="character" w:customStyle="1" w:styleId="156">
    <w:name w:val="引用 Char"/>
    <w:link w:val="86"/>
    <w:autoRedefine/>
    <w:qFormat/>
    <w:locked/>
    <w:uiPriority w:val="0"/>
    <w:rPr>
      <w:rFonts w:eastAsia="宋体"/>
      <w:i/>
      <w:color w:val="000000"/>
      <w:lang w:val="en-US" w:eastAsia="zh-CN" w:bidi="ar-SA"/>
    </w:rPr>
  </w:style>
  <w:style w:type="character" w:customStyle="1" w:styleId="157">
    <w:name w:val="明显引用 Char1"/>
    <w:autoRedefine/>
    <w:qFormat/>
    <w:uiPriority w:val="0"/>
    <w:rPr>
      <w:i/>
      <w:color w:val="5B9BD5"/>
    </w:rPr>
  </w:style>
  <w:style w:type="character" w:customStyle="1" w:styleId="158">
    <w:name w:val="批注框文本 Char"/>
    <w:link w:val="28"/>
    <w:autoRedefine/>
    <w:semiHidden/>
    <w:qFormat/>
    <w:locked/>
    <w:uiPriority w:val="0"/>
    <w:rPr>
      <w:rFonts w:eastAsia="宋体"/>
      <w:sz w:val="2"/>
      <w:lang w:val="en-US" w:eastAsia="zh-CN" w:bidi="ar-SA"/>
    </w:rPr>
  </w:style>
  <w:style w:type="character" w:customStyle="1" w:styleId="159">
    <w:name w:val="Plain Text Char"/>
    <w:autoRedefine/>
    <w:qFormat/>
    <w:locked/>
    <w:uiPriority w:val="0"/>
    <w:rPr>
      <w:rFonts w:ascii="宋体" w:hAnsi="Courier New" w:eastAsia="宋体" w:cs="Times New Roman"/>
      <w:sz w:val="21"/>
    </w:rPr>
  </w:style>
  <w:style w:type="character" w:customStyle="1" w:styleId="160">
    <w:name w:val="hilite6"/>
    <w:autoRedefine/>
    <w:qFormat/>
    <w:uiPriority w:val="0"/>
    <w:rPr>
      <w:color w:val="FFFFFF"/>
      <w:shd w:val="clear" w:color="auto" w:fill="666677"/>
    </w:rPr>
  </w:style>
  <w:style w:type="character" w:customStyle="1" w:styleId="161">
    <w:name w:val="批注主题 Char"/>
    <w:link w:val="41"/>
    <w:autoRedefine/>
    <w:semiHidden/>
    <w:qFormat/>
    <w:locked/>
    <w:uiPriority w:val="0"/>
    <w:rPr>
      <w:rFonts w:eastAsia="宋体"/>
      <w:b/>
      <w:lang w:val="en-US" w:eastAsia="zh-CN" w:bidi="ar-SA"/>
    </w:rPr>
  </w:style>
  <w:style w:type="character" w:customStyle="1" w:styleId="162">
    <w:name w:val="Intense Quote Char"/>
    <w:autoRedefine/>
    <w:qFormat/>
    <w:locked/>
    <w:uiPriority w:val="0"/>
    <w:rPr>
      <w:b/>
      <w:i/>
      <w:color w:val="4F81BD"/>
    </w:rPr>
  </w:style>
  <w:style w:type="character" w:customStyle="1" w:styleId="163">
    <w:name w:val="标题 9 Char"/>
    <w:link w:val="10"/>
    <w:autoRedefine/>
    <w:qFormat/>
    <w:locked/>
    <w:uiPriority w:val="0"/>
    <w:rPr>
      <w:rFonts w:ascii="Arial" w:hAnsi="Arial" w:eastAsia="黑体"/>
      <w:sz w:val="21"/>
      <w:szCs w:val="21"/>
      <w:lang w:val="en-US" w:eastAsia="zh-CN" w:bidi="ar-SA"/>
    </w:rPr>
  </w:style>
  <w:style w:type="character" w:customStyle="1" w:styleId="164">
    <w:name w:val="正文缩进 Char"/>
    <w:autoRedefine/>
    <w:qFormat/>
    <w:locked/>
    <w:uiPriority w:val="99"/>
    <w:rPr>
      <w:sz w:val="24"/>
    </w:rPr>
  </w:style>
  <w:style w:type="character" w:customStyle="1" w:styleId="165">
    <w:name w:val="hover3"/>
    <w:autoRedefine/>
    <w:qFormat/>
    <w:uiPriority w:val="0"/>
    <w:rPr>
      <w:shd w:val="clear" w:color="auto" w:fill="EEEEEE"/>
    </w:rPr>
  </w:style>
  <w:style w:type="character" w:customStyle="1" w:styleId="166">
    <w:name w:val="Comment Text Char"/>
    <w:autoRedefine/>
    <w:qFormat/>
    <w:locked/>
    <w:uiPriority w:val="0"/>
    <w:rPr>
      <w:rFonts w:cs="Times New Roman"/>
    </w:rPr>
  </w:style>
  <w:style w:type="character" w:customStyle="1" w:styleId="167">
    <w:name w:val="font31"/>
    <w:autoRedefine/>
    <w:qFormat/>
    <w:uiPriority w:val="0"/>
    <w:rPr>
      <w:rFonts w:hint="default" w:ascii="Calibri" w:hAnsi="Calibri" w:cs="Calibri"/>
      <w:color w:val="000000"/>
      <w:sz w:val="22"/>
      <w:szCs w:val="22"/>
      <w:u w:val="none"/>
    </w:rPr>
  </w:style>
  <w:style w:type="character" w:customStyle="1" w:styleId="168">
    <w:name w:val="纯文本 Char"/>
    <w:link w:val="24"/>
    <w:autoRedefine/>
    <w:semiHidden/>
    <w:qFormat/>
    <w:locked/>
    <w:uiPriority w:val="0"/>
    <w:rPr>
      <w:rFonts w:ascii="宋体" w:hAnsi="Courier New" w:eastAsia="宋体"/>
      <w:sz w:val="21"/>
      <w:lang w:val="en-US" w:eastAsia="zh-CN" w:bidi="ar-SA"/>
    </w:rPr>
  </w:style>
  <w:style w:type="character" w:customStyle="1" w:styleId="169">
    <w:name w:val="HTML 预设格式 Char"/>
    <w:link w:val="38"/>
    <w:autoRedefine/>
    <w:qFormat/>
    <w:uiPriority w:val="99"/>
    <w:rPr>
      <w:rFonts w:ascii="宋体" w:hAnsi="宋体"/>
      <w:sz w:val="24"/>
      <w:szCs w:val="24"/>
    </w:rPr>
  </w:style>
  <w:style w:type="character" w:customStyle="1" w:styleId="170">
    <w:name w:val="未处理的提及"/>
    <w:autoRedefine/>
    <w:unhideWhenUsed/>
    <w:qFormat/>
    <w:uiPriority w:val="99"/>
    <w:rPr>
      <w:color w:val="605E5C"/>
      <w:shd w:val="clear" w:color="auto" w:fill="E1DFDD"/>
    </w:rPr>
  </w:style>
  <w:style w:type="character" w:customStyle="1" w:styleId="171">
    <w:name w:val="old"/>
    <w:autoRedefine/>
    <w:qFormat/>
    <w:uiPriority w:val="0"/>
    <w:rPr>
      <w:color w:val="999999"/>
    </w:rPr>
  </w:style>
  <w:style w:type="character" w:customStyle="1" w:styleId="172">
    <w:name w:val="批注主题 Char1"/>
    <w:autoRedefine/>
    <w:qFormat/>
    <w:uiPriority w:val="0"/>
    <w:rPr>
      <w:b/>
      <w:kern w:val="2"/>
      <w:sz w:val="22"/>
    </w:rPr>
  </w:style>
  <w:style w:type="paragraph" w:customStyle="1" w:styleId="173">
    <w:name w:val="Table Paragraph"/>
    <w:basedOn w:val="1"/>
    <w:autoRedefine/>
    <w:qFormat/>
    <w:uiPriority w:val="1"/>
    <w:pPr>
      <w:spacing w:before="124"/>
      <w:jc w:val="center"/>
    </w:pPr>
    <w:rPr>
      <w:rFonts w:eastAsia="Times New Roman"/>
      <w:lang w:val="zh-CN" w:bidi="zh-CN"/>
    </w:rPr>
  </w:style>
  <w:style w:type="paragraph" w:customStyle="1" w:styleId="174">
    <w:name w:val="WPSOffice手动目录 1"/>
    <w:autoRedefine/>
    <w:qFormat/>
    <w:uiPriority w:val="0"/>
    <w:rPr>
      <w:rFonts w:ascii="Times New Roman" w:hAnsi="Times New Roman" w:eastAsia="宋体" w:cs="Times New Roman"/>
      <w:lang w:val="en-US" w:eastAsia="zh-CN" w:bidi="ar-SA"/>
    </w:rPr>
  </w:style>
  <w:style w:type="paragraph" w:styleId="175">
    <w:name w:val="List Paragraph"/>
    <w:basedOn w:val="1"/>
    <w:autoRedefine/>
    <w:qFormat/>
    <w:uiPriority w:val="34"/>
    <w:pPr>
      <w:ind w:firstLine="420" w:firstLineChars="200"/>
    </w:pPr>
  </w:style>
  <w:style w:type="character" w:customStyle="1" w:styleId="176">
    <w:name w:val="font01"/>
    <w:basedOn w:val="45"/>
    <w:autoRedefine/>
    <w:qFormat/>
    <w:uiPriority w:val="0"/>
    <w:rPr>
      <w:rFonts w:ascii="宋体" w:hAnsi="宋体" w:eastAsia="宋体" w:cs="宋体"/>
      <w:color w:val="000000"/>
      <w:sz w:val="24"/>
      <w:szCs w:val="24"/>
      <w:u w:val="none"/>
    </w:rPr>
  </w:style>
  <w:style w:type="paragraph" w:customStyle="1" w:styleId="177">
    <w:name w:val="Blockquote"/>
    <w:basedOn w:val="1"/>
    <w:autoRedefine/>
    <w:qFormat/>
    <w:uiPriority w:val="0"/>
    <w:pPr>
      <w:autoSpaceDE w:val="0"/>
      <w:autoSpaceDN w:val="0"/>
      <w:adjustRightInd w:val="0"/>
      <w:spacing w:before="100" w:after="100"/>
      <w:ind w:left="360" w:right="360"/>
      <w:jc w:val="left"/>
    </w:pPr>
    <w:rPr>
      <w:snapToGrid w:val="0"/>
      <w:kern w:val="0"/>
      <w:sz w:val="24"/>
      <w:szCs w:val="21"/>
    </w:rPr>
  </w:style>
  <w:style w:type="paragraph" w:customStyle="1" w:styleId="178">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largefont"/>
    <w:basedOn w:val="1"/>
    <w:autoRedefine/>
    <w:qFormat/>
    <w:uiPriority w:val="0"/>
    <w:pPr>
      <w:spacing w:beforeAutospacing="1" w:afterAutospacing="1" w:line="360" w:lineRule="auto"/>
      <w:ind w:firstLine="480"/>
    </w:pPr>
    <w:rPr>
      <w:rFonts w:ascii="宋体" w:hAnsi="宋体"/>
      <w:sz w:val="24"/>
    </w:rPr>
  </w:style>
  <w:style w:type="character" w:customStyle="1" w:styleId="180">
    <w:name w:val="mini-outputtext1"/>
    <w:basedOn w:val="45"/>
    <w:autoRedefine/>
    <w:qFormat/>
    <w:uiPriority w:val="0"/>
  </w:style>
  <w:style w:type="character" w:customStyle="1" w:styleId="181">
    <w:name w:val="nth-child(-n+2)"/>
    <w:basedOn w:val="45"/>
    <w:autoRedefine/>
    <w:qFormat/>
    <w:uiPriority w:val="0"/>
  </w:style>
  <w:style w:type="character" w:customStyle="1" w:styleId="182">
    <w:name w:val="nth-child(-n+2)1"/>
    <w:basedOn w:val="45"/>
    <w:autoRedefine/>
    <w:qFormat/>
    <w:uiPriority w:val="0"/>
  </w:style>
  <w:style w:type="character" w:customStyle="1" w:styleId="183">
    <w:name w:val="first-child1"/>
    <w:basedOn w:val="45"/>
    <w:autoRedefine/>
    <w:qFormat/>
    <w:uiPriority w:val="0"/>
  </w:style>
  <w:style w:type="character" w:customStyle="1" w:styleId="184">
    <w:name w:val="layui-layer-tabnow"/>
    <w:basedOn w:val="45"/>
    <w:autoRedefine/>
    <w:qFormat/>
    <w:uiPriority w:val="0"/>
    <w:rPr>
      <w:bdr w:val="single" w:color="CCCCCC" w:sz="6" w:space="0"/>
      <w:shd w:val="clear" w:color="auto" w:fill="FFFFFF"/>
    </w:rPr>
  </w:style>
  <w:style w:type="table" w:customStyle="1" w:styleId="185">
    <w:name w:val="Table Normal"/>
    <w:unhideWhenUsed/>
    <w:qFormat/>
    <w:uiPriority w:val="0"/>
    <w:tblPr>
      <w:tblCellMar>
        <w:top w:w="0" w:type="dxa"/>
        <w:left w:w="0" w:type="dxa"/>
        <w:bottom w:w="0" w:type="dxa"/>
        <w:right w:w="0" w:type="dxa"/>
      </w:tblCellMar>
    </w:tblPr>
  </w:style>
  <w:style w:type="paragraph" w:customStyle="1" w:styleId="186">
    <w:name w:val="Other|1"/>
    <w:basedOn w:val="1"/>
    <w:qFormat/>
    <w:uiPriority w:val="0"/>
    <w:pPr>
      <w:spacing w:line="401" w:lineRule="auto"/>
      <w:ind w:firstLine="400"/>
    </w:pPr>
    <w:rPr>
      <w:rFonts w:ascii="宋体" w:hAnsi="宋体" w:cs="宋体"/>
      <w:sz w:val="30"/>
      <w:szCs w:val="30"/>
      <w:lang w:val="zh-TW" w:eastAsia="zh-TW" w:bidi="zh-TW"/>
    </w:rPr>
  </w:style>
  <w:style w:type="paragraph" w:customStyle="1" w:styleId="187">
    <w:name w:val="Body text|1"/>
    <w:basedOn w:val="1"/>
    <w:qFormat/>
    <w:uiPriority w:val="0"/>
    <w:pPr>
      <w:spacing w:line="401" w:lineRule="auto"/>
      <w:ind w:firstLine="400"/>
    </w:pPr>
    <w:rPr>
      <w:rFonts w:ascii="宋体" w:hAnsi="宋体" w:cs="宋体"/>
      <w:sz w:val="30"/>
      <w:szCs w:val="30"/>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2C9738-CD7A-45B3-9F6E-CF103A491813}">
  <ds:schemaRefs/>
</ds:datastoreItem>
</file>

<file path=docProps/app.xml><?xml version="1.0" encoding="utf-8"?>
<Properties xmlns="http://schemas.openxmlformats.org/officeDocument/2006/extended-properties" xmlns:vt="http://schemas.openxmlformats.org/officeDocument/2006/docPropsVTypes">
  <Template>Normal.dotm</Template>
  <Pages>52</Pages>
  <Words>26042</Words>
  <Characters>27435</Characters>
  <Lines>316</Lines>
  <Paragraphs>89</Paragraphs>
  <TotalTime>7</TotalTime>
  <ScaleCrop>false</ScaleCrop>
  <LinksUpToDate>false</LinksUpToDate>
  <CharactersWithSpaces>28308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2018-04-27T02:08:00Z</dcterms:created>
  <dc:creator>sjd</dc:creator>
  <cp:lastModifiedBy>小小</cp:lastModifiedBy>
  <cp:lastPrinted>2026-04-21T00:51:00Z</cp:lastPrinted>
  <dcterms:modified xsi:type="dcterms:W3CDTF">2026-10-20T08:07:57Z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1792F9998EC9476C82E62806CAB3AA36_13</vt:lpwstr>
  </property>
  <property fmtid="{D5CDD505-2E9C-101B-9397-08002B2CF9AE}" pid="4" name="KSOTemplateDocerSaveRecord">
    <vt:lpwstr>eyJoZGlkIjoiYmNhNzMyYzZkOWE1YWZhYTUzNTg0YWY1ZGZiOWI0OTEiLCJ1c2VySWQiOiIxODI2MDM3NzA4In0=</vt:lpwstr>
  </property>
</Properties>
</file>