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AF44D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拟签订采购合同文本</w:t>
      </w:r>
    </w:p>
    <w:p w14:paraId="793320A0">
      <w:pPr>
        <w:spacing w:before="156" w:beforeLines="50"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（此合同仅作为参考，最终签订的合同以采购人确定的合同内容为准）</w:t>
      </w:r>
    </w:p>
    <w:p w14:paraId="22C49D17">
      <w:pPr>
        <w:spacing w:line="50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（以下简称甲方）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采购，由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陕西开源招标有限公司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组织采购，选定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6BCB2E28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一、合同内容</w:t>
      </w:r>
    </w:p>
    <w:p w14:paraId="6CB69436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3360DA2C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二、合同价格</w:t>
      </w:r>
    </w:p>
    <w:p w14:paraId="259E9BE2">
      <w:pPr>
        <w:spacing w:line="500" w:lineRule="exact"/>
        <w:ind w:left="420" w:left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合同总价：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50CEF508">
      <w:pPr>
        <w:spacing w:line="500" w:lineRule="exact"/>
        <w:ind w:left="420" w:left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说明：合同总价不受市场价格变化的影响，并作为结算的依据。</w:t>
      </w:r>
    </w:p>
    <w:p w14:paraId="2E9B1C22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三、合同款项支付</w:t>
      </w:r>
    </w:p>
    <w:p w14:paraId="08D7C23E">
      <w:pPr>
        <w:pStyle w:val="5"/>
        <w:spacing w:line="360" w:lineRule="auto"/>
        <w:ind w:firstLine="400" w:firstLineChars="200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 付款条件说明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auto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</w:rPr>
        <w:t>合同签订后，成交供应商应在合同签订后3个工作日内开具合同⾦额5%的履约保函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及合同金额50% 的预付款保函（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预付款保函有效期为2026年8月至2026年12月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eastAsia="zh-CN"/>
        </w:rPr>
        <w:t>，</w:t>
      </w:r>
      <w:r>
        <w:rPr>
          <w:rFonts w:ascii="仿宋_GB2312" w:hAnsi="仿宋_GB2312" w:eastAsia="仿宋_GB2312" w:cs="仿宋_GB2312"/>
          <w:color w:val="auto"/>
          <w:highlight w:val="none"/>
        </w:rPr>
        <w:t>达到付款条件起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10个工作日</w:t>
      </w:r>
      <w:r>
        <w:rPr>
          <w:rFonts w:ascii="仿宋_GB2312" w:hAnsi="仿宋_GB2312" w:eastAsia="仿宋_GB2312" w:cs="仿宋_GB2312"/>
          <w:color w:val="auto"/>
          <w:highlight w:val="none"/>
        </w:rPr>
        <w:t>内，支付合同总金额的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50 </w:t>
      </w:r>
      <w:r>
        <w:rPr>
          <w:rFonts w:ascii="仿宋_GB2312" w:hAnsi="仿宋_GB2312" w:eastAsia="仿宋_GB2312" w:cs="仿宋_GB2312"/>
          <w:color w:val="auto"/>
          <w:highlight w:val="none"/>
        </w:rPr>
        <w:t>%。</w:t>
      </w:r>
    </w:p>
    <w:p w14:paraId="11B8E727">
      <w:pPr>
        <w:pStyle w:val="5"/>
        <w:spacing w:line="360" w:lineRule="auto"/>
        <w:ind w:firstLine="400" w:firstLineChars="200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付款条件说明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2</w:t>
      </w:r>
      <w:r>
        <w:rPr>
          <w:rFonts w:ascii="仿宋_GB2312" w:hAnsi="仿宋_GB2312" w:eastAsia="仿宋_GB2312" w:cs="仿宋_GB2312"/>
          <w:color w:val="auto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</w:rPr>
        <w:t>202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</w:rPr>
        <w:t>年12月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</w:rPr>
        <w:t>，成交供应商应在支付前3个工作日内，向甲方提供合同金额 50% 的预付款保函，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</w:rPr>
        <w:t>有效期为202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</w:rPr>
        <w:t>年12月至项目全部服务完成并验收通过之日止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eastAsia="zh-CN"/>
        </w:rPr>
        <w:t>，</w:t>
      </w:r>
      <w:r>
        <w:rPr>
          <w:rFonts w:ascii="仿宋_GB2312" w:hAnsi="仿宋_GB2312" w:eastAsia="仿宋_GB2312" w:cs="仿宋_GB2312"/>
          <w:color w:val="auto"/>
          <w:highlight w:val="none"/>
        </w:rPr>
        <w:t>达到付款条件起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10个工作日</w:t>
      </w:r>
      <w:r>
        <w:rPr>
          <w:rFonts w:ascii="仿宋_GB2312" w:hAnsi="仿宋_GB2312" w:eastAsia="仿宋_GB2312" w:cs="仿宋_GB2312"/>
          <w:color w:val="auto"/>
          <w:highlight w:val="none"/>
        </w:rPr>
        <w:t>内，支付合同总金额的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 xml:space="preserve"> 50 </w:t>
      </w:r>
      <w:r>
        <w:rPr>
          <w:rFonts w:ascii="仿宋_GB2312" w:hAnsi="仿宋_GB2312" w:eastAsia="仿宋_GB2312" w:cs="仿宋_GB2312"/>
          <w:color w:val="auto"/>
          <w:highlight w:val="none"/>
        </w:rPr>
        <w:t>%。</w:t>
      </w:r>
    </w:p>
    <w:p w14:paraId="0015FA0B">
      <w:pPr>
        <w:pStyle w:val="5"/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两份预付款保函均为不可撤销见索即付独立保函。第一份保函在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 xml:space="preserve"> 202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年12月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第二笔预付款支付前无息退还；第二份保函在全部服务完成并验收合格后 10 个工作日内无息退还。</w:t>
      </w:r>
    </w:p>
    <w:p w14:paraId="239ADF44">
      <w:pPr>
        <w:spacing w:line="500" w:lineRule="exact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四、服务条件</w:t>
      </w:r>
    </w:p>
    <w:p w14:paraId="0773E77B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服务地点：西安市第三十中学指定地点。</w:t>
      </w:r>
    </w:p>
    <w:p w14:paraId="048420DF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服务期限：</w:t>
      </w:r>
      <w:r>
        <w:rPr>
          <w:rFonts w:hint="eastAsia" w:ascii="仿宋_GB2312" w:hAnsi="仿宋_GB2312" w:eastAsia="仿宋_GB2312" w:cs="仿宋_GB2312"/>
          <w:color w:val="auto"/>
          <w:highlight w:val="none"/>
          <w:u w:val="single"/>
          <w:lang w:val="en-US" w:eastAsia="zh-CN"/>
        </w:rPr>
        <w:t>2026年8月13日起至2027年6月12日止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。</w:t>
      </w:r>
    </w:p>
    <w:p w14:paraId="5BEDAD8D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五、质量保证</w:t>
      </w:r>
    </w:p>
    <w:p w14:paraId="4827F04F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（一）乙方应当保证服务内容质量完全符合合同规定的要求，并对服务内容质量问题负责。</w:t>
      </w:r>
    </w:p>
    <w:p w14:paraId="3F3AEABB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524BCE37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4132FC5B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六、技术服务</w:t>
      </w:r>
    </w:p>
    <w:p w14:paraId="5C0809DF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（一）技术资料</w:t>
      </w:r>
    </w:p>
    <w:p w14:paraId="3B6F8F8C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（二）服务承诺</w:t>
      </w:r>
    </w:p>
    <w:p w14:paraId="41E2B80A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七、违约责任</w:t>
      </w:r>
    </w:p>
    <w:p w14:paraId="31BB2ABB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（一）按《中华人民共和国民法典》中的相关条款执行。</w:t>
      </w:r>
    </w:p>
    <w:p w14:paraId="74630C44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16DA7FB9">
      <w:pPr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576288CA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八、验收</w:t>
      </w:r>
    </w:p>
    <w:p w14:paraId="7A268A24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，并填写政府采购项目验收报告单。验收须以合同、磋商文件及响应文件、澄清、及国家相应的标准、规范等为依据。</w:t>
      </w:r>
    </w:p>
    <w:p w14:paraId="338E8256">
      <w:pPr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九、其他事项</w:t>
      </w:r>
    </w:p>
    <w:p w14:paraId="7D2AEF6F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在合同的履行期间以及履行期后，可以随时检查项目的执行情况，对采购标准、采购内容进行调查核实，并对发现的问题进行处理。</w:t>
      </w:r>
    </w:p>
    <w:p w14:paraId="73307F7D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（二）本合同一式六份，甲方四份，乙方一份，采购代理机构一份，甲乙双方签字盖章后生效。</w:t>
      </w:r>
    </w:p>
    <w:p w14:paraId="2697DC84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（三）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磋商文件、响应文件也是合同的组成部分，合同中未约定的以磋商文件、响应文件为准。</w:t>
      </w:r>
    </w:p>
    <w:p w14:paraId="2AF38268">
      <w:pPr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5ADE8A13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合同签订地点：   </w:t>
      </w:r>
    </w:p>
    <w:p w14:paraId="2663E0E2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合同签订时间：    年   月    日</w:t>
      </w:r>
    </w:p>
    <w:p w14:paraId="60B6F9BE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697DE57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甲    方                           乙    方</w:t>
      </w:r>
    </w:p>
    <w:p w14:paraId="6B399428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单位名称：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单位名称： </w:t>
      </w:r>
    </w:p>
    <w:p w14:paraId="1AF5B998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地   址：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地    址：</w:t>
      </w:r>
    </w:p>
    <w:p w14:paraId="5FDDC7D2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A47A7B1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9F91A6E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法定代表人：                       法定代表人： </w:t>
      </w:r>
    </w:p>
    <w:p w14:paraId="34779B5E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B9041D5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联系电话： </w:t>
      </w:r>
    </w:p>
    <w:p w14:paraId="183A7CAC">
      <w:pPr>
        <w:spacing w:line="5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开 户 行：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开 户 行： </w:t>
      </w:r>
    </w:p>
    <w:p w14:paraId="294FCC8E">
      <w:pPr>
        <w:spacing w:line="500" w:lineRule="exact"/>
        <w:rPr>
          <w:rFonts w:hint="eastAsia" w:ascii="仿宋" w:hAnsi="仿宋" w:eastAsia="仿宋" w:cs="仿宋"/>
          <w:b/>
          <w:bCs/>
          <w:color w:val="auto"/>
          <w:sz w:val="39"/>
          <w:szCs w:val="39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账    号：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账    号：</w:t>
      </w:r>
    </w:p>
    <w:p w14:paraId="54F059EF">
      <w:pPr>
        <w:rPr>
          <w:color w:val="auto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97766"/>
    <w:rsid w:val="13D9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2026-05-26T02:35:00Z</dcterms:created>
  <dc:creator>Aurora</dc:creator>
  <cp:lastModifiedBy>Aurora</cp:lastModifiedBy>
  <dcterms:modified xsi:type="dcterms:W3CDTF">2026-05-26T02:43:18Z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691F60482651444EAF9691F94BA88E93_11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