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6186E">
      <w:pPr>
        <w:pStyle w:val="63"/>
        <w:ind w:left="0" w:leftChars="0" w:firstLine="0" w:firstLineChars="0"/>
        <w:rPr>
          <w:rFonts w:hint="eastAsia" w:asciiTheme="minorEastAsia" w:hAnsiTheme="minorEastAsia" w:eastAsiaTheme="minorEastAsia" w:cstheme="minorEastAsia"/>
          <w:b/>
          <w:bCs/>
          <w:color w:val="auto"/>
          <w:sz w:val="32"/>
          <w:szCs w:val="32"/>
          <w:lang w:val="en-US" w:eastAsia="zh-CN"/>
        </w:rPr>
      </w:pPr>
      <w:r>
        <w:rPr>
          <w:rFonts w:hint="eastAsia" w:asciiTheme="minorEastAsia" w:hAnsiTheme="minorEastAsia" w:eastAsiaTheme="minorEastAsia" w:cstheme="minorEastAsia"/>
          <w:b/>
          <w:bCs w:val="0"/>
          <w:color w:val="auto"/>
          <w:kern w:val="2"/>
          <w:sz w:val="32"/>
          <w:szCs w:val="20"/>
          <w:highlight w:val="none"/>
          <w:lang w:val="en-US" w:eastAsia="zh-CN" w:bidi="ar"/>
        </w:rPr>
        <w:t>采购</w:t>
      </w:r>
      <w:r>
        <w:rPr>
          <w:rFonts w:hint="eastAsia" w:asciiTheme="minorEastAsia" w:hAnsiTheme="minorEastAsia" w:eastAsiaTheme="minorEastAsia" w:cstheme="minorEastAsia"/>
          <w:b/>
          <w:bCs/>
          <w:color w:val="auto"/>
          <w:sz w:val="32"/>
          <w:szCs w:val="32"/>
        </w:rPr>
        <w:t>项目编号：</w:t>
      </w:r>
      <w:r>
        <w:rPr>
          <w:rFonts w:hint="eastAsia" w:asciiTheme="minorEastAsia" w:hAnsiTheme="minorEastAsia" w:eastAsiaTheme="minorEastAsia" w:cstheme="minorEastAsia"/>
          <w:b/>
          <w:bCs/>
          <w:color w:val="auto"/>
          <w:sz w:val="32"/>
          <w:szCs w:val="32"/>
          <w:lang w:val="en-US" w:eastAsia="zh-CN"/>
        </w:rPr>
        <w:t>JTD-2026-ZB-0402.1B1</w:t>
      </w:r>
    </w:p>
    <w:p w14:paraId="6F54FB90">
      <w:pPr>
        <w:spacing w:line="720" w:lineRule="auto"/>
        <w:jc w:val="both"/>
        <w:rPr>
          <w:rFonts w:hint="eastAsia" w:asciiTheme="minorEastAsia" w:hAnsiTheme="minorEastAsia" w:eastAsiaTheme="minorEastAsia" w:cstheme="minorEastAsia"/>
          <w:b/>
          <w:color w:val="auto"/>
          <w:sz w:val="48"/>
          <w:szCs w:val="48"/>
          <w:lang w:val="en-US" w:eastAsia="zh-CN"/>
        </w:rPr>
      </w:pPr>
    </w:p>
    <w:p w14:paraId="5F723B86">
      <w:pPr>
        <w:pStyle w:val="16"/>
        <w:jc w:val="center"/>
        <w:rPr>
          <w:rFonts w:hint="eastAsia" w:asciiTheme="minorEastAsia" w:hAnsiTheme="minorEastAsia" w:eastAsiaTheme="minorEastAsia" w:cstheme="minorEastAsia"/>
          <w:b/>
          <w:bCs/>
          <w:sz w:val="52"/>
          <w:szCs w:val="52"/>
          <w:highlight w:val="none"/>
          <w:lang w:val="en-US" w:eastAsia="zh-CN"/>
        </w:rPr>
      </w:pPr>
      <w:r>
        <w:rPr>
          <w:rFonts w:hint="eastAsia" w:asciiTheme="minorEastAsia" w:hAnsiTheme="minorEastAsia" w:eastAsiaTheme="minorEastAsia" w:cstheme="minorEastAsia"/>
          <w:b/>
          <w:bCs/>
          <w:sz w:val="52"/>
          <w:szCs w:val="52"/>
          <w:highlight w:val="none"/>
          <w:lang w:val="en-US" w:eastAsia="zh-CN"/>
        </w:rPr>
        <w:t>榆林市榆阳区畜牧兽医局2026年</w:t>
      </w:r>
    </w:p>
    <w:p w14:paraId="19A9C614">
      <w:pPr>
        <w:pStyle w:val="16"/>
        <w:spacing w:line="360" w:lineRule="auto"/>
        <w:jc w:val="center"/>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bCs/>
          <w:sz w:val="52"/>
          <w:szCs w:val="52"/>
          <w:highlight w:val="none"/>
          <w:lang w:val="en-US" w:eastAsia="zh-CN"/>
        </w:rPr>
        <w:t>防疫物资采购项目（二次）</w:t>
      </w:r>
    </w:p>
    <w:p w14:paraId="0070915A">
      <w:pPr>
        <w:jc w:val="both"/>
        <w:rPr>
          <w:rFonts w:hint="eastAsia" w:asciiTheme="minorEastAsia" w:hAnsiTheme="minorEastAsia" w:eastAsiaTheme="minorEastAsia" w:cstheme="minorEastAsia"/>
          <w:b/>
          <w:color w:val="auto"/>
          <w:sz w:val="36"/>
          <w:szCs w:val="36"/>
        </w:rPr>
      </w:pPr>
    </w:p>
    <w:p w14:paraId="23B759B7">
      <w:pPr>
        <w:rPr>
          <w:rFonts w:hint="eastAsia" w:asciiTheme="minorEastAsia" w:hAnsiTheme="minorEastAsia" w:eastAsiaTheme="minorEastAsia" w:cstheme="minorEastAsia"/>
          <w:color w:val="auto"/>
        </w:rPr>
      </w:pPr>
    </w:p>
    <w:p w14:paraId="50BF723F">
      <w:pPr>
        <w:spacing w:line="360" w:lineRule="auto"/>
        <w:jc w:val="center"/>
        <w:rPr>
          <w:rFonts w:hint="eastAsia" w:asciiTheme="minorEastAsia" w:hAnsiTheme="minorEastAsia" w:eastAsiaTheme="minorEastAsia" w:cstheme="minorEastAsia"/>
          <w:b/>
          <w:color w:val="auto"/>
          <w:sz w:val="40"/>
          <w:szCs w:val="40"/>
          <w:lang w:val="en-US" w:eastAsia="zh-CN"/>
        </w:rPr>
      </w:pPr>
    </w:p>
    <w:p w14:paraId="5F390B39">
      <w:pPr>
        <w:spacing w:line="360" w:lineRule="auto"/>
        <w:jc w:val="center"/>
        <w:rPr>
          <w:rFonts w:hint="eastAsia" w:asciiTheme="minorEastAsia" w:hAnsiTheme="minorEastAsia" w:eastAsiaTheme="minorEastAsia" w:cstheme="minorEastAsia"/>
          <w:b/>
          <w:color w:val="auto"/>
          <w:sz w:val="40"/>
          <w:szCs w:val="40"/>
          <w:lang w:val="en-US" w:eastAsia="zh-CN"/>
        </w:rPr>
      </w:pPr>
    </w:p>
    <w:p w14:paraId="705E33F7">
      <w:pPr>
        <w:spacing w:line="360" w:lineRule="auto"/>
        <w:jc w:val="center"/>
        <w:rPr>
          <w:rFonts w:hint="eastAsia" w:asciiTheme="minorEastAsia" w:hAnsiTheme="minorEastAsia" w:eastAsiaTheme="minorEastAsia" w:cstheme="minorEastAsia"/>
          <w:b/>
          <w:color w:val="auto"/>
          <w:sz w:val="40"/>
          <w:szCs w:val="40"/>
          <w:lang w:val="en-US" w:eastAsia="zh-CN"/>
        </w:rPr>
      </w:pPr>
    </w:p>
    <w:p w14:paraId="0ECA18FA">
      <w:pPr>
        <w:spacing w:line="360" w:lineRule="auto"/>
        <w:jc w:val="center"/>
        <w:rPr>
          <w:rFonts w:hint="eastAsia" w:asciiTheme="minorEastAsia" w:hAnsiTheme="minorEastAsia" w:eastAsiaTheme="minorEastAsia" w:cstheme="minorEastAsia"/>
          <w:b/>
          <w:color w:val="auto"/>
          <w:sz w:val="192"/>
          <w:szCs w:val="192"/>
        </w:rPr>
      </w:pPr>
      <w:r>
        <w:rPr>
          <w:rFonts w:hint="eastAsia" w:asciiTheme="minorEastAsia" w:hAnsiTheme="minorEastAsia" w:eastAsiaTheme="minorEastAsia" w:cstheme="minorEastAsia"/>
          <w:b/>
          <w:color w:val="auto"/>
          <w:sz w:val="56"/>
          <w:szCs w:val="56"/>
          <w:lang w:val="en-US" w:eastAsia="zh-CN"/>
        </w:rPr>
        <w:t>竞争性谈判文件</w:t>
      </w:r>
    </w:p>
    <w:p w14:paraId="6B050641">
      <w:pPr>
        <w:spacing w:line="360" w:lineRule="auto"/>
        <w:rPr>
          <w:rFonts w:hint="eastAsia" w:asciiTheme="minorEastAsia" w:hAnsiTheme="minorEastAsia" w:eastAsiaTheme="minorEastAsia" w:cstheme="minorEastAsia"/>
          <w:color w:val="auto"/>
        </w:rPr>
      </w:pPr>
      <w:bookmarkStart w:id="0" w:name="_Toc363463325"/>
    </w:p>
    <w:bookmarkEnd w:id="0"/>
    <w:p w14:paraId="77FC565F">
      <w:pPr>
        <w:spacing w:line="360" w:lineRule="auto"/>
        <w:rPr>
          <w:rFonts w:hint="eastAsia" w:asciiTheme="minorEastAsia" w:hAnsiTheme="minorEastAsia" w:eastAsiaTheme="minorEastAsia" w:cstheme="minorEastAsia"/>
          <w:color w:val="auto"/>
          <w:sz w:val="18"/>
          <w:szCs w:val="18"/>
        </w:rPr>
      </w:pPr>
    </w:p>
    <w:p w14:paraId="5B60D2EE">
      <w:pPr>
        <w:pStyle w:val="16"/>
        <w:rPr>
          <w:rFonts w:hint="eastAsia" w:asciiTheme="minorEastAsia" w:hAnsiTheme="minorEastAsia" w:eastAsiaTheme="minorEastAsia" w:cstheme="minorEastAsia"/>
          <w:highlight w:val="none"/>
        </w:rPr>
      </w:pPr>
    </w:p>
    <w:p w14:paraId="03177720">
      <w:pPr>
        <w:rPr>
          <w:rFonts w:hint="eastAsia" w:asciiTheme="minorEastAsia" w:hAnsiTheme="minorEastAsia" w:eastAsiaTheme="minorEastAsia" w:cstheme="minorEastAsia"/>
          <w:highlight w:val="none"/>
        </w:rPr>
      </w:pPr>
    </w:p>
    <w:p w14:paraId="63C7A710">
      <w:pPr>
        <w:pStyle w:val="40"/>
        <w:rPr>
          <w:rFonts w:hint="eastAsia" w:asciiTheme="minorEastAsia" w:hAnsiTheme="minorEastAsia" w:eastAsiaTheme="minorEastAsia" w:cstheme="minorEastAsia"/>
          <w:highlight w:val="none"/>
        </w:rPr>
      </w:pPr>
    </w:p>
    <w:p w14:paraId="06C13A4D">
      <w:pPr>
        <w:pStyle w:val="16"/>
        <w:jc w:val="center"/>
        <w:rPr>
          <w:rFonts w:hint="eastAsia" w:asciiTheme="minorEastAsia" w:hAnsiTheme="minorEastAsia" w:eastAsiaTheme="minorEastAsia" w:cstheme="minorEastAsia"/>
          <w:b/>
          <w:sz w:val="36"/>
          <w:szCs w:val="36"/>
          <w:highlight w:val="none"/>
        </w:rPr>
      </w:pPr>
    </w:p>
    <w:p w14:paraId="72AC8AF4">
      <w:pPr>
        <w:pStyle w:val="16"/>
        <w:jc w:val="both"/>
        <w:rPr>
          <w:rFonts w:hint="eastAsia" w:asciiTheme="minorEastAsia" w:hAnsiTheme="minorEastAsia" w:eastAsiaTheme="minorEastAsia" w:cstheme="minorEastAsia"/>
          <w:b/>
          <w:sz w:val="36"/>
          <w:szCs w:val="36"/>
          <w:highlight w:val="none"/>
        </w:rPr>
      </w:pPr>
    </w:p>
    <w:p w14:paraId="38CD4B58">
      <w:pPr>
        <w:bidi w:val="0"/>
        <w:ind w:firstLine="1084" w:firstLineChars="300"/>
        <w:rPr>
          <w:rFonts w:hint="eastAsia" w:asciiTheme="minorEastAsia" w:hAnsiTheme="minorEastAsia" w:eastAsiaTheme="minorEastAsia" w:cstheme="minorEastAsia"/>
          <w:b/>
          <w:bCs/>
          <w:sz w:val="36"/>
          <w:szCs w:val="32"/>
          <w:lang w:val="en-US" w:eastAsia="zh-CN"/>
        </w:rPr>
      </w:pPr>
      <w:r>
        <w:rPr>
          <w:rFonts w:hint="eastAsia" w:asciiTheme="minorEastAsia" w:hAnsiTheme="minorEastAsia" w:eastAsiaTheme="minorEastAsia" w:cstheme="minorEastAsia"/>
          <w:b/>
          <w:bCs/>
          <w:sz w:val="36"/>
          <w:szCs w:val="32"/>
        </w:rPr>
        <w:t>采</w:t>
      </w:r>
      <w:r>
        <w:rPr>
          <w:rFonts w:hint="eastAsia" w:asciiTheme="minorEastAsia" w:hAnsiTheme="minorEastAsia" w:eastAsiaTheme="minorEastAsia" w:cstheme="minorEastAsia"/>
          <w:b/>
          <w:bCs/>
          <w:sz w:val="36"/>
          <w:szCs w:val="32"/>
          <w:lang w:val="en-US" w:eastAsia="zh-CN"/>
        </w:rPr>
        <w:t xml:space="preserve">   </w:t>
      </w:r>
      <w:r>
        <w:rPr>
          <w:rFonts w:hint="eastAsia" w:asciiTheme="minorEastAsia" w:hAnsiTheme="minorEastAsia" w:eastAsiaTheme="minorEastAsia" w:cstheme="minorEastAsia"/>
          <w:b/>
          <w:bCs/>
          <w:sz w:val="36"/>
          <w:szCs w:val="32"/>
        </w:rPr>
        <w:t>购</w:t>
      </w:r>
      <w:r>
        <w:rPr>
          <w:rFonts w:hint="eastAsia" w:asciiTheme="minorEastAsia" w:hAnsiTheme="minorEastAsia" w:eastAsiaTheme="minorEastAsia" w:cstheme="minorEastAsia"/>
          <w:b/>
          <w:bCs/>
          <w:sz w:val="36"/>
          <w:szCs w:val="32"/>
          <w:lang w:val="en-US" w:eastAsia="zh-CN"/>
        </w:rPr>
        <w:t xml:space="preserve">   </w:t>
      </w:r>
      <w:r>
        <w:rPr>
          <w:rFonts w:hint="eastAsia" w:asciiTheme="minorEastAsia" w:hAnsiTheme="minorEastAsia" w:eastAsiaTheme="minorEastAsia" w:cstheme="minorEastAsia"/>
          <w:b/>
          <w:bCs/>
          <w:sz w:val="36"/>
          <w:szCs w:val="32"/>
        </w:rPr>
        <w:t>人：</w:t>
      </w:r>
      <w:r>
        <w:rPr>
          <w:rFonts w:hint="eastAsia" w:asciiTheme="minorEastAsia" w:hAnsiTheme="minorEastAsia" w:eastAsiaTheme="minorEastAsia" w:cstheme="minorEastAsia"/>
          <w:b/>
          <w:bCs/>
          <w:sz w:val="36"/>
          <w:szCs w:val="32"/>
          <w:lang w:val="en-US" w:eastAsia="zh-CN"/>
        </w:rPr>
        <w:t>榆林市</w:t>
      </w:r>
      <w:r>
        <w:rPr>
          <w:rFonts w:hint="eastAsia" w:asciiTheme="minorEastAsia" w:hAnsiTheme="minorEastAsia" w:cstheme="minorEastAsia"/>
          <w:b/>
          <w:bCs/>
          <w:sz w:val="36"/>
          <w:szCs w:val="32"/>
          <w:lang w:val="en-US" w:eastAsia="zh-CN"/>
        </w:rPr>
        <w:t>榆阳区</w:t>
      </w:r>
      <w:r>
        <w:rPr>
          <w:rFonts w:hint="eastAsia" w:asciiTheme="minorEastAsia" w:hAnsiTheme="minorEastAsia" w:eastAsiaTheme="minorEastAsia" w:cstheme="minorEastAsia"/>
          <w:b/>
          <w:bCs/>
          <w:sz w:val="36"/>
          <w:szCs w:val="32"/>
          <w:lang w:val="en-US" w:eastAsia="zh-CN"/>
        </w:rPr>
        <w:t>畜牧兽医局</w:t>
      </w:r>
    </w:p>
    <w:p w14:paraId="7A0CFABE">
      <w:pPr>
        <w:bidi w:val="0"/>
        <w:ind w:firstLine="1084" w:firstLineChars="300"/>
        <w:rPr>
          <w:rFonts w:hint="eastAsia" w:asciiTheme="minorEastAsia" w:hAnsiTheme="minorEastAsia" w:eastAsiaTheme="minorEastAsia" w:cstheme="minorEastAsia"/>
          <w:b/>
          <w:bCs/>
          <w:sz w:val="36"/>
          <w:szCs w:val="32"/>
          <w:lang w:val="en-US" w:eastAsia="zh-CN"/>
        </w:rPr>
      </w:pPr>
      <w:r>
        <w:rPr>
          <w:rFonts w:hint="eastAsia" w:asciiTheme="minorEastAsia" w:hAnsiTheme="minorEastAsia" w:eastAsiaTheme="minorEastAsia" w:cstheme="minorEastAsia"/>
          <w:b/>
          <w:bCs/>
          <w:sz w:val="36"/>
          <w:szCs w:val="32"/>
          <w:lang w:val="en-US" w:eastAsia="zh-CN"/>
        </w:rPr>
        <w:t>采购代理机构：陕西九图达项目管理有限公司</w:t>
      </w:r>
    </w:p>
    <w:p w14:paraId="290E72CD">
      <w:pPr>
        <w:bidi w:val="0"/>
        <w:ind w:firstLine="1084" w:firstLineChars="300"/>
        <w:rPr>
          <w:rFonts w:hint="eastAsia" w:asciiTheme="minorEastAsia" w:hAnsiTheme="minorEastAsia" w:eastAsiaTheme="minorEastAsia" w:cstheme="minorEastAsia"/>
          <w:b/>
          <w:bCs/>
          <w:sz w:val="36"/>
          <w:szCs w:val="32"/>
          <w:lang w:val="en-US" w:eastAsia="zh-CN"/>
        </w:rPr>
      </w:pPr>
      <w:r>
        <w:rPr>
          <w:rFonts w:hint="eastAsia" w:asciiTheme="minorEastAsia" w:hAnsiTheme="minorEastAsia" w:eastAsiaTheme="minorEastAsia" w:cstheme="minorEastAsia"/>
          <w:b/>
          <w:bCs/>
          <w:sz w:val="36"/>
          <w:szCs w:val="32"/>
          <w:lang w:val="en-US" w:eastAsia="zh-CN"/>
        </w:rPr>
        <w:t>日  期</w:t>
      </w:r>
      <w:r>
        <w:rPr>
          <w:rFonts w:hint="eastAsia" w:asciiTheme="minorEastAsia" w:hAnsiTheme="minorEastAsia" w:eastAsiaTheme="minorEastAsia" w:cstheme="minorEastAsia"/>
          <w:b/>
          <w:bCs/>
          <w:sz w:val="36"/>
          <w:szCs w:val="32"/>
        </w:rPr>
        <w:t>：</w:t>
      </w:r>
      <w:r>
        <w:rPr>
          <w:rFonts w:hint="eastAsia" w:asciiTheme="minorEastAsia" w:hAnsiTheme="minorEastAsia" w:eastAsiaTheme="minorEastAsia" w:cstheme="minorEastAsia"/>
          <w:b/>
          <w:bCs/>
          <w:sz w:val="36"/>
          <w:szCs w:val="32"/>
          <w:lang w:val="en-US" w:eastAsia="zh-CN"/>
        </w:rPr>
        <w:t>2026年</w:t>
      </w:r>
      <w:r>
        <w:rPr>
          <w:rFonts w:hint="eastAsia" w:asciiTheme="minorEastAsia" w:hAnsiTheme="minorEastAsia" w:cstheme="minorEastAsia"/>
          <w:b/>
          <w:bCs/>
          <w:sz w:val="36"/>
          <w:szCs w:val="32"/>
          <w:lang w:val="en-US" w:eastAsia="zh-CN"/>
        </w:rPr>
        <w:t>5</w:t>
      </w:r>
      <w:r>
        <w:rPr>
          <w:rFonts w:hint="eastAsia" w:asciiTheme="minorEastAsia" w:hAnsiTheme="minorEastAsia" w:eastAsiaTheme="minorEastAsia" w:cstheme="minorEastAsia"/>
          <w:b/>
          <w:bCs/>
          <w:sz w:val="36"/>
          <w:szCs w:val="32"/>
          <w:lang w:val="en-US" w:eastAsia="zh-CN"/>
        </w:rPr>
        <w:t>月</w:t>
      </w:r>
    </w:p>
    <w:p w14:paraId="220CE8C8">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b/>
          <w:bCs w:val="0"/>
          <w:color w:val="auto"/>
          <w:kern w:val="2"/>
          <w:sz w:val="44"/>
          <w:szCs w:val="44"/>
          <w:highlight w:val="none"/>
          <w:lang w:val="en-US" w:eastAsia="zh-CN" w:bidi="ar"/>
        </w:rPr>
      </w:pPr>
    </w:p>
    <w:p w14:paraId="6B16E1D9">
      <w:pPr>
        <w:keepNext w:val="0"/>
        <w:keepLines w:val="0"/>
        <w:widowControl w:val="0"/>
        <w:suppressLineNumbers w:val="0"/>
        <w:spacing w:before="0" w:beforeAutospacing="0" w:after="0" w:afterAutospacing="0"/>
        <w:ind w:left="0" w:right="0"/>
        <w:jc w:val="center"/>
        <w:rPr>
          <w:rFonts w:hint="eastAsia" w:asciiTheme="minorEastAsia" w:hAnsiTheme="minorEastAsia" w:eastAsiaTheme="minorEastAsia" w:cstheme="minorEastAsia"/>
          <w:b/>
          <w:color w:val="auto"/>
          <w:sz w:val="44"/>
          <w:szCs w:val="44"/>
          <w:lang w:val="en-US" w:eastAsia="zh-CN"/>
        </w:rPr>
        <w:sectPr>
          <w:headerReference r:id="rId4" w:type="first"/>
          <w:headerReference r:id="rId3" w:type="default"/>
          <w:pgSz w:w="11906" w:h="16838"/>
          <w:pgMar w:top="1304" w:right="1559" w:bottom="1304" w:left="1559" w:header="1135" w:footer="1135" w:gutter="0"/>
          <w:pgNumType w:fmt="decimal"/>
          <w:cols w:space="425" w:num="1"/>
          <w:titlePg/>
          <w:docGrid w:type="lines" w:linePitch="312" w:charSpace="0"/>
        </w:sectPr>
      </w:pPr>
    </w:p>
    <w:p w14:paraId="5BF0D133">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color w:val="auto"/>
          <w:sz w:val="44"/>
          <w:szCs w:val="44"/>
          <w:highlight w:val="none"/>
          <w:lang w:val="en-US"/>
        </w:rPr>
      </w:pPr>
      <w:r>
        <w:rPr>
          <w:rFonts w:hint="eastAsia" w:ascii="宋体" w:hAnsi="宋体" w:eastAsia="宋体" w:cs="宋体"/>
          <w:b/>
          <w:bCs w:val="0"/>
          <w:color w:val="auto"/>
          <w:kern w:val="2"/>
          <w:sz w:val="44"/>
          <w:szCs w:val="44"/>
          <w:highlight w:val="none"/>
          <w:lang w:val="en-US" w:eastAsia="zh-CN" w:bidi="ar"/>
        </w:rPr>
        <w:t>目   录</w:t>
      </w:r>
    </w:p>
    <w:p w14:paraId="386E1BB6">
      <w:pPr>
        <w:pStyle w:val="29"/>
        <w:tabs>
          <w:tab w:val="right" w:leader="dot" w:pos="8788"/>
        </w:tabs>
        <w:spacing w:line="360" w:lineRule="auto"/>
        <w:rPr>
          <w:rFonts w:hint="eastAsia" w:asciiTheme="minorEastAsia" w:hAnsiTheme="minorEastAsia" w:eastAsiaTheme="minorEastAsia" w:cstheme="minorEastAsia"/>
          <w:b/>
          <w:bCs/>
          <w:color w:val="auto"/>
          <w:sz w:val="24"/>
          <w:szCs w:val="24"/>
        </w:rPr>
      </w:pPr>
      <w:bookmarkStart w:id="1" w:name="_Toc5293"/>
      <w:bookmarkStart w:id="2" w:name="_Toc19886"/>
      <w:bookmarkStart w:id="3" w:name="_Toc20858"/>
      <w:bookmarkStart w:id="4" w:name="_Toc16218"/>
      <w:bookmarkStart w:id="5" w:name="_Toc20652"/>
      <w:bookmarkStart w:id="6" w:name="_Toc21518"/>
      <w:bookmarkStart w:id="7" w:name="_Toc389582033"/>
      <w:bookmarkStart w:id="8" w:name="_Toc30152"/>
      <w:bookmarkStart w:id="9" w:name="_Toc403077638"/>
      <w:bookmarkStart w:id="10" w:name="_Toc363474016"/>
      <w:bookmarkStart w:id="11" w:name="_Toc363473971"/>
      <w:r>
        <w:rPr>
          <w:rFonts w:hint="eastAsia" w:asciiTheme="minorEastAsia" w:hAnsiTheme="minorEastAsia" w:eastAsiaTheme="minorEastAsia" w:cstheme="minorEastAsia"/>
          <w:bCs/>
          <w:color w:val="auto"/>
          <w:sz w:val="24"/>
          <w:szCs w:val="24"/>
          <w:highlight w:val="none"/>
          <w:lang w:eastAsia="zh-CN"/>
        </w:rPr>
        <w:fldChar w:fldCharType="begin"/>
      </w:r>
      <w:r>
        <w:rPr>
          <w:rFonts w:hint="eastAsia" w:asciiTheme="minorEastAsia" w:hAnsiTheme="minorEastAsia" w:eastAsiaTheme="minorEastAsia" w:cstheme="minorEastAsia"/>
          <w:bCs/>
          <w:color w:val="auto"/>
          <w:sz w:val="24"/>
          <w:szCs w:val="24"/>
          <w:highlight w:val="none"/>
          <w:lang w:eastAsia="zh-CN"/>
        </w:rPr>
        <w:instrText xml:space="preserve">TOC \o "1-3" \h \u </w:instrText>
      </w:r>
      <w:r>
        <w:rPr>
          <w:rFonts w:hint="eastAsia" w:asciiTheme="minorEastAsia" w:hAnsiTheme="minorEastAsia" w:eastAsiaTheme="minorEastAsia" w:cstheme="minorEastAsia"/>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_Toc3189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第一章</w:t>
      </w:r>
      <w:r>
        <w:rPr>
          <w:rFonts w:hint="eastAsia" w:asciiTheme="minorEastAsia" w:hAnsiTheme="minorEastAsia" w:eastAsiaTheme="minorEastAsia" w:cstheme="minorEastAsia"/>
          <w:b/>
          <w:bCs/>
          <w:color w:val="auto"/>
          <w:sz w:val="24"/>
          <w:szCs w:val="24"/>
          <w:lang w:val="en-US"/>
        </w:rPr>
        <w:t xml:space="preserve">  </w:t>
      </w:r>
      <w:r>
        <w:rPr>
          <w:rFonts w:hint="eastAsia" w:asciiTheme="minorEastAsia" w:hAnsiTheme="minorEastAsia" w:eastAsiaTheme="minorEastAsia" w:cstheme="minorEastAsia"/>
          <w:b/>
          <w:bCs/>
          <w:color w:val="auto"/>
          <w:sz w:val="24"/>
          <w:szCs w:val="24"/>
          <w:lang w:val="en-US" w:eastAsia="zh-CN"/>
        </w:rPr>
        <w:t>竞争性谈判</w:t>
      </w:r>
      <w:r>
        <w:rPr>
          <w:rFonts w:hint="eastAsia" w:asciiTheme="minorEastAsia" w:hAnsiTheme="minorEastAsia" w:eastAsiaTheme="minorEastAsia" w:cstheme="minorEastAsia"/>
          <w:b/>
          <w:bCs/>
          <w:color w:val="auto"/>
          <w:sz w:val="24"/>
          <w:szCs w:val="24"/>
          <w:lang w:eastAsia="zh-CN"/>
        </w:rPr>
        <w:t>公告</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1</w:t>
      </w:r>
      <w:r>
        <w:rPr>
          <w:rFonts w:hint="eastAsia" w:asciiTheme="minorEastAsia" w:hAnsiTheme="minorEastAsia" w:eastAsiaTheme="minorEastAsia" w:cstheme="minorEastAsia"/>
          <w:b/>
          <w:bCs/>
          <w:color w:val="auto"/>
          <w:sz w:val="24"/>
          <w:szCs w:val="24"/>
          <w:highlight w:val="none"/>
          <w:lang w:eastAsia="zh-CN"/>
        </w:rPr>
        <w:fldChar w:fldCharType="end"/>
      </w:r>
    </w:p>
    <w:p w14:paraId="02646617">
      <w:pPr>
        <w:pStyle w:val="29"/>
        <w:tabs>
          <w:tab w:val="right" w:leader="dot" w:pos="8788"/>
        </w:tabs>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_Toc18852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第二章</w:t>
      </w:r>
      <w:r>
        <w:rPr>
          <w:rFonts w:hint="eastAsia" w:asciiTheme="minorEastAsia" w:hAnsiTheme="minorEastAsia" w:eastAsiaTheme="minorEastAsia" w:cstheme="minorEastAsia"/>
          <w:b/>
          <w:bCs/>
          <w:color w:val="auto"/>
          <w:sz w:val="24"/>
          <w:szCs w:val="24"/>
          <w:lang w:val="en-US"/>
        </w:rPr>
        <w:t xml:space="preserve">  </w:t>
      </w:r>
      <w:r>
        <w:rPr>
          <w:rFonts w:hint="eastAsia" w:asciiTheme="minorEastAsia" w:hAnsiTheme="minorEastAsia" w:eastAsiaTheme="minorEastAsia" w:cstheme="minorEastAsia"/>
          <w:b/>
          <w:bCs/>
          <w:color w:val="auto"/>
          <w:sz w:val="24"/>
          <w:szCs w:val="24"/>
          <w:lang w:val="en-US" w:eastAsia="zh-CN"/>
        </w:rPr>
        <w:t>供应商</w:t>
      </w:r>
      <w:r>
        <w:rPr>
          <w:rFonts w:hint="eastAsia" w:asciiTheme="minorEastAsia" w:hAnsiTheme="minorEastAsia" w:eastAsiaTheme="minorEastAsia" w:cstheme="minorEastAsia"/>
          <w:b/>
          <w:bCs/>
          <w:color w:val="auto"/>
          <w:sz w:val="24"/>
          <w:szCs w:val="24"/>
          <w:lang w:eastAsia="zh-CN"/>
        </w:rPr>
        <w:t>人须知</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5</w:t>
      </w:r>
      <w:r>
        <w:rPr>
          <w:rFonts w:hint="eastAsia" w:asciiTheme="minorEastAsia" w:hAnsiTheme="minorEastAsia" w:eastAsiaTheme="minorEastAsia" w:cstheme="minorEastAsia"/>
          <w:b/>
          <w:bCs/>
          <w:color w:val="auto"/>
          <w:sz w:val="24"/>
          <w:szCs w:val="24"/>
          <w:highlight w:val="none"/>
          <w:lang w:eastAsia="zh-CN"/>
        </w:rPr>
        <w:fldChar w:fldCharType="end"/>
      </w:r>
    </w:p>
    <w:p w14:paraId="7658B5F7">
      <w:pPr>
        <w:pStyle w:val="29"/>
        <w:tabs>
          <w:tab w:val="right" w:leader="dot" w:pos="8788"/>
        </w:tabs>
        <w:spacing w:line="360" w:lineRule="auto"/>
        <w:rPr>
          <w:rFonts w:hint="default" w:asciiTheme="minorEastAsia" w:hAnsiTheme="minorEastAsia" w:eastAsiaTheme="minorEastAsia" w:cstheme="minorEastAsia"/>
          <w:b/>
          <w:bCs/>
          <w:color w:val="auto"/>
          <w:sz w:val="24"/>
          <w:szCs w:val="24"/>
          <w:lang w:val="en-US"/>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_Toc29041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w:t>
      </w:r>
      <w:r>
        <w:rPr>
          <w:rFonts w:hint="eastAsia" w:asciiTheme="minorEastAsia" w:hAnsiTheme="minorEastAsia" w:eastAsiaTheme="minorEastAsia" w:cstheme="minorEastAsia"/>
          <w:b/>
          <w:bCs/>
          <w:color w:val="auto"/>
          <w:sz w:val="24"/>
          <w:szCs w:val="24"/>
          <w:lang w:val="en-US" w:eastAsia="zh-CN"/>
        </w:rPr>
        <w:t>三</w:t>
      </w:r>
      <w:r>
        <w:rPr>
          <w:rFonts w:hint="eastAsia" w:asciiTheme="minorEastAsia" w:hAnsiTheme="minorEastAsia" w:eastAsiaTheme="minorEastAsia" w:cstheme="minorEastAsia"/>
          <w:b/>
          <w:bCs/>
          <w:color w:val="auto"/>
          <w:sz w:val="24"/>
          <w:szCs w:val="24"/>
          <w:lang w:eastAsia="zh-CN"/>
        </w:rPr>
        <w:t>章</w:t>
      </w:r>
      <w:r>
        <w:rPr>
          <w:rFonts w:hint="eastAsia" w:asciiTheme="minorEastAsia" w:hAnsiTheme="minorEastAsia" w:eastAsiaTheme="minorEastAsia" w:cstheme="minorEastAsia"/>
          <w:b/>
          <w:bCs/>
          <w:color w:val="auto"/>
          <w:sz w:val="24"/>
          <w:szCs w:val="24"/>
          <w:lang w:val="en-US"/>
        </w:rPr>
        <w:t xml:space="preserve"> </w:t>
      </w:r>
      <w:r>
        <w:rPr>
          <w:rFonts w:hint="eastAsia" w:asciiTheme="minorEastAsia" w:hAnsiTheme="minorEastAsia" w:eastAsiaTheme="minorEastAsia" w:cstheme="minorEastAsia"/>
          <w:b/>
          <w:bCs/>
          <w:color w:val="auto"/>
          <w:sz w:val="24"/>
          <w:szCs w:val="24"/>
          <w:lang w:eastAsia="zh-CN"/>
        </w:rPr>
        <w:t>合同条款</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3</w:t>
      </w:r>
      <w:r>
        <w:rPr>
          <w:rFonts w:hint="eastAsia" w:asciiTheme="minorEastAsia" w:hAnsiTheme="minorEastAsia" w:eastAsiaTheme="minorEastAsia" w:cstheme="minorEastAsia"/>
          <w:b/>
          <w:bCs/>
          <w:color w:val="auto"/>
          <w:sz w:val="24"/>
          <w:szCs w:val="24"/>
          <w:highlight w:val="none"/>
          <w:lang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0</w:t>
      </w:r>
    </w:p>
    <w:p w14:paraId="70973306">
      <w:pPr>
        <w:pStyle w:val="29"/>
        <w:tabs>
          <w:tab w:val="right" w:leader="dot" w:pos="8788"/>
        </w:tabs>
        <w:spacing w:line="360" w:lineRule="auto"/>
        <w:rPr>
          <w:rFonts w:hint="default" w:asciiTheme="minorEastAsia" w:hAnsiTheme="minorEastAsia" w:eastAsiaTheme="minorEastAsia" w:cstheme="minorEastAsia"/>
          <w:b/>
          <w:bCs/>
          <w:color w:val="auto"/>
          <w:sz w:val="24"/>
          <w:szCs w:val="24"/>
          <w:lang w:val="en-US"/>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_Toc1665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w:t>
      </w:r>
      <w:r>
        <w:rPr>
          <w:rFonts w:hint="eastAsia" w:asciiTheme="minorEastAsia" w:hAnsiTheme="minorEastAsia" w:eastAsiaTheme="minorEastAsia" w:cstheme="minorEastAsia"/>
          <w:b/>
          <w:bCs/>
          <w:color w:val="auto"/>
          <w:sz w:val="24"/>
          <w:szCs w:val="24"/>
          <w:lang w:val="en-US" w:eastAsia="zh-CN"/>
        </w:rPr>
        <w:t>四</w:t>
      </w:r>
      <w:r>
        <w:rPr>
          <w:rFonts w:hint="eastAsia" w:asciiTheme="minorEastAsia" w:hAnsiTheme="minorEastAsia" w:eastAsiaTheme="minorEastAsia" w:cstheme="minorEastAsia"/>
          <w:b/>
          <w:bCs/>
          <w:color w:val="auto"/>
          <w:sz w:val="24"/>
          <w:szCs w:val="24"/>
          <w:lang w:eastAsia="zh-CN"/>
        </w:rPr>
        <w:t>章 采购内容及技术要求</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3</w:t>
      </w:r>
      <w:r>
        <w:rPr>
          <w:rFonts w:hint="eastAsia" w:asciiTheme="minorEastAsia" w:hAnsiTheme="minorEastAsia" w:eastAsiaTheme="minorEastAsia" w:cstheme="minorEastAsia"/>
          <w:b/>
          <w:bCs/>
          <w:color w:val="auto"/>
          <w:sz w:val="24"/>
          <w:szCs w:val="24"/>
          <w:highlight w:val="none"/>
          <w:lang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4</w:t>
      </w:r>
    </w:p>
    <w:p w14:paraId="6AA20E73">
      <w:pPr>
        <w:pStyle w:val="29"/>
        <w:tabs>
          <w:tab w:val="right" w:leader="dot" w:pos="8788"/>
        </w:tabs>
        <w:spacing w:line="360" w:lineRule="auto"/>
        <w:rPr>
          <w:rFonts w:hint="default" w:asciiTheme="minorEastAsia" w:hAnsiTheme="minorEastAsia" w:eastAsiaTheme="minorEastAsia" w:cstheme="minorEastAsia"/>
          <w:b/>
          <w:bCs/>
          <w:color w:val="auto"/>
          <w:sz w:val="24"/>
          <w:szCs w:val="24"/>
          <w:lang w:val="en-US"/>
        </w:rPr>
      </w:pPr>
      <w:r>
        <w:rPr>
          <w:rFonts w:hint="eastAsia" w:asciiTheme="minorEastAsia" w:hAnsiTheme="minorEastAsia" w:eastAsiaTheme="minorEastAsia" w:cstheme="minorEastAsia"/>
          <w:b/>
          <w:bCs/>
          <w:color w:val="auto"/>
          <w:sz w:val="24"/>
          <w:szCs w:val="24"/>
          <w:highlight w:val="none"/>
          <w:lang w:eastAsia="zh-CN"/>
        </w:rPr>
        <w:fldChar w:fldCharType="begin"/>
      </w:r>
      <w:r>
        <w:rPr>
          <w:rFonts w:hint="eastAsia" w:asciiTheme="minorEastAsia" w:hAnsiTheme="minorEastAsia" w:eastAsiaTheme="minorEastAsia" w:cstheme="minorEastAsia"/>
          <w:b/>
          <w:bCs/>
          <w:color w:val="auto"/>
          <w:sz w:val="24"/>
          <w:szCs w:val="24"/>
          <w:highlight w:val="none"/>
          <w:lang w:eastAsia="zh-CN"/>
        </w:rPr>
        <w:instrText xml:space="preserve"> HYPERLINK \l _Toc14223 </w:instrText>
      </w:r>
      <w:r>
        <w:rPr>
          <w:rFonts w:hint="eastAsia" w:asciiTheme="minorEastAsia" w:hAnsiTheme="minorEastAsia" w:eastAsiaTheme="minorEastAsia" w:cstheme="minorEastAsia"/>
          <w:b/>
          <w:bCs/>
          <w:color w:val="auto"/>
          <w:sz w:val="24"/>
          <w:szCs w:val="24"/>
          <w:highlight w:val="none"/>
          <w:lang w:eastAsia="zh-CN"/>
        </w:rPr>
        <w:fldChar w:fldCharType="separate"/>
      </w:r>
      <w:r>
        <w:rPr>
          <w:rFonts w:hint="eastAsia" w:asciiTheme="minorEastAsia" w:hAnsiTheme="minorEastAsia" w:eastAsiaTheme="minorEastAsia" w:cstheme="minorEastAsia"/>
          <w:b/>
          <w:bCs/>
          <w:color w:val="auto"/>
          <w:sz w:val="24"/>
          <w:szCs w:val="24"/>
          <w:lang w:eastAsia="zh-CN"/>
        </w:rPr>
        <w:t>第</w:t>
      </w:r>
      <w:r>
        <w:rPr>
          <w:rFonts w:hint="eastAsia" w:asciiTheme="minorEastAsia" w:hAnsiTheme="minorEastAsia" w:eastAsiaTheme="minorEastAsia" w:cstheme="minorEastAsia"/>
          <w:b/>
          <w:bCs/>
          <w:color w:val="auto"/>
          <w:sz w:val="24"/>
          <w:szCs w:val="24"/>
          <w:lang w:val="en-US" w:eastAsia="zh-CN"/>
        </w:rPr>
        <w:t>五</w:t>
      </w:r>
      <w:r>
        <w:rPr>
          <w:rFonts w:hint="eastAsia" w:asciiTheme="minorEastAsia" w:hAnsiTheme="minorEastAsia" w:eastAsiaTheme="minorEastAsia" w:cstheme="minorEastAsia"/>
          <w:b/>
          <w:bCs/>
          <w:color w:val="auto"/>
          <w:sz w:val="24"/>
          <w:szCs w:val="24"/>
          <w:lang w:eastAsia="zh-CN"/>
        </w:rPr>
        <w:t xml:space="preserve">章 </w:t>
      </w:r>
      <w:r>
        <w:rPr>
          <w:rFonts w:hint="eastAsia" w:asciiTheme="minorEastAsia" w:hAnsiTheme="minorEastAsia" w:eastAsiaTheme="minorEastAsia" w:cstheme="minorEastAsia"/>
          <w:b/>
          <w:bCs/>
          <w:color w:val="auto"/>
          <w:sz w:val="24"/>
          <w:szCs w:val="24"/>
          <w:lang w:val="en-US" w:eastAsia="zh-CN"/>
        </w:rPr>
        <w:t>响应</w:t>
      </w:r>
      <w:r>
        <w:rPr>
          <w:rFonts w:hint="eastAsia" w:asciiTheme="minorEastAsia" w:hAnsiTheme="minorEastAsia" w:eastAsiaTheme="minorEastAsia" w:cstheme="minorEastAsia"/>
          <w:b/>
          <w:bCs/>
          <w:color w:val="auto"/>
          <w:sz w:val="24"/>
          <w:szCs w:val="24"/>
          <w:lang w:eastAsia="zh-CN"/>
        </w:rPr>
        <w:t>文件构成及格式</w:t>
      </w:r>
      <w:r>
        <w:rPr>
          <w:rFonts w:hint="eastAsia" w:asciiTheme="minorEastAsia" w:hAnsiTheme="minorEastAsia" w:eastAsiaTheme="minorEastAsia" w:cstheme="minorEastAsia"/>
          <w:b/>
          <w:bCs/>
          <w:color w:val="auto"/>
          <w:sz w:val="24"/>
          <w:szCs w:val="24"/>
        </w:rPr>
        <w:tab/>
      </w:r>
      <w:r>
        <w:rPr>
          <w:rFonts w:hint="eastAsia" w:asciiTheme="minorEastAsia" w:hAnsiTheme="minorEastAsia" w:eastAsiaTheme="minorEastAsia" w:cstheme="minorEastAsia"/>
          <w:b/>
          <w:bCs/>
          <w:color w:val="auto"/>
          <w:sz w:val="24"/>
          <w:szCs w:val="24"/>
          <w:lang w:val="en-US" w:eastAsia="zh-CN"/>
        </w:rPr>
        <w:t>3</w:t>
      </w:r>
      <w:r>
        <w:rPr>
          <w:rFonts w:hint="eastAsia" w:asciiTheme="minorEastAsia" w:hAnsiTheme="minorEastAsia" w:eastAsiaTheme="minorEastAsia" w:cstheme="minorEastAsia"/>
          <w:b/>
          <w:bCs/>
          <w:color w:val="auto"/>
          <w:sz w:val="24"/>
          <w:szCs w:val="24"/>
          <w:highlight w:val="none"/>
          <w:lang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7</w:t>
      </w:r>
    </w:p>
    <w:p w14:paraId="6E8B78D1">
      <w:pPr>
        <w:pStyle w:val="21"/>
        <w:tabs>
          <w:tab w:val="right" w:leader="dot" w:pos="8788"/>
        </w:tabs>
        <w:spacing w:line="360" w:lineRule="auto"/>
        <w:ind w:firstLine="240" w:firstLineChars="100"/>
        <w:rPr>
          <w:rFonts w:hint="eastAsia" w:asciiTheme="minorEastAsia" w:hAnsiTheme="minorEastAsia" w:eastAsiaTheme="minorEastAsia" w:cstheme="minorEastAsia"/>
          <w:color w:val="auto"/>
          <w:sz w:val="24"/>
          <w:szCs w:val="24"/>
        </w:rPr>
      </w:pPr>
    </w:p>
    <w:p w14:paraId="12EEFE0F">
      <w:pPr>
        <w:pStyle w:val="2"/>
        <w:keepLines w:val="0"/>
        <w:pageBreakBefore w:val="0"/>
        <w:widowControl/>
        <w:kinsoku/>
        <w:wordWrap/>
        <w:overflowPunct/>
        <w:topLinePunct w:val="0"/>
        <w:autoSpaceDE/>
        <w:autoSpaceDN/>
        <w:bidi w:val="0"/>
        <w:adjustRightInd/>
        <w:spacing w:before="0" w:beforeAutospacing="0" w:afterAutospacing="0" w:line="360" w:lineRule="auto"/>
        <w:jc w:val="center"/>
        <w:textAlignment w:val="auto"/>
        <w:rPr>
          <w:rFonts w:hint="eastAsia" w:ascii="宋体" w:hAnsi="宋体" w:eastAsia="宋体" w:cs="宋体"/>
          <w:bCs/>
          <w:color w:val="auto"/>
          <w:sz w:val="36"/>
          <w:szCs w:val="36"/>
          <w:highlight w:val="none"/>
          <w:lang w:eastAsia="zh-CN"/>
        </w:rPr>
      </w:pPr>
      <w:r>
        <w:rPr>
          <w:rFonts w:hint="eastAsia" w:asciiTheme="minorEastAsia" w:hAnsiTheme="minorEastAsia" w:eastAsiaTheme="minorEastAsia" w:cstheme="minorEastAsia"/>
          <w:bCs/>
          <w:color w:val="auto"/>
          <w:sz w:val="24"/>
          <w:szCs w:val="24"/>
          <w:highlight w:val="none"/>
          <w:lang w:eastAsia="zh-CN"/>
        </w:rPr>
        <w:fldChar w:fldCharType="end"/>
      </w:r>
    </w:p>
    <w:p w14:paraId="1256828A">
      <w:pPr>
        <w:rPr>
          <w:rFonts w:hint="eastAsia" w:ascii="宋体" w:hAnsi="宋体" w:eastAsia="宋体" w:cs="宋体"/>
          <w:bCs/>
          <w:color w:val="auto"/>
          <w:sz w:val="36"/>
          <w:szCs w:val="36"/>
          <w:highlight w:val="none"/>
          <w:lang w:eastAsia="zh-CN"/>
        </w:rPr>
      </w:pPr>
    </w:p>
    <w:p w14:paraId="7B32AED9">
      <w:pPr>
        <w:pStyle w:val="40"/>
        <w:rPr>
          <w:rFonts w:hint="eastAsia" w:ascii="宋体" w:hAnsi="宋体" w:eastAsia="宋体" w:cs="宋体"/>
          <w:bCs/>
          <w:color w:val="auto"/>
          <w:sz w:val="36"/>
          <w:szCs w:val="36"/>
          <w:highlight w:val="none"/>
          <w:lang w:eastAsia="zh-CN"/>
        </w:rPr>
      </w:pPr>
    </w:p>
    <w:p w14:paraId="73F70FD4">
      <w:pPr>
        <w:pStyle w:val="2"/>
        <w:bidi w:val="0"/>
        <w:ind w:firstLine="2891" w:firstLineChars="800"/>
        <w:jc w:val="both"/>
        <w:rPr>
          <w:rFonts w:hint="eastAsia" w:asciiTheme="minorEastAsia" w:hAnsiTheme="minorEastAsia" w:eastAsiaTheme="minorEastAsia" w:cstheme="minorEastAsia"/>
          <w:color w:val="auto"/>
          <w:sz w:val="36"/>
          <w:szCs w:val="36"/>
          <w:lang w:eastAsia="zh-CN"/>
        </w:rPr>
        <w:sectPr>
          <w:footerReference r:id="rId5" w:type="default"/>
          <w:pgSz w:w="11906" w:h="16838"/>
          <w:pgMar w:top="1304" w:right="1559" w:bottom="1304" w:left="1559" w:header="1135" w:footer="1135" w:gutter="0"/>
          <w:pgNumType w:fmt="decimal" w:start="1"/>
          <w:cols w:space="425" w:num="1"/>
          <w:docGrid w:type="lines" w:linePitch="312" w:charSpace="0"/>
        </w:sectPr>
      </w:pPr>
      <w:bookmarkStart w:id="12" w:name="_Toc3189"/>
    </w:p>
    <w:p w14:paraId="704C5CB0">
      <w:pPr>
        <w:pStyle w:val="2"/>
        <w:bidi w:val="0"/>
        <w:ind w:firstLine="2891" w:firstLineChars="800"/>
        <w:jc w:val="both"/>
        <w:rPr>
          <w:rFonts w:ascii="仿宋_GB2312" w:hAnsi="仿宋_GB2312" w:eastAsia="仿宋_GB2312" w:cs="仿宋_GB2312"/>
          <w:b/>
          <w:sz w:val="18"/>
          <w:szCs w:val="32"/>
        </w:rPr>
      </w:pPr>
      <w:r>
        <w:rPr>
          <w:rFonts w:hint="eastAsia" w:asciiTheme="minorEastAsia" w:hAnsiTheme="minorEastAsia" w:eastAsiaTheme="minorEastAsia" w:cstheme="minorEastAsia"/>
          <w:color w:val="auto"/>
          <w:sz w:val="36"/>
          <w:szCs w:val="36"/>
          <w:lang w:eastAsia="zh-CN"/>
        </w:rPr>
        <w:t>第一章</w:t>
      </w:r>
      <w:r>
        <w:rPr>
          <w:rFonts w:hint="eastAsia" w:asciiTheme="minorEastAsia" w:hAnsiTheme="minorEastAsia" w:eastAsiaTheme="minorEastAsia" w:cstheme="minorEastAsia"/>
          <w:color w:val="auto"/>
          <w:sz w:val="36"/>
          <w:szCs w:val="36"/>
          <w:lang w:val="en-US"/>
        </w:rPr>
        <w:t xml:space="preserve">  </w:t>
      </w:r>
      <w:bookmarkEnd w:id="1"/>
      <w:bookmarkEnd w:id="2"/>
      <w:bookmarkEnd w:id="3"/>
      <w:bookmarkEnd w:id="4"/>
      <w:bookmarkEnd w:id="5"/>
      <w:bookmarkEnd w:id="6"/>
      <w:bookmarkEnd w:id="7"/>
      <w:r>
        <w:rPr>
          <w:rFonts w:hint="eastAsia" w:asciiTheme="minorEastAsia" w:hAnsiTheme="minorEastAsia" w:eastAsiaTheme="minorEastAsia" w:cstheme="minorEastAsia"/>
          <w:color w:val="auto"/>
          <w:sz w:val="36"/>
          <w:szCs w:val="36"/>
          <w:lang w:val="en-US" w:eastAsia="zh-CN"/>
        </w:rPr>
        <w:t>竞争性谈判</w:t>
      </w:r>
      <w:r>
        <w:rPr>
          <w:rFonts w:hint="eastAsia" w:asciiTheme="minorEastAsia" w:hAnsiTheme="minorEastAsia" w:eastAsiaTheme="minorEastAsia" w:cstheme="minorEastAsia"/>
          <w:color w:val="auto"/>
          <w:sz w:val="36"/>
          <w:szCs w:val="36"/>
          <w:lang w:eastAsia="zh-CN"/>
        </w:rPr>
        <w:t>公告</w:t>
      </w:r>
      <w:bookmarkEnd w:id="8"/>
      <w:bookmarkEnd w:id="12"/>
      <w:bookmarkStart w:id="13" w:name="_Toc2929"/>
      <w:bookmarkStart w:id="14" w:name="_Toc389582035"/>
      <w:bookmarkStart w:id="15" w:name="_Toc18852"/>
      <w:bookmarkStart w:id="16" w:name="_Toc27427"/>
      <w:r>
        <w:rPr>
          <w:rFonts w:ascii="仿宋_GB2312" w:hAnsi="仿宋_GB2312" w:eastAsia="仿宋_GB2312" w:cs="仿宋_GB2312"/>
          <w:b/>
          <w:sz w:val="18"/>
          <w:szCs w:val="32"/>
        </w:rPr>
        <w:t xml:space="preserve"> </w:t>
      </w:r>
    </w:p>
    <w:p w14:paraId="1622C02B">
      <w:pPr>
        <w:bidi w:val="0"/>
        <w:spacing w:line="360" w:lineRule="auto"/>
        <w:rPr>
          <w:rFonts w:hint="eastAsia"/>
          <w:b/>
          <w:bCs/>
          <w:sz w:val="24"/>
          <w:szCs w:val="24"/>
        </w:rPr>
      </w:pPr>
      <w:r>
        <w:rPr>
          <w:rFonts w:hint="eastAsia"/>
          <w:b/>
          <w:bCs/>
          <w:sz w:val="24"/>
          <w:szCs w:val="24"/>
        </w:rPr>
        <w:t>项目概况</w:t>
      </w:r>
    </w:p>
    <w:p w14:paraId="30EF5897">
      <w:pPr>
        <w:bidi w:val="0"/>
        <w:spacing w:line="360" w:lineRule="auto"/>
        <w:ind w:firstLine="480" w:firstLineChars="200"/>
        <w:rPr>
          <w:rFonts w:hint="eastAsia"/>
          <w:sz w:val="24"/>
          <w:szCs w:val="24"/>
        </w:rPr>
      </w:pPr>
      <w:r>
        <w:rPr>
          <w:rFonts w:hint="eastAsia"/>
          <w:sz w:val="24"/>
          <w:szCs w:val="24"/>
        </w:rPr>
        <w:t>2026年防疫物资采购项目(二次)采购项目的潜在供应商应在全国公共资源交易平台（陕西省•榆林市）获取采购文件，并于 2026年06月02日 13时30分 （北京时间）前提交响应文件。</w:t>
      </w:r>
    </w:p>
    <w:p w14:paraId="29DEC16C">
      <w:pPr>
        <w:bidi w:val="0"/>
        <w:spacing w:line="360" w:lineRule="auto"/>
        <w:rPr>
          <w:rFonts w:hint="eastAsia"/>
          <w:b/>
          <w:bCs/>
          <w:sz w:val="24"/>
          <w:szCs w:val="24"/>
        </w:rPr>
      </w:pPr>
      <w:r>
        <w:rPr>
          <w:rFonts w:hint="eastAsia"/>
          <w:b/>
          <w:bCs/>
          <w:sz w:val="24"/>
          <w:szCs w:val="24"/>
        </w:rPr>
        <w:t>一、项目基本情况</w:t>
      </w:r>
    </w:p>
    <w:p w14:paraId="2460D740">
      <w:pPr>
        <w:bidi w:val="0"/>
        <w:spacing w:line="360" w:lineRule="auto"/>
        <w:ind w:firstLine="480" w:firstLineChars="200"/>
        <w:rPr>
          <w:rFonts w:hint="eastAsia"/>
          <w:sz w:val="24"/>
          <w:szCs w:val="24"/>
        </w:rPr>
      </w:pPr>
      <w:r>
        <w:rPr>
          <w:rFonts w:hint="eastAsia"/>
          <w:sz w:val="24"/>
          <w:szCs w:val="24"/>
        </w:rPr>
        <w:t>项目编号：</w:t>
      </w:r>
      <w:r>
        <w:rPr>
          <w:rFonts w:hint="eastAsia"/>
          <w:sz w:val="24"/>
          <w:szCs w:val="24"/>
          <w:lang w:eastAsia="zh-CN"/>
        </w:rPr>
        <w:t>JTD-2026-ZB-0402.1B1</w:t>
      </w:r>
    </w:p>
    <w:p w14:paraId="03411527">
      <w:pPr>
        <w:bidi w:val="0"/>
        <w:spacing w:line="360" w:lineRule="auto"/>
        <w:ind w:firstLine="480" w:firstLineChars="200"/>
        <w:rPr>
          <w:rFonts w:hint="eastAsia"/>
          <w:sz w:val="24"/>
          <w:szCs w:val="24"/>
        </w:rPr>
      </w:pPr>
      <w:r>
        <w:rPr>
          <w:rFonts w:hint="eastAsia"/>
          <w:sz w:val="24"/>
          <w:szCs w:val="24"/>
        </w:rPr>
        <w:t>项目名称：2026年防疫物资采购项目(二次)</w:t>
      </w:r>
    </w:p>
    <w:p w14:paraId="7059C43B">
      <w:pPr>
        <w:bidi w:val="0"/>
        <w:spacing w:line="360" w:lineRule="auto"/>
        <w:ind w:firstLine="480" w:firstLineChars="200"/>
        <w:rPr>
          <w:rFonts w:hint="eastAsia"/>
          <w:sz w:val="24"/>
          <w:szCs w:val="24"/>
        </w:rPr>
      </w:pPr>
      <w:r>
        <w:rPr>
          <w:rFonts w:hint="eastAsia"/>
          <w:sz w:val="24"/>
          <w:szCs w:val="24"/>
        </w:rPr>
        <w:t>采购方式：竞争性谈判</w:t>
      </w:r>
    </w:p>
    <w:p w14:paraId="0947524F">
      <w:pPr>
        <w:bidi w:val="0"/>
        <w:spacing w:line="360" w:lineRule="auto"/>
        <w:ind w:firstLine="480" w:firstLineChars="200"/>
        <w:rPr>
          <w:rFonts w:hint="eastAsia"/>
          <w:sz w:val="24"/>
          <w:szCs w:val="24"/>
        </w:rPr>
      </w:pPr>
      <w:r>
        <w:rPr>
          <w:rFonts w:hint="eastAsia"/>
          <w:sz w:val="24"/>
          <w:szCs w:val="24"/>
        </w:rPr>
        <w:t>预算金额：800,880.00元</w:t>
      </w:r>
    </w:p>
    <w:p w14:paraId="6E777D79">
      <w:pPr>
        <w:bidi w:val="0"/>
        <w:spacing w:line="360" w:lineRule="auto"/>
        <w:ind w:firstLine="480" w:firstLineChars="200"/>
        <w:rPr>
          <w:rFonts w:hint="eastAsia"/>
          <w:sz w:val="24"/>
          <w:szCs w:val="24"/>
        </w:rPr>
      </w:pPr>
      <w:r>
        <w:rPr>
          <w:rFonts w:hint="eastAsia"/>
          <w:sz w:val="24"/>
          <w:szCs w:val="24"/>
        </w:rPr>
        <w:t>采购需求：</w:t>
      </w:r>
    </w:p>
    <w:p w14:paraId="19040C9F">
      <w:pPr>
        <w:bidi w:val="0"/>
        <w:spacing w:line="360" w:lineRule="auto"/>
        <w:ind w:firstLine="480" w:firstLineChars="200"/>
        <w:rPr>
          <w:rFonts w:hint="eastAsia"/>
          <w:sz w:val="24"/>
          <w:szCs w:val="24"/>
        </w:rPr>
      </w:pPr>
      <w:r>
        <w:rPr>
          <w:rFonts w:hint="eastAsia"/>
          <w:sz w:val="24"/>
          <w:szCs w:val="24"/>
        </w:rPr>
        <w:t>合同包1(2026年防疫物资采购项目（二次）):</w:t>
      </w:r>
    </w:p>
    <w:p w14:paraId="05061354">
      <w:pPr>
        <w:bidi w:val="0"/>
        <w:spacing w:line="360" w:lineRule="auto"/>
        <w:ind w:firstLine="480" w:firstLineChars="200"/>
        <w:rPr>
          <w:rFonts w:hint="eastAsia"/>
          <w:sz w:val="24"/>
          <w:szCs w:val="24"/>
        </w:rPr>
      </w:pPr>
      <w:r>
        <w:rPr>
          <w:rFonts w:hint="eastAsia"/>
          <w:sz w:val="24"/>
          <w:szCs w:val="24"/>
        </w:rPr>
        <w:t>合同包预算金额：800,880.00元</w:t>
      </w:r>
    </w:p>
    <w:p w14:paraId="11480E39">
      <w:pPr>
        <w:bidi w:val="0"/>
        <w:spacing w:line="360" w:lineRule="auto"/>
        <w:ind w:firstLine="480" w:firstLineChars="200"/>
        <w:rPr>
          <w:rFonts w:hint="eastAsia"/>
          <w:sz w:val="24"/>
          <w:szCs w:val="24"/>
        </w:rPr>
      </w:pPr>
      <w:r>
        <w:rPr>
          <w:rFonts w:hint="eastAsia"/>
          <w:sz w:val="24"/>
          <w:szCs w:val="24"/>
        </w:rPr>
        <w:t>合同包最高限价：800,8</w:t>
      </w:r>
      <w:r>
        <w:rPr>
          <w:rFonts w:hint="eastAsia"/>
          <w:sz w:val="24"/>
          <w:szCs w:val="24"/>
          <w:lang w:val="en-US" w:eastAsia="zh-CN"/>
        </w:rPr>
        <w:t>8</w:t>
      </w:r>
      <w:r>
        <w:rPr>
          <w:rFonts w:hint="eastAsia"/>
          <w:sz w:val="24"/>
          <w:szCs w:val="24"/>
        </w:rPr>
        <w:t>0.00元</w:t>
      </w:r>
    </w:p>
    <w:tbl>
      <w:tblPr>
        <w:tblStyle w:val="41"/>
        <w:tblW w:w="99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27"/>
        <w:gridCol w:w="2164"/>
        <w:gridCol w:w="3724"/>
        <w:gridCol w:w="805"/>
        <w:gridCol w:w="1303"/>
        <w:gridCol w:w="1334"/>
      </w:tblGrid>
      <w:tr w14:paraId="34356B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8" w:hRule="atLeast"/>
          <w:tblHeader/>
        </w:trPr>
        <w:tc>
          <w:tcPr>
            <w:tcW w:w="6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173306">
            <w:pPr>
              <w:keepNext w:val="0"/>
              <w:keepLines w:val="0"/>
              <w:suppressLineNumbers w:val="0"/>
              <w:bidi w:val="0"/>
              <w:spacing w:before="0" w:beforeAutospacing="0" w:after="0" w:afterAutospacing="0" w:line="360" w:lineRule="auto"/>
              <w:ind w:left="0" w:right="0"/>
              <w:jc w:val="center"/>
              <w:rPr>
                <w:rFonts w:hint="eastAsia"/>
                <w:b/>
                <w:bCs/>
                <w:sz w:val="24"/>
                <w:szCs w:val="24"/>
              </w:rPr>
            </w:pPr>
            <w:r>
              <w:rPr>
                <w:rFonts w:hint="eastAsia"/>
                <w:b/>
                <w:bCs/>
                <w:sz w:val="24"/>
                <w:szCs w:val="24"/>
                <w:lang w:val="en-US" w:eastAsia="zh-CN"/>
              </w:rPr>
              <w:t>品目号</w:t>
            </w:r>
          </w:p>
        </w:tc>
        <w:tc>
          <w:tcPr>
            <w:tcW w:w="25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E394EB">
            <w:pPr>
              <w:keepNext w:val="0"/>
              <w:keepLines w:val="0"/>
              <w:suppressLineNumbers w:val="0"/>
              <w:bidi w:val="0"/>
              <w:spacing w:before="0" w:beforeAutospacing="0" w:after="0" w:afterAutospacing="0" w:line="360" w:lineRule="auto"/>
              <w:ind w:left="0" w:right="0"/>
              <w:jc w:val="center"/>
              <w:rPr>
                <w:rFonts w:hint="eastAsia"/>
                <w:b/>
                <w:bCs/>
                <w:sz w:val="24"/>
                <w:szCs w:val="24"/>
              </w:rPr>
            </w:pPr>
            <w:r>
              <w:rPr>
                <w:rFonts w:hint="eastAsia"/>
                <w:b/>
                <w:bCs/>
                <w:sz w:val="24"/>
                <w:szCs w:val="24"/>
                <w:lang w:val="en-US" w:eastAsia="zh-CN"/>
              </w:rPr>
              <w:t>品目名称</w:t>
            </w:r>
          </w:p>
        </w:tc>
        <w:tc>
          <w:tcPr>
            <w:tcW w:w="32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C74481">
            <w:pPr>
              <w:keepNext w:val="0"/>
              <w:keepLines w:val="0"/>
              <w:suppressLineNumbers w:val="0"/>
              <w:bidi w:val="0"/>
              <w:spacing w:before="0" w:beforeAutospacing="0" w:after="0" w:afterAutospacing="0" w:line="360" w:lineRule="auto"/>
              <w:ind w:left="0" w:right="0"/>
              <w:jc w:val="center"/>
              <w:rPr>
                <w:rFonts w:hint="eastAsia"/>
                <w:b/>
                <w:bCs/>
                <w:sz w:val="24"/>
                <w:szCs w:val="24"/>
              </w:rPr>
            </w:pPr>
            <w:r>
              <w:rPr>
                <w:rFonts w:hint="eastAsia"/>
                <w:b/>
                <w:bCs/>
                <w:sz w:val="24"/>
                <w:szCs w:val="24"/>
                <w:lang w:val="en-US" w:eastAsia="zh-CN"/>
              </w:rPr>
              <w:t>采购标的</w:t>
            </w:r>
          </w:p>
        </w:tc>
        <w:tc>
          <w:tcPr>
            <w:tcW w:w="8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8FA174">
            <w:pPr>
              <w:keepNext w:val="0"/>
              <w:keepLines w:val="0"/>
              <w:suppressLineNumbers w:val="0"/>
              <w:bidi w:val="0"/>
              <w:spacing w:before="0" w:beforeAutospacing="0" w:after="0" w:afterAutospacing="0" w:line="360" w:lineRule="auto"/>
              <w:ind w:left="0" w:right="0"/>
              <w:jc w:val="center"/>
              <w:rPr>
                <w:rFonts w:hint="eastAsia"/>
                <w:b/>
                <w:bCs/>
                <w:sz w:val="24"/>
                <w:szCs w:val="24"/>
              </w:rPr>
            </w:pPr>
            <w:r>
              <w:rPr>
                <w:rFonts w:hint="eastAsia"/>
                <w:b/>
                <w:bCs/>
                <w:sz w:val="24"/>
                <w:szCs w:val="24"/>
                <w:lang w:val="en-US" w:eastAsia="zh-CN"/>
              </w:rPr>
              <w:t>数量（单位）</w:t>
            </w:r>
          </w:p>
        </w:tc>
        <w:tc>
          <w:tcPr>
            <w:tcW w:w="16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56F659">
            <w:pPr>
              <w:keepNext w:val="0"/>
              <w:keepLines w:val="0"/>
              <w:suppressLineNumbers w:val="0"/>
              <w:bidi w:val="0"/>
              <w:spacing w:before="0" w:beforeAutospacing="0" w:after="0" w:afterAutospacing="0" w:line="360" w:lineRule="auto"/>
              <w:ind w:left="0" w:right="0"/>
              <w:jc w:val="center"/>
              <w:rPr>
                <w:rFonts w:hint="eastAsia"/>
                <w:b/>
                <w:bCs/>
                <w:sz w:val="24"/>
                <w:szCs w:val="24"/>
              </w:rPr>
            </w:pPr>
            <w:r>
              <w:rPr>
                <w:rFonts w:hint="eastAsia"/>
                <w:b/>
                <w:bCs/>
                <w:sz w:val="24"/>
                <w:szCs w:val="24"/>
                <w:lang w:val="en-US" w:eastAsia="zh-CN"/>
              </w:rPr>
              <w:t>技术规格、参数及要求</w:t>
            </w:r>
          </w:p>
        </w:tc>
        <w:tc>
          <w:tcPr>
            <w:tcW w:w="10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A21A61">
            <w:pPr>
              <w:keepNext w:val="0"/>
              <w:keepLines w:val="0"/>
              <w:suppressLineNumbers w:val="0"/>
              <w:bidi w:val="0"/>
              <w:spacing w:before="0" w:beforeAutospacing="0" w:after="0" w:afterAutospacing="0" w:line="360" w:lineRule="auto"/>
              <w:ind w:left="0" w:right="0"/>
              <w:jc w:val="center"/>
              <w:rPr>
                <w:rFonts w:hint="eastAsia"/>
                <w:b/>
                <w:bCs/>
                <w:sz w:val="24"/>
                <w:szCs w:val="24"/>
              </w:rPr>
            </w:pPr>
            <w:r>
              <w:rPr>
                <w:rFonts w:hint="eastAsia"/>
                <w:b/>
                <w:bCs/>
                <w:sz w:val="24"/>
                <w:szCs w:val="24"/>
                <w:lang w:val="en-US" w:eastAsia="zh-CN"/>
              </w:rPr>
              <w:t>品目预算(元)</w:t>
            </w:r>
          </w:p>
        </w:tc>
      </w:tr>
      <w:tr w14:paraId="4394AA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5699A4">
            <w:pPr>
              <w:keepNext w:val="0"/>
              <w:keepLines w:val="0"/>
              <w:suppressLineNumbers w:val="0"/>
              <w:bidi w:val="0"/>
              <w:spacing w:before="0" w:beforeAutospacing="0" w:after="0" w:afterAutospacing="0" w:line="360" w:lineRule="auto"/>
              <w:ind w:left="0" w:right="0"/>
              <w:jc w:val="center"/>
              <w:rPr>
                <w:rFonts w:hint="eastAsia"/>
                <w:sz w:val="24"/>
                <w:szCs w:val="24"/>
              </w:rPr>
            </w:pPr>
            <w:r>
              <w:rPr>
                <w:rFonts w:hint="eastAsia"/>
                <w:sz w:val="24"/>
                <w:szCs w:val="24"/>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FE1F80">
            <w:pPr>
              <w:keepNext w:val="0"/>
              <w:keepLines w:val="0"/>
              <w:suppressLineNumbers w:val="0"/>
              <w:bidi w:val="0"/>
              <w:spacing w:before="0" w:beforeAutospacing="0" w:after="0" w:afterAutospacing="0" w:line="360" w:lineRule="auto"/>
              <w:ind w:left="0" w:right="0"/>
              <w:jc w:val="center"/>
              <w:rPr>
                <w:rFonts w:hint="eastAsia"/>
                <w:sz w:val="24"/>
                <w:szCs w:val="24"/>
              </w:rPr>
            </w:pPr>
            <w:r>
              <w:rPr>
                <w:rFonts w:hint="eastAsia"/>
                <w:sz w:val="24"/>
                <w:szCs w:val="24"/>
                <w:lang w:val="en-US" w:eastAsia="zh-CN"/>
              </w:rPr>
              <w:t>防疫、防护卫生装备及器具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86BDFE">
            <w:pPr>
              <w:keepNext w:val="0"/>
              <w:keepLines w:val="0"/>
              <w:suppressLineNumbers w:val="0"/>
              <w:bidi w:val="0"/>
              <w:spacing w:before="0" w:beforeAutospacing="0" w:after="0" w:afterAutospacing="0" w:line="360" w:lineRule="auto"/>
              <w:ind w:left="0" w:right="0"/>
              <w:jc w:val="center"/>
              <w:rPr>
                <w:rFonts w:hint="eastAsia"/>
                <w:sz w:val="24"/>
                <w:szCs w:val="24"/>
              </w:rPr>
            </w:pPr>
            <w:r>
              <w:rPr>
                <w:rFonts w:hint="eastAsia"/>
                <w:sz w:val="24"/>
                <w:szCs w:val="24"/>
                <w:lang w:val="en-US" w:eastAsia="zh-CN"/>
              </w:rPr>
              <w:t>榆林市榆阳区畜牧兽医局 2026年防疫物资采购项目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A54C7B">
            <w:pPr>
              <w:keepNext w:val="0"/>
              <w:keepLines w:val="0"/>
              <w:suppressLineNumbers w:val="0"/>
              <w:bidi w:val="0"/>
              <w:spacing w:before="0" w:beforeAutospacing="0" w:after="0" w:afterAutospacing="0" w:line="360" w:lineRule="auto"/>
              <w:ind w:left="0" w:right="0"/>
              <w:jc w:val="center"/>
              <w:rPr>
                <w:rFonts w:hint="eastAsia"/>
                <w:sz w:val="24"/>
                <w:szCs w:val="24"/>
              </w:rPr>
            </w:pPr>
            <w:r>
              <w:rPr>
                <w:rFonts w:hint="eastAsia"/>
                <w:sz w:val="24"/>
                <w:szCs w:val="24"/>
                <w:lang w:val="en-US" w:eastAsia="zh-CN"/>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D7AAEA">
            <w:pPr>
              <w:keepNext w:val="0"/>
              <w:keepLines w:val="0"/>
              <w:suppressLineNumbers w:val="0"/>
              <w:bidi w:val="0"/>
              <w:spacing w:before="0" w:beforeAutospacing="0" w:after="0" w:afterAutospacing="0" w:line="360" w:lineRule="auto"/>
              <w:ind w:left="0" w:right="0"/>
              <w:jc w:val="center"/>
              <w:rPr>
                <w:rFonts w:hint="eastAsia"/>
                <w:sz w:val="24"/>
                <w:szCs w:val="24"/>
              </w:rPr>
            </w:pPr>
            <w:r>
              <w:rPr>
                <w:rFonts w:hint="eastAsia"/>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DFDA86">
            <w:pPr>
              <w:keepNext w:val="0"/>
              <w:keepLines w:val="0"/>
              <w:suppressLineNumbers w:val="0"/>
              <w:bidi w:val="0"/>
              <w:spacing w:before="0" w:beforeAutospacing="0" w:after="0" w:afterAutospacing="0" w:line="360" w:lineRule="auto"/>
              <w:ind w:left="0" w:right="0"/>
              <w:jc w:val="center"/>
              <w:rPr>
                <w:rFonts w:hint="eastAsia"/>
                <w:sz w:val="24"/>
                <w:szCs w:val="24"/>
              </w:rPr>
            </w:pPr>
            <w:r>
              <w:rPr>
                <w:rFonts w:hint="eastAsia"/>
                <w:sz w:val="24"/>
                <w:szCs w:val="24"/>
                <w:lang w:val="en-US" w:eastAsia="zh-CN"/>
              </w:rPr>
              <w:t>800,880.00</w:t>
            </w:r>
          </w:p>
        </w:tc>
      </w:tr>
    </w:tbl>
    <w:p w14:paraId="3CC4308D">
      <w:pPr>
        <w:bidi w:val="0"/>
        <w:spacing w:line="360" w:lineRule="auto"/>
        <w:rPr>
          <w:rFonts w:hint="eastAsia"/>
          <w:sz w:val="24"/>
          <w:szCs w:val="24"/>
        </w:rPr>
      </w:pPr>
      <w:r>
        <w:rPr>
          <w:rFonts w:hint="eastAsia"/>
          <w:sz w:val="24"/>
          <w:szCs w:val="24"/>
        </w:rPr>
        <w:t>本合同包不接受联合体投标</w:t>
      </w:r>
    </w:p>
    <w:p w14:paraId="35578F64">
      <w:pPr>
        <w:bidi w:val="0"/>
        <w:spacing w:line="360" w:lineRule="auto"/>
        <w:rPr>
          <w:rFonts w:hint="eastAsia"/>
          <w:sz w:val="24"/>
          <w:szCs w:val="24"/>
        </w:rPr>
      </w:pPr>
      <w:r>
        <w:rPr>
          <w:rFonts w:hint="eastAsia"/>
          <w:sz w:val="24"/>
          <w:szCs w:val="24"/>
        </w:rPr>
        <w:t>合同履行期限：15天</w:t>
      </w:r>
    </w:p>
    <w:p w14:paraId="2BAD0092">
      <w:pPr>
        <w:bidi w:val="0"/>
        <w:spacing w:line="360" w:lineRule="auto"/>
        <w:rPr>
          <w:rFonts w:hint="eastAsia"/>
          <w:b/>
          <w:bCs/>
          <w:sz w:val="24"/>
          <w:szCs w:val="24"/>
        </w:rPr>
      </w:pPr>
      <w:r>
        <w:rPr>
          <w:rFonts w:hint="eastAsia"/>
          <w:b/>
          <w:bCs/>
          <w:sz w:val="24"/>
          <w:szCs w:val="24"/>
        </w:rPr>
        <w:t>二、申请人的资格要求：</w:t>
      </w:r>
    </w:p>
    <w:p w14:paraId="094BB073">
      <w:pPr>
        <w:bidi w:val="0"/>
        <w:spacing w:line="360" w:lineRule="auto"/>
        <w:rPr>
          <w:rFonts w:hint="eastAsia"/>
          <w:sz w:val="24"/>
          <w:szCs w:val="24"/>
        </w:rPr>
      </w:pPr>
      <w:r>
        <w:rPr>
          <w:rFonts w:hint="eastAsia"/>
          <w:sz w:val="24"/>
          <w:szCs w:val="24"/>
        </w:rPr>
        <w:t>1.满足《中华人民共和国政府采购法》第二十二条规定;</w:t>
      </w:r>
    </w:p>
    <w:p w14:paraId="740EF350">
      <w:pPr>
        <w:bidi w:val="0"/>
        <w:spacing w:line="360" w:lineRule="auto"/>
        <w:rPr>
          <w:rFonts w:hint="eastAsia"/>
          <w:sz w:val="24"/>
          <w:szCs w:val="24"/>
        </w:rPr>
      </w:pPr>
      <w:r>
        <w:rPr>
          <w:rFonts w:hint="eastAsia"/>
          <w:sz w:val="24"/>
          <w:szCs w:val="24"/>
        </w:rPr>
        <w:t>2.落实政府采购政策需满足的资格要求：</w:t>
      </w:r>
    </w:p>
    <w:p w14:paraId="068FAE28">
      <w:pPr>
        <w:bidi w:val="0"/>
        <w:spacing w:line="360" w:lineRule="auto"/>
        <w:ind w:firstLine="480" w:firstLineChars="200"/>
        <w:rPr>
          <w:rFonts w:hint="eastAsia"/>
          <w:sz w:val="24"/>
          <w:szCs w:val="24"/>
        </w:rPr>
      </w:pPr>
      <w:r>
        <w:rPr>
          <w:rFonts w:hint="eastAsia"/>
          <w:sz w:val="24"/>
          <w:szCs w:val="24"/>
        </w:rPr>
        <w:t>合同包1(2026年防疫物资采购项目（二次）)落实政府采购政策需满足的资格要求如下:</w:t>
      </w:r>
    </w:p>
    <w:p w14:paraId="2D416C2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sz w:val="24"/>
          <w:szCs w:val="24"/>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eastAsia"/>
          <w:sz w:val="24"/>
          <w:szCs w:val="24"/>
        </w:rPr>
        <w:t>《政府采购促进中小企业发展管理办法》（财库〔2020〕46 号）；</w:t>
      </w:r>
    </w:p>
    <w:p w14:paraId="2D4D6CD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left"/>
        <w:textAlignment w:val="auto"/>
        <w:rPr>
          <w:rFonts w:hint="eastAsia"/>
          <w:sz w:val="24"/>
          <w:szCs w:val="24"/>
        </w:rPr>
      </w:pPr>
      <w:r>
        <w:rPr>
          <w:rFonts w:hint="eastAsia"/>
          <w:sz w:val="24"/>
          <w:szCs w:val="24"/>
          <w:lang w:val="en-US" w:eastAsia="zh-CN"/>
        </w:rPr>
        <w:t>（</w:t>
      </w:r>
      <w:r>
        <w:rPr>
          <w:rFonts w:hint="eastAsia"/>
          <w:sz w:val="24"/>
          <w:szCs w:val="24"/>
          <w:lang w:val="en-US" w:eastAsia="zh-CN"/>
        </w:rPr>
        <w:t>2）、</w:t>
      </w:r>
      <w:r>
        <w:rPr>
          <w:rFonts w:hint="eastAsia"/>
          <w:sz w:val="24"/>
          <w:szCs w:val="24"/>
          <w:lang w:val="en-US" w:eastAsia="zh-CN"/>
        </w:rPr>
        <w:t xml:space="preserve"> 《财</w:t>
      </w:r>
      <w:r>
        <w:rPr>
          <w:rFonts w:hint="eastAsia"/>
          <w:sz w:val="24"/>
          <w:szCs w:val="24"/>
        </w:rPr>
        <w:t>政部关于进一步加大政府采购支持中小企业力度的通知》（财库〔2022〕19号）；</w:t>
      </w:r>
      <w:r>
        <w:rPr>
          <w:rFonts w:hint="eastAsia"/>
          <w:sz w:val="24"/>
          <w:szCs w:val="24"/>
        </w:rPr>
        <w:br w:type="textWrapping"/>
      </w:r>
      <w:r>
        <w:rPr>
          <w:rFonts w:hint="eastAsia"/>
          <w:sz w:val="24"/>
          <w:szCs w:val="24"/>
          <w:lang w:val="en-US" w:eastAsia="zh-CN"/>
        </w:rPr>
        <w:t xml:space="preserve">    （3）、</w:t>
      </w:r>
      <w:r>
        <w:rPr>
          <w:rFonts w:hint="eastAsia"/>
          <w:sz w:val="24"/>
          <w:szCs w:val="24"/>
        </w:rPr>
        <w:t>《陕西省财政厅关于进一步加大政府采购支持中小企业力度的通知》（陕财办采〔2022〕5 号）；</w:t>
      </w:r>
      <w:r>
        <w:rPr>
          <w:rFonts w:hint="eastAsia"/>
          <w:sz w:val="24"/>
          <w:szCs w:val="24"/>
        </w:rPr>
        <w:br w:type="textWrapping"/>
      </w:r>
      <w:r>
        <w:rPr>
          <w:rFonts w:hint="eastAsia"/>
          <w:sz w:val="24"/>
          <w:szCs w:val="24"/>
          <w:lang w:val="en-US" w:eastAsia="zh-CN"/>
        </w:rPr>
        <w:t xml:space="preserve">    </w:t>
      </w:r>
      <w:r>
        <w:rPr>
          <w:rFonts w:hint="eastAsia"/>
          <w:sz w:val="24"/>
          <w:szCs w:val="24"/>
          <w:lang w:eastAsia="zh-CN"/>
        </w:rPr>
        <w:t>（</w:t>
      </w:r>
      <w:r>
        <w:rPr>
          <w:rFonts w:hint="eastAsia"/>
          <w:sz w:val="24"/>
          <w:szCs w:val="24"/>
          <w:lang w:val="en-US" w:eastAsia="zh-CN"/>
        </w:rPr>
        <w:t>4</w:t>
      </w:r>
      <w:r>
        <w:rPr>
          <w:rFonts w:hint="eastAsia"/>
          <w:sz w:val="24"/>
          <w:szCs w:val="24"/>
          <w:lang w:eastAsia="zh-CN"/>
        </w:rPr>
        <w:t>）</w:t>
      </w:r>
      <w:r>
        <w:rPr>
          <w:rFonts w:hint="eastAsia"/>
          <w:sz w:val="24"/>
          <w:szCs w:val="24"/>
        </w:rPr>
        <w:t>、《榆林市财政局关于进一步加大政府采购支持中小企业力度的通知》（榆政财采发〔2022〕10 号）；</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lang w:eastAsia="zh-CN"/>
        </w:rPr>
        <w:t>（</w:t>
      </w:r>
      <w:r>
        <w:rPr>
          <w:rFonts w:hint="eastAsia"/>
          <w:sz w:val="24"/>
          <w:szCs w:val="24"/>
          <w:lang w:val="en-US" w:eastAsia="zh-CN"/>
        </w:rPr>
        <w:t>5</w:t>
      </w:r>
      <w:r>
        <w:rPr>
          <w:rFonts w:hint="eastAsia"/>
          <w:sz w:val="24"/>
          <w:szCs w:val="24"/>
          <w:lang w:eastAsia="zh-CN"/>
        </w:rPr>
        <w:t>）</w:t>
      </w:r>
      <w:r>
        <w:rPr>
          <w:rFonts w:hint="eastAsia"/>
          <w:sz w:val="24"/>
          <w:szCs w:val="24"/>
        </w:rPr>
        <w:t>、《陕西省中小企业政府采购信用融资办法》（陕财办采〔2018〕23 号）；</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lang w:eastAsia="zh-CN"/>
        </w:rPr>
        <w:t>（</w:t>
      </w:r>
      <w:r>
        <w:rPr>
          <w:rFonts w:hint="eastAsia"/>
          <w:sz w:val="24"/>
          <w:szCs w:val="24"/>
          <w:lang w:val="en-US" w:eastAsia="zh-CN"/>
        </w:rPr>
        <w:t>6</w:t>
      </w:r>
      <w:r>
        <w:rPr>
          <w:rFonts w:hint="eastAsia"/>
          <w:sz w:val="24"/>
          <w:szCs w:val="24"/>
          <w:lang w:eastAsia="zh-CN"/>
        </w:rPr>
        <w:t>）、</w:t>
      </w:r>
      <w:r>
        <w:rPr>
          <w:rFonts w:hint="eastAsia"/>
          <w:sz w:val="24"/>
          <w:szCs w:val="24"/>
        </w:rPr>
        <w:t>《关于政府采购支持监狱企业发展有关问题的通知》（财库〔2014〕68 号）；</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lang w:eastAsia="zh-CN"/>
        </w:rPr>
        <w:t>（</w:t>
      </w:r>
      <w:r>
        <w:rPr>
          <w:rFonts w:hint="eastAsia"/>
          <w:sz w:val="24"/>
          <w:szCs w:val="24"/>
          <w:lang w:val="en-US" w:eastAsia="zh-CN"/>
        </w:rPr>
        <w:t>7</w:t>
      </w:r>
      <w:r>
        <w:rPr>
          <w:rFonts w:hint="eastAsia"/>
          <w:sz w:val="24"/>
          <w:szCs w:val="24"/>
          <w:lang w:eastAsia="zh-CN"/>
        </w:rPr>
        <w:t>）</w:t>
      </w:r>
      <w:r>
        <w:rPr>
          <w:rFonts w:hint="eastAsia"/>
          <w:sz w:val="24"/>
          <w:szCs w:val="24"/>
        </w:rPr>
        <w:t>、《关于促进残疾人就业政府采购政策的通知》（财库〔2017〕141 号）；</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lang w:eastAsia="zh-CN"/>
        </w:rPr>
        <w:t>（</w:t>
      </w:r>
      <w:r>
        <w:rPr>
          <w:rFonts w:hint="eastAsia"/>
          <w:sz w:val="24"/>
          <w:szCs w:val="24"/>
          <w:lang w:val="en-US" w:eastAsia="zh-CN"/>
        </w:rPr>
        <w:t>8</w:t>
      </w:r>
      <w:r>
        <w:rPr>
          <w:rFonts w:hint="eastAsia"/>
          <w:sz w:val="24"/>
          <w:szCs w:val="24"/>
          <w:lang w:eastAsia="zh-CN"/>
        </w:rPr>
        <w:t>）</w:t>
      </w:r>
      <w:r>
        <w:rPr>
          <w:rFonts w:hint="eastAsia"/>
          <w:sz w:val="24"/>
          <w:szCs w:val="24"/>
        </w:rPr>
        <w:t>、《关于在政府采购活动中查询及使用信用记录有关问题的通知》（财库〔2016〕125号）；</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lang w:eastAsia="zh-CN"/>
        </w:rPr>
        <w:t>（</w:t>
      </w:r>
      <w:r>
        <w:rPr>
          <w:rFonts w:hint="eastAsia"/>
          <w:sz w:val="24"/>
          <w:szCs w:val="24"/>
          <w:lang w:val="en-US" w:eastAsia="zh-CN"/>
        </w:rPr>
        <w:t>9</w:t>
      </w:r>
      <w:r>
        <w:rPr>
          <w:rFonts w:hint="eastAsia"/>
          <w:sz w:val="24"/>
          <w:szCs w:val="24"/>
          <w:lang w:eastAsia="zh-CN"/>
        </w:rPr>
        <w:t>）</w:t>
      </w:r>
      <w:r>
        <w:rPr>
          <w:rFonts w:hint="eastAsia"/>
          <w:sz w:val="24"/>
          <w:szCs w:val="24"/>
        </w:rPr>
        <w:t>、《关于推动解决政府采购异常低价问题的通知》（财库〔2026〕2号）；</w:t>
      </w:r>
      <w:r>
        <w:rPr>
          <w:rFonts w:hint="eastAsia"/>
          <w:sz w:val="24"/>
          <w:szCs w:val="24"/>
        </w:rPr>
        <w:br w:type="textWrapping"/>
      </w:r>
      <w:r>
        <w:rPr>
          <w:rFonts w:hint="eastAsia"/>
          <w:sz w:val="24"/>
          <w:szCs w:val="24"/>
          <w:lang w:val="en-US" w:eastAsia="zh-CN"/>
        </w:rPr>
        <w:t xml:space="preserve">  </w:t>
      </w:r>
      <w:r>
        <w:rPr>
          <w:rFonts w:hint="eastAsia"/>
          <w:sz w:val="24"/>
          <w:szCs w:val="24"/>
        </w:rPr>
        <w:t> </w:t>
      </w:r>
      <w:r>
        <w:rPr>
          <w:rFonts w:hint="eastAsia"/>
          <w:sz w:val="24"/>
          <w:szCs w:val="24"/>
          <w:lang w:val="en-US" w:eastAsia="zh-CN"/>
        </w:rPr>
        <w:t xml:space="preserve"> </w:t>
      </w:r>
      <w:r>
        <w:rPr>
          <w:rFonts w:hint="eastAsia"/>
          <w:sz w:val="24"/>
          <w:szCs w:val="24"/>
        </w:rPr>
        <w:t>（10）、其他需要落实的政府采购政策（如有最新颁布的政府采购政策，按最新的文件执行）。</w:t>
      </w:r>
    </w:p>
    <w:p w14:paraId="0F4D5E6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jc w:val="left"/>
        <w:textAlignment w:val="auto"/>
        <w:rPr>
          <w:rFonts w:hint="eastAsia"/>
          <w:sz w:val="24"/>
          <w:szCs w:val="24"/>
        </w:rPr>
      </w:pPr>
      <w:r>
        <w:rPr>
          <w:rFonts w:hint="eastAsia"/>
          <w:sz w:val="24"/>
          <w:szCs w:val="24"/>
        </w:rPr>
        <w:t>3.本项目的特定资格要求：</w:t>
      </w:r>
    </w:p>
    <w:p w14:paraId="12056EF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jc w:val="left"/>
        <w:textAlignment w:val="auto"/>
        <w:rPr>
          <w:rFonts w:hint="eastAsia"/>
          <w:sz w:val="24"/>
          <w:szCs w:val="24"/>
        </w:rPr>
      </w:pPr>
      <w:r>
        <w:rPr>
          <w:rFonts w:hint="eastAsia"/>
          <w:sz w:val="24"/>
          <w:szCs w:val="24"/>
        </w:rPr>
        <w:t>合同包1(2026年防疫物资采购项目（二次）)特定资格要求如下:</w:t>
      </w:r>
    </w:p>
    <w:p w14:paraId="0047DF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sz w:val="24"/>
          <w:szCs w:val="24"/>
        </w:rPr>
      </w:pP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eastAsia"/>
          <w:sz w:val="24"/>
          <w:szCs w:val="24"/>
        </w:rPr>
        <w:t>、提供合格有效的法人或者其他组织的营业执照等证明文件或自然人的身份证明；</w:t>
      </w:r>
      <w:r>
        <w:rPr>
          <w:rFonts w:hint="eastAsia"/>
          <w:sz w:val="24"/>
          <w:szCs w:val="24"/>
        </w:rPr>
        <w:br w:type="textWrapping"/>
      </w:r>
      <w:r>
        <w:rPr>
          <w:rFonts w:hint="eastAsia"/>
          <w:sz w:val="24"/>
          <w:szCs w:val="24"/>
          <w:lang w:val="en-US" w:eastAsia="zh-CN"/>
        </w:rPr>
        <w:t xml:space="preserve">    </w:t>
      </w:r>
      <w:r>
        <w:rPr>
          <w:rFonts w:hint="eastAsia"/>
          <w:sz w:val="24"/>
          <w:szCs w:val="24"/>
        </w:rPr>
        <w:t>（2）、法定代表人/负责人直接参加采购活动的，须递交《法定代表人/负责人身份证明书》和身份证；法定代表人/负责人授权代表参加采购活动的，须递交《法定代  表人/负责人授权委托书》及授权代表身份证；</w:t>
      </w:r>
      <w:r>
        <w:rPr>
          <w:rFonts w:hint="eastAsia"/>
          <w:sz w:val="24"/>
          <w:szCs w:val="24"/>
        </w:rPr>
        <w:br w:type="textWrapping"/>
      </w:r>
      <w:r>
        <w:rPr>
          <w:rFonts w:hint="eastAsia"/>
          <w:sz w:val="24"/>
          <w:szCs w:val="24"/>
          <w:lang w:val="en-US" w:eastAsia="zh-CN"/>
        </w:rPr>
        <w:t xml:space="preserve">    </w:t>
      </w:r>
      <w:r>
        <w:rPr>
          <w:rFonts w:hint="eastAsia"/>
          <w:sz w:val="24"/>
          <w:szCs w:val="24"/>
        </w:rPr>
        <w:t>（3）、提供合法有效的《兽药经营许可证》，经营范围须包含疫苗、兽药、器械；</w:t>
      </w:r>
      <w:r>
        <w:rPr>
          <w:rFonts w:hint="eastAsia"/>
          <w:sz w:val="24"/>
          <w:szCs w:val="24"/>
        </w:rPr>
        <w:br w:type="textWrapping"/>
      </w:r>
      <w:r>
        <w:rPr>
          <w:rFonts w:hint="eastAsia"/>
          <w:sz w:val="24"/>
          <w:szCs w:val="24"/>
          <w:lang w:val="en-US" w:eastAsia="zh-CN"/>
        </w:rPr>
        <w:t xml:space="preserve">    </w:t>
      </w:r>
      <w:r>
        <w:rPr>
          <w:rFonts w:hint="eastAsia"/>
          <w:sz w:val="24"/>
          <w:szCs w:val="24"/>
        </w:rPr>
        <w:t>（4）、提供会计师事务所出具的完整的赋码的2024年度或2025年度审计报告（成立时间至提交响应文件截止时间不足一年的可提供成立后任意时段的资产负债表)，或提交响应文件截止时间前一年内基本账户开户银行出具的资信证明；</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rPr>
        <w:t>（5）、提供近半年内已缴存的至少一个月的社会保险参保缴费情况证明，依法不需要缴纳社会保障资金的单位应提供相关证明材料；</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rPr>
        <w:t>（6）、提供近半年内已缴纳的至少一个月的纳税证明或完税证明，依法免税的单位应提供相关证明材料；   </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rPr>
        <w:t>（7）、提供参加政府采购活动前3年内在经营活动中没有重大违法记录的书面声明；</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rPr>
        <w:t>（8）、提供具有履行合同所必需的设备和专业技术能力的承诺书；</w:t>
      </w:r>
      <w:r>
        <w:rPr>
          <w:rFonts w:hint="eastAsia"/>
          <w:sz w:val="24"/>
          <w:szCs w:val="24"/>
        </w:rPr>
        <w:br w:type="textWrapping"/>
      </w:r>
      <w:r>
        <w:rPr>
          <w:rFonts w:hint="eastAsia"/>
          <w:sz w:val="24"/>
          <w:szCs w:val="24"/>
          <w:lang w:val="en-US" w:eastAsia="zh-CN"/>
        </w:rPr>
        <w:t xml:space="preserve">   </w:t>
      </w:r>
      <w:r>
        <w:rPr>
          <w:rFonts w:hint="eastAsia"/>
          <w:sz w:val="24"/>
          <w:szCs w:val="24"/>
        </w:rPr>
        <w:t> （9）、信誉要求：供应商不得列入“信用中国”严重失信主体名单、经营(活动)异常名录、重大税收违法失信主体名单、政府采购严重违法失信行为记录名单；不得列入“中国政府采购网”政府采购严重违法失信行为记录名单中被财政部门禁止参加政府采购活动的供应商(查询时间须从采购文件发出之日起至响应文件递交截止时间内)；</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rPr>
        <w:t>（10）</w:t>
      </w:r>
      <w:r>
        <w:rPr>
          <w:rFonts w:hint="eastAsia"/>
          <w:sz w:val="24"/>
          <w:szCs w:val="24"/>
          <w:lang w:eastAsia="zh-CN"/>
        </w:rPr>
        <w:t>、</w:t>
      </w:r>
      <w:r>
        <w:rPr>
          <w:rFonts w:hint="eastAsia"/>
          <w:sz w:val="24"/>
          <w:szCs w:val="24"/>
        </w:rPr>
        <w:t>提供榆林市政府采购货物类项目供应商信用承诺书、投标信用（保证金）承诺书等（格式详见采购文件）；供应商应在“信用中国（陕西榆林）”网站进行注册、登录、自主上报信用承诺书。</w:t>
      </w:r>
      <w:r>
        <w:rPr>
          <w:rFonts w:hint="eastAsia"/>
          <w:sz w:val="24"/>
          <w:szCs w:val="24"/>
        </w:rPr>
        <w:br w:type="textWrapping"/>
      </w:r>
      <w:r>
        <w:rPr>
          <w:rFonts w:hint="eastAsia"/>
          <w:sz w:val="24"/>
          <w:szCs w:val="24"/>
        </w:rPr>
        <w:t> </w:t>
      </w:r>
      <w:r>
        <w:rPr>
          <w:rFonts w:hint="eastAsia"/>
          <w:sz w:val="24"/>
          <w:szCs w:val="24"/>
          <w:lang w:val="en-US" w:eastAsia="zh-CN"/>
        </w:rPr>
        <w:t xml:space="preserve">   </w:t>
      </w:r>
      <w:r>
        <w:rPr>
          <w:rFonts w:hint="eastAsia"/>
          <w:sz w:val="24"/>
          <w:szCs w:val="24"/>
        </w:rPr>
        <w:t> 备注：（1）单位负责人为同一人或者存在直接控股、管理关系的不同供应商，不得参加同一合同项目下的政府采购活动；（2）本项目不允许分包，不接受联合体投标；（3）事业单位法人参与采购活动可不提供财务状况报告和社会保障资金缴纳证明及税收缴纳证明；（4）本项目非专门面向中小企业采购。</w:t>
      </w:r>
    </w:p>
    <w:p w14:paraId="21A55C25">
      <w:pPr>
        <w:bidi w:val="0"/>
        <w:spacing w:line="360" w:lineRule="auto"/>
        <w:rPr>
          <w:rFonts w:hint="eastAsia"/>
          <w:b/>
          <w:bCs/>
          <w:sz w:val="24"/>
          <w:szCs w:val="24"/>
        </w:rPr>
      </w:pPr>
      <w:r>
        <w:rPr>
          <w:rFonts w:hint="eastAsia"/>
          <w:b/>
          <w:bCs/>
          <w:sz w:val="24"/>
          <w:szCs w:val="24"/>
        </w:rPr>
        <w:t>三、获取采购文件</w:t>
      </w:r>
    </w:p>
    <w:p w14:paraId="21BD7574">
      <w:pPr>
        <w:bidi w:val="0"/>
        <w:spacing w:line="360" w:lineRule="auto"/>
        <w:ind w:firstLine="480" w:firstLineChars="200"/>
        <w:jc w:val="left"/>
        <w:rPr>
          <w:rFonts w:hint="eastAsia"/>
          <w:sz w:val="24"/>
          <w:szCs w:val="24"/>
        </w:rPr>
      </w:pPr>
      <w:r>
        <w:rPr>
          <w:rFonts w:hint="eastAsia"/>
          <w:sz w:val="24"/>
          <w:szCs w:val="24"/>
        </w:rPr>
        <w:t>时间： 2026年05月28日 至 2026年06月01日 ，每天上午 08:00:00 至 12:00:00 ，下午 12:00:00 至 23:59:59 （北京时间）</w:t>
      </w:r>
    </w:p>
    <w:p w14:paraId="75B086D1">
      <w:pPr>
        <w:bidi w:val="0"/>
        <w:spacing w:line="360" w:lineRule="auto"/>
        <w:ind w:firstLine="480" w:firstLineChars="200"/>
        <w:jc w:val="left"/>
        <w:rPr>
          <w:rFonts w:hint="eastAsia"/>
          <w:sz w:val="24"/>
          <w:szCs w:val="24"/>
        </w:rPr>
      </w:pPr>
      <w:r>
        <w:rPr>
          <w:rFonts w:hint="eastAsia"/>
          <w:sz w:val="24"/>
          <w:szCs w:val="24"/>
        </w:rPr>
        <w:t>途径：全国公共资源交易平台（陕西省•榆林市）</w:t>
      </w:r>
    </w:p>
    <w:p w14:paraId="183FC1CB">
      <w:pPr>
        <w:bidi w:val="0"/>
        <w:spacing w:line="360" w:lineRule="auto"/>
        <w:ind w:firstLine="480" w:firstLineChars="200"/>
        <w:jc w:val="left"/>
        <w:rPr>
          <w:rFonts w:hint="eastAsia"/>
          <w:sz w:val="24"/>
          <w:szCs w:val="24"/>
        </w:rPr>
      </w:pPr>
      <w:r>
        <w:rPr>
          <w:rFonts w:hint="eastAsia"/>
          <w:sz w:val="24"/>
          <w:szCs w:val="24"/>
        </w:rPr>
        <w:t>方式：在线获取售价： 0元</w:t>
      </w:r>
    </w:p>
    <w:p w14:paraId="56EBF49D">
      <w:pPr>
        <w:bidi w:val="0"/>
        <w:spacing w:line="360" w:lineRule="auto"/>
        <w:rPr>
          <w:rFonts w:hint="eastAsia"/>
          <w:sz w:val="24"/>
          <w:szCs w:val="24"/>
        </w:rPr>
      </w:pPr>
      <w:r>
        <w:rPr>
          <w:rFonts w:hint="eastAsia"/>
          <w:b/>
          <w:bCs/>
          <w:sz w:val="24"/>
          <w:szCs w:val="24"/>
        </w:rPr>
        <w:t>四、响应文件提交</w:t>
      </w:r>
    </w:p>
    <w:p w14:paraId="60A87C81">
      <w:pPr>
        <w:bidi w:val="0"/>
        <w:spacing w:line="360" w:lineRule="auto"/>
        <w:ind w:firstLine="480" w:firstLineChars="200"/>
        <w:rPr>
          <w:rFonts w:hint="eastAsia"/>
          <w:sz w:val="24"/>
          <w:szCs w:val="24"/>
        </w:rPr>
      </w:pPr>
      <w:r>
        <w:rPr>
          <w:rFonts w:hint="eastAsia"/>
          <w:sz w:val="24"/>
          <w:szCs w:val="24"/>
        </w:rPr>
        <w:t>截止时间： 2026年06月02日 13时30分00秒 （北京时间）</w:t>
      </w:r>
    </w:p>
    <w:p w14:paraId="414924A9">
      <w:pPr>
        <w:bidi w:val="0"/>
        <w:spacing w:line="360" w:lineRule="auto"/>
        <w:ind w:firstLine="480" w:firstLineChars="200"/>
        <w:rPr>
          <w:rFonts w:hint="eastAsia"/>
          <w:sz w:val="24"/>
          <w:szCs w:val="24"/>
        </w:rPr>
      </w:pPr>
      <w:r>
        <w:rPr>
          <w:rFonts w:hint="eastAsia"/>
          <w:sz w:val="24"/>
          <w:szCs w:val="24"/>
        </w:rPr>
        <w:t>地点：全国公共资源交易平台（陕西省•榆林市）</w:t>
      </w:r>
    </w:p>
    <w:p w14:paraId="5D95D747">
      <w:pPr>
        <w:bidi w:val="0"/>
        <w:spacing w:line="360" w:lineRule="auto"/>
        <w:rPr>
          <w:rFonts w:hint="eastAsia"/>
          <w:sz w:val="24"/>
          <w:szCs w:val="24"/>
        </w:rPr>
      </w:pPr>
      <w:r>
        <w:rPr>
          <w:rFonts w:hint="eastAsia"/>
          <w:b/>
          <w:bCs/>
          <w:sz w:val="24"/>
          <w:szCs w:val="24"/>
        </w:rPr>
        <w:t>五、开启</w:t>
      </w:r>
    </w:p>
    <w:p w14:paraId="0A682F35">
      <w:pPr>
        <w:bidi w:val="0"/>
        <w:spacing w:line="360" w:lineRule="auto"/>
        <w:ind w:firstLine="480" w:firstLineChars="200"/>
        <w:rPr>
          <w:rFonts w:hint="eastAsia"/>
          <w:sz w:val="24"/>
          <w:szCs w:val="24"/>
        </w:rPr>
      </w:pPr>
      <w:r>
        <w:rPr>
          <w:rFonts w:hint="eastAsia"/>
          <w:sz w:val="24"/>
          <w:szCs w:val="24"/>
        </w:rPr>
        <w:t>时间： 2026年06月02日 13时30分00秒 （北京时间）</w:t>
      </w:r>
    </w:p>
    <w:p w14:paraId="6A9782D1">
      <w:pPr>
        <w:bidi w:val="0"/>
        <w:spacing w:line="360" w:lineRule="auto"/>
        <w:ind w:firstLine="480" w:firstLineChars="200"/>
        <w:rPr>
          <w:rFonts w:hint="eastAsia"/>
          <w:sz w:val="24"/>
          <w:szCs w:val="24"/>
        </w:rPr>
      </w:pPr>
      <w:r>
        <w:rPr>
          <w:rFonts w:hint="eastAsia"/>
          <w:sz w:val="24"/>
          <w:szCs w:val="24"/>
        </w:rPr>
        <w:t>地点：全国公共资源交易平台（陕西省•榆林市）</w:t>
      </w:r>
    </w:p>
    <w:p w14:paraId="0FAEA6DE">
      <w:pPr>
        <w:bidi w:val="0"/>
        <w:spacing w:line="360" w:lineRule="auto"/>
        <w:rPr>
          <w:rFonts w:hint="eastAsia"/>
          <w:sz w:val="24"/>
          <w:szCs w:val="24"/>
        </w:rPr>
      </w:pPr>
      <w:r>
        <w:rPr>
          <w:rFonts w:hint="eastAsia"/>
          <w:b/>
          <w:bCs/>
          <w:sz w:val="24"/>
          <w:szCs w:val="24"/>
        </w:rPr>
        <w:t>六、公告期限</w:t>
      </w:r>
    </w:p>
    <w:p w14:paraId="70362229">
      <w:pPr>
        <w:bidi w:val="0"/>
        <w:spacing w:line="360" w:lineRule="auto"/>
        <w:ind w:firstLine="480" w:firstLineChars="200"/>
        <w:rPr>
          <w:rFonts w:hint="eastAsia"/>
          <w:sz w:val="24"/>
          <w:szCs w:val="24"/>
        </w:rPr>
      </w:pPr>
      <w:r>
        <w:rPr>
          <w:rFonts w:hint="eastAsia"/>
          <w:sz w:val="24"/>
          <w:szCs w:val="24"/>
        </w:rPr>
        <w:t>自本公告发布之日起3个工作日。</w:t>
      </w:r>
    </w:p>
    <w:p w14:paraId="30CF3AA9">
      <w:pPr>
        <w:bidi w:val="0"/>
        <w:spacing w:line="360" w:lineRule="auto"/>
        <w:rPr>
          <w:rFonts w:hint="eastAsia"/>
          <w:b/>
          <w:bCs/>
          <w:sz w:val="24"/>
          <w:szCs w:val="24"/>
        </w:rPr>
      </w:pPr>
      <w:r>
        <w:rPr>
          <w:rFonts w:hint="eastAsia"/>
          <w:b/>
          <w:bCs/>
          <w:sz w:val="24"/>
          <w:szCs w:val="24"/>
        </w:rPr>
        <w:t>七、其他补充事宜</w:t>
      </w:r>
    </w:p>
    <w:p w14:paraId="0F55C524">
      <w:pPr>
        <w:bidi w:val="0"/>
        <w:spacing w:line="360" w:lineRule="auto"/>
        <w:ind w:firstLine="480" w:firstLineChars="200"/>
        <w:rPr>
          <w:rFonts w:hint="eastAsia"/>
          <w:sz w:val="24"/>
          <w:szCs w:val="24"/>
        </w:rPr>
      </w:pPr>
      <w:r>
        <w:rPr>
          <w:rFonts w:hint="eastAsia"/>
          <w:sz w:val="24"/>
          <w:szCs w:val="24"/>
          <w:lang w:val="en-US" w:eastAsia="zh-CN"/>
        </w:rPr>
        <w:t>（1）、供应商登录全国公共资源交易中心平台（陕西省）,选择“电子交易平台→陕西政府采购交易系统→陕西省公共资源交易平台→供应商”进行登录，登录后选择“交易乙方”身份进入供应商界面下载采购文件。电子采购文件在获取期内进行下载，逾期下载通道将关闭，未及时下载采购将会影响后续开评标活动；</w:t>
      </w:r>
    </w:p>
    <w:p w14:paraId="22CD1727">
      <w:pPr>
        <w:bidi w:val="0"/>
        <w:spacing w:line="360" w:lineRule="auto"/>
        <w:ind w:firstLine="480" w:firstLineChars="200"/>
        <w:rPr>
          <w:rFonts w:hint="eastAsia"/>
          <w:sz w:val="24"/>
          <w:szCs w:val="24"/>
        </w:rPr>
      </w:pPr>
      <w:r>
        <w:rPr>
          <w:rFonts w:hint="eastAsia"/>
          <w:sz w:val="24"/>
          <w:szCs w:val="24"/>
          <w:lang w:val="en-US" w:eastAsia="zh-CN"/>
        </w:rPr>
        <w:t>（2）、特别提醒：本项目采用电子化不见面开标方式，供应商使用数字认证证书（CA锁）对响应文件进行签章、加密、上传、签到、解密。不见面开标系统的签到和响应文件解密事宜请登录全国公共资源交易平台（陕西省˙榆林市），选择“服务指南”，点击“下载专区”，点击榆林不见面开标系统操作手册（供应商）、榆林不见面开标大厅供应商询标操作手册，请供应商仔细阅读操作手册，了解操作流程，熟练掌握不见面开标、不见面询标操作相关事宜，若无法正常投标，供应商自行承担责任。电子投标文件制作软件技术支持热线：400-998-0000；CA锁办理：榆林市市民中心三楼交易中心窗口办理或西安市高新三路信息港大厦一楼办事大厅，咨询电话0912-3515031、029-88661241或4006-369-888（陕西CA联系电话）；</w:t>
      </w:r>
    </w:p>
    <w:p w14:paraId="7AC56F9A">
      <w:pPr>
        <w:bidi w:val="0"/>
        <w:spacing w:line="360" w:lineRule="auto"/>
        <w:ind w:firstLine="480" w:firstLineChars="200"/>
        <w:rPr>
          <w:rFonts w:hint="eastAsia"/>
          <w:sz w:val="24"/>
          <w:szCs w:val="24"/>
        </w:rPr>
      </w:pPr>
      <w:r>
        <w:rPr>
          <w:rFonts w:hint="eastAsia"/>
          <w:sz w:val="24"/>
          <w:szCs w:val="24"/>
          <w:lang w:val="en-US" w:eastAsia="zh-CN"/>
        </w:rPr>
        <w:t>（3）、请供应商按照陕西省财政厅关于政府采购供应商注册登记有关事项的通知中的要求，通过陕西省政府采购网注册登记加入陕西省政府采购供应商库；</w:t>
      </w:r>
    </w:p>
    <w:p w14:paraId="23A090C0">
      <w:pPr>
        <w:bidi w:val="0"/>
        <w:spacing w:line="360" w:lineRule="auto"/>
        <w:ind w:firstLine="480" w:firstLineChars="200"/>
        <w:rPr>
          <w:rFonts w:hint="eastAsia"/>
          <w:sz w:val="24"/>
          <w:szCs w:val="24"/>
        </w:rPr>
      </w:pPr>
      <w:r>
        <w:rPr>
          <w:rFonts w:hint="eastAsia"/>
          <w:sz w:val="24"/>
          <w:szCs w:val="24"/>
          <w:lang w:val="en-US" w:eastAsia="zh-CN"/>
        </w:rPr>
        <w:t>（4）、本项目采购公告在陕西省政府采购网、全国公共资源交易平台(陕西省·榆林市)同时发布。</w:t>
      </w:r>
    </w:p>
    <w:p w14:paraId="6AB333D4">
      <w:pPr>
        <w:bidi w:val="0"/>
        <w:spacing w:line="360" w:lineRule="auto"/>
        <w:rPr>
          <w:rFonts w:hint="eastAsia"/>
          <w:b/>
          <w:bCs/>
          <w:sz w:val="24"/>
          <w:szCs w:val="24"/>
        </w:rPr>
      </w:pPr>
      <w:r>
        <w:rPr>
          <w:rFonts w:hint="eastAsia"/>
          <w:b/>
          <w:bCs/>
          <w:sz w:val="24"/>
          <w:szCs w:val="24"/>
        </w:rPr>
        <w:t>八、对本次招标提出询问，请按以下方式联系。</w:t>
      </w:r>
    </w:p>
    <w:p w14:paraId="062F3A82">
      <w:pPr>
        <w:bidi w:val="0"/>
        <w:spacing w:line="360" w:lineRule="auto"/>
        <w:rPr>
          <w:rFonts w:hint="eastAsia"/>
          <w:sz w:val="24"/>
          <w:szCs w:val="24"/>
        </w:rPr>
      </w:pPr>
      <w:r>
        <w:rPr>
          <w:rFonts w:hint="eastAsia"/>
          <w:sz w:val="24"/>
          <w:szCs w:val="24"/>
        </w:rPr>
        <w:t>1.采购人信息</w:t>
      </w:r>
    </w:p>
    <w:p w14:paraId="32FC1D17">
      <w:pPr>
        <w:bidi w:val="0"/>
        <w:spacing w:line="360" w:lineRule="auto"/>
        <w:ind w:firstLine="480" w:firstLineChars="200"/>
        <w:rPr>
          <w:rFonts w:hint="eastAsia"/>
          <w:sz w:val="24"/>
          <w:szCs w:val="24"/>
        </w:rPr>
      </w:pPr>
      <w:r>
        <w:rPr>
          <w:rFonts w:hint="eastAsia"/>
          <w:sz w:val="24"/>
          <w:szCs w:val="24"/>
        </w:rPr>
        <w:t>名称：榆林市榆阳区畜牧兽医局</w:t>
      </w:r>
    </w:p>
    <w:p w14:paraId="3E3601D6">
      <w:pPr>
        <w:bidi w:val="0"/>
        <w:spacing w:line="360" w:lineRule="auto"/>
        <w:ind w:firstLine="480" w:firstLineChars="200"/>
        <w:rPr>
          <w:rFonts w:hint="eastAsia"/>
          <w:sz w:val="24"/>
          <w:szCs w:val="24"/>
        </w:rPr>
      </w:pPr>
      <w:r>
        <w:rPr>
          <w:rFonts w:hint="eastAsia"/>
          <w:sz w:val="24"/>
          <w:szCs w:val="24"/>
        </w:rPr>
        <w:t>地址：陕西省榆林市榆阳区人民政府622室</w:t>
      </w:r>
    </w:p>
    <w:p w14:paraId="752B6A3C">
      <w:pPr>
        <w:bidi w:val="0"/>
        <w:spacing w:line="360" w:lineRule="auto"/>
        <w:ind w:firstLine="480" w:firstLineChars="200"/>
        <w:rPr>
          <w:rFonts w:hint="eastAsia" w:eastAsiaTheme="minorEastAsia"/>
          <w:sz w:val="24"/>
          <w:szCs w:val="24"/>
          <w:lang w:val="en-US" w:eastAsia="zh-CN"/>
        </w:rPr>
      </w:pPr>
      <w:r>
        <w:rPr>
          <w:rFonts w:hint="eastAsia"/>
          <w:sz w:val="24"/>
          <w:szCs w:val="24"/>
        </w:rPr>
        <w:t>联系方式：0912-3525167</w:t>
      </w:r>
      <w:bookmarkStart w:id="126" w:name="_GoBack"/>
      <w:bookmarkEnd w:id="126"/>
    </w:p>
    <w:p w14:paraId="101192EF">
      <w:pPr>
        <w:bidi w:val="0"/>
        <w:spacing w:line="360" w:lineRule="auto"/>
        <w:rPr>
          <w:rFonts w:hint="eastAsia"/>
          <w:sz w:val="24"/>
          <w:szCs w:val="24"/>
        </w:rPr>
      </w:pPr>
      <w:r>
        <w:rPr>
          <w:rFonts w:hint="eastAsia"/>
          <w:sz w:val="24"/>
          <w:szCs w:val="24"/>
        </w:rPr>
        <w:t>2.采购代理机构信息</w:t>
      </w:r>
    </w:p>
    <w:p w14:paraId="60C0B46E">
      <w:pPr>
        <w:bidi w:val="0"/>
        <w:spacing w:line="360" w:lineRule="auto"/>
        <w:ind w:firstLine="480" w:firstLineChars="200"/>
        <w:rPr>
          <w:rFonts w:hint="eastAsia"/>
          <w:sz w:val="24"/>
          <w:szCs w:val="24"/>
        </w:rPr>
      </w:pPr>
      <w:r>
        <w:rPr>
          <w:rFonts w:hint="eastAsia"/>
          <w:sz w:val="24"/>
          <w:szCs w:val="24"/>
        </w:rPr>
        <w:t>名称：陕西九图达项目管理有限公司</w:t>
      </w:r>
    </w:p>
    <w:p w14:paraId="1E22CD6F">
      <w:pPr>
        <w:bidi w:val="0"/>
        <w:spacing w:line="360" w:lineRule="auto"/>
        <w:ind w:firstLine="480" w:firstLineChars="200"/>
        <w:rPr>
          <w:rFonts w:hint="eastAsia"/>
          <w:sz w:val="24"/>
          <w:szCs w:val="24"/>
        </w:rPr>
      </w:pPr>
      <w:r>
        <w:rPr>
          <w:rFonts w:hint="eastAsia"/>
          <w:sz w:val="24"/>
          <w:szCs w:val="24"/>
        </w:rPr>
        <w:t>地址：陕西省榆林市榆阳区尚德名苑南门西写字楼609室</w:t>
      </w:r>
    </w:p>
    <w:p w14:paraId="7A2F09F3">
      <w:pPr>
        <w:bidi w:val="0"/>
        <w:spacing w:line="360" w:lineRule="auto"/>
        <w:ind w:firstLine="480" w:firstLineChars="200"/>
        <w:rPr>
          <w:rFonts w:hint="eastAsia"/>
          <w:sz w:val="24"/>
          <w:szCs w:val="24"/>
        </w:rPr>
      </w:pPr>
      <w:r>
        <w:rPr>
          <w:rFonts w:hint="eastAsia"/>
          <w:sz w:val="24"/>
          <w:szCs w:val="24"/>
        </w:rPr>
        <w:t>联系方式：15809128569</w:t>
      </w:r>
    </w:p>
    <w:p w14:paraId="2560ED4E">
      <w:pPr>
        <w:bidi w:val="0"/>
        <w:spacing w:line="360" w:lineRule="auto"/>
        <w:rPr>
          <w:rFonts w:hint="eastAsia"/>
          <w:sz w:val="24"/>
          <w:szCs w:val="24"/>
        </w:rPr>
      </w:pPr>
      <w:r>
        <w:rPr>
          <w:rFonts w:hint="eastAsia"/>
          <w:sz w:val="24"/>
          <w:szCs w:val="24"/>
        </w:rPr>
        <w:t>3.项目联系方式</w:t>
      </w:r>
    </w:p>
    <w:p w14:paraId="379C82A4">
      <w:pPr>
        <w:bidi w:val="0"/>
        <w:spacing w:line="360" w:lineRule="auto"/>
        <w:ind w:firstLine="480" w:firstLineChars="200"/>
        <w:rPr>
          <w:rFonts w:hint="eastAsia"/>
          <w:sz w:val="24"/>
          <w:szCs w:val="24"/>
        </w:rPr>
      </w:pPr>
      <w:r>
        <w:rPr>
          <w:rFonts w:hint="eastAsia"/>
          <w:sz w:val="24"/>
          <w:szCs w:val="24"/>
        </w:rPr>
        <w:t>项目联系人：白雨</w:t>
      </w:r>
    </w:p>
    <w:p w14:paraId="3E999F2F">
      <w:pPr>
        <w:bidi w:val="0"/>
        <w:spacing w:line="360" w:lineRule="auto"/>
        <w:ind w:firstLine="480" w:firstLineChars="200"/>
        <w:rPr>
          <w:rFonts w:hint="eastAsia"/>
          <w:sz w:val="24"/>
          <w:szCs w:val="24"/>
        </w:rPr>
      </w:pPr>
      <w:r>
        <w:rPr>
          <w:rFonts w:hint="eastAsia"/>
          <w:sz w:val="24"/>
          <w:szCs w:val="24"/>
        </w:rPr>
        <w:t>电话：15809128569</w:t>
      </w:r>
    </w:p>
    <w:p w14:paraId="6B4898DF">
      <w:pPr>
        <w:bidi w:val="0"/>
        <w:jc w:val="right"/>
        <w:rPr>
          <w:rFonts w:hint="eastAsia"/>
          <w:sz w:val="24"/>
          <w:szCs w:val="24"/>
        </w:rPr>
      </w:pPr>
    </w:p>
    <w:p w14:paraId="1F4B268B">
      <w:pPr>
        <w:bidi w:val="0"/>
        <w:jc w:val="right"/>
        <w:rPr>
          <w:rFonts w:hint="eastAsia"/>
          <w:sz w:val="24"/>
          <w:szCs w:val="24"/>
        </w:rPr>
      </w:pPr>
    </w:p>
    <w:p w14:paraId="61D078E5">
      <w:pPr>
        <w:bidi w:val="0"/>
        <w:jc w:val="right"/>
        <w:rPr>
          <w:rFonts w:hint="eastAsia"/>
          <w:sz w:val="24"/>
          <w:szCs w:val="24"/>
        </w:rPr>
      </w:pPr>
    </w:p>
    <w:p w14:paraId="381138FB">
      <w:pPr>
        <w:bidi w:val="0"/>
        <w:jc w:val="right"/>
        <w:rPr>
          <w:rFonts w:hint="eastAsia"/>
          <w:sz w:val="24"/>
          <w:szCs w:val="24"/>
        </w:rPr>
      </w:pPr>
      <w:r>
        <w:rPr>
          <w:rFonts w:hint="eastAsia"/>
          <w:sz w:val="24"/>
          <w:szCs w:val="24"/>
        </w:rPr>
        <w:t>陕西九图达项目管理有限公司</w:t>
      </w:r>
    </w:p>
    <w:p w14:paraId="64EF90EE">
      <w:pPr>
        <w:jc w:val="right"/>
        <w:rPr>
          <w:rFonts w:hint="eastAsia"/>
          <w:color w:val="auto"/>
          <w:sz w:val="28"/>
          <w:szCs w:val="36"/>
          <w:lang w:eastAsia="zh-CN"/>
        </w:rPr>
      </w:pPr>
      <w:r>
        <w:rPr>
          <w:rFonts w:ascii="仿宋_GB2312" w:hAnsi="仿宋_GB2312" w:eastAsia="仿宋_GB2312" w:cs="仿宋_GB2312"/>
        </w:rPr>
        <w:br w:type="textWrapping"/>
      </w:r>
      <w:r>
        <w:rPr>
          <w:rFonts w:hint="eastAsia"/>
          <w:color w:val="auto"/>
          <w:sz w:val="28"/>
          <w:szCs w:val="36"/>
          <w:lang w:eastAsia="zh-CN"/>
        </w:rPr>
        <w:br w:type="page"/>
      </w:r>
    </w:p>
    <w:p w14:paraId="080BAA24">
      <w:pPr>
        <w:pStyle w:val="2"/>
        <w:bidi w:val="0"/>
        <w:rPr>
          <w:rFonts w:hint="eastAsia"/>
          <w:color w:val="auto"/>
          <w:lang w:val="en-US"/>
        </w:rPr>
      </w:pPr>
      <w:r>
        <w:rPr>
          <w:rFonts w:hint="eastAsia"/>
          <w:color w:val="auto"/>
          <w:lang w:eastAsia="zh-CN"/>
        </w:rPr>
        <w:t>第二章</w:t>
      </w:r>
      <w:r>
        <w:rPr>
          <w:rFonts w:hint="eastAsia"/>
          <w:color w:val="auto"/>
          <w:lang w:val="en-US"/>
        </w:rPr>
        <w:t xml:space="preserve">  </w:t>
      </w:r>
      <w:bookmarkEnd w:id="13"/>
      <w:bookmarkEnd w:id="14"/>
      <w:r>
        <w:rPr>
          <w:rFonts w:hint="eastAsia"/>
          <w:color w:val="auto"/>
          <w:lang w:val="en-US" w:eastAsia="zh-CN"/>
        </w:rPr>
        <w:t>供应商</w:t>
      </w:r>
      <w:r>
        <w:rPr>
          <w:rFonts w:hint="eastAsia"/>
          <w:color w:val="auto"/>
          <w:lang w:eastAsia="zh-CN"/>
        </w:rPr>
        <w:t>人须知</w:t>
      </w:r>
      <w:bookmarkEnd w:id="15"/>
      <w:bookmarkEnd w:id="16"/>
    </w:p>
    <w:p w14:paraId="2C88B90C">
      <w:pPr>
        <w:pStyle w:val="3"/>
        <w:keepNext/>
        <w:keepLines/>
        <w:pageBreakBefore w:val="0"/>
        <w:widowControl/>
        <w:kinsoku/>
        <w:wordWrap/>
        <w:overflowPunct/>
        <w:topLinePunct w:val="0"/>
        <w:autoSpaceDE/>
        <w:autoSpaceDN/>
        <w:bidi w:val="0"/>
        <w:adjustRightInd/>
        <w:snapToGrid/>
        <w:spacing w:before="0" w:after="0" w:line="360" w:lineRule="auto"/>
        <w:ind w:left="283"/>
        <w:jc w:val="center"/>
        <w:textAlignment w:val="auto"/>
        <w:rPr>
          <w:rFonts w:hint="eastAsia"/>
          <w:color w:val="auto"/>
          <w:sz w:val="24"/>
          <w:szCs w:val="28"/>
          <w:highlight w:val="none"/>
          <w:lang w:val="en-US"/>
        </w:rPr>
      </w:pPr>
      <w:bookmarkStart w:id="17" w:name="_Toc29547"/>
      <w:bookmarkStart w:id="18" w:name="_Toc20551"/>
      <w:bookmarkStart w:id="19" w:name="_Toc1821"/>
      <w:r>
        <w:rPr>
          <w:rFonts w:hint="eastAsia"/>
          <w:color w:val="auto"/>
          <w:sz w:val="24"/>
          <w:szCs w:val="28"/>
          <w:highlight w:val="none"/>
          <w:lang w:val="en-US" w:eastAsia="zh-CN"/>
        </w:rPr>
        <w:t>供应商</w:t>
      </w:r>
      <w:r>
        <w:rPr>
          <w:rFonts w:hint="eastAsia"/>
          <w:color w:val="auto"/>
          <w:sz w:val="24"/>
          <w:szCs w:val="28"/>
          <w:highlight w:val="none"/>
          <w:lang w:eastAsia="zh-CN"/>
        </w:rPr>
        <w:t>须知前附表</w:t>
      </w:r>
      <w:bookmarkEnd w:id="17"/>
      <w:bookmarkEnd w:id="18"/>
      <w:bookmarkEnd w:id="19"/>
    </w:p>
    <w:p w14:paraId="0CB2313C">
      <w:pPr>
        <w:keepNext w:val="0"/>
        <w:keepLines w:val="0"/>
        <w:widowControl w:val="0"/>
        <w:suppressLineNumbers w:val="0"/>
        <w:spacing w:before="0" w:beforeAutospacing="0" w:after="0" w:afterAutospacing="0" w:line="360" w:lineRule="auto"/>
        <w:ind w:left="0" w:right="0" w:firstLine="600" w:firstLineChars="25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本表是对</w:t>
      </w:r>
      <w:r>
        <w:rPr>
          <w:rFonts w:hint="eastAsia" w:asciiTheme="minorEastAsia" w:hAnsiTheme="minorEastAsia" w:cstheme="minorEastAsia"/>
          <w:color w:val="auto"/>
          <w:kern w:val="2"/>
          <w:sz w:val="24"/>
          <w:szCs w:val="24"/>
          <w:highlight w:val="none"/>
          <w:lang w:val="en-US" w:eastAsia="zh-CN" w:bidi="ar"/>
        </w:rPr>
        <w:t>供应商</w:t>
      </w:r>
      <w:r>
        <w:rPr>
          <w:rFonts w:hint="eastAsia" w:asciiTheme="minorEastAsia" w:hAnsiTheme="minorEastAsia" w:eastAsiaTheme="minorEastAsia" w:cstheme="minorEastAsia"/>
          <w:color w:val="auto"/>
          <w:kern w:val="2"/>
          <w:sz w:val="24"/>
          <w:szCs w:val="24"/>
          <w:highlight w:val="none"/>
          <w:lang w:val="en-US" w:eastAsia="zh-CN" w:bidi="ar"/>
        </w:rPr>
        <w:t>须知的具体补充和修改，如有矛盾，应以本资料表为准。</w:t>
      </w:r>
    </w:p>
    <w:tbl>
      <w:tblPr>
        <w:tblStyle w:val="41"/>
        <w:tblW w:w="99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28" w:type="dxa"/>
          <w:bottom w:w="0" w:type="dxa"/>
          <w:right w:w="28" w:type="dxa"/>
        </w:tblCellMar>
      </w:tblPr>
      <w:tblGrid>
        <w:gridCol w:w="701"/>
        <w:gridCol w:w="1268"/>
        <w:gridCol w:w="7975"/>
      </w:tblGrid>
      <w:tr w14:paraId="23BEA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PrEx>
        <w:trPr>
          <w:trHeight w:val="184"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top"/>
          </w:tcPr>
          <w:p w14:paraId="274DD3BC">
            <w:pPr>
              <w:keepNext w:val="0"/>
              <w:keepLines w:val="0"/>
              <w:widowControl w:val="0"/>
              <w:suppressLineNumbers w:val="0"/>
              <w:spacing w:before="156" w:beforeLines="50" w:beforeAutospacing="0" w:after="0" w:afterAutospacing="0" w:line="360" w:lineRule="auto"/>
              <w:ind w:left="0" w:right="0"/>
              <w:jc w:val="center"/>
              <w:rPr>
                <w:rFonts w:hint="eastAsia" w:asciiTheme="minorEastAsia" w:hAnsiTheme="minorEastAsia" w:eastAsiaTheme="minorEastAsia" w:cstheme="minorEastAsia"/>
                <w:b/>
                <w:bCs w:val="0"/>
                <w:color w:val="auto"/>
                <w:sz w:val="24"/>
                <w:szCs w:val="24"/>
                <w:highlight w:val="none"/>
                <w:lang w:val="en-US"/>
              </w:rPr>
            </w:pPr>
            <w:r>
              <w:rPr>
                <w:rFonts w:hint="eastAsia" w:asciiTheme="minorEastAsia" w:hAnsiTheme="minorEastAsia" w:eastAsiaTheme="minorEastAsia" w:cstheme="minorEastAsia"/>
                <w:b/>
                <w:bCs w:val="0"/>
                <w:color w:val="auto"/>
                <w:sz w:val="24"/>
                <w:szCs w:val="24"/>
                <w:highlight w:val="none"/>
              </w:rPr>
              <w:t>序号</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3A1752E">
            <w:pPr>
              <w:keepNext w:val="0"/>
              <w:keepLines w:val="0"/>
              <w:widowControl w:val="0"/>
              <w:suppressLineNumbers w:val="0"/>
              <w:spacing w:before="156" w:beforeLines="50" w:beforeAutospacing="0" w:after="0" w:afterAutospacing="0" w:line="360" w:lineRule="auto"/>
              <w:ind w:left="0" w:right="0"/>
              <w:jc w:val="center"/>
              <w:rPr>
                <w:rFonts w:hint="eastAsia" w:asciiTheme="minorEastAsia" w:hAnsiTheme="minorEastAsia" w:eastAsiaTheme="minorEastAsia" w:cstheme="minorEastAsia"/>
                <w:b/>
                <w:bCs w:val="0"/>
                <w:color w:val="auto"/>
                <w:sz w:val="24"/>
                <w:szCs w:val="24"/>
                <w:highlight w:val="none"/>
                <w:lang w:val="en-US"/>
              </w:rPr>
            </w:pPr>
            <w:r>
              <w:rPr>
                <w:rFonts w:hint="eastAsia" w:asciiTheme="minorEastAsia" w:hAnsiTheme="minorEastAsia" w:eastAsiaTheme="minorEastAsia" w:cstheme="minorEastAsia"/>
                <w:b/>
                <w:bCs w:val="0"/>
                <w:color w:val="auto"/>
                <w:sz w:val="24"/>
                <w:szCs w:val="24"/>
                <w:highlight w:val="none"/>
              </w:rPr>
              <w:t>条款号</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13844294">
            <w:pPr>
              <w:keepNext w:val="0"/>
              <w:keepLines w:val="0"/>
              <w:widowControl w:val="0"/>
              <w:suppressLineNumbers w:val="0"/>
              <w:spacing w:before="156" w:beforeLines="50" w:beforeAutospacing="0" w:after="0" w:afterAutospacing="0" w:line="360" w:lineRule="auto"/>
              <w:ind w:left="0" w:right="0"/>
              <w:jc w:val="center"/>
              <w:rPr>
                <w:rFonts w:hint="eastAsia" w:asciiTheme="minorEastAsia" w:hAnsiTheme="minorEastAsia" w:eastAsiaTheme="minorEastAsia" w:cstheme="minorEastAsia"/>
                <w:b/>
                <w:bCs w:val="0"/>
                <w:color w:val="auto"/>
                <w:sz w:val="24"/>
                <w:szCs w:val="24"/>
                <w:highlight w:val="none"/>
                <w:lang w:val="en-US"/>
              </w:rPr>
            </w:pPr>
            <w:r>
              <w:rPr>
                <w:rFonts w:hint="eastAsia" w:asciiTheme="minorEastAsia" w:hAnsiTheme="minorEastAsia" w:eastAsiaTheme="minorEastAsia" w:cstheme="minorEastAsia"/>
                <w:b/>
                <w:bCs w:val="0"/>
                <w:color w:val="auto"/>
                <w:sz w:val="24"/>
                <w:szCs w:val="24"/>
                <w:highlight w:val="none"/>
              </w:rPr>
              <w:t xml:space="preserve">编 列 内 容 </w:t>
            </w:r>
          </w:p>
        </w:tc>
      </w:tr>
      <w:tr w14:paraId="13C9B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4137"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B65076E">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12736F3">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2707C688">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cstheme="minorEastAsia"/>
                <w:color w:val="auto"/>
                <w:kern w:val="2"/>
                <w:sz w:val="24"/>
                <w:szCs w:val="24"/>
                <w:highlight w:val="none"/>
                <w:lang w:val="en-US" w:eastAsia="zh-CN" w:bidi="ar"/>
              </w:rPr>
            </w:pPr>
            <w:r>
              <w:rPr>
                <w:rFonts w:hint="eastAsia" w:asciiTheme="minorEastAsia" w:hAnsiTheme="minorEastAsia" w:cstheme="minorEastAsia"/>
                <w:color w:val="auto"/>
                <w:kern w:val="2"/>
                <w:sz w:val="24"/>
                <w:szCs w:val="24"/>
                <w:highlight w:val="none"/>
                <w:lang w:val="en-US" w:eastAsia="zh-CN" w:bidi="ar"/>
              </w:rPr>
              <w:t>采购人：</w:t>
            </w:r>
            <w:r>
              <w:rPr>
                <w:rFonts w:hint="eastAsia"/>
                <w:sz w:val="24"/>
                <w:szCs w:val="24"/>
              </w:rPr>
              <w:t>榆林市榆阳区畜牧兽医局</w:t>
            </w:r>
          </w:p>
          <w:p w14:paraId="2BEDD72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heme="minorEastAsia" w:hAnsi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地址：</w:t>
            </w:r>
            <w:r>
              <w:rPr>
                <w:rFonts w:hint="eastAsia"/>
                <w:sz w:val="24"/>
                <w:szCs w:val="24"/>
              </w:rPr>
              <w:t>陕西省榆林市榆阳区人民政府6</w:t>
            </w:r>
            <w:r>
              <w:rPr>
                <w:rFonts w:hint="eastAsia"/>
                <w:sz w:val="24"/>
                <w:szCs w:val="24"/>
                <w:lang w:val="en-US" w:eastAsia="zh-CN"/>
              </w:rPr>
              <w:t>2</w:t>
            </w:r>
            <w:r>
              <w:rPr>
                <w:rFonts w:hint="eastAsia"/>
                <w:sz w:val="24"/>
                <w:szCs w:val="24"/>
              </w:rPr>
              <w:t>2室</w:t>
            </w:r>
          </w:p>
          <w:p w14:paraId="65D4C438">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cstheme="minorEastAsia"/>
                <w:color w:val="auto"/>
                <w:kern w:val="2"/>
                <w:sz w:val="24"/>
                <w:szCs w:val="24"/>
                <w:highlight w:val="none"/>
                <w:lang w:val="en-US" w:eastAsia="zh-CN" w:bidi="ar"/>
              </w:rPr>
              <w:t>联系人:马媛媛</w:t>
            </w:r>
          </w:p>
          <w:p w14:paraId="6E726469">
            <w:pPr>
              <w:keepNext w:val="0"/>
              <w:keepLines w:val="0"/>
              <w:widowControl w:val="0"/>
              <w:suppressLineNumbers w:val="0"/>
              <w:spacing w:before="0" w:beforeAutospacing="0" w:after="0" w:afterAutospacing="0" w:line="360" w:lineRule="auto"/>
              <w:ind w:left="0" w:right="0"/>
              <w:jc w:val="both"/>
              <w:rPr>
                <w:rFonts w:hint="default" w:asciiTheme="minorEastAsia" w:hAnsiTheme="minorEastAsia" w:cstheme="minorEastAsia"/>
                <w:color w:val="auto"/>
                <w:kern w:val="2"/>
                <w:sz w:val="24"/>
                <w:szCs w:val="24"/>
                <w:highlight w:val="none"/>
                <w:lang w:val="en-US" w:eastAsia="zh-CN" w:bidi="ar"/>
              </w:rPr>
            </w:pPr>
            <w:r>
              <w:rPr>
                <w:rFonts w:hint="eastAsia" w:asciiTheme="minorEastAsia" w:hAnsiTheme="minorEastAsia" w:cstheme="minorEastAsia"/>
                <w:color w:val="auto"/>
                <w:kern w:val="2"/>
                <w:sz w:val="24"/>
                <w:szCs w:val="24"/>
                <w:highlight w:val="none"/>
                <w:lang w:val="en-US" w:eastAsia="zh-CN" w:bidi="ar"/>
              </w:rPr>
              <w:t>联系电话：0912-3525167</w:t>
            </w:r>
          </w:p>
          <w:p w14:paraId="7A18E843">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采购代理机构：</w:t>
            </w:r>
            <w:r>
              <w:rPr>
                <w:rFonts w:hint="eastAsia" w:asciiTheme="minorEastAsia" w:hAnsiTheme="minorEastAsia" w:cstheme="minorEastAsia"/>
                <w:color w:val="auto"/>
                <w:kern w:val="2"/>
                <w:sz w:val="24"/>
                <w:szCs w:val="24"/>
                <w:highlight w:val="none"/>
                <w:lang w:val="en-US" w:eastAsia="zh-CN" w:bidi="ar"/>
              </w:rPr>
              <w:t>陕西九图达项目管理有限公司</w:t>
            </w:r>
          </w:p>
          <w:p w14:paraId="544EFE7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heme="minorEastAsia" w:hAnsi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地址：</w:t>
            </w:r>
            <w:r>
              <w:rPr>
                <w:rFonts w:hint="eastAsia" w:ascii="宋体" w:hAnsi="宋体" w:eastAsia="宋体" w:cs="宋体"/>
                <w:color w:val="auto"/>
                <w:sz w:val="24"/>
                <w:szCs w:val="24"/>
                <w:lang w:eastAsia="zh-CN"/>
              </w:rPr>
              <w:t>陕西省榆林市榆阳区尚德名苑南门西写字楼609室</w:t>
            </w:r>
          </w:p>
          <w:p w14:paraId="4429C7D8">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邮编：719000</w:t>
            </w:r>
          </w:p>
          <w:p w14:paraId="2958AF5C">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电 话：</w:t>
            </w:r>
            <w:r>
              <w:rPr>
                <w:rFonts w:hint="eastAsia" w:ascii="宋体" w:hAnsi="宋体" w:eastAsia="宋体" w:cs="宋体"/>
                <w:b w:val="0"/>
                <w:bCs/>
                <w:snapToGrid w:val="0"/>
                <w:color w:val="auto"/>
                <w:sz w:val="24"/>
                <w:szCs w:val="24"/>
                <w:highlight w:val="none"/>
                <w:u w:val="none"/>
                <w:lang w:val="en-US" w:eastAsia="zh-CN"/>
              </w:rPr>
              <w:t>15809128569</w:t>
            </w:r>
          </w:p>
        </w:tc>
      </w:tr>
      <w:tr w14:paraId="7BC7F8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1235"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7C06E7B">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6FD1085D">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2.2.4</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1B77803E">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本项目不接受联合体投标。</w:t>
            </w:r>
          </w:p>
        </w:tc>
      </w:tr>
      <w:tr w14:paraId="0EA1E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854"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11F606C2">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3</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66A3C68">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9.2</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70C29BE8">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不允许提供备选方案。</w:t>
            </w:r>
          </w:p>
        </w:tc>
      </w:tr>
      <w:tr w14:paraId="0102B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2073"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7C5E2DA">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4</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3D7B54BC">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9.3</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0E8BE8C5">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本次</w:t>
            </w:r>
            <w:r>
              <w:rPr>
                <w:rFonts w:hint="eastAsia" w:asciiTheme="minorEastAsia" w:hAnsi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采用</w:t>
            </w:r>
            <w:r>
              <w:rPr>
                <w:rFonts w:hint="eastAsia" w:asciiTheme="minorEastAsia" w:hAnsiTheme="minorEastAsia" w:cstheme="minorEastAsia"/>
                <w:color w:val="auto"/>
                <w:sz w:val="24"/>
                <w:szCs w:val="24"/>
                <w:highlight w:val="none"/>
                <w:lang w:eastAsia="zh-CN"/>
              </w:rPr>
              <w:t>竞争性谈判</w:t>
            </w:r>
            <w:r>
              <w:rPr>
                <w:rFonts w:hint="eastAsia" w:asciiTheme="minorEastAsia" w:hAnsiTheme="minorEastAsia" w:eastAsiaTheme="minorEastAsia" w:cstheme="minorEastAsia"/>
                <w:color w:val="auto"/>
                <w:sz w:val="24"/>
                <w:szCs w:val="24"/>
                <w:highlight w:val="none"/>
              </w:rPr>
              <w:t>方式，</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可根据自身的资质情况和经营范围进行</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，但不得将其自行分解或只对本次项目中的品目进行不完全</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，任何不完全的</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将按无效</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处理。</w:t>
            </w:r>
          </w:p>
        </w:tc>
      </w:tr>
      <w:tr w14:paraId="7671D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22"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F4D4883">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5</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889AEC0">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11.1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0BA23803">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报价：合同价即中标</w:t>
            </w:r>
            <w:r>
              <w:rPr>
                <w:rFonts w:hint="eastAsia" w:asciiTheme="minorEastAsia" w:hAnsiTheme="minorEastAsia" w:cstheme="minorEastAsia"/>
                <w:color w:val="auto"/>
                <w:sz w:val="24"/>
                <w:szCs w:val="24"/>
                <w:highlight w:val="none"/>
                <w:lang w:val="en-US" w:eastAsia="zh-CN"/>
              </w:rPr>
              <w:t>/成交价</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eastAsia="zh-CN"/>
              </w:rPr>
              <w:t>供应商应在</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cstheme="minorEastAsia"/>
                <w:color w:val="auto"/>
                <w:sz w:val="24"/>
                <w:szCs w:val="24"/>
                <w:highlight w:val="none"/>
                <w:lang w:eastAsia="zh-CN"/>
              </w:rPr>
              <w:t>报价表中包含但不限于完成本项目的直接费、间接费、利润税金以及供应商必须花费的其他费用。</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cstheme="minorEastAsia"/>
                <w:color w:val="auto"/>
                <w:sz w:val="24"/>
                <w:szCs w:val="24"/>
                <w:highlight w:val="none"/>
                <w:lang w:eastAsia="zh-CN"/>
              </w:rPr>
              <w:t>报价表中标明本次</w:t>
            </w:r>
            <w:r>
              <w:rPr>
                <w:rFonts w:hint="eastAsia" w:asciiTheme="minorEastAsia" w:hAnsiTheme="minorEastAsia" w:cstheme="minorEastAsia"/>
                <w:color w:val="auto"/>
                <w:sz w:val="24"/>
                <w:szCs w:val="24"/>
                <w:highlight w:val="none"/>
                <w:lang w:val="en-US" w:eastAsia="zh-CN"/>
              </w:rPr>
              <w:t>供货</w:t>
            </w:r>
            <w:r>
              <w:rPr>
                <w:rFonts w:hint="eastAsia" w:asciiTheme="minorEastAsia" w:hAnsiTheme="minorEastAsia" w:cstheme="minorEastAsia"/>
                <w:color w:val="auto"/>
                <w:sz w:val="24"/>
                <w:szCs w:val="24"/>
                <w:highlight w:val="none"/>
                <w:lang w:eastAsia="zh-CN"/>
              </w:rPr>
              <w:t>的所有单项价格和总价，任何有选择的报价将不予接受，按无效</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cstheme="minorEastAsia"/>
                <w:color w:val="auto"/>
                <w:sz w:val="24"/>
                <w:szCs w:val="24"/>
                <w:highlight w:val="none"/>
                <w:lang w:eastAsia="zh-CN"/>
              </w:rPr>
              <w:t>处理。</w:t>
            </w:r>
          </w:p>
        </w:tc>
      </w:tr>
      <w:tr w14:paraId="39904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24"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1B4D8CF6">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6</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6F50E9E">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12.1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1D987790">
            <w:pPr>
              <w:keepNext w:val="0"/>
              <w:keepLines w:val="0"/>
              <w:suppressLineNumbers w:val="0"/>
              <w:bidi w:val="0"/>
              <w:spacing w:before="0" w:beforeAutospacing="0" w:after="0" w:afterAutospacing="0" w:line="360" w:lineRule="auto"/>
              <w:ind w:left="0" w:right="0"/>
              <w:rPr>
                <w:rFonts w:hint="eastAsia"/>
                <w:sz w:val="24"/>
                <w:szCs w:val="24"/>
              </w:rPr>
            </w:pPr>
            <w:r>
              <w:rPr>
                <w:rFonts w:hint="eastAsia"/>
                <w:sz w:val="24"/>
                <w:szCs w:val="24"/>
              </w:rPr>
              <w:t>榆林市榆阳区畜牧兽医局2026年防疫物资采购项目)特定资格要求如下:</w:t>
            </w:r>
          </w:p>
          <w:p w14:paraId="54415532">
            <w:pPr>
              <w:keepNext w:val="0"/>
              <w:keepLines w:val="0"/>
              <w:suppressLineNumbers w:val="0"/>
              <w:bidi w:val="0"/>
              <w:spacing w:before="0" w:beforeAutospacing="0" w:after="0" w:afterAutospacing="0" w:line="360" w:lineRule="auto"/>
              <w:ind w:left="0" w:right="0"/>
              <w:rPr>
                <w:rFonts w:hint="eastAsia" w:ascii="宋体" w:hAnsi="宋体" w:eastAsia="宋体" w:cs="宋体"/>
                <w:bCs/>
                <w:i w:val="0"/>
                <w:iCs w:val="0"/>
                <w:caps w:val="0"/>
                <w:spacing w:val="0"/>
                <w:kern w:val="2"/>
                <w:sz w:val="24"/>
                <w:szCs w:val="24"/>
                <w:shd w:val="clear" w:color="auto" w:fill="auto"/>
                <w:lang w:val="en-US" w:eastAsia="zh-CN" w:bidi="ar"/>
              </w:rPr>
            </w:pPr>
            <w:r>
              <w:rPr>
                <w:rFonts w:hint="eastAsia"/>
                <w:sz w:val="24"/>
                <w:szCs w:val="24"/>
              </w:rPr>
              <w:t>（1）、提供合格有效的法人或者其他组织的营业执照等证明文件或自然人的身份证明；</w:t>
            </w:r>
            <w:r>
              <w:rPr>
                <w:rFonts w:hint="eastAsia"/>
                <w:sz w:val="24"/>
                <w:szCs w:val="24"/>
              </w:rPr>
              <w:br w:type="textWrapping"/>
            </w:r>
            <w:r>
              <w:rPr>
                <w:rFonts w:hint="eastAsia"/>
                <w:sz w:val="24"/>
                <w:szCs w:val="24"/>
                <w:lang w:val="en-US" w:eastAsia="zh-CN"/>
              </w:rPr>
              <w:t xml:space="preserve"> </w:t>
            </w:r>
            <w:r>
              <w:rPr>
                <w:rFonts w:hint="eastAsia"/>
                <w:sz w:val="24"/>
                <w:szCs w:val="24"/>
              </w:rPr>
              <w:t>（2）、法定代表人/负责人直接参加采购活动的，须递交《法定代表人/负责人身份证明书》和身份证；法定代表人/负责人授权代表参加采购活动的，须递交《法定代表人/负责人授权委托书》及授权代表身份证；</w:t>
            </w:r>
            <w:r>
              <w:rPr>
                <w:rFonts w:hint="eastAsia"/>
                <w:sz w:val="24"/>
                <w:szCs w:val="24"/>
              </w:rPr>
              <w:br w:type="textWrapping"/>
            </w:r>
            <w:r>
              <w:rPr>
                <w:rFonts w:hint="eastAsia"/>
                <w:sz w:val="24"/>
                <w:szCs w:val="24"/>
                <w:lang w:val="en-US" w:eastAsia="zh-CN"/>
              </w:rPr>
              <w:t xml:space="preserve"> </w:t>
            </w:r>
            <w:r>
              <w:rPr>
                <w:rFonts w:hint="eastAsia"/>
                <w:sz w:val="24"/>
                <w:szCs w:val="24"/>
              </w:rPr>
              <w:t>（3）、提供合法有效的《兽药经营许可证》</w:t>
            </w:r>
            <w:r>
              <w:rPr>
                <w:rFonts w:hint="eastAsia"/>
                <w:sz w:val="24"/>
                <w:szCs w:val="24"/>
                <w:lang w:eastAsia="zh-CN"/>
              </w:rPr>
              <w:t>，</w:t>
            </w:r>
            <w:r>
              <w:rPr>
                <w:rFonts w:hint="eastAsia"/>
                <w:sz w:val="24"/>
                <w:szCs w:val="24"/>
                <w:lang w:val="en-US" w:eastAsia="zh-CN"/>
              </w:rPr>
              <w:t>经营范围须包含疫苗、兽药、器械</w:t>
            </w:r>
            <w:r>
              <w:rPr>
                <w:rFonts w:hint="eastAsia"/>
                <w:sz w:val="24"/>
                <w:szCs w:val="24"/>
              </w:rPr>
              <w:t>；</w:t>
            </w:r>
            <w:r>
              <w:rPr>
                <w:rFonts w:hint="eastAsia"/>
                <w:sz w:val="24"/>
                <w:szCs w:val="24"/>
              </w:rPr>
              <w:br w:type="textWrapping"/>
            </w:r>
            <w:r>
              <w:rPr>
                <w:rFonts w:hint="eastAsia"/>
                <w:sz w:val="24"/>
                <w:szCs w:val="24"/>
                <w:lang w:val="en-US" w:eastAsia="zh-CN"/>
              </w:rPr>
              <w:t xml:space="preserve"> </w:t>
            </w:r>
            <w:r>
              <w:rPr>
                <w:rFonts w:hint="eastAsia"/>
                <w:sz w:val="24"/>
                <w:szCs w:val="24"/>
              </w:rPr>
              <w:t>（4）、提供会计师事务所出具的完整的赋码的2024年度或2025年度审计报告（成立时间至提交响应文件截止时间不足一年的可提供成立后任意时段的资产负债表)，或提交响应文件截止时间前一年内基本账户开户银行出具的资信证明；</w:t>
            </w:r>
            <w:r>
              <w:rPr>
                <w:rFonts w:hint="eastAsia"/>
                <w:sz w:val="24"/>
                <w:szCs w:val="24"/>
              </w:rPr>
              <w:br w:type="textWrapping"/>
            </w:r>
            <w:r>
              <w:rPr>
                <w:rFonts w:hint="eastAsia"/>
                <w:sz w:val="24"/>
                <w:szCs w:val="24"/>
                <w:lang w:val="en-US" w:eastAsia="zh-CN"/>
              </w:rPr>
              <w:t xml:space="preserve"> </w:t>
            </w:r>
            <w:r>
              <w:rPr>
                <w:rFonts w:hint="eastAsia"/>
                <w:sz w:val="24"/>
                <w:szCs w:val="24"/>
              </w:rPr>
              <w:t>（5）、提供近半年内已缴存的至少一个月的社会保险参保缴费情况证明，依法不需要缴纳社会保障资金的单位应提供相关证明材料；</w:t>
            </w:r>
            <w:r>
              <w:rPr>
                <w:rFonts w:hint="eastAsia"/>
                <w:sz w:val="24"/>
                <w:szCs w:val="24"/>
              </w:rPr>
              <w:br w:type="textWrapping"/>
            </w:r>
            <w:r>
              <w:rPr>
                <w:rFonts w:hint="eastAsia"/>
                <w:sz w:val="24"/>
                <w:szCs w:val="24"/>
                <w:lang w:val="en-US" w:eastAsia="zh-CN"/>
              </w:rPr>
              <w:t xml:space="preserve"> </w:t>
            </w:r>
            <w:r>
              <w:rPr>
                <w:rFonts w:hint="eastAsia"/>
                <w:sz w:val="24"/>
                <w:szCs w:val="24"/>
              </w:rPr>
              <w:t>（6）、提供近半年内已缴纳的至少一个月的纳税证明或完税证明，依法免税的单位应提供相关证明材料；   </w:t>
            </w:r>
            <w:r>
              <w:rPr>
                <w:rFonts w:hint="eastAsia"/>
                <w:sz w:val="24"/>
                <w:szCs w:val="24"/>
              </w:rPr>
              <w:br w:type="textWrapping"/>
            </w:r>
            <w:r>
              <w:rPr>
                <w:rFonts w:hint="eastAsia"/>
                <w:sz w:val="24"/>
                <w:szCs w:val="24"/>
                <w:lang w:val="en-US" w:eastAsia="zh-CN"/>
              </w:rPr>
              <w:t xml:space="preserve"> </w:t>
            </w:r>
            <w:r>
              <w:rPr>
                <w:rFonts w:hint="eastAsia"/>
                <w:sz w:val="24"/>
                <w:szCs w:val="24"/>
              </w:rPr>
              <w:t>（7）、提供</w:t>
            </w:r>
            <w:r>
              <w:rPr>
                <w:rFonts w:hint="eastAsia"/>
                <w:sz w:val="24"/>
                <w:szCs w:val="24"/>
                <w:lang w:val="en-US" w:eastAsia="zh-CN"/>
              </w:rPr>
              <w:t>参</w:t>
            </w:r>
            <w:r>
              <w:rPr>
                <w:rFonts w:hint="eastAsia"/>
                <w:sz w:val="24"/>
                <w:szCs w:val="24"/>
              </w:rPr>
              <w:t>加政府采购活动前3年内在经营活动中没有重大违法记录的书面声明；</w:t>
            </w:r>
            <w:r>
              <w:rPr>
                <w:rFonts w:hint="eastAsia"/>
                <w:sz w:val="24"/>
                <w:szCs w:val="24"/>
              </w:rPr>
              <w:br w:type="textWrapping"/>
            </w:r>
            <w:r>
              <w:rPr>
                <w:rFonts w:hint="eastAsia"/>
                <w:sz w:val="24"/>
                <w:szCs w:val="24"/>
                <w:lang w:val="en-US" w:eastAsia="zh-CN"/>
              </w:rPr>
              <w:t xml:space="preserve"> </w:t>
            </w:r>
            <w:r>
              <w:rPr>
                <w:rFonts w:hint="eastAsia"/>
                <w:sz w:val="24"/>
                <w:szCs w:val="24"/>
              </w:rPr>
              <w:t>（8）、提供具有履行合同所必需的设备和专业技术能力的承诺书；</w:t>
            </w:r>
            <w:r>
              <w:rPr>
                <w:rFonts w:hint="eastAsia"/>
                <w:sz w:val="24"/>
                <w:szCs w:val="24"/>
              </w:rPr>
              <w:br w:type="textWrapping"/>
            </w:r>
            <w:r>
              <w:rPr>
                <w:rFonts w:hint="eastAsia"/>
                <w:sz w:val="24"/>
                <w:szCs w:val="24"/>
                <w:lang w:val="en-US" w:eastAsia="zh-CN"/>
              </w:rPr>
              <w:t xml:space="preserve"> </w:t>
            </w:r>
            <w:r>
              <w:rPr>
                <w:rFonts w:hint="eastAsia"/>
                <w:sz w:val="24"/>
                <w:szCs w:val="24"/>
              </w:rPr>
              <w:t>（9）、信誉要求：</w:t>
            </w:r>
            <w:r>
              <w:rPr>
                <w:rFonts w:hint="eastAsia"/>
                <w:sz w:val="24"/>
                <w:szCs w:val="24"/>
                <w:lang w:val="en-US" w:eastAsia="zh-CN"/>
              </w:rPr>
              <w:t>供应商不得列入</w:t>
            </w:r>
            <w:r>
              <w:rPr>
                <w:rFonts w:hint="eastAsia"/>
                <w:sz w:val="24"/>
                <w:szCs w:val="24"/>
              </w:rPr>
              <w:t>“信用中国</w:t>
            </w:r>
            <w:r>
              <w:rPr>
                <w:rFonts w:hint="eastAsia"/>
                <w:sz w:val="24"/>
                <w:szCs w:val="24"/>
                <w:lang w:eastAsia="zh-CN"/>
              </w:rPr>
              <w:t>”严重失信主体名单</w:t>
            </w:r>
            <w:r>
              <w:rPr>
                <w:rFonts w:hint="eastAsia"/>
                <w:sz w:val="24"/>
                <w:szCs w:val="24"/>
              </w:rPr>
              <w:t>、</w:t>
            </w:r>
            <w:r>
              <w:rPr>
                <w:rFonts w:hint="eastAsia"/>
                <w:sz w:val="24"/>
                <w:szCs w:val="24"/>
                <w:lang w:val="en-US" w:eastAsia="zh-CN"/>
              </w:rPr>
              <w:t>经营(活动)异常名录、重大税收违法失信主体名单、政府采购严重违法失信行为记录名单； 不得列入“</w:t>
            </w:r>
            <w:r>
              <w:rPr>
                <w:rFonts w:hint="eastAsia"/>
                <w:sz w:val="24"/>
                <w:szCs w:val="24"/>
              </w:rPr>
              <w:t>中国政府</w:t>
            </w:r>
            <w:r>
              <w:rPr>
                <w:rFonts w:hint="eastAsia"/>
                <w:sz w:val="24"/>
                <w:szCs w:val="24"/>
                <w:lang w:val="en-US" w:eastAsia="zh-CN"/>
              </w:rPr>
              <w:t>采购网”政府采购严重违法失信行为记录名单中被财政部门禁止参加政府采购活动的供应商</w:t>
            </w:r>
            <w:r>
              <w:rPr>
                <w:rFonts w:hint="eastAsia"/>
                <w:sz w:val="24"/>
                <w:szCs w:val="24"/>
              </w:rPr>
              <w:t>(查询时间须从采购文件发出之日起至响应文件递交截止时间内)；</w:t>
            </w:r>
            <w:r>
              <w:rPr>
                <w:rFonts w:hint="eastAsia"/>
                <w:sz w:val="24"/>
                <w:szCs w:val="24"/>
              </w:rPr>
              <w:br w:type="textWrapping"/>
            </w:r>
            <w:r>
              <w:rPr>
                <w:rFonts w:hint="eastAsia"/>
                <w:sz w:val="24"/>
                <w:szCs w:val="24"/>
                <w:lang w:val="en-US" w:eastAsia="zh-CN"/>
              </w:rPr>
              <w:t xml:space="preserve"> </w:t>
            </w:r>
            <w:r>
              <w:rPr>
                <w:rFonts w:hint="eastAsia"/>
                <w:sz w:val="24"/>
                <w:szCs w:val="24"/>
              </w:rPr>
              <w:t>（10）</w:t>
            </w:r>
            <w:r>
              <w:rPr>
                <w:rFonts w:hint="eastAsia"/>
                <w:sz w:val="24"/>
                <w:szCs w:val="24"/>
                <w:lang w:eastAsia="zh-CN"/>
              </w:rPr>
              <w:t>、</w:t>
            </w:r>
            <w:r>
              <w:rPr>
                <w:rFonts w:hint="eastAsia"/>
                <w:sz w:val="24"/>
                <w:szCs w:val="24"/>
              </w:rPr>
              <w:t>提供榆林市政府采购货物类项目供应商信用承诺书、投标信用（保证金）承诺书等（格式详见采购文件）；供应商应在“信用中国（陕西榆林）”网站进行注册、登录、自主上报信用承诺书。</w:t>
            </w:r>
            <w:r>
              <w:rPr>
                <w:rFonts w:hint="eastAsia"/>
                <w:sz w:val="24"/>
                <w:szCs w:val="24"/>
              </w:rPr>
              <w:br w:type="textWrapping"/>
            </w:r>
            <w:r>
              <w:rPr>
                <w:rFonts w:hint="eastAsia"/>
                <w:sz w:val="24"/>
                <w:szCs w:val="24"/>
              </w:rPr>
              <w:t>      备注：（1）单位负责人为同一人或者存在直接控股、管理关系的不同供应商，不得参加同一合同项目下的政府采购活动；（2）本项目不允许分包，不接受联合体投标</w:t>
            </w:r>
            <w:r>
              <w:rPr>
                <w:rFonts w:hint="eastAsia"/>
                <w:sz w:val="24"/>
                <w:szCs w:val="24"/>
                <w:lang w:eastAsia="zh-CN"/>
              </w:rPr>
              <w:t>；</w:t>
            </w:r>
            <w:r>
              <w:rPr>
                <w:rFonts w:hint="eastAsia"/>
                <w:sz w:val="24"/>
                <w:szCs w:val="24"/>
              </w:rPr>
              <w:t>（3）事业单位法人参与采购活动可不提供财务状况报告和社会保障资金缴纳证明及税收缴纳证明；（4）本项目非专门面向中小企业采购。</w:t>
            </w:r>
          </w:p>
        </w:tc>
      </w:tr>
      <w:tr w14:paraId="66402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3741"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B3BDAED">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7</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C80F983">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rPr>
              <w:t>14.</w:t>
            </w:r>
            <w:r>
              <w:rPr>
                <w:rFonts w:hint="eastAsia" w:asciiTheme="minorEastAsia" w:hAnsiTheme="minorEastAsia" w:cstheme="minorEastAsia"/>
                <w:color w:val="auto"/>
                <w:sz w:val="24"/>
                <w:szCs w:val="24"/>
                <w:highlight w:val="none"/>
                <w:lang w:val="en-US" w:eastAsia="zh-CN"/>
              </w:rPr>
              <w:t>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227B093E">
            <w:pPr>
              <w:keepNext w:val="0"/>
              <w:keepLines w:val="0"/>
              <w:widowControl w:val="0"/>
              <w:suppressLineNumbers w:val="0"/>
              <w:tabs>
                <w:tab w:val="left" w:pos="610"/>
              </w:tabs>
              <w:spacing w:before="0" w:beforeAutospacing="0" w:after="0" w:afterAutospacing="0" w:line="360" w:lineRule="auto"/>
              <w:ind w:left="0" w:right="0"/>
              <w:jc w:val="both"/>
              <w:rPr>
                <w:rFonts w:hint="eastAsia" w:ascii="宋体" w:hAnsi="宋体" w:eastAsia="宋体" w:cs="宋体"/>
                <w:bCs/>
                <w:i w:val="0"/>
                <w:iCs w:val="0"/>
                <w:caps w:val="0"/>
                <w:spacing w:val="0"/>
                <w:kern w:val="2"/>
                <w:sz w:val="24"/>
                <w:szCs w:val="24"/>
                <w:shd w:val="clear" w:color="auto" w:fill="auto"/>
                <w:lang w:val="en-US" w:eastAsia="zh-CN" w:bidi="ar"/>
              </w:rPr>
            </w:pPr>
            <w:r>
              <w:rPr>
                <w:rFonts w:hint="eastAsia" w:ascii="宋体" w:hAnsi="宋体" w:eastAsia="宋体" w:cs="宋体"/>
                <w:bCs/>
                <w:i w:val="0"/>
                <w:iCs w:val="0"/>
                <w:caps w:val="0"/>
                <w:spacing w:val="0"/>
                <w:kern w:val="2"/>
                <w:sz w:val="24"/>
                <w:szCs w:val="24"/>
                <w:shd w:val="clear" w:color="auto" w:fill="auto"/>
                <w:lang w:val="en-US" w:eastAsia="zh-CN" w:bidi="ar"/>
              </w:rPr>
              <w:t>投标/响应保证金的有效期与响应文件有效期一致。</w:t>
            </w:r>
          </w:p>
          <w:p w14:paraId="32879290">
            <w:pPr>
              <w:pStyle w:val="16"/>
              <w:rPr>
                <w:rFonts w:hint="eastAsia" w:ascii="宋体" w:hAnsi="宋体" w:eastAsia="宋体" w:cs="宋体"/>
                <w:bCs/>
                <w:i w:val="0"/>
                <w:iCs w:val="0"/>
                <w:caps w:val="0"/>
                <w:spacing w:val="0"/>
                <w:kern w:val="2"/>
                <w:sz w:val="24"/>
                <w:szCs w:val="24"/>
                <w:shd w:val="clear" w:color="auto" w:fill="auto"/>
                <w:lang w:val="en-US" w:eastAsia="zh-CN" w:bidi="ar"/>
              </w:rPr>
            </w:pPr>
            <w:r>
              <w:rPr>
                <w:rFonts w:hint="eastAsia" w:ascii="宋体" w:hAnsi="宋体" w:eastAsia="宋体" w:cs="宋体"/>
                <w:bCs/>
                <w:i w:val="0"/>
                <w:iCs w:val="0"/>
                <w:caps w:val="0"/>
                <w:spacing w:val="0"/>
                <w:kern w:val="2"/>
                <w:sz w:val="24"/>
                <w:szCs w:val="24"/>
                <w:shd w:val="clear" w:color="auto" w:fill="auto"/>
                <w:lang w:val="en-US" w:eastAsia="zh-CN" w:bidi="ar"/>
              </w:rPr>
              <w:t>投标/响应保证金的缴纳形式：本项目采用信用承诺书代替</w:t>
            </w:r>
            <w:r>
              <w:rPr>
                <w:rFonts w:hint="eastAsia" w:ascii="宋体" w:hAnsi="宋体" w:cs="宋体"/>
                <w:bCs/>
                <w:i w:val="0"/>
                <w:iCs w:val="0"/>
                <w:caps w:val="0"/>
                <w:spacing w:val="0"/>
                <w:kern w:val="2"/>
                <w:sz w:val="24"/>
                <w:szCs w:val="24"/>
                <w:shd w:val="clear" w:color="auto" w:fill="auto"/>
                <w:lang w:val="en-US" w:eastAsia="zh-CN" w:bidi="ar"/>
              </w:rPr>
              <w:t>响应</w:t>
            </w:r>
            <w:r>
              <w:rPr>
                <w:rFonts w:hint="eastAsia" w:ascii="宋体" w:hAnsi="宋体" w:eastAsia="宋体" w:cs="宋体"/>
                <w:bCs/>
                <w:i w:val="0"/>
                <w:iCs w:val="0"/>
                <w:caps w:val="0"/>
                <w:spacing w:val="0"/>
                <w:kern w:val="2"/>
                <w:sz w:val="24"/>
                <w:szCs w:val="24"/>
                <w:shd w:val="clear" w:color="auto" w:fill="auto"/>
                <w:lang w:val="en-US" w:eastAsia="zh-CN" w:bidi="ar"/>
              </w:rPr>
              <w:t>保证金，提供信用中国陕西榆林承诺网页截图（截图须体现项目名称）。</w:t>
            </w:r>
          </w:p>
          <w:p w14:paraId="4FA4AE9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Cs/>
                <w:i w:val="0"/>
                <w:iCs w:val="0"/>
                <w:caps w:val="0"/>
                <w:spacing w:val="0"/>
                <w:kern w:val="2"/>
                <w:sz w:val="24"/>
                <w:szCs w:val="24"/>
                <w:shd w:val="clear" w:color="auto" w:fill="auto"/>
                <w:lang w:val="en-US" w:eastAsia="zh-CN" w:bidi="ar"/>
              </w:rPr>
            </w:pPr>
            <w:r>
              <w:rPr>
                <w:rFonts w:hint="eastAsia" w:ascii="宋体" w:hAnsi="宋体" w:eastAsia="宋体" w:cs="宋体"/>
                <w:bCs/>
                <w:i w:val="0"/>
                <w:iCs w:val="0"/>
                <w:caps w:val="0"/>
                <w:spacing w:val="0"/>
                <w:kern w:val="2"/>
                <w:sz w:val="24"/>
                <w:szCs w:val="24"/>
                <w:shd w:val="clear" w:color="auto" w:fill="auto"/>
                <w:lang w:val="en-US" w:eastAsia="zh-CN" w:bidi="ar"/>
              </w:rPr>
              <w:t>供应商可根据项目实施地财政部门规定提供政府采购信用担保，供应商以保函形式缴纳</w:t>
            </w:r>
            <w:r>
              <w:rPr>
                <w:rFonts w:hint="eastAsia" w:ascii="宋体" w:hAnsi="宋体" w:eastAsia="宋体" w:cs="宋体"/>
                <w:color w:val="auto"/>
                <w:kern w:val="2"/>
                <w:sz w:val="24"/>
                <w:szCs w:val="22"/>
                <w:lang w:val="en-US" w:eastAsia="zh-CN" w:bidi="ar-SA"/>
              </w:rPr>
              <w:t>投标/响应</w:t>
            </w:r>
            <w:r>
              <w:rPr>
                <w:rFonts w:hint="eastAsia" w:ascii="宋体" w:hAnsi="宋体" w:eastAsia="宋体" w:cs="宋体"/>
                <w:bCs/>
                <w:i w:val="0"/>
                <w:iCs w:val="0"/>
                <w:caps w:val="0"/>
                <w:spacing w:val="0"/>
                <w:kern w:val="2"/>
                <w:sz w:val="24"/>
                <w:szCs w:val="24"/>
                <w:shd w:val="clear" w:color="auto" w:fill="auto"/>
                <w:lang w:val="en-US" w:eastAsia="zh-CN" w:bidi="ar"/>
              </w:rPr>
              <w:t>保证金的，须在电子响应文件上传截止时间前将担保机构保函正本扫描件（包括担保公司联系人及电话）发至采购代理机构邮箱，并联系代理公司财务部确认回函(未签回函视为无效投标)，并将保函正本扫描件和代理公司回执确认放于响应文件规定处。</w:t>
            </w:r>
          </w:p>
          <w:p w14:paraId="2918305B">
            <w:pPr>
              <w:pStyle w:val="40"/>
              <w:keepNext w:val="0"/>
              <w:keepLines w:val="0"/>
              <w:suppressLineNumbers w:val="0"/>
              <w:spacing w:before="0" w:beforeAutospacing="0" w:line="360" w:lineRule="auto"/>
              <w:ind w:left="0" w:leftChars="0" w:right="0" w:firstLine="0" w:firstLineChars="0"/>
              <w:rPr>
                <w:rFonts w:hint="eastAsia" w:ascii="宋体" w:hAnsi="宋体" w:eastAsia="宋体" w:cs="宋体"/>
                <w:bCs/>
                <w:i w:val="0"/>
                <w:iCs w:val="0"/>
                <w:caps w:val="0"/>
                <w:spacing w:val="0"/>
                <w:kern w:val="2"/>
                <w:sz w:val="24"/>
                <w:szCs w:val="24"/>
                <w:shd w:val="clear" w:color="auto" w:fill="auto"/>
                <w:lang w:val="en-US" w:eastAsia="zh-CN" w:bidi="ar"/>
              </w:rPr>
            </w:pPr>
            <w:r>
              <w:rPr>
                <w:rFonts w:hint="eastAsia" w:ascii="宋体" w:hAnsi="宋体" w:eastAsia="宋体" w:cs="宋体"/>
                <w:bCs/>
                <w:i w:val="0"/>
                <w:iCs w:val="0"/>
                <w:caps w:val="0"/>
                <w:spacing w:val="0"/>
                <w:kern w:val="2"/>
                <w:sz w:val="24"/>
                <w:szCs w:val="24"/>
                <w:shd w:val="clear" w:color="auto" w:fill="auto"/>
                <w:lang w:val="en-US" w:eastAsia="zh-CN" w:bidi="ar"/>
              </w:rPr>
              <w:t>邮箱：</w:t>
            </w:r>
            <w:r>
              <w:rPr>
                <w:rFonts w:hint="eastAsia" w:ascii="宋体" w:hAnsi="宋体" w:eastAsia="宋体" w:cs="宋体"/>
                <w:bCs/>
                <w:i w:val="0"/>
                <w:iCs w:val="0"/>
                <w:caps w:val="0"/>
                <w:spacing w:val="0"/>
                <w:kern w:val="2"/>
                <w:sz w:val="24"/>
                <w:szCs w:val="24"/>
                <w:shd w:val="clear" w:color="auto" w:fill="auto"/>
                <w:lang w:val="en-US" w:eastAsia="zh-CN" w:bidi="ar"/>
              </w:rPr>
              <w:fldChar w:fldCharType="begin"/>
            </w:r>
            <w:r>
              <w:rPr>
                <w:rFonts w:hint="eastAsia" w:ascii="宋体" w:hAnsi="宋体" w:eastAsia="宋体" w:cs="宋体"/>
                <w:bCs/>
                <w:i w:val="0"/>
                <w:iCs w:val="0"/>
                <w:caps w:val="0"/>
                <w:spacing w:val="0"/>
                <w:kern w:val="2"/>
                <w:sz w:val="24"/>
                <w:szCs w:val="24"/>
                <w:shd w:val="clear" w:color="auto" w:fill="auto"/>
                <w:lang w:val="en-US" w:eastAsia="zh-CN" w:bidi="ar"/>
              </w:rPr>
              <w:instrText xml:space="preserve"> HYPERLINK "mailto:zhogncaizb_005@163.com" </w:instrText>
            </w:r>
            <w:r>
              <w:rPr>
                <w:rFonts w:hint="eastAsia" w:ascii="宋体" w:hAnsi="宋体" w:eastAsia="宋体" w:cs="宋体"/>
                <w:bCs/>
                <w:i w:val="0"/>
                <w:iCs w:val="0"/>
                <w:caps w:val="0"/>
                <w:spacing w:val="0"/>
                <w:kern w:val="2"/>
                <w:sz w:val="24"/>
                <w:szCs w:val="24"/>
                <w:shd w:val="clear" w:color="auto" w:fill="auto"/>
                <w:lang w:val="en-US" w:eastAsia="zh-CN" w:bidi="ar"/>
              </w:rPr>
              <w:fldChar w:fldCharType="separate"/>
            </w:r>
            <w:r>
              <w:rPr>
                <w:rFonts w:hint="eastAsia" w:ascii="宋体" w:hAnsi="宋体" w:eastAsia="宋体" w:cs="宋体"/>
                <w:bCs/>
                <w:i w:val="0"/>
                <w:iCs w:val="0"/>
                <w:caps w:val="0"/>
                <w:spacing w:val="0"/>
                <w:kern w:val="2"/>
                <w:sz w:val="24"/>
                <w:szCs w:val="24"/>
                <w:shd w:val="clear" w:color="auto" w:fill="auto"/>
                <w:lang w:val="en-US" w:eastAsia="zh-CN" w:bidi="ar"/>
              </w:rPr>
              <w:t>2437492399@qq.com</w:t>
            </w:r>
            <w:r>
              <w:rPr>
                <w:rFonts w:hint="eastAsia" w:ascii="宋体" w:hAnsi="宋体" w:eastAsia="宋体" w:cs="宋体"/>
                <w:bCs/>
                <w:i w:val="0"/>
                <w:iCs w:val="0"/>
                <w:caps w:val="0"/>
                <w:spacing w:val="0"/>
                <w:kern w:val="2"/>
                <w:sz w:val="24"/>
                <w:szCs w:val="24"/>
                <w:shd w:val="clear" w:color="auto" w:fill="auto"/>
                <w:lang w:val="en-US" w:eastAsia="zh-CN" w:bidi="ar"/>
              </w:rPr>
              <w:fldChar w:fldCharType="end"/>
            </w:r>
          </w:p>
          <w:p w14:paraId="55CE2743">
            <w:pPr>
              <w:keepNext w:val="0"/>
              <w:keepLines w:val="0"/>
              <w:widowControl w:val="0"/>
              <w:suppressLineNumbers w:val="0"/>
              <w:tabs>
                <w:tab w:val="left" w:pos="610"/>
              </w:tabs>
              <w:spacing w:before="0" w:beforeAutospacing="0" w:after="0" w:afterAutospacing="0" w:line="360" w:lineRule="auto"/>
              <w:ind w:left="0" w:right="0"/>
              <w:jc w:val="both"/>
              <w:rPr>
                <w:rFonts w:hint="default" w:ascii="宋体" w:hAnsi="宋体" w:eastAsia="宋体" w:cs="宋体"/>
                <w:bCs/>
                <w:i w:val="0"/>
                <w:iCs w:val="0"/>
                <w:caps w:val="0"/>
                <w:spacing w:val="0"/>
                <w:kern w:val="2"/>
                <w:sz w:val="24"/>
                <w:szCs w:val="24"/>
                <w:shd w:val="clear" w:color="auto" w:fill="auto"/>
                <w:lang w:val="en-US" w:eastAsia="zh-CN" w:bidi="ar"/>
              </w:rPr>
            </w:pPr>
            <w:r>
              <w:rPr>
                <w:rFonts w:hint="eastAsia" w:ascii="宋体" w:hAnsi="宋体" w:eastAsia="宋体" w:cs="宋体"/>
                <w:bCs/>
                <w:i w:val="0"/>
                <w:iCs w:val="0"/>
                <w:caps w:val="0"/>
                <w:spacing w:val="0"/>
                <w:kern w:val="2"/>
                <w:sz w:val="24"/>
                <w:szCs w:val="24"/>
                <w:shd w:val="clear" w:color="auto" w:fill="auto"/>
                <w:lang w:val="en-US" w:eastAsia="zh-CN" w:bidi="ar"/>
              </w:rPr>
              <w:t>联系方式：15809128569</w:t>
            </w:r>
          </w:p>
        </w:tc>
      </w:tr>
      <w:tr w14:paraId="53BC5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2F55ED2">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8</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A2111F6">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15.1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60334EA7">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有效期</w:t>
            </w:r>
            <w:r>
              <w:rPr>
                <w:rFonts w:hint="eastAsia" w:asciiTheme="minorEastAsia" w:hAnsiTheme="minorEastAsia" w:eastAsiaTheme="minorEastAsia" w:cstheme="minorEastAsia"/>
                <w:color w:val="auto"/>
                <w:sz w:val="24"/>
                <w:szCs w:val="24"/>
                <w:highlight w:val="none"/>
                <w:lang w:val="en-US"/>
              </w:rPr>
              <w:t xml:space="preserve">: </w:t>
            </w:r>
            <w:r>
              <w:rPr>
                <w:rFonts w:hint="eastAsia" w:asciiTheme="minorEastAsia" w:hAnsiTheme="minorEastAsia" w:eastAsiaTheme="minorEastAsia" w:cstheme="minorEastAsia"/>
                <w:color w:val="auto"/>
                <w:sz w:val="24"/>
                <w:szCs w:val="24"/>
                <w:highlight w:val="none"/>
              </w:rPr>
              <w:t>从递交</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文件的截止之日起</w:t>
            </w:r>
            <w:r>
              <w:rPr>
                <w:rFonts w:hint="eastAsia" w:asciiTheme="minorEastAsia" w:hAnsiTheme="minorEastAsia" w:cstheme="minorEastAsia"/>
                <w:color w:val="auto"/>
                <w:sz w:val="24"/>
                <w:szCs w:val="24"/>
                <w:highlight w:val="none"/>
                <w:lang w:val="en-US" w:eastAsia="zh-CN"/>
              </w:rPr>
              <w:t>不少于90</w:t>
            </w:r>
            <w:r>
              <w:rPr>
                <w:rFonts w:hint="eastAsia" w:asciiTheme="minorEastAsia" w:hAnsiTheme="minorEastAsia" w:eastAsiaTheme="minorEastAsia" w:cstheme="minorEastAsia"/>
                <w:color w:val="auto"/>
                <w:sz w:val="24"/>
                <w:szCs w:val="24"/>
                <w:highlight w:val="none"/>
                <w:lang w:val="en-US"/>
              </w:rPr>
              <w:t xml:space="preserve"> </w:t>
            </w:r>
            <w:r>
              <w:rPr>
                <w:rFonts w:hint="eastAsia" w:asciiTheme="minorEastAsia" w:hAnsiTheme="minorEastAsia" w:eastAsiaTheme="minorEastAsia" w:cstheme="minorEastAsia"/>
                <w:color w:val="auto"/>
                <w:sz w:val="24"/>
                <w:szCs w:val="24"/>
                <w:highlight w:val="none"/>
              </w:rPr>
              <w:t>天。</w:t>
            </w:r>
          </w:p>
        </w:tc>
      </w:tr>
      <w:tr w14:paraId="4B011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532CFC8F">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9</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8EA9341">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16.1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1C8F551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谈判响应纸质版文件装订要求：非活页胶装。（</w:t>
            </w:r>
            <w:r>
              <w:rPr>
                <w:rFonts w:hint="eastAsia" w:ascii="宋体" w:hAnsi="宋体" w:eastAsia="宋体" w:cs="宋体"/>
                <w:sz w:val="24"/>
                <w:szCs w:val="22"/>
                <w:lang w:val="en-US" w:eastAsia="zh-CN"/>
              </w:rPr>
              <w:t>中标/成交单位在开标后3个工作日邮寄投标文件</w:t>
            </w:r>
            <w:r>
              <w:rPr>
                <w:rFonts w:hint="eastAsia" w:ascii="宋体" w:hAnsi="宋体" w:eastAsia="宋体" w:cs="宋体"/>
                <w:sz w:val="24"/>
                <w:szCs w:val="22"/>
                <w:lang w:eastAsia="zh-CN"/>
              </w:rPr>
              <w:t>）</w:t>
            </w:r>
          </w:p>
          <w:p w14:paraId="581791A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1、响应文件正本壹份单独密封，并注明“正本” 字样。</w:t>
            </w:r>
          </w:p>
          <w:p w14:paraId="0309C21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2、响应文件副本贰份密封装在同一个密封袋中，并注明“副本” 字样。</w:t>
            </w:r>
          </w:p>
          <w:p w14:paraId="5C1CBE5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sz w:val="24"/>
                <w:szCs w:val="22"/>
                <w:lang w:eastAsia="zh-CN"/>
              </w:rPr>
            </w:pPr>
            <w:r>
              <w:rPr>
                <w:rFonts w:hint="eastAsia" w:ascii="宋体" w:hAnsi="宋体" w:eastAsia="宋体" w:cs="宋体"/>
                <w:sz w:val="24"/>
                <w:szCs w:val="22"/>
                <w:lang w:eastAsia="zh-CN"/>
              </w:rPr>
              <w:t>3、响应文件电子版1份（存储可编辑的word版及不可编辑的PDF版投标文件的U盘）单独密封，并注明“电子版” 字样。</w:t>
            </w:r>
          </w:p>
          <w:p w14:paraId="7A70E0B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szCs w:val="22"/>
                <w:lang w:eastAsia="zh-CN"/>
              </w:rPr>
              <w:t>须提交2个密封文件袋（响应文件电子版与响应文件正本装于一个密封袋）。</w:t>
            </w:r>
          </w:p>
        </w:tc>
      </w:tr>
      <w:tr w14:paraId="1FBAD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FD6096D">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cstheme="minorEastAsia"/>
                <w:color w:val="auto"/>
                <w:sz w:val="24"/>
                <w:szCs w:val="24"/>
                <w:highlight w:val="none"/>
                <w:lang w:val="en-US" w:eastAsia="zh-CN"/>
              </w:rPr>
              <w:t>0</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6712E4C">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18.1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484BCD6F">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kern w:val="2"/>
                <w:sz w:val="24"/>
                <w:szCs w:val="24"/>
                <w:highlight w:val="none"/>
                <w:lang w:val="en-US" w:eastAsia="zh-CN" w:bidi="ar"/>
              </w:rPr>
              <w:t>响应</w:t>
            </w:r>
            <w:r>
              <w:rPr>
                <w:rFonts w:hint="eastAsia" w:asciiTheme="minorEastAsia" w:hAnsiTheme="minorEastAsia" w:eastAsiaTheme="minorEastAsia" w:cstheme="minorEastAsia"/>
                <w:color w:val="auto"/>
                <w:kern w:val="2"/>
                <w:sz w:val="24"/>
                <w:szCs w:val="24"/>
                <w:highlight w:val="none"/>
                <w:lang w:val="en-US" w:eastAsia="zh-CN" w:bidi="ar"/>
              </w:rPr>
              <w:t>文件递交截止时间</w:t>
            </w:r>
            <w:r>
              <w:rPr>
                <w:rFonts w:hint="eastAsia" w:ascii="宋体" w:hAnsi="宋体" w:eastAsia="宋体" w:cs="宋体"/>
                <w:sz w:val="24"/>
                <w:szCs w:val="22"/>
                <w:lang w:val="en-US" w:eastAsia="zh-CN"/>
              </w:rPr>
              <w:t>：</w:t>
            </w:r>
            <w:r>
              <w:rPr>
                <w:rFonts w:hint="eastAsia"/>
                <w:sz w:val="24"/>
                <w:szCs w:val="24"/>
              </w:rPr>
              <w:t> 2026年06月02日 13时30分00秒 （北京时间）</w:t>
            </w:r>
          </w:p>
          <w:p w14:paraId="47D80C7E">
            <w:pPr>
              <w:keepNext w:val="0"/>
              <w:keepLines w:val="0"/>
              <w:widowControl w:val="0"/>
              <w:suppressLineNumbers w:val="0"/>
              <w:spacing w:before="0" w:beforeAutospacing="0" w:after="0" w:afterAutospacing="0" w:line="360" w:lineRule="auto"/>
              <w:ind w:left="0" w:right="0"/>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kern w:val="2"/>
                <w:sz w:val="24"/>
                <w:szCs w:val="24"/>
                <w:highlight w:val="none"/>
                <w:lang w:val="en-US" w:eastAsia="zh-CN" w:bidi="ar"/>
              </w:rPr>
              <w:t>电子响应文件递交地址：</w:t>
            </w:r>
            <w:r>
              <w:rPr>
                <w:rFonts w:hint="eastAsia" w:ascii="宋体" w:hAnsi="宋体" w:eastAsia="宋体" w:cs="宋体"/>
                <w:color w:val="auto"/>
                <w:kern w:val="2"/>
                <w:sz w:val="24"/>
                <w:szCs w:val="22"/>
                <w:lang w:val="en-US" w:eastAsia="zh-CN" w:bidi="ar-SA"/>
              </w:rPr>
              <w:t>全国公共资源交易平台（陕西省·榆林市）</w:t>
            </w:r>
          </w:p>
        </w:tc>
      </w:tr>
      <w:tr w14:paraId="060AA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516B4E0">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cstheme="minorEastAsia"/>
                <w:color w:val="auto"/>
                <w:sz w:val="24"/>
                <w:szCs w:val="24"/>
                <w:highlight w:val="none"/>
                <w:lang w:val="en-US" w:eastAsia="zh-CN"/>
              </w:rPr>
              <w:t>1</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7F004443">
            <w:pPr>
              <w:keepNext w:val="0"/>
              <w:keepLines w:val="0"/>
              <w:widowControl w:val="0"/>
              <w:suppressLineNumbers w:val="0"/>
              <w:spacing w:before="0" w:beforeAutospacing="0" w:after="156" w:afterLines="5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21.1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top"/>
          </w:tcPr>
          <w:p w14:paraId="4152C1EA">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kern w:val="2"/>
                <w:sz w:val="24"/>
                <w:szCs w:val="24"/>
                <w:highlight w:val="none"/>
                <w:lang w:val="en-US" w:eastAsia="zh-CN" w:bidi="ar"/>
              </w:rPr>
              <w:t>开启</w:t>
            </w:r>
            <w:r>
              <w:rPr>
                <w:rFonts w:hint="eastAsia" w:asciiTheme="minorEastAsia" w:hAnsiTheme="minorEastAsia" w:eastAsiaTheme="minorEastAsia" w:cstheme="minorEastAsia"/>
                <w:color w:val="auto"/>
                <w:kern w:val="2"/>
                <w:sz w:val="24"/>
                <w:szCs w:val="24"/>
                <w:highlight w:val="none"/>
                <w:lang w:val="en-US" w:eastAsia="zh-CN" w:bidi="ar"/>
              </w:rPr>
              <w:t>时间：</w:t>
            </w:r>
            <w:r>
              <w:rPr>
                <w:rFonts w:hint="eastAsia"/>
                <w:sz w:val="24"/>
                <w:szCs w:val="24"/>
              </w:rPr>
              <w:t> 2026年06月02日 13时30分00秒 （北京时间）</w:t>
            </w:r>
            <w:r>
              <w:rPr>
                <w:rFonts w:hint="eastAsia" w:asciiTheme="minorEastAsia" w:hAnsiTheme="minorEastAsia" w:eastAsiaTheme="minorEastAsia" w:cstheme="minorEastAsia"/>
                <w:color w:val="auto"/>
                <w:kern w:val="2"/>
                <w:sz w:val="24"/>
                <w:szCs w:val="24"/>
                <w:highlight w:val="none"/>
                <w:lang w:val="en-US" w:eastAsia="zh-CN" w:bidi="ar"/>
              </w:rPr>
              <w:t>。</w:t>
            </w:r>
          </w:p>
          <w:p w14:paraId="72606E1E">
            <w:pPr>
              <w:keepNext w:val="0"/>
              <w:keepLines w:val="0"/>
              <w:widowControl w:val="0"/>
              <w:suppressLineNumbers w:val="0"/>
              <w:spacing w:before="0" w:beforeAutospacing="0" w:after="0" w:afterAutospacing="0" w:line="360" w:lineRule="auto"/>
              <w:ind w:left="0" w:right="0"/>
              <w:jc w:val="both"/>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sz w:val="24"/>
                <w:szCs w:val="24"/>
                <w:highlight w:val="none"/>
                <w:lang w:val="en-US" w:eastAsia="zh-CN"/>
              </w:rPr>
              <w:t>开启</w:t>
            </w: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cstheme="minorEastAsia"/>
                <w:color w:val="auto"/>
                <w:sz w:val="24"/>
                <w:szCs w:val="24"/>
                <w:highlight w:val="none"/>
                <w:lang w:val="en-US" w:eastAsia="zh-CN"/>
              </w:rPr>
              <w:t>榆林市公共资源交易中心</w:t>
            </w:r>
          </w:p>
        </w:tc>
      </w:tr>
      <w:tr w14:paraId="07B23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EAD8B03">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cstheme="minorEastAsia"/>
                <w:color w:val="auto"/>
                <w:sz w:val="24"/>
                <w:szCs w:val="24"/>
                <w:highlight w:val="none"/>
                <w:lang w:val="en-US" w:eastAsia="zh-CN"/>
              </w:rPr>
              <w:t>2</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C026DB9">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24.1</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2C4FD09F">
            <w:pPr>
              <w:keepNext w:val="0"/>
              <w:keepLines w:val="0"/>
              <w:widowControl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b/>
                <w:color w:val="auto"/>
                <w:sz w:val="24"/>
                <w:szCs w:val="24"/>
                <w:highlight w:val="none"/>
                <w:lang w:val="en-US"/>
              </w:rPr>
            </w:pPr>
            <w:r>
              <w:rPr>
                <w:rFonts w:hint="eastAsia" w:asciiTheme="minorEastAsia" w:hAnsiTheme="minorEastAsia" w:eastAsiaTheme="minorEastAsia" w:cstheme="minorEastAsia"/>
                <w:b/>
                <w:color w:val="auto"/>
                <w:sz w:val="24"/>
                <w:szCs w:val="24"/>
                <w:highlight w:val="none"/>
              </w:rPr>
              <w:t>评标方法：</w:t>
            </w:r>
            <w:r>
              <w:rPr>
                <w:rFonts w:hint="eastAsia" w:ascii="宋体" w:hAnsi="宋体" w:eastAsia="宋体" w:cs="宋体"/>
                <w:b/>
                <w:bCs/>
                <w:color w:val="auto"/>
                <w:kern w:val="2"/>
                <w:sz w:val="24"/>
                <w:szCs w:val="24"/>
                <w:highlight w:val="none"/>
                <w:lang w:val="en-US" w:eastAsia="zh-CN" w:bidi="ar"/>
              </w:rPr>
              <w:t>最低评标价法</w:t>
            </w:r>
            <w:r>
              <w:rPr>
                <w:rFonts w:hint="eastAsia" w:asciiTheme="minorEastAsia" w:hAnsiTheme="minorEastAsia" w:eastAsiaTheme="minorEastAsia" w:cstheme="minorEastAsia"/>
                <w:b/>
                <w:color w:val="auto"/>
                <w:sz w:val="24"/>
                <w:szCs w:val="24"/>
                <w:highlight w:val="none"/>
              </w:rPr>
              <w:t>。</w:t>
            </w:r>
          </w:p>
        </w:tc>
      </w:tr>
      <w:tr w14:paraId="55A1A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9FE11D8">
            <w:pPr>
              <w:keepNext w:val="0"/>
              <w:keepLines w:val="0"/>
              <w:widowControl w:val="0"/>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cstheme="minorEastAsia"/>
                <w:color w:val="auto"/>
                <w:sz w:val="24"/>
                <w:szCs w:val="24"/>
                <w:highlight w:val="none"/>
                <w:lang w:val="en-US" w:eastAsia="zh-CN"/>
              </w:rPr>
              <w:t>3</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3049F20">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是否电子标</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62F6C074">
            <w:pPr>
              <w:keepNext w:val="0"/>
              <w:keepLines w:val="0"/>
              <w:widowControl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cstheme="minorEastAsia"/>
                <w:b/>
                <w:color w:val="auto"/>
                <w:sz w:val="24"/>
                <w:szCs w:val="24"/>
                <w:highlight w:val="none"/>
                <w:lang w:eastAsia="zh-CN"/>
              </w:rPr>
              <w:t>是</w:t>
            </w:r>
          </w:p>
        </w:tc>
      </w:tr>
      <w:tr w14:paraId="5FA00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4019C3C5">
            <w:pPr>
              <w:keepNext w:val="0"/>
              <w:keepLines w:val="0"/>
              <w:widowControl w:val="0"/>
              <w:suppressLineNumbers w:val="0"/>
              <w:spacing w:before="0" w:beforeAutospacing="0" w:after="0" w:afterAutospacing="0" w:line="360" w:lineRule="auto"/>
              <w:ind w:left="0" w:leftChars="0" w:right="0" w:rightChars="0"/>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14</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1B7D6AF2">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cstheme="minorEastAsia"/>
                <w:color w:val="auto"/>
                <w:sz w:val="24"/>
                <w:szCs w:val="24"/>
                <w:highlight w:val="none"/>
                <w:lang w:val="en-US" w:eastAsia="zh-CN"/>
              </w:rPr>
            </w:pP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23289A76">
            <w:pPr>
              <w:keepNext w:val="0"/>
              <w:keepLines w:val="0"/>
              <w:suppressLineNumbers w:val="0"/>
              <w:spacing w:before="0" w:beforeAutospacing="0" w:after="0" w:afterAutospacing="0"/>
              <w:ind w:left="0" w:right="0" w:firstLine="0" w:firstLineChars="0"/>
              <w:rPr>
                <w:rFonts w:hint="eastAsia" w:ascii="宋体" w:hAnsi="宋体" w:cs="宋体"/>
                <w:b/>
                <w:bCs/>
              </w:rPr>
            </w:pPr>
            <w:r>
              <w:rPr>
                <w:rFonts w:hint="eastAsia" w:ascii="宋体" w:hAnsi="宋体" w:cs="宋体"/>
                <w:b/>
                <w:bCs/>
              </w:rPr>
              <w:t>电子</w:t>
            </w:r>
            <w:r>
              <w:rPr>
                <w:rFonts w:hint="eastAsia" w:ascii="宋体" w:hAnsi="宋体" w:cs="宋体"/>
                <w:b/>
                <w:bCs/>
                <w:lang w:val="en-US" w:eastAsia="zh-CN"/>
              </w:rPr>
              <w:t>响应</w:t>
            </w:r>
            <w:r>
              <w:rPr>
                <w:rFonts w:hint="eastAsia" w:ascii="宋体" w:hAnsi="宋体" w:cs="宋体"/>
                <w:b/>
                <w:bCs/>
              </w:rPr>
              <w:t>文件编制要求：</w:t>
            </w:r>
          </w:p>
          <w:p w14:paraId="0FF7AC6D">
            <w:pPr>
              <w:keepNext w:val="0"/>
              <w:keepLines w:val="0"/>
              <w:widowControl w:val="0"/>
              <w:suppressLineNumbers w:val="0"/>
              <w:spacing w:before="0" w:beforeAutospacing="0" w:after="0" w:afterAutospacing="0" w:line="360" w:lineRule="auto"/>
              <w:ind w:left="0" w:right="0"/>
              <w:jc w:val="left"/>
              <w:rPr>
                <w:rFonts w:hint="eastAsia" w:asciiTheme="minorEastAsia" w:hAnsiTheme="minorEastAsia" w:cstheme="minorEastAsia"/>
                <w:b/>
                <w:color w:val="auto"/>
                <w:sz w:val="24"/>
                <w:szCs w:val="24"/>
                <w:highlight w:val="none"/>
                <w:lang w:eastAsia="zh-CN"/>
              </w:rPr>
            </w:pPr>
            <w:r>
              <w:rPr>
                <w:rFonts w:hint="eastAsia" w:ascii="宋体" w:hAnsi="宋体" w:cs="宋体"/>
                <w:sz w:val="24"/>
                <w:szCs w:val="24"/>
              </w:rPr>
              <w:t>　　本项目的投标</w:t>
            </w:r>
            <w:r>
              <w:rPr>
                <w:rFonts w:hint="eastAsia" w:ascii="宋体" w:hAnsi="宋体" w:cs="宋体"/>
                <w:sz w:val="24"/>
                <w:szCs w:val="24"/>
                <w:lang w:val="en-US" w:eastAsia="zh-CN"/>
              </w:rPr>
              <w:t>/响应</w:t>
            </w:r>
            <w:r>
              <w:rPr>
                <w:rFonts w:hint="eastAsia" w:ascii="宋体" w:hAnsi="宋体" w:cs="宋体"/>
                <w:sz w:val="24"/>
                <w:szCs w:val="24"/>
              </w:rPr>
              <w:t>文件必须使用专用工具软件编制，编制完成后需电子签章，并通过“</w:t>
            </w:r>
            <w:r>
              <w:rPr>
                <w:rFonts w:hint="eastAsia" w:ascii="宋体" w:hAnsi="宋体" w:cs="宋体"/>
                <w:sz w:val="24"/>
                <w:szCs w:val="24"/>
                <w:lang w:val="zh-TW" w:eastAsia="zh-TW" w:bidi="zh-TW"/>
              </w:rPr>
              <w:t>全国公共资源交易平台（陕西省·榆林市）</w:t>
            </w:r>
            <w:r>
              <w:rPr>
                <w:rFonts w:hint="eastAsia" w:ascii="宋体" w:hAnsi="宋体" w:cs="宋体"/>
                <w:sz w:val="24"/>
                <w:szCs w:val="24"/>
              </w:rPr>
              <w:t>”完成投标过程，</w:t>
            </w:r>
            <w:r>
              <w:rPr>
                <w:rFonts w:hint="eastAsia" w:ascii="宋体" w:hAnsi="宋体" w:cs="宋体"/>
                <w:sz w:val="24"/>
                <w:szCs w:val="24"/>
                <w:lang w:eastAsia="zh-CN"/>
              </w:rPr>
              <w:t>供应商</w:t>
            </w:r>
            <w:r>
              <w:rPr>
                <w:rFonts w:hint="eastAsia" w:ascii="宋体" w:hAnsi="宋体" w:cs="宋体"/>
                <w:sz w:val="24"/>
                <w:szCs w:val="24"/>
              </w:rPr>
              <w:t>在投标文件的编制和递交，应按照招标文件的规定进行，如未按照招标文件要求编制、递交电子投标文件，将可能导致投标无效，其后果由</w:t>
            </w:r>
            <w:r>
              <w:rPr>
                <w:rFonts w:hint="eastAsia" w:ascii="宋体" w:hAnsi="宋体" w:cs="宋体"/>
                <w:sz w:val="24"/>
                <w:szCs w:val="24"/>
                <w:lang w:eastAsia="zh-CN"/>
              </w:rPr>
              <w:t>供应商</w:t>
            </w:r>
            <w:r>
              <w:rPr>
                <w:rFonts w:hint="eastAsia" w:ascii="宋体" w:hAnsi="宋体" w:cs="宋体"/>
                <w:sz w:val="24"/>
                <w:szCs w:val="24"/>
              </w:rPr>
              <w:t>自负。</w:t>
            </w:r>
          </w:p>
        </w:tc>
      </w:tr>
      <w:tr w14:paraId="050A1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6F529877">
            <w:pPr>
              <w:keepNext w:val="0"/>
              <w:keepLines w:val="0"/>
              <w:widowControl w:val="0"/>
              <w:suppressLineNumbers w:val="0"/>
              <w:spacing w:before="0" w:beforeAutospacing="0" w:after="0" w:afterAutospacing="0" w:line="360" w:lineRule="auto"/>
              <w:ind w:left="0" w:leftChars="0" w:right="0" w:rightChars="0"/>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15</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0ECD469">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cstheme="minorEastAsia"/>
                <w:color w:val="auto"/>
                <w:sz w:val="24"/>
                <w:szCs w:val="24"/>
                <w:highlight w:val="none"/>
                <w:lang w:val="en-US" w:eastAsia="zh-CN"/>
              </w:rPr>
            </w:pP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41D83B8D">
            <w:pPr>
              <w:pStyle w:val="25"/>
              <w:keepNext w:val="0"/>
              <w:keepLines w:val="0"/>
              <w:suppressLineNumbers w:val="0"/>
              <w:spacing w:before="0" w:beforeAutospacing="0" w:after="0" w:afterAutospacing="0"/>
              <w:ind w:left="0" w:right="0" w:firstLine="0" w:firstLineChars="0"/>
              <w:rPr>
                <w:rFonts w:hint="eastAsia" w:ascii="宋体" w:hAnsi="宋体" w:cs="宋体"/>
                <w:b/>
                <w:bCs/>
                <w:sz w:val="24"/>
                <w:szCs w:val="24"/>
              </w:rPr>
            </w:pPr>
            <w:r>
              <w:rPr>
                <w:rFonts w:hint="eastAsia" w:ascii="宋体" w:hAnsi="宋体" w:cs="宋体"/>
                <w:b/>
                <w:bCs/>
                <w:sz w:val="24"/>
                <w:szCs w:val="24"/>
              </w:rPr>
              <w:t>电子</w:t>
            </w:r>
            <w:r>
              <w:rPr>
                <w:rFonts w:hint="eastAsia" w:ascii="宋体" w:hAnsi="宋体" w:cs="宋体"/>
                <w:b/>
                <w:bCs/>
                <w:sz w:val="24"/>
                <w:szCs w:val="24"/>
                <w:lang w:val="en-US" w:eastAsia="zh-CN"/>
              </w:rPr>
              <w:t>响应</w:t>
            </w:r>
            <w:r>
              <w:rPr>
                <w:rFonts w:hint="eastAsia" w:ascii="宋体" w:hAnsi="宋体" w:cs="宋体"/>
                <w:b/>
                <w:bCs/>
                <w:sz w:val="24"/>
                <w:szCs w:val="24"/>
              </w:rPr>
              <w:t>注意事项：</w:t>
            </w:r>
          </w:p>
          <w:p w14:paraId="422DC41E">
            <w:pPr>
              <w:keepNext w:val="0"/>
              <w:keepLines w:val="0"/>
              <w:widowControl w:val="0"/>
              <w:suppressLineNumbers w:val="0"/>
              <w:spacing w:before="0" w:beforeAutospacing="0" w:after="0" w:afterAutospacing="0" w:line="360" w:lineRule="auto"/>
              <w:ind w:left="0" w:right="0"/>
              <w:jc w:val="left"/>
              <w:rPr>
                <w:rFonts w:hint="eastAsia" w:asciiTheme="minorEastAsia" w:hAnsiTheme="minorEastAsia" w:cstheme="minorEastAsia"/>
                <w:b/>
                <w:color w:val="auto"/>
                <w:sz w:val="24"/>
                <w:szCs w:val="24"/>
                <w:highlight w:val="none"/>
                <w:lang w:eastAsia="zh-CN"/>
              </w:rPr>
            </w:pPr>
            <w:r>
              <w:rPr>
                <w:rFonts w:hint="eastAsia" w:ascii="宋体" w:hAnsi="宋体" w:cs="宋体"/>
                <w:sz w:val="24"/>
                <w:szCs w:val="24"/>
              </w:rPr>
              <w:t>　　</w:t>
            </w:r>
            <w:r>
              <w:rPr>
                <w:rFonts w:hint="eastAsia" w:ascii="宋体" w:hAnsi="宋体" w:cs="宋体"/>
                <w:sz w:val="24"/>
                <w:szCs w:val="24"/>
                <w:lang w:eastAsia="zh-CN"/>
              </w:rPr>
              <w:t>供应商</w:t>
            </w:r>
            <w:r>
              <w:rPr>
                <w:rFonts w:hint="eastAsia" w:ascii="宋体" w:hAnsi="宋体" w:cs="宋体"/>
                <w:sz w:val="24"/>
                <w:szCs w:val="24"/>
              </w:rPr>
              <w:t>应及时下载</w:t>
            </w:r>
            <w:r>
              <w:rPr>
                <w:rFonts w:hint="eastAsia" w:ascii="宋体" w:hAnsi="宋体" w:cs="宋体"/>
                <w:sz w:val="24"/>
                <w:szCs w:val="24"/>
                <w:lang w:val="en-US" w:eastAsia="zh-CN"/>
              </w:rPr>
              <w:t>采购</w:t>
            </w:r>
            <w:r>
              <w:rPr>
                <w:rFonts w:hint="eastAsia" w:ascii="宋体" w:hAnsi="宋体" w:cs="宋体"/>
                <w:sz w:val="24"/>
                <w:szCs w:val="24"/>
              </w:rPr>
              <w:t>文件等相关文件，在</w:t>
            </w:r>
            <w:r>
              <w:rPr>
                <w:rFonts w:hint="eastAsia" w:ascii="宋体" w:hAnsi="宋体" w:cs="宋体"/>
                <w:sz w:val="24"/>
                <w:szCs w:val="24"/>
                <w:lang w:val="en-US" w:eastAsia="zh-CN"/>
              </w:rPr>
              <w:t>响应文件递交</w:t>
            </w:r>
            <w:r>
              <w:rPr>
                <w:rFonts w:hint="eastAsia" w:ascii="宋体" w:hAnsi="宋体" w:cs="宋体"/>
                <w:sz w:val="24"/>
                <w:szCs w:val="24"/>
              </w:rPr>
              <w:t>截止</w:t>
            </w:r>
            <w:r>
              <w:rPr>
                <w:rFonts w:hint="eastAsia" w:ascii="宋体" w:hAnsi="宋体" w:cs="宋体"/>
                <w:sz w:val="24"/>
                <w:szCs w:val="24"/>
                <w:lang w:val="en-US" w:eastAsia="zh-CN"/>
              </w:rPr>
              <w:t>时间</w:t>
            </w:r>
            <w:r>
              <w:rPr>
                <w:rFonts w:hint="eastAsia" w:ascii="宋体" w:hAnsi="宋体" w:cs="宋体"/>
                <w:sz w:val="24"/>
                <w:szCs w:val="24"/>
              </w:rPr>
              <w:t>前上传</w:t>
            </w:r>
            <w:r>
              <w:rPr>
                <w:rFonts w:hint="eastAsia" w:ascii="宋体" w:hAnsi="宋体" w:cs="宋体"/>
                <w:sz w:val="24"/>
                <w:szCs w:val="24"/>
                <w:lang w:val="en-US" w:eastAsia="zh-CN"/>
              </w:rPr>
              <w:t>响应</w:t>
            </w:r>
            <w:r>
              <w:rPr>
                <w:rFonts w:hint="eastAsia" w:ascii="宋体" w:hAnsi="宋体" w:cs="宋体"/>
                <w:sz w:val="24"/>
                <w:szCs w:val="24"/>
              </w:rPr>
              <w:t>文件，开标时需用生成电子投标文件的CA锁，对上传的</w:t>
            </w:r>
            <w:r>
              <w:rPr>
                <w:rFonts w:hint="eastAsia" w:ascii="宋体" w:hAnsi="宋体" w:cs="宋体"/>
                <w:sz w:val="24"/>
                <w:szCs w:val="24"/>
                <w:lang w:val="en-US" w:eastAsia="zh-CN"/>
              </w:rPr>
              <w:t>响应</w:t>
            </w:r>
            <w:r>
              <w:rPr>
                <w:rFonts w:hint="eastAsia" w:ascii="宋体" w:hAnsi="宋体" w:cs="宋体"/>
                <w:sz w:val="24"/>
                <w:szCs w:val="24"/>
              </w:rPr>
              <w:t>文件进行解密，因</w:t>
            </w:r>
            <w:r>
              <w:rPr>
                <w:rFonts w:hint="eastAsia" w:ascii="宋体" w:hAnsi="宋体" w:cs="宋体"/>
                <w:sz w:val="24"/>
                <w:szCs w:val="24"/>
                <w:lang w:eastAsia="zh-CN"/>
              </w:rPr>
              <w:t>供应商</w:t>
            </w:r>
            <w:r>
              <w:rPr>
                <w:rFonts w:hint="eastAsia" w:ascii="宋体" w:hAnsi="宋体" w:cs="宋体"/>
                <w:sz w:val="24"/>
                <w:szCs w:val="24"/>
              </w:rPr>
              <w:t>原因造成其</w:t>
            </w:r>
            <w:r>
              <w:rPr>
                <w:rFonts w:hint="eastAsia" w:ascii="宋体" w:hAnsi="宋体" w:cs="宋体"/>
                <w:sz w:val="24"/>
                <w:szCs w:val="24"/>
                <w:lang w:val="en-US" w:eastAsia="zh-CN"/>
              </w:rPr>
              <w:t>响应</w:t>
            </w:r>
            <w:r>
              <w:rPr>
                <w:rFonts w:hint="eastAsia" w:ascii="宋体" w:hAnsi="宋体" w:cs="宋体"/>
                <w:sz w:val="24"/>
                <w:szCs w:val="24"/>
              </w:rPr>
              <w:t>文件无法解密的，按无效</w:t>
            </w:r>
            <w:r>
              <w:rPr>
                <w:rFonts w:hint="eastAsia" w:ascii="宋体" w:hAnsi="宋体" w:cs="宋体"/>
                <w:sz w:val="24"/>
                <w:szCs w:val="24"/>
                <w:lang w:val="en-US" w:eastAsia="zh-CN"/>
              </w:rPr>
              <w:t>响应</w:t>
            </w:r>
            <w:r>
              <w:rPr>
                <w:rFonts w:hint="eastAsia" w:ascii="宋体" w:hAnsi="宋体" w:cs="宋体"/>
                <w:sz w:val="24"/>
                <w:szCs w:val="24"/>
              </w:rPr>
              <w:t>处理。</w:t>
            </w:r>
          </w:p>
        </w:tc>
      </w:tr>
      <w:tr w14:paraId="313EA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9"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25CB7312">
            <w:pPr>
              <w:keepNext w:val="0"/>
              <w:keepLines w:val="0"/>
              <w:widowControl w:val="0"/>
              <w:suppressLineNumbers w:val="0"/>
              <w:spacing w:before="0" w:beforeAutospacing="0" w:after="0" w:afterAutospacing="0" w:line="360" w:lineRule="auto"/>
              <w:ind w:left="0" w:leftChars="0" w:right="0" w:rightChars="0"/>
              <w:jc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rPr>
              <w:t>16</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23DCB2F5">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现场踏勘</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431B5A43">
            <w:pPr>
              <w:keepNext w:val="0"/>
              <w:keepLines w:val="0"/>
              <w:widowControl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可根据</w:t>
            </w:r>
            <w:r>
              <w:rPr>
                <w:rFonts w:hint="eastAsia" w:asciiTheme="minorEastAsia" w:hAnsi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文件的</w:t>
            </w:r>
            <w:r>
              <w:rPr>
                <w:rFonts w:hint="eastAsia" w:asciiTheme="minorEastAsia" w:hAnsi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内容对项目现场或周边环境自行踏勘，由此引发的费用</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自行承担，</w:t>
            </w:r>
            <w:r>
              <w:rPr>
                <w:rFonts w:hint="eastAsia" w:asciiTheme="minorEastAsia" w:hAnsi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人不组织</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踏勘现场</w:t>
            </w:r>
            <w:r>
              <w:rPr>
                <w:rFonts w:hint="eastAsia" w:asciiTheme="minorEastAsia" w:hAnsiTheme="minorEastAsia" w:eastAsiaTheme="minorEastAsia" w:cstheme="minorEastAsia"/>
                <w:color w:val="auto"/>
                <w:sz w:val="24"/>
                <w:szCs w:val="24"/>
                <w:highlight w:val="none"/>
                <w:lang w:eastAsia="zh-CN"/>
              </w:rPr>
              <w:t>。</w:t>
            </w:r>
          </w:p>
        </w:tc>
      </w:tr>
      <w:tr w14:paraId="12BC4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9"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03A3213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17</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443FE9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文件份数</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1729768D">
            <w:pPr>
              <w:keepNext w:val="0"/>
              <w:keepLines w:val="0"/>
              <w:suppressLineNumbers w:val="0"/>
              <w:spacing w:before="0" w:beforeAutospacing="0" w:after="0" w:afterAutospacing="0" w:line="360" w:lineRule="auto"/>
              <w:ind w:left="0" w:right="0" w:firstLine="0" w:firstLineChars="0"/>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响应纸质版文件装订要求：非活页胶装。</w:t>
            </w:r>
          </w:p>
          <w:p w14:paraId="0A8B4475">
            <w:pPr>
              <w:keepNext w:val="0"/>
              <w:keepLines w:val="0"/>
              <w:suppressLineNumbers w:val="0"/>
              <w:spacing w:before="0" w:beforeAutospacing="0" w:after="0" w:afterAutospacing="0" w:line="360" w:lineRule="auto"/>
              <w:ind w:left="0" w:right="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1、响应文件正本壹份单独密封，并注明“正本” 字样。</w:t>
            </w:r>
          </w:p>
          <w:p w14:paraId="181BEBCB">
            <w:pPr>
              <w:keepNext w:val="0"/>
              <w:keepLines w:val="0"/>
              <w:suppressLineNumbers w:val="0"/>
              <w:spacing w:before="0" w:beforeAutospacing="0" w:after="0" w:afterAutospacing="0" w:line="360" w:lineRule="auto"/>
              <w:ind w:left="0" w:right="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2、响应文件副本贰份密封装在同一个密封袋中，并注明“副本” 字样。</w:t>
            </w:r>
          </w:p>
          <w:p w14:paraId="3876C386">
            <w:pPr>
              <w:keepNext w:val="0"/>
              <w:keepLines w:val="0"/>
              <w:suppressLineNumbers w:val="0"/>
              <w:spacing w:before="0" w:beforeAutospacing="0" w:after="0" w:afterAutospacing="0" w:line="360" w:lineRule="auto"/>
              <w:ind w:left="0" w:right="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3、响应文件电子版1份（存储可编辑的word版及</w:t>
            </w:r>
            <w:r>
              <w:rPr>
                <w:rFonts w:hint="eastAsia" w:ascii="宋体" w:hAnsi="宋体" w:eastAsia="宋体" w:cs="宋体"/>
                <w:sz w:val="24"/>
                <w:szCs w:val="24"/>
                <w:highlight w:val="none"/>
                <w:lang w:val="en-US" w:eastAsia="zh-CN"/>
              </w:rPr>
              <w:t>加盖公章</w:t>
            </w:r>
            <w:r>
              <w:rPr>
                <w:rFonts w:hint="eastAsia" w:ascii="宋体" w:hAnsi="宋体" w:eastAsia="宋体" w:cs="宋体"/>
                <w:sz w:val="24"/>
                <w:szCs w:val="24"/>
                <w:highlight w:val="none"/>
              </w:rPr>
              <w:t>的PDF版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文件的U盘）单独密封，并注明“电子版” 字样。</w:t>
            </w:r>
          </w:p>
          <w:p w14:paraId="38D77A62">
            <w:pPr>
              <w:keepNext w:val="0"/>
              <w:keepLines w:val="0"/>
              <w:suppressLineNumbers w:val="0"/>
              <w:spacing w:before="0" w:beforeAutospacing="0" w:after="0" w:afterAutospacing="0" w:line="360" w:lineRule="auto"/>
              <w:ind w:left="0" w:right="0" w:firstLine="0" w:firstLineChars="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须提交2个密封文件袋（响应文件电子版与响应文件正本装于一个密封袋），每个封袋应加贴封，并在封线处加盖</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公章，密封袋的封面要有</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全称、项目名称、采购项目编号等标识。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中标/成交人将纸质文件邮寄至采购代理公司，邮寄地址</w:t>
            </w:r>
            <w:r>
              <w:rPr>
                <w:rFonts w:hint="eastAsia" w:asciiTheme="minorEastAsia" w:hAnsiTheme="minorEastAsia" w:eastAsiaTheme="minorEastAsia" w:cstheme="minorEastAsia"/>
                <w:color w:val="auto"/>
                <w:kern w:val="2"/>
                <w:sz w:val="24"/>
                <w:szCs w:val="24"/>
                <w:highlight w:val="none"/>
                <w:lang w:val="en-US" w:eastAsia="zh-CN" w:bidi="ar"/>
              </w:rPr>
              <w:t>：</w:t>
            </w:r>
            <w:r>
              <w:rPr>
                <w:rFonts w:hint="eastAsia" w:ascii="宋体" w:hAnsi="宋体" w:eastAsia="宋体" w:cs="宋体"/>
                <w:color w:val="auto"/>
                <w:sz w:val="24"/>
                <w:szCs w:val="24"/>
                <w:lang w:eastAsia="zh-CN"/>
              </w:rPr>
              <w:t>陕西省榆林市榆阳区尚德名苑南门西写字楼609室</w:t>
            </w:r>
            <w:r>
              <w:rPr>
                <w:rFonts w:hint="eastAsia" w:ascii="宋体" w:hAnsi="宋体" w:eastAsia="宋体" w:cs="宋体"/>
                <w:sz w:val="24"/>
                <w:szCs w:val="24"/>
                <w:highlight w:val="none"/>
                <w:lang w:val="en-US" w:eastAsia="zh-CN"/>
              </w:rPr>
              <w:t>，收件人：白雨</w:t>
            </w:r>
            <w:r>
              <w:rPr>
                <w:rFonts w:hint="eastAsia" w:ascii="宋体" w:hAnsi="宋体" w:eastAsia="宋体" w:cs="宋体"/>
                <w:bCs/>
                <w:i w:val="0"/>
                <w:iCs w:val="0"/>
                <w:caps w:val="0"/>
                <w:spacing w:val="0"/>
                <w:kern w:val="2"/>
                <w:sz w:val="24"/>
                <w:szCs w:val="24"/>
                <w:shd w:val="clear" w:color="auto" w:fill="auto"/>
                <w:lang w:val="en-US" w:eastAsia="zh-CN" w:bidi="ar"/>
              </w:rPr>
              <w:t>15809128569</w:t>
            </w:r>
            <w:r>
              <w:rPr>
                <w:rFonts w:hint="eastAsia" w:ascii="宋体" w:hAnsi="宋体" w:eastAsia="宋体" w:cs="宋体"/>
                <w:sz w:val="24"/>
                <w:szCs w:val="24"/>
                <w:highlight w:val="none"/>
                <w:lang w:eastAsia="zh-CN"/>
              </w:rPr>
              <w:t>）</w:t>
            </w:r>
          </w:p>
          <w:p w14:paraId="5C77FA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center"/>
              <w:rPr>
                <w:rFonts w:hint="eastAsia" w:asciiTheme="minorEastAsia" w:hAnsiTheme="minorEastAsia" w:eastAsiaTheme="minorEastAsia" w:cstheme="minorEastAsia"/>
                <w:color w:val="auto"/>
                <w:sz w:val="24"/>
                <w:szCs w:val="24"/>
                <w:highlight w:val="none"/>
              </w:rPr>
            </w:pPr>
          </w:p>
        </w:tc>
      </w:tr>
      <w:tr w14:paraId="4F7D4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14C15E06">
            <w:pPr>
              <w:keepNext w:val="0"/>
              <w:keepLines w:val="0"/>
              <w:widowControl w:val="0"/>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cstheme="minorEastAsia"/>
                <w:color w:val="auto"/>
                <w:sz w:val="24"/>
                <w:szCs w:val="24"/>
                <w:highlight w:val="none"/>
                <w:lang w:val="en-US" w:eastAsia="zh-CN"/>
              </w:rPr>
              <w:t>8</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A5775AC">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29.2</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39172BB3">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kern w:val="2"/>
                <w:sz w:val="24"/>
                <w:szCs w:val="24"/>
                <w:highlight w:val="none"/>
                <w:lang w:val="en-US" w:eastAsia="zh-CN" w:bidi="ar"/>
              </w:rPr>
              <w:t>采购</w:t>
            </w:r>
            <w:r>
              <w:rPr>
                <w:rFonts w:hint="eastAsia" w:asciiTheme="minorEastAsia" w:hAnsiTheme="minorEastAsia" w:eastAsiaTheme="minorEastAsia" w:cstheme="minorEastAsia"/>
                <w:color w:val="auto"/>
                <w:kern w:val="2"/>
                <w:sz w:val="24"/>
                <w:szCs w:val="24"/>
                <w:highlight w:val="none"/>
                <w:lang w:val="en-US" w:eastAsia="zh-CN" w:bidi="ar"/>
              </w:rPr>
              <w:t xml:space="preserve">代理服务费： </w:t>
            </w:r>
          </w:p>
          <w:p w14:paraId="779645A9">
            <w:pPr>
              <w:keepNext w:val="0"/>
              <w:keepLines w:val="0"/>
              <w:widowControl w:val="0"/>
              <w:numPr>
                <w:ilvl w:val="0"/>
                <w:numId w:val="1"/>
              </w:numPr>
              <w:suppressLineNumbers w:val="0"/>
              <w:spacing w:before="0" w:beforeAutospacing="0" w:after="0" w:afterAutospacing="0" w:line="360" w:lineRule="auto"/>
              <w:ind w:left="0" w:right="0" w:firstLine="0"/>
              <w:jc w:val="both"/>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kern w:val="2"/>
                <w:sz w:val="24"/>
                <w:szCs w:val="24"/>
                <w:highlight w:val="none"/>
                <w:lang w:val="en-US" w:eastAsia="zh-CN" w:bidi="ar"/>
              </w:rPr>
              <w:t>中标/成交人须向采购代理机构一次性支付采购代理服务费</w:t>
            </w:r>
            <w:r>
              <w:rPr>
                <w:rFonts w:hint="eastAsia" w:asciiTheme="minorEastAsia" w:hAnsiTheme="minorEastAsia" w:eastAsiaTheme="minorEastAsia" w:cstheme="minorEastAsia"/>
                <w:color w:val="auto"/>
                <w:kern w:val="2"/>
                <w:sz w:val="24"/>
                <w:szCs w:val="24"/>
                <w:highlight w:val="none"/>
                <w:lang w:val="en-US" w:eastAsia="zh-CN" w:bidi="ar"/>
              </w:rPr>
              <w:t>。</w:t>
            </w:r>
          </w:p>
          <w:p w14:paraId="705FA520">
            <w:pPr>
              <w:keepNext w:val="0"/>
              <w:keepLines w:val="0"/>
              <w:numPr>
                <w:ilvl w:val="0"/>
                <w:numId w:val="1"/>
              </w:numPr>
              <w:suppressLineNumbers w:val="0"/>
              <w:spacing w:before="0" w:beforeAutospacing="0" w:after="0" w:afterAutospacing="0" w:line="360" w:lineRule="auto"/>
              <w:ind w:left="0" w:leftChars="0" w:right="0" w:firstLine="0" w:firstLineChars="0"/>
              <w:jc w:val="left"/>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代理服务费金额为：</w:t>
            </w:r>
            <w:r>
              <w:rPr>
                <w:rFonts w:hint="eastAsia" w:asciiTheme="minorEastAsia" w:hAnsiTheme="minorEastAsia" w:cstheme="minorEastAsia"/>
                <w:color w:val="auto"/>
                <w:sz w:val="24"/>
                <w:szCs w:val="24"/>
                <w:highlight w:val="none"/>
                <w:lang w:eastAsia="zh-CN"/>
              </w:rPr>
              <w:t>参照国家标准（国家计委计价格[2002]1980号）</w:t>
            </w:r>
            <w:r>
              <w:rPr>
                <w:rFonts w:hint="eastAsia" w:asciiTheme="minorEastAsia" w:hAnsiTheme="minorEastAsia" w:cstheme="minorEastAsia"/>
                <w:color w:val="auto"/>
                <w:sz w:val="24"/>
                <w:szCs w:val="24"/>
                <w:highlight w:val="none"/>
                <w:lang w:val="en-US" w:eastAsia="zh-CN"/>
              </w:rPr>
              <w:t>货物</w:t>
            </w:r>
            <w:r>
              <w:rPr>
                <w:rFonts w:hint="eastAsia" w:asciiTheme="minorEastAsia" w:hAnsiTheme="minorEastAsia" w:cstheme="minorEastAsia"/>
                <w:color w:val="auto"/>
                <w:sz w:val="24"/>
                <w:szCs w:val="24"/>
                <w:highlight w:val="none"/>
                <w:lang w:eastAsia="zh-CN"/>
              </w:rPr>
              <w:t>类收取</w:t>
            </w:r>
            <w:r>
              <w:rPr>
                <w:rFonts w:hint="eastAsia" w:asciiTheme="minorEastAsia" w:hAnsiTheme="minorEastAsia" w:eastAsiaTheme="minorEastAsia" w:cstheme="minorEastAsia"/>
                <w:color w:val="auto"/>
                <w:sz w:val="24"/>
                <w:szCs w:val="24"/>
                <w:highlight w:val="none"/>
              </w:rPr>
              <w:t>。</w:t>
            </w:r>
          </w:p>
        </w:tc>
      </w:tr>
      <w:tr w14:paraId="0CB97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8271443">
            <w:pPr>
              <w:keepNext w:val="0"/>
              <w:keepLines w:val="0"/>
              <w:widowControl w:val="0"/>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rPr>
              <w:t>1</w:t>
            </w:r>
            <w:r>
              <w:rPr>
                <w:rFonts w:hint="eastAsia" w:asciiTheme="minorEastAsia" w:hAnsiTheme="minorEastAsia" w:cstheme="minorEastAsia"/>
                <w:color w:val="auto"/>
                <w:sz w:val="24"/>
                <w:szCs w:val="24"/>
                <w:highlight w:val="none"/>
                <w:lang w:val="en-US" w:eastAsia="zh-CN"/>
              </w:rPr>
              <w:t>9</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0556730D">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同义</w:t>
            </w:r>
          </w:p>
          <w:p w14:paraId="092CBB5C">
            <w:pPr>
              <w:keepNext w:val="0"/>
              <w:keepLines w:val="0"/>
              <w:widowControl w:val="0"/>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词语</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5511C9DA">
            <w:pPr>
              <w:keepNext w:val="0"/>
              <w:keepLines w:val="0"/>
              <w:widowControl w:val="0"/>
              <w:suppressLineNumbers w:val="0"/>
              <w:spacing w:before="0" w:beforeAutospacing="0" w:after="0" w:afterAutospacing="0" w:line="360" w:lineRule="auto"/>
              <w:ind w:left="0" w:leftChars="0" w:right="0" w:rightChars="0"/>
              <w:jc w:val="both"/>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构成招标文件组成部分的各章节中出现的措辞“委托人”、“发包人“和“</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”、“承包人”</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供应商</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，在招标投标阶段应当分别按“采购人”和“</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”进行理解。</w:t>
            </w:r>
          </w:p>
        </w:tc>
      </w:tr>
      <w:tr w14:paraId="553BE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701" w:type="dxa"/>
            <w:tcBorders>
              <w:top w:val="single" w:color="auto" w:sz="6" w:space="0"/>
              <w:left w:val="single" w:color="auto" w:sz="6" w:space="0"/>
              <w:bottom w:val="single" w:color="auto" w:sz="6" w:space="0"/>
              <w:right w:val="single" w:color="auto" w:sz="6" w:space="0"/>
            </w:tcBorders>
            <w:shd w:val="clear" w:color="auto" w:fill="auto"/>
            <w:vAlign w:val="center"/>
          </w:tcPr>
          <w:p w14:paraId="7AC4AB50">
            <w:pPr>
              <w:keepNext w:val="0"/>
              <w:keepLines w:val="0"/>
              <w:widowControl w:val="0"/>
              <w:suppressLineNumbers w:val="0"/>
              <w:spacing w:before="0" w:beforeAutospacing="0" w:after="0" w:afterAutospacing="0" w:line="360" w:lineRule="auto"/>
              <w:ind w:left="0" w:right="0"/>
              <w:jc w:val="center"/>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20</w:t>
            </w:r>
          </w:p>
        </w:tc>
        <w:tc>
          <w:tcPr>
            <w:tcW w:w="1268" w:type="dxa"/>
            <w:tcBorders>
              <w:top w:val="single" w:color="auto" w:sz="6" w:space="0"/>
              <w:left w:val="single" w:color="auto" w:sz="6" w:space="0"/>
              <w:bottom w:val="single" w:color="auto" w:sz="6" w:space="0"/>
              <w:right w:val="single" w:color="auto" w:sz="6" w:space="0"/>
            </w:tcBorders>
            <w:shd w:val="clear" w:color="auto" w:fill="auto"/>
            <w:vAlign w:val="center"/>
          </w:tcPr>
          <w:p w14:paraId="59BC8606">
            <w:pPr>
              <w:keepNext w:val="0"/>
              <w:keepLines w:val="0"/>
              <w:widowControl/>
              <w:numPr>
                <w:ilvl w:val="0"/>
                <w:numId w:val="0"/>
              </w:numPr>
              <w:suppressLineNumbers w:val="0"/>
              <w:spacing w:before="0" w:beforeLines="0" w:beforeAutospacing="0" w:after="0" w:afterLines="0" w:afterAutospacing="0" w:line="360" w:lineRule="auto"/>
              <w:ind w:left="0" w:right="0" w:rightChars="0"/>
              <w:jc w:val="center"/>
              <w:rPr>
                <w:rFonts w:hint="eastAsia" w:asciiTheme="minorEastAsia" w:hAnsiTheme="minorEastAsia" w:eastAsiaTheme="minorEastAsia" w:cstheme="minorEastAsia"/>
                <w:color w:val="auto"/>
                <w:sz w:val="24"/>
                <w:szCs w:val="24"/>
                <w:highlight w:val="none"/>
                <w:lang w:eastAsia="zh-CN"/>
              </w:rPr>
            </w:pPr>
            <w:r>
              <w:rPr>
                <w:rFonts w:hint="eastAsia" w:ascii="宋体" w:hAnsi="宋体" w:eastAsia="宋体" w:cs="宋体"/>
                <w:b/>
                <w:bCs/>
                <w:color w:val="auto"/>
                <w:sz w:val="24"/>
                <w:szCs w:val="22"/>
                <w:lang w:val="en-US" w:eastAsia="zh-CN"/>
              </w:rPr>
              <w:t>信用承诺公示要求</w:t>
            </w:r>
          </w:p>
        </w:tc>
        <w:tc>
          <w:tcPr>
            <w:tcW w:w="7975" w:type="dxa"/>
            <w:tcBorders>
              <w:top w:val="single" w:color="auto" w:sz="6" w:space="0"/>
              <w:left w:val="single" w:color="auto" w:sz="6" w:space="0"/>
              <w:bottom w:val="single" w:color="auto" w:sz="6" w:space="0"/>
              <w:right w:val="single" w:color="auto" w:sz="6" w:space="0"/>
            </w:tcBorders>
            <w:shd w:val="clear" w:color="auto" w:fill="auto"/>
            <w:vAlign w:val="center"/>
          </w:tcPr>
          <w:p w14:paraId="6132784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特别声明：</w:t>
            </w:r>
          </w:p>
          <w:p w14:paraId="015BD707">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信用承诺要求：为深入贯彻信用体系建设的有关精神，根据市发改委《关于在工程招投标活动中推行信用监管试点示范工作的通知》（榆政发改发〔2020〕329 号）和市财政局《关于在政府采购活动中使用信用记录和信用报告以及开展承诺工作的通知》（榆政财采函〔2020〕9 号）在工程建设和政府采购领域全面推行信用公开承诺制；《榆林市公共资源交易中心关于公共资源交易信用承诺网上公示的通知》（榆交易函〔2021〕19 号）文件要求从2021 年10月20 日起凡进入公共资源交易平台的各方交易主体，均应在“信用中国（陕西榆林）”网站进行注册、登陆，自主上报各信用承诺书，各供应商注册、登录后根据承诺事项选择相应的模板填写《信用承诺书》，并载明承诺事由，供应商、供应商委托代理人员、投标/响应（保证金）信用承诺的承诺事由为“项目名称 ”。操作指南见附件。</w:t>
            </w:r>
          </w:p>
          <w:p w14:paraId="60910B59">
            <w:pPr>
              <w:keepNext w:val="0"/>
              <w:keepLines w:val="0"/>
              <w:widowControl w:val="0"/>
              <w:suppressLineNumbers w:val="0"/>
              <w:spacing w:before="0" w:beforeAutospacing="0" w:after="0" w:afterAutospacing="0" w:line="360" w:lineRule="auto"/>
              <w:ind w:left="0" w:right="0" w:rightChars="0"/>
              <w:jc w:val="both"/>
              <w:rPr>
                <w:rFonts w:hint="default" w:ascii="宋体" w:hAnsi="宋体" w:eastAsia="宋体" w:cs="宋体"/>
                <w:color w:val="auto"/>
                <w:sz w:val="24"/>
                <w:szCs w:val="22"/>
                <w:lang w:val="en-US" w:eastAsia="zh-CN"/>
              </w:rPr>
            </w:pPr>
            <w:r>
              <w:rPr>
                <w:rFonts w:hint="eastAsia" w:ascii="宋体" w:hAnsi="宋体" w:eastAsia="宋体" w:cs="宋体"/>
                <w:color w:val="auto"/>
                <w:kern w:val="2"/>
                <w:sz w:val="24"/>
                <w:szCs w:val="22"/>
                <w:lang w:val="en-US" w:eastAsia="zh-CN" w:bidi="ar-SA"/>
              </w:rPr>
              <w:t>附件：信用承诺上报操作指南。有效期限为自开标之日起1年。</w:t>
            </w:r>
          </w:p>
        </w:tc>
      </w:tr>
      <w:tr w14:paraId="6517A6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28" w:type="dxa"/>
            <w:bottom w:w="0" w:type="dxa"/>
            <w:right w:w="28" w:type="dxa"/>
          </w:tblCellMar>
        </w:tblPrEx>
        <w:trPr>
          <w:trHeight w:val="6042" w:hRule="atLeast"/>
          <w:jc w:val="center"/>
        </w:trPr>
        <w:tc>
          <w:tcPr>
            <w:tcW w:w="9944" w:type="dxa"/>
            <w:gridSpan w:val="3"/>
            <w:tcBorders>
              <w:top w:val="single" w:color="auto" w:sz="6" w:space="0"/>
              <w:left w:val="single" w:color="auto" w:sz="6" w:space="0"/>
              <w:right w:val="single" w:color="auto" w:sz="6" w:space="0"/>
            </w:tcBorders>
            <w:shd w:val="clear" w:color="auto" w:fill="auto"/>
            <w:vAlign w:val="top"/>
          </w:tcPr>
          <w:p w14:paraId="4C753D5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1CD46FA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p>
          <w:tbl>
            <w:tblPr>
              <w:tblStyle w:val="41"/>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6F50B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3F46406F">
                  <w:pPr>
                    <w:keepNext w:val="0"/>
                    <w:keepLines w:val="0"/>
                    <w:widowControl/>
                    <w:suppressLineNumbers w:val="0"/>
                    <w:spacing w:before="0" w:beforeAutospacing="0" w:after="0" w:afterAutospacing="0"/>
                    <w:ind w:left="0" w:right="0"/>
                    <w:jc w:val="both"/>
                    <w:textAlignment w:val="center"/>
                    <w:rPr>
                      <w:rFonts w:hint="eastAsia" w:asciiTheme="minorEastAsia" w:hAnsiTheme="minorEastAsia" w:eastAsiaTheme="minorEastAsia" w:cstheme="minorEastAsia"/>
                      <w:i w:val="0"/>
                      <w:iCs w:val="0"/>
                      <w:color w:val="000000"/>
                      <w:kern w:val="0"/>
                      <w:sz w:val="32"/>
                      <w:szCs w:val="32"/>
                      <w:u w:val="none"/>
                      <w:lang w:val="en-US" w:eastAsia="zh-CN" w:bidi="ar"/>
                    </w:rPr>
                  </w:pPr>
                </w:p>
              </w:tc>
              <w:tc>
                <w:tcPr>
                  <w:tcW w:w="8892" w:type="dxa"/>
                  <w:gridSpan w:val="7"/>
                  <w:tcBorders>
                    <w:top w:val="nil"/>
                    <w:left w:val="nil"/>
                    <w:bottom w:val="nil"/>
                    <w:right w:val="nil"/>
                  </w:tcBorders>
                  <w:noWrap/>
                  <w:vAlign w:val="center"/>
                </w:tcPr>
                <w:p w14:paraId="4E8F23E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52"/>
                      <w:szCs w:val="52"/>
                      <w:u w:val="none"/>
                    </w:rPr>
                  </w:pPr>
                  <w:r>
                    <w:rPr>
                      <w:rFonts w:hint="eastAsia" w:asciiTheme="minorEastAsia" w:hAnsiTheme="minorEastAsia" w:eastAsiaTheme="minorEastAsia" w:cstheme="minorEastAsia"/>
                      <w:i w:val="0"/>
                      <w:iCs w:val="0"/>
                      <w:color w:val="000000"/>
                      <w:kern w:val="0"/>
                      <w:sz w:val="32"/>
                      <w:szCs w:val="32"/>
                      <w:u w:val="none"/>
                      <w:lang w:val="en-US" w:eastAsia="zh-CN" w:bidi="ar"/>
                    </w:rPr>
                    <w:t>榆林市“政采贷”业务办理银行联系表</w:t>
                  </w:r>
                </w:p>
              </w:tc>
            </w:tr>
            <w:tr w14:paraId="2F4AF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0236D4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4CFF64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6EFEB9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13380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0E1988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4493D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743ACC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65B64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联系人</w:t>
                  </w:r>
                </w:p>
              </w:tc>
            </w:tr>
            <w:tr w14:paraId="3C86E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1B1F1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721D48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0FFFF0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281FC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1FB8AD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DFB80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C723D4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1E0D4E9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魏  众15109123951</w:t>
                  </w:r>
                </w:p>
              </w:tc>
            </w:tr>
            <w:tr w14:paraId="22C9E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B440A3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5D80AE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02EB1C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4D4100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09AF97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9013F6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CA5AE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4E3EC7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  明18992218795</w:t>
                  </w:r>
                </w:p>
              </w:tc>
            </w:tr>
            <w:tr w14:paraId="5F0EF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A872B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913A44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F6270A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3B6C64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C285F1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493408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4ED59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9B7513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尹皓永18791214448</w:t>
                  </w:r>
                </w:p>
              </w:tc>
            </w:tr>
            <w:tr w14:paraId="56816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CF83DC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FC3845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0B05E5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8BFD85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09780F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2AB108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99EFD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2C0BAD1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李  浩18691230007</w:t>
                  </w:r>
                </w:p>
              </w:tc>
            </w:tr>
            <w:tr w14:paraId="67ED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6FA1A2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6CDFF7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45E1F6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C60887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41CBE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3BCA85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8DE225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ECDC1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马  烨15596100007</w:t>
                  </w:r>
                </w:p>
              </w:tc>
            </w:tr>
            <w:tr w14:paraId="6D4F0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B43F40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4509A4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9EF4F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70538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69AA0E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D112C1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52E51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6884B1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朱  君15629169158</w:t>
                  </w:r>
                </w:p>
              </w:tc>
            </w:tr>
            <w:tr w14:paraId="1DF5B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755C0A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89874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D5F730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3297A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336606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F35299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29EEE6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305333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王  璐15529875056</w:t>
                  </w:r>
                </w:p>
              </w:tc>
            </w:tr>
            <w:tr w14:paraId="6CBD7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A439A2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FBBD8D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843C42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742916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5B0DEF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584BFF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88E575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08F33D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王  真15009226862</w:t>
                  </w:r>
                </w:p>
              </w:tc>
            </w:tr>
            <w:tr w14:paraId="06A33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32566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A5E73B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D596B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BD3409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222A69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971DF7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E59ED0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688253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郝双双15991225850</w:t>
                  </w:r>
                </w:p>
              </w:tc>
            </w:tr>
            <w:tr w14:paraId="61D10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FEE21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AF777E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56BA41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7509F0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512A89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717FD4A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9D41C0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7A78ED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薛万隆18709258523</w:t>
                  </w:r>
                </w:p>
              </w:tc>
            </w:tr>
            <w:tr w14:paraId="662D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45644E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43A8E7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76C9BA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0E316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780F07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20AABB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324530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BD6FB2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李思嘉15191820101</w:t>
                  </w:r>
                </w:p>
              </w:tc>
            </w:tr>
            <w:tr w14:paraId="0AD39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3C496A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4D22C3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5238F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73D9C4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5FABC3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35ABF1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22E9F9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FE251C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张 宇 15929397838</w:t>
                  </w:r>
                </w:p>
              </w:tc>
            </w:tr>
          </w:tbl>
          <w:p w14:paraId="59CF8DB2">
            <w:pPr>
              <w:keepNext w:val="0"/>
              <w:keepLines w:val="0"/>
              <w:widowControl/>
              <w:suppressLineNumbers w:val="0"/>
              <w:spacing w:before="0" w:beforeAutospacing="0" w:after="0" w:afterAutospacing="0"/>
              <w:ind w:left="0" w:right="0"/>
              <w:jc w:val="left"/>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备注：银行排名不分先后。如产品额度、期限、利率等内容发生改变，以银行解释为准。</w:t>
            </w:r>
          </w:p>
          <w:p w14:paraId="50B51B0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p>
          <w:p w14:paraId="36B80CB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cs="宋体"/>
              </w:rPr>
              <w:t>　</w:t>
            </w:r>
            <w:r>
              <w:rPr>
                <w:rFonts w:hint="eastAsia" w:ascii="宋体" w:hAnsi="宋体" w:eastAsia="宋体" w:cs="宋体"/>
                <w:color w:val="auto"/>
                <w:kern w:val="2"/>
                <w:sz w:val="24"/>
                <w:szCs w:val="22"/>
                <w:lang w:val="en-US" w:eastAsia="zh-CN" w:bidi="ar-SA"/>
              </w:rPr>
              <w:t>该项目将采取“不见面”开标的形式，供应商无须到达开标现场，即可在网上直接参与开标活动。相关注意事项如下：</w:t>
            </w:r>
          </w:p>
          <w:p w14:paraId="05826E1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开标当日，请各供应商在开标截止时间前至少提前半小时登录“不见面”开标系统登录方式有以下几种：</w:t>
            </w:r>
          </w:p>
          <w:p w14:paraId="23BA90D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1）IE浏览器输入网址：</w:t>
            </w:r>
          </w:p>
          <w:p w14:paraId="7486CC9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w:t>
            </w:r>
            <w:r>
              <w:rPr>
                <w:rFonts w:hint="eastAsia" w:ascii="宋体" w:hAnsi="宋体" w:eastAsia="宋体" w:cs="宋体"/>
                <w:color w:val="auto"/>
                <w:kern w:val="2"/>
                <w:sz w:val="24"/>
                <w:szCs w:val="22"/>
                <w:lang w:val="en-US" w:eastAsia="zh-CN" w:bidi="ar-SA"/>
              </w:rPr>
              <w:fldChar w:fldCharType="begin"/>
            </w:r>
            <w:r>
              <w:rPr>
                <w:rFonts w:hint="eastAsia" w:ascii="宋体" w:hAnsi="宋体" w:eastAsia="宋体" w:cs="宋体"/>
                <w:color w:val="auto"/>
                <w:kern w:val="2"/>
                <w:sz w:val="24"/>
                <w:szCs w:val="22"/>
                <w:lang w:val="en-US" w:eastAsia="zh-CN" w:bidi="ar-SA"/>
              </w:rPr>
              <w:instrText xml:space="preserve"> HYPERLINK "http://219.145.120.168:8082/BidOpeningHall/bidhall/default/login），" </w:instrText>
            </w:r>
            <w:r>
              <w:rPr>
                <w:rFonts w:hint="eastAsia" w:ascii="宋体" w:hAnsi="宋体" w:eastAsia="宋体" w:cs="宋体"/>
                <w:color w:val="auto"/>
                <w:kern w:val="2"/>
                <w:sz w:val="24"/>
                <w:szCs w:val="22"/>
                <w:lang w:val="en-US" w:eastAsia="zh-CN" w:bidi="ar-SA"/>
              </w:rPr>
              <w:fldChar w:fldCharType="separate"/>
            </w:r>
            <w:r>
              <w:rPr>
                <w:rFonts w:hint="default" w:ascii="宋体" w:hAnsi="宋体" w:eastAsia="宋体" w:cs="宋体"/>
                <w:color w:val="auto"/>
                <w:kern w:val="2"/>
                <w:sz w:val="24"/>
                <w:szCs w:val="22"/>
                <w:lang w:val="en-US" w:eastAsia="zh-CN" w:bidi="ar-SA"/>
              </w:rPr>
              <w:t>http://111.20.184.126:8081/BidOpeningHallCS/bidhall/default/login；</w:t>
            </w:r>
            <w:r>
              <w:rPr>
                <w:rFonts w:hint="eastAsia" w:ascii="宋体" w:hAnsi="宋体" w:eastAsia="宋体" w:cs="宋体"/>
                <w:color w:val="auto"/>
                <w:kern w:val="2"/>
                <w:sz w:val="24"/>
                <w:szCs w:val="22"/>
                <w:lang w:val="en-US" w:eastAsia="zh-CN" w:bidi="ar-SA"/>
              </w:rPr>
              <w:fldChar w:fldCharType="end"/>
            </w:r>
          </w:p>
          <w:p w14:paraId="75F4205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2）在【全国公共资源交易平台（陕西省·榆林市）】网站首页点击不见面开标模块进入；</w:t>
            </w:r>
          </w:p>
          <w:p w14:paraId="5BB84E9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3）在【全国公共资源交易平台（陕西省）】网站首页点击不见面开标模块选择榆林市进入。</w:t>
            </w:r>
          </w:p>
          <w:p w14:paraId="26EE353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注：登录不见面开标系统请选择IE11浏览器</w:t>
            </w:r>
          </w:p>
          <w:p w14:paraId="4E7B2BB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2、供应商应按要求及时签到（签到时间为投标截止时间前1小时内，如果未签到将视为放弃投标资格），评审过程中，评标委员会可能会就某些问题要求供应商进行在线澄清，请供应商保持在线直到评审结束；</w:t>
            </w:r>
          </w:p>
          <w:p w14:paraId="3B66E11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3、开标过程中，供应商在收到工作人员“开始解密”指令后，请及时使用CA对电子投标文件进行解密。解密时所用CA应与加密投标文件时所用CA相同</w:t>
            </w:r>
          </w:p>
          <w:p w14:paraId="244ACF3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4、相关技术问题，请咨询软件开发商：</w:t>
            </w:r>
          </w:p>
          <w:p w14:paraId="5544B17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（1）技术支持热线：400-998-0000/400-928-0095</w:t>
            </w:r>
          </w:p>
          <w:p w14:paraId="3ED709A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　　5、榆林不见面开标系统操作手册下载方式：登录【全国公共资源交易平台（陕西省·榆林市）】网站首页选择【服务指南】-【下载专区】-点击【</w:t>
            </w:r>
            <w:r>
              <w:rPr>
                <w:rFonts w:hint="eastAsia" w:ascii="宋体" w:hAnsi="宋体" w:eastAsia="宋体" w:cs="宋体"/>
                <w:color w:val="auto"/>
                <w:kern w:val="2"/>
                <w:sz w:val="24"/>
                <w:szCs w:val="22"/>
                <w:lang w:val="en-US" w:eastAsia="zh-CN" w:bidi="ar-SA"/>
              </w:rPr>
              <w:fldChar w:fldCharType="begin"/>
            </w:r>
            <w:r>
              <w:rPr>
                <w:rFonts w:hint="eastAsia" w:ascii="宋体" w:hAnsi="宋体" w:eastAsia="宋体" w:cs="宋体"/>
                <w:color w:val="auto"/>
                <w:kern w:val="2"/>
                <w:sz w:val="24"/>
                <w:szCs w:val="22"/>
                <w:lang w:val="en-US" w:eastAsia="zh-CN" w:bidi="ar-SA"/>
              </w:rPr>
              <w:instrText xml:space="preserve"> HYPERLINK "http://yl.sxggzyjy.cn/BigFileUpLoadStorage/temp/2021-12-10/2583610f-1c5d-49b2-a314-0c1c4faeec6a/%E6%A6%86%E6%9E%97%E4%B8%8D%E8%A7%81%E9%9D%A2%E5%BC%80%E6%A0%87%E5%A4%A7%E5%8E%85%E6%93%8D%E4%BD%9C%E6%89%8B%E5%86%8C%EF%BC%88%E6%8A%95%E6%A0%87%E4%BA%BA%EF%BC%89.docx" \o "榆林不见面开标系统操作手册（投标人）" \t "http://yl.sxggzyjy.cn/fwzn/_blank" </w:instrText>
            </w:r>
            <w:r>
              <w:rPr>
                <w:rFonts w:hint="eastAsia" w:ascii="宋体" w:hAnsi="宋体" w:eastAsia="宋体" w:cs="宋体"/>
                <w:color w:val="auto"/>
                <w:kern w:val="2"/>
                <w:sz w:val="24"/>
                <w:szCs w:val="22"/>
                <w:lang w:val="en-US" w:eastAsia="zh-CN" w:bidi="ar-SA"/>
              </w:rPr>
              <w:fldChar w:fldCharType="separate"/>
            </w:r>
            <w:r>
              <w:rPr>
                <w:rFonts w:hint="eastAsia" w:ascii="宋体" w:hAnsi="宋体" w:eastAsia="宋体" w:cs="宋体"/>
                <w:color w:val="auto"/>
                <w:kern w:val="2"/>
                <w:sz w:val="24"/>
                <w:szCs w:val="22"/>
                <w:lang w:val="en-US" w:eastAsia="zh-CN" w:bidi="ar-SA"/>
              </w:rPr>
              <w:t>榆林不见面开标系统操作手册（供应商）</w:t>
            </w:r>
            <w:r>
              <w:rPr>
                <w:rFonts w:hint="eastAsia" w:ascii="宋体" w:hAnsi="宋体" w:eastAsia="宋体" w:cs="宋体"/>
                <w:color w:val="auto"/>
                <w:kern w:val="2"/>
                <w:sz w:val="24"/>
                <w:szCs w:val="22"/>
                <w:lang w:val="en-US" w:eastAsia="zh-CN" w:bidi="ar-SA"/>
              </w:rPr>
              <w:fldChar w:fldCharType="end"/>
            </w:r>
            <w:r>
              <w:rPr>
                <w:rFonts w:hint="eastAsia" w:ascii="宋体" w:hAnsi="宋体" w:eastAsia="宋体" w:cs="宋体"/>
                <w:color w:val="auto"/>
                <w:kern w:val="2"/>
                <w:sz w:val="24"/>
                <w:szCs w:val="22"/>
                <w:lang w:val="en-US" w:eastAsia="zh-CN" w:bidi="ar-SA"/>
              </w:rPr>
              <w:t>】进行下载。</w:t>
            </w:r>
          </w:p>
        </w:tc>
      </w:tr>
      <w:tr w14:paraId="204EC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9944" w:type="dxa"/>
            <w:gridSpan w:val="3"/>
            <w:shd w:val="clear" w:color="auto" w:fill="auto"/>
            <w:vAlign w:val="top"/>
          </w:tcPr>
          <w:p w14:paraId="5A422CC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kern w:val="2"/>
                <w:sz w:val="24"/>
                <w:szCs w:val="22"/>
                <w:lang w:val="en-US" w:eastAsia="zh-CN" w:bidi="ar-SA"/>
              </w:rPr>
            </w:pPr>
            <w:r>
              <w:rPr>
                <w:rFonts w:hint="default" w:ascii="宋体" w:hAnsi="宋体" w:eastAsia="宋体" w:cs="宋体"/>
                <w:color w:val="auto"/>
                <w:kern w:val="2"/>
                <w:sz w:val="24"/>
                <w:szCs w:val="22"/>
                <w:lang w:val="en-US" w:eastAsia="zh-CN" w:bidi="ar-SA"/>
              </w:rPr>
              <w:t>各供应商在竞争性谈判期间如查出串标围标行为，一经查证将其列入公司不良信誉供应商，禁止其5年内参与本公司的所有招投标。若第一中标候选人在中标公示期内发现项目经理有其他在建项目，视为骗标，取消其中标候选人资格，将其列入公司不良信誉供应商，禁止其2年参与本公司的所有招投标。</w:t>
            </w:r>
          </w:p>
        </w:tc>
      </w:tr>
      <w:tr w14:paraId="10FE4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6" w:hRule="atLeast"/>
          <w:jc w:val="center"/>
        </w:trPr>
        <w:tc>
          <w:tcPr>
            <w:tcW w:w="9944" w:type="dxa"/>
            <w:gridSpan w:val="3"/>
            <w:shd w:val="clear" w:color="auto" w:fill="auto"/>
            <w:vAlign w:val="top"/>
          </w:tcPr>
          <w:p w14:paraId="5DDD550F">
            <w:pPr>
              <w:keepNext w:val="0"/>
              <w:keepLines w:val="0"/>
              <w:widowControl w:val="0"/>
              <w:suppressLineNumbers w:val="0"/>
              <w:spacing w:before="0" w:beforeAutospacing="0" w:after="0" w:afterAutospacing="0" w:line="360" w:lineRule="auto"/>
              <w:ind w:left="0" w:right="0"/>
              <w:jc w:val="both"/>
              <w:rPr>
                <w:rFonts w:hint="eastAsia"/>
                <w:lang w:val="en-US" w:eastAsia="zh-CN"/>
              </w:rPr>
            </w:pPr>
            <w:r>
              <w:rPr>
                <w:rFonts w:hint="default" w:ascii="宋体" w:hAnsi="宋体" w:eastAsia="宋体" w:cs="宋体"/>
                <w:color w:val="auto"/>
                <w:kern w:val="2"/>
                <w:sz w:val="24"/>
                <w:szCs w:val="22"/>
                <w:lang w:val="en-US" w:eastAsia="zh-CN" w:bidi="ar-SA"/>
              </w:rPr>
              <w:t>响应文件的最终解释权归采购代理机构所有</w:t>
            </w:r>
          </w:p>
        </w:tc>
      </w:tr>
      <w:tr w14:paraId="0160B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9944" w:type="dxa"/>
            <w:gridSpan w:val="3"/>
            <w:shd w:val="clear" w:color="auto" w:fill="auto"/>
            <w:vAlign w:val="top"/>
          </w:tcPr>
          <w:p w14:paraId="1286CE40">
            <w:pPr>
              <w:pStyle w:val="3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jc w:val="both"/>
              <w:textAlignment w:val="baseline"/>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本项目</w:t>
            </w:r>
            <w:r>
              <w:rPr>
                <w:rFonts w:hint="eastAsia" w:cs="宋体"/>
                <w:kern w:val="2"/>
                <w:sz w:val="24"/>
                <w:szCs w:val="24"/>
                <w:highlight w:val="none"/>
                <w:lang w:val="en-US" w:eastAsia="zh-CN" w:bidi="ar-SA"/>
              </w:rPr>
              <w:t>不专门</w:t>
            </w:r>
            <w:r>
              <w:rPr>
                <w:rFonts w:hint="eastAsia" w:ascii="宋体" w:hAnsi="宋体" w:eastAsia="宋体" w:cs="宋体"/>
                <w:kern w:val="2"/>
                <w:sz w:val="24"/>
                <w:szCs w:val="24"/>
                <w:highlight w:val="none"/>
                <w:lang w:val="en-US" w:eastAsia="zh-CN" w:bidi="ar-SA"/>
              </w:rPr>
              <w:t>面向中小企业</w:t>
            </w:r>
            <w:r>
              <w:rPr>
                <w:rFonts w:hint="eastAsia" w:cs="宋体"/>
                <w:kern w:val="2"/>
                <w:sz w:val="24"/>
                <w:szCs w:val="24"/>
                <w:highlight w:val="none"/>
                <w:lang w:val="en-US" w:eastAsia="zh-CN" w:bidi="ar-SA"/>
              </w:rPr>
              <w:t>采购，中小企业</w:t>
            </w:r>
            <w:r>
              <w:rPr>
                <w:rFonts w:hint="eastAsia" w:ascii="宋体" w:hAnsi="宋体" w:eastAsia="宋体" w:cs="宋体"/>
                <w:kern w:val="2"/>
                <w:sz w:val="24"/>
                <w:szCs w:val="24"/>
                <w:highlight w:val="none"/>
                <w:lang w:val="en-US" w:eastAsia="zh-CN" w:bidi="ar-SA"/>
              </w:rPr>
              <w:t>参加政府采购活动的单位应提供《中小企业声明函》参加政府采购活动的监狱企业应提供由省级以上监狱管理局、戒毒管理局（含新疆生产建设兵团）出具的生产厂商属于监狱企业的证明文件扫描件。</w:t>
            </w:r>
          </w:p>
          <w:p w14:paraId="03D9616B">
            <w:pPr>
              <w:keepNext w:val="0"/>
              <w:keepLines w:val="0"/>
              <w:suppressLineNumbers w:val="0"/>
              <w:spacing w:before="0" w:beforeAutospacing="0" w:after="0" w:afterAutospacing="0"/>
              <w:ind w:left="0" w:right="0"/>
              <w:rPr>
                <w:rFonts w:hint="eastAsia" w:ascii="Calibri Light" w:hAnsi="Calibri Light" w:eastAsia="宋体" w:cs="Calibri Light"/>
                <w:b/>
                <w:bCs/>
                <w:kern w:val="2"/>
                <w:sz w:val="24"/>
                <w:szCs w:val="28"/>
                <w:highlight w:val="none"/>
                <w:lang w:val="en-US" w:eastAsia="zh-CN" w:bidi="ar-SA"/>
              </w:rPr>
            </w:pPr>
            <w:r>
              <w:rPr>
                <w:rFonts w:hint="eastAsia" w:ascii="Calibri Light" w:hAnsi="Calibri Light" w:eastAsia="宋体" w:cs="Calibri Light"/>
                <w:b/>
                <w:bCs/>
                <w:kern w:val="2"/>
                <w:sz w:val="24"/>
                <w:szCs w:val="28"/>
                <w:highlight w:val="none"/>
                <w:lang w:val="en-US" w:eastAsia="zh-CN" w:bidi="ar-SA"/>
              </w:rPr>
              <w:t>根据</w:t>
            </w:r>
            <w:r>
              <w:rPr>
                <w:rFonts w:hint="default" w:ascii="Calibri Light" w:hAnsi="Calibri Light" w:eastAsia="宋体" w:cs="Calibri Light"/>
                <w:b/>
                <w:bCs/>
                <w:kern w:val="2"/>
                <w:sz w:val="24"/>
                <w:szCs w:val="28"/>
                <w:highlight w:val="none"/>
                <w:lang w:val="en-US" w:eastAsia="zh-CN" w:bidi="ar-SA"/>
              </w:rPr>
              <w:fldChar w:fldCharType="begin"/>
            </w:r>
            <w:r>
              <w:rPr>
                <w:rFonts w:hint="default" w:ascii="Calibri Light" w:hAnsi="Calibri Light" w:eastAsia="宋体" w:cs="Calibri Light"/>
                <w:b/>
                <w:bCs/>
                <w:kern w:val="2"/>
                <w:sz w:val="24"/>
                <w:szCs w:val="28"/>
                <w:highlight w:val="none"/>
                <w:lang w:val="en-US" w:eastAsia="zh-CN" w:bidi="ar-SA"/>
              </w:rPr>
              <w:instrText xml:space="preserve"> HYPERLINK "https://baike.sogou.com/lemma/ShowInnerLink.htm?lemmaId=489771&amp;ss_c=ssc.citiao.link" \t "https://baike.sogou.com/_blank" </w:instrText>
            </w:r>
            <w:r>
              <w:rPr>
                <w:rFonts w:hint="default" w:ascii="Calibri Light" w:hAnsi="Calibri Light" w:eastAsia="宋体" w:cs="Calibri Light"/>
                <w:b/>
                <w:bCs/>
                <w:kern w:val="2"/>
                <w:sz w:val="24"/>
                <w:szCs w:val="28"/>
                <w:highlight w:val="none"/>
                <w:lang w:val="en-US" w:eastAsia="zh-CN" w:bidi="ar-SA"/>
              </w:rPr>
              <w:fldChar w:fldCharType="separate"/>
            </w:r>
            <w:r>
              <w:rPr>
                <w:rFonts w:hint="default" w:ascii="Calibri Light" w:hAnsi="Calibri Light" w:eastAsia="宋体" w:cs="Calibri Light"/>
                <w:b/>
                <w:bCs/>
                <w:kern w:val="2"/>
                <w:sz w:val="24"/>
                <w:szCs w:val="28"/>
                <w:highlight w:val="none"/>
                <w:lang w:val="en-US" w:eastAsia="zh-CN" w:bidi="ar-SA"/>
              </w:rPr>
              <w:t>工业和信息化部</w:t>
            </w:r>
            <w:r>
              <w:rPr>
                <w:rFonts w:hint="default" w:ascii="Calibri Light" w:hAnsi="Calibri Light" w:eastAsia="宋体" w:cs="Calibri Light"/>
                <w:b/>
                <w:bCs/>
                <w:kern w:val="2"/>
                <w:sz w:val="24"/>
                <w:szCs w:val="28"/>
                <w:highlight w:val="none"/>
                <w:lang w:val="en-US" w:eastAsia="zh-CN" w:bidi="ar-SA"/>
              </w:rPr>
              <w:fldChar w:fldCharType="end"/>
            </w:r>
            <w:r>
              <w:rPr>
                <w:rFonts w:hint="default" w:ascii="Calibri Light" w:hAnsi="Calibri Light" w:eastAsia="宋体" w:cs="Calibri Light"/>
                <w:b/>
                <w:bCs/>
                <w:kern w:val="2"/>
                <w:sz w:val="24"/>
                <w:szCs w:val="28"/>
                <w:highlight w:val="none"/>
                <w:lang w:val="en-US" w:eastAsia="zh-CN" w:bidi="ar-SA"/>
              </w:rPr>
              <w:t>、国家统计局、国家发展改革委、财政部《关于印发中小企业划型标准规定的通知》（工信部联企业〔2011〕300号）</w:t>
            </w:r>
            <w:r>
              <w:rPr>
                <w:rFonts w:hint="eastAsia" w:ascii="Calibri Light" w:hAnsi="Calibri Light" w:eastAsia="宋体" w:cs="Calibri Light"/>
                <w:b/>
                <w:bCs/>
                <w:kern w:val="2"/>
                <w:sz w:val="24"/>
                <w:szCs w:val="28"/>
                <w:highlight w:val="none"/>
                <w:lang w:val="en-US" w:eastAsia="zh-CN" w:bidi="ar-SA"/>
              </w:rPr>
              <w:t>规定本项目所属行业名称为“零售业”详见附表。</w:t>
            </w:r>
          </w:p>
          <w:tbl>
            <w:tblPr>
              <w:tblStyle w:val="41"/>
              <w:tblW w:w="498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fixed"/>
              <w:tblCellMar>
                <w:top w:w="135" w:type="dxa"/>
                <w:left w:w="225" w:type="dxa"/>
                <w:bottom w:w="105" w:type="dxa"/>
                <w:right w:w="225" w:type="dxa"/>
              </w:tblCellMar>
            </w:tblPr>
            <w:tblGrid>
              <w:gridCol w:w="1757"/>
              <w:gridCol w:w="1656"/>
              <w:gridCol w:w="1047"/>
              <w:gridCol w:w="2094"/>
              <w:gridCol w:w="1926"/>
              <w:gridCol w:w="1359"/>
            </w:tblGrid>
            <w:tr w14:paraId="27820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tcBorders>
                    <w:tl2br w:val="nil"/>
                    <w:tr2bl w:val="nil"/>
                  </w:tcBorders>
                  <w:shd w:val="clear" w:color="auto" w:fill="FFFFFF"/>
                  <w:noWrap w:val="0"/>
                  <w:vAlign w:val="center"/>
                </w:tcPr>
                <w:p w14:paraId="31294A3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行业名称</w:t>
                  </w:r>
                </w:p>
              </w:tc>
              <w:tc>
                <w:tcPr>
                  <w:tcW w:w="841" w:type="pct"/>
                  <w:tcBorders>
                    <w:tl2br w:val="nil"/>
                    <w:tr2bl w:val="nil"/>
                  </w:tcBorders>
                  <w:shd w:val="clear" w:color="auto" w:fill="FFFFFF"/>
                  <w:noWrap w:val="0"/>
                  <w:vAlign w:val="center"/>
                </w:tcPr>
                <w:p w14:paraId="4AD2540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指标名称</w:t>
                  </w:r>
                </w:p>
              </w:tc>
              <w:tc>
                <w:tcPr>
                  <w:tcW w:w="532" w:type="pct"/>
                  <w:tcBorders>
                    <w:tl2br w:val="nil"/>
                    <w:tr2bl w:val="nil"/>
                  </w:tcBorders>
                  <w:shd w:val="clear" w:color="auto" w:fill="FFFFFF"/>
                  <w:noWrap w:val="0"/>
                  <w:vAlign w:val="center"/>
                </w:tcPr>
                <w:p w14:paraId="040C80F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计量单位</w:t>
                  </w:r>
                </w:p>
              </w:tc>
              <w:tc>
                <w:tcPr>
                  <w:tcW w:w="1064" w:type="pct"/>
                  <w:tcBorders>
                    <w:tl2br w:val="nil"/>
                    <w:tr2bl w:val="nil"/>
                  </w:tcBorders>
                  <w:shd w:val="clear" w:color="auto" w:fill="FFFFFF"/>
                  <w:noWrap w:val="0"/>
                  <w:vAlign w:val="center"/>
                </w:tcPr>
                <w:p w14:paraId="7A6EC4B6">
                  <w:pPr>
                    <w:keepNext w:val="0"/>
                    <w:keepLines w:val="0"/>
                    <w:widowControl/>
                    <w:suppressLineNumbers w:val="0"/>
                    <w:wordWrap w:val="0"/>
                    <w:topLinePunct/>
                    <w:adjustRightInd w:val="0"/>
                    <w:snapToGrid w:val="0"/>
                    <w:spacing w:before="0" w:beforeAutospacing="0" w:after="0" w:afterAutospacing="0" w:line="360" w:lineRule="atLeast"/>
                    <w:ind w:left="0" w:right="0" w:firstLine="422" w:firstLineChars="20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中型</w:t>
                  </w:r>
                </w:p>
              </w:tc>
              <w:tc>
                <w:tcPr>
                  <w:tcW w:w="978" w:type="pct"/>
                  <w:tcBorders>
                    <w:tl2br w:val="nil"/>
                    <w:tr2bl w:val="nil"/>
                  </w:tcBorders>
                  <w:shd w:val="clear" w:color="auto" w:fill="FFFFFF"/>
                  <w:noWrap w:val="0"/>
                  <w:vAlign w:val="center"/>
                </w:tcPr>
                <w:p w14:paraId="5A6AFA1E">
                  <w:pPr>
                    <w:keepNext w:val="0"/>
                    <w:keepLines w:val="0"/>
                    <w:widowControl/>
                    <w:suppressLineNumbers w:val="0"/>
                    <w:wordWrap w:val="0"/>
                    <w:topLinePunct/>
                    <w:adjustRightInd w:val="0"/>
                    <w:snapToGrid w:val="0"/>
                    <w:spacing w:before="0" w:beforeAutospacing="0" w:after="0" w:afterAutospacing="0" w:line="360" w:lineRule="atLeast"/>
                    <w:ind w:left="0" w:right="0" w:firstLine="422" w:firstLineChars="20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小型</w:t>
                  </w:r>
                </w:p>
              </w:tc>
              <w:tc>
                <w:tcPr>
                  <w:tcW w:w="691" w:type="pct"/>
                  <w:tcBorders>
                    <w:tl2br w:val="nil"/>
                    <w:tr2bl w:val="nil"/>
                  </w:tcBorders>
                  <w:shd w:val="clear" w:color="auto" w:fill="FFFFFF"/>
                  <w:noWrap w:val="0"/>
                  <w:vAlign w:val="center"/>
                </w:tcPr>
                <w:p w14:paraId="1EAEFA3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21"/>
                      <w:szCs w:val="21"/>
                      <w:lang w:val="en-US" w:eastAsia="zh-CN" w:bidi="ar"/>
                    </w:rPr>
                    <w:t>微型</w:t>
                  </w:r>
                </w:p>
              </w:tc>
            </w:tr>
            <w:tr w14:paraId="4C7C1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rPr>
                <w:trHeight w:val="567" w:hRule="atLeast"/>
              </w:trPr>
              <w:tc>
                <w:tcPr>
                  <w:tcW w:w="893" w:type="pct"/>
                  <w:tcBorders>
                    <w:tl2br w:val="nil"/>
                    <w:tr2bl w:val="nil"/>
                  </w:tcBorders>
                  <w:shd w:val="clear" w:color="auto" w:fill="FFFFFF"/>
                  <w:noWrap w:val="0"/>
                  <w:vAlign w:val="center"/>
                </w:tcPr>
                <w:p w14:paraId="2695AD0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农、林、牧、渔业</w:t>
                  </w:r>
                </w:p>
              </w:tc>
              <w:tc>
                <w:tcPr>
                  <w:tcW w:w="841" w:type="pct"/>
                  <w:tcBorders>
                    <w:tl2br w:val="nil"/>
                    <w:tr2bl w:val="nil"/>
                  </w:tcBorders>
                  <w:shd w:val="clear" w:color="auto" w:fill="FFFFFF"/>
                  <w:noWrap w:val="0"/>
                  <w:vAlign w:val="center"/>
                </w:tcPr>
                <w:p w14:paraId="7A42533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20F1212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2B069D0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500≤Y&lt;20000</w:t>
                  </w:r>
                </w:p>
              </w:tc>
              <w:tc>
                <w:tcPr>
                  <w:tcW w:w="978" w:type="pct"/>
                  <w:tcBorders>
                    <w:tl2br w:val="nil"/>
                    <w:tr2bl w:val="nil"/>
                  </w:tcBorders>
                  <w:shd w:val="clear" w:color="auto" w:fill="FFFFFF"/>
                  <w:noWrap w:val="0"/>
                  <w:vAlign w:val="center"/>
                </w:tcPr>
                <w:p w14:paraId="3F484F0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50≤Y&lt;500</w:t>
                  </w:r>
                </w:p>
              </w:tc>
              <w:tc>
                <w:tcPr>
                  <w:tcW w:w="691" w:type="pct"/>
                  <w:tcBorders>
                    <w:tl2br w:val="nil"/>
                    <w:tr2bl w:val="nil"/>
                  </w:tcBorders>
                  <w:shd w:val="clear" w:color="auto" w:fill="FFFFFF"/>
                  <w:noWrap w:val="0"/>
                  <w:vAlign w:val="center"/>
                </w:tcPr>
                <w:p w14:paraId="4528500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Y&lt;50</w:t>
                  </w:r>
                </w:p>
              </w:tc>
            </w:tr>
            <w:tr w14:paraId="3B5AA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2F5ABAF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工业</w:t>
                  </w:r>
                </w:p>
              </w:tc>
              <w:tc>
                <w:tcPr>
                  <w:tcW w:w="841" w:type="pct"/>
                  <w:tcBorders>
                    <w:tl2br w:val="nil"/>
                    <w:tr2bl w:val="nil"/>
                  </w:tcBorders>
                  <w:shd w:val="clear" w:color="auto" w:fill="FFFFFF"/>
                  <w:noWrap w:val="0"/>
                  <w:vAlign w:val="center"/>
                </w:tcPr>
                <w:p w14:paraId="5CB587E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6B932B0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04C7827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300≤X&lt;1000</w:t>
                  </w:r>
                </w:p>
              </w:tc>
              <w:tc>
                <w:tcPr>
                  <w:tcW w:w="978" w:type="pct"/>
                  <w:tcBorders>
                    <w:tl2br w:val="nil"/>
                    <w:tr2bl w:val="nil"/>
                  </w:tcBorders>
                  <w:shd w:val="clear" w:color="auto" w:fill="FFFFFF"/>
                  <w:noWrap w:val="0"/>
                  <w:vAlign w:val="center"/>
                </w:tcPr>
                <w:p w14:paraId="77FC215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20≤X&lt;300</w:t>
                  </w:r>
                </w:p>
              </w:tc>
              <w:tc>
                <w:tcPr>
                  <w:tcW w:w="691" w:type="pct"/>
                  <w:tcBorders>
                    <w:tl2br w:val="nil"/>
                    <w:tr2bl w:val="nil"/>
                  </w:tcBorders>
                  <w:shd w:val="clear" w:color="auto" w:fill="FFFFFF"/>
                  <w:noWrap w:val="0"/>
                  <w:vAlign w:val="center"/>
                </w:tcPr>
                <w:p w14:paraId="5B2B5B4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X&lt;20</w:t>
                  </w:r>
                </w:p>
              </w:tc>
            </w:tr>
            <w:tr w14:paraId="4D10E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4C95B6CC">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b w:val="0"/>
                      <w:bCs w:val="0"/>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6D9589A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6C0ED37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551DD42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2000≤Y&lt;40000</w:t>
                  </w:r>
                </w:p>
              </w:tc>
              <w:tc>
                <w:tcPr>
                  <w:tcW w:w="978" w:type="pct"/>
                  <w:tcBorders>
                    <w:tl2br w:val="nil"/>
                    <w:tr2bl w:val="nil"/>
                  </w:tcBorders>
                  <w:shd w:val="clear" w:color="auto" w:fill="FFFFFF"/>
                  <w:noWrap w:val="0"/>
                  <w:vAlign w:val="center"/>
                </w:tcPr>
                <w:p w14:paraId="029B055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300≤Y&lt;2000</w:t>
                  </w:r>
                </w:p>
              </w:tc>
              <w:tc>
                <w:tcPr>
                  <w:tcW w:w="691" w:type="pct"/>
                  <w:tcBorders>
                    <w:tl2br w:val="nil"/>
                    <w:tr2bl w:val="nil"/>
                  </w:tcBorders>
                  <w:shd w:val="clear" w:color="auto" w:fill="FFFFFF"/>
                  <w:noWrap w:val="0"/>
                  <w:vAlign w:val="center"/>
                </w:tcPr>
                <w:p w14:paraId="2CE0AC1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333333"/>
                      <w:spacing w:val="0"/>
                      <w:kern w:val="2"/>
                      <w:sz w:val="19"/>
                      <w:szCs w:val="19"/>
                    </w:rPr>
                  </w:pPr>
                  <w:r>
                    <w:rPr>
                      <w:rFonts w:hint="default" w:ascii="Arial" w:hAnsi="Arial" w:eastAsia="宋体" w:cs="Arial"/>
                      <w:b w:val="0"/>
                      <w:bCs w:val="0"/>
                      <w:i w:val="0"/>
                      <w:iCs w:val="0"/>
                      <w:caps w:val="0"/>
                      <w:color w:val="333333"/>
                      <w:spacing w:val="0"/>
                      <w:kern w:val="0"/>
                      <w:sz w:val="19"/>
                      <w:szCs w:val="19"/>
                      <w:lang w:val="en-US" w:eastAsia="zh-CN" w:bidi="ar"/>
                    </w:rPr>
                    <w:t>Y&lt;300</w:t>
                  </w:r>
                </w:p>
              </w:tc>
            </w:tr>
            <w:tr w14:paraId="05FB3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24A33A2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建筑业</w:t>
                  </w:r>
                </w:p>
              </w:tc>
              <w:tc>
                <w:tcPr>
                  <w:tcW w:w="841" w:type="pct"/>
                  <w:tcBorders>
                    <w:tl2br w:val="nil"/>
                    <w:tr2bl w:val="nil"/>
                  </w:tcBorders>
                  <w:shd w:val="clear" w:color="auto" w:fill="FFFFFF"/>
                  <w:noWrap w:val="0"/>
                  <w:vAlign w:val="center"/>
                </w:tcPr>
                <w:p w14:paraId="2D497C2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5408F8A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3D58397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6000≤Y&lt;80000</w:t>
                  </w:r>
                </w:p>
              </w:tc>
              <w:tc>
                <w:tcPr>
                  <w:tcW w:w="978" w:type="pct"/>
                  <w:tcBorders>
                    <w:tl2br w:val="nil"/>
                    <w:tr2bl w:val="nil"/>
                  </w:tcBorders>
                  <w:shd w:val="clear" w:color="auto" w:fill="FFFFFF"/>
                  <w:noWrap w:val="0"/>
                  <w:vAlign w:val="center"/>
                </w:tcPr>
                <w:p w14:paraId="1F0FA28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300≤Y&lt;6000</w:t>
                  </w:r>
                </w:p>
              </w:tc>
              <w:tc>
                <w:tcPr>
                  <w:tcW w:w="691" w:type="pct"/>
                  <w:tcBorders>
                    <w:tl2br w:val="nil"/>
                    <w:tr2bl w:val="nil"/>
                  </w:tcBorders>
                  <w:shd w:val="clear" w:color="auto" w:fill="FFFFFF"/>
                  <w:noWrap w:val="0"/>
                  <w:vAlign w:val="center"/>
                </w:tcPr>
                <w:p w14:paraId="5333D28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Y&lt;300</w:t>
                  </w:r>
                </w:p>
              </w:tc>
            </w:tr>
            <w:tr w14:paraId="24D00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1AD0E409">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255491B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资产总额(Z)</w:t>
                  </w:r>
                </w:p>
              </w:tc>
              <w:tc>
                <w:tcPr>
                  <w:tcW w:w="532" w:type="pct"/>
                  <w:tcBorders>
                    <w:tl2br w:val="nil"/>
                    <w:tr2bl w:val="nil"/>
                  </w:tcBorders>
                  <w:shd w:val="clear" w:color="auto" w:fill="FFFFFF"/>
                  <w:noWrap w:val="0"/>
                  <w:vAlign w:val="center"/>
                </w:tcPr>
                <w:p w14:paraId="738AD43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453E703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5000≤Z&lt;80000</w:t>
                  </w:r>
                </w:p>
              </w:tc>
              <w:tc>
                <w:tcPr>
                  <w:tcW w:w="978" w:type="pct"/>
                  <w:tcBorders>
                    <w:tl2br w:val="nil"/>
                    <w:tr2bl w:val="nil"/>
                  </w:tcBorders>
                  <w:shd w:val="clear" w:color="auto" w:fill="FFFFFF"/>
                  <w:noWrap w:val="0"/>
                  <w:vAlign w:val="center"/>
                </w:tcPr>
                <w:p w14:paraId="45DBFEC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300≤Z&lt;5000</w:t>
                  </w:r>
                </w:p>
              </w:tc>
              <w:tc>
                <w:tcPr>
                  <w:tcW w:w="691" w:type="pct"/>
                  <w:tcBorders>
                    <w:tl2br w:val="nil"/>
                    <w:tr2bl w:val="nil"/>
                  </w:tcBorders>
                  <w:shd w:val="clear" w:color="auto" w:fill="FFFFFF"/>
                  <w:noWrap w:val="0"/>
                  <w:vAlign w:val="center"/>
                </w:tcPr>
                <w:p w14:paraId="55F7BFC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Z&lt;300</w:t>
                  </w:r>
                </w:p>
              </w:tc>
            </w:tr>
            <w:tr w14:paraId="4824E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5A74629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批发业</w:t>
                  </w:r>
                </w:p>
              </w:tc>
              <w:tc>
                <w:tcPr>
                  <w:tcW w:w="841" w:type="pct"/>
                  <w:tcBorders>
                    <w:tl2br w:val="nil"/>
                    <w:tr2bl w:val="nil"/>
                  </w:tcBorders>
                  <w:shd w:val="clear" w:color="auto" w:fill="FFFFFF"/>
                  <w:noWrap w:val="0"/>
                  <w:vAlign w:val="center"/>
                </w:tcPr>
                <w:p w14:paraId="5BFFA67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1487AA3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08C8CD0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20≤X&lt;200</w:t>
                  </w:r>
                </w:p>
              </w:tc>
              <w:tc>
                <w:tcPr>
                  <w:tcW w:w="978" w:type="pct"/>
                  <w:tcBorders>
                    <w:tl2br w:val="nil"/>
                    <w:tr2bl w:val="nil"/>
                  </w:tcBorders>
                  <w:shd w:val="clear" w:color="auto" w:fill="FFFFFF"/>
                  <w:noWrap w:val="0"/>
                  <w:vAlign w:val="center"/>
                </w:tcPr>
                <w:p w14:paraId="2DB9DEE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5≤X&lt;20</w:t>
                  </w:r>
                </w:p>
              </w:tc>
              <w:tc>
                <w:tcPr>
                  <w:tcW w:w="691" w:type="pct"/>
                  <w:tcBorders>
                    <w:tl2br w:val="nil"/>
                    <w:tr2bl w:val="nil"/>
                  </w:tcBorders>
                  <w:shd w:val="clear" w:color="auto" w:fill="FFFFFF"/>
                  <w:noWrap w:val="0"/>
                  <w:vAlign w:val="center"/>
                </w:tcPr>
                <w:p w14:paraId="29D0632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X&lt;5</w:t>
                  </w:r>
                </w:p>
              </w:tc>
            </w:tr>
            <w:tr w14:paraId="2B34A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0C08D4DC">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6394828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3C7FA44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15700FD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5000≤Y&lt;40000</w:t>
                  </w:r>
                </w:p>
              </w:tc>
              <w:tc>
                <w:tcPr>
                  <w:tcW w:w="978" w:type="pct"/>
                  <w:tcBorders>
                    <w:tl2br w:val="nil"/>
                    <w:tr2bl w:val="nil"/>
                  </w:tcBorders>
                  <w:shd w:val="clear" w:color="auto" w:fill="FFFFFF"/>
                  <w:noWrap w:val="0"/>
                  <w:vAlign w:val="center"/>
                </w:tcPr>
                <w:p w14:paraId="3E861E9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1000≤Y&lt;5000</w:t>
                  </w:r>
                </w:p>
              </w:tc>
              <w:tc>
                <w:tcPr>
                  <w:tcW w:w="691" w:type="pct"/>
                  <w:tcBorders>
                    <w:tl2br w:val="nil"/>
                    <w:tr2bl w:val="nil"/>
                  </w:tcBorders>
                  <w:shd w:val="clear" w:color="auto" w:fill="FFFFFF"/>
                  <w:noWrap w:val="0"/>
                  <w:vAlign w:val="center"/>
                </w:tcPr>
                <w:p w14:paraId="509002F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Y&lt;1000</w:t>
                  </w:r>
                </w:p>
              </w:tc>
            </w:tr>
            <w:tr w14:paraId="49881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62FD505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零售业</w:t>
                  </w:r>
                </w:p>
              </w:tc>
              <w:tc>
                <w:tcPr>
                  <w:tcW w:w="841" w:type="pct"/>
                  <w:tcBorders>
                    <w:tl2br w:val="nil"/>
                    <w:tr2bl w:val="nil"/>
                  </w:tcBorders>
                  <w:shd w:val="clear" w:color="auto" w:fill="FFFFFF"/>
                  <w:noWrap w:val="0"/>
                  <w:vAlign w:val="center"/>
                </w:tcPr>
                <w:p w14:paraId="3A60C33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1C31471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0A731AF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50≤X&lt;300</w:t>
                  </w:r>
                </w:p>
              </w:tc>
              <w:tc>
                <w:tcPr>
                  <w:tcW w:w="978" w:type="pct"/>
                  <w:tcBorders>
                    <w:tl2br w:val="nil"/>
                    <w:tr2bl w:val="nil"/>
                  </w:tcBorders>
                  <w:shd w:val="clear" w:color="auto" w:fill="FFFFFF"/>
                  <w:noWrap w:val="0"/>
                  <w:vAlign w:val="center"/>
                </w:tcPr>
                <w:p w14:paraId="10B6140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10≤X&lt;50</w:t>
                  </w:r>
                </w:p>
              </w:tc>
              <w:tc>
                <w:tcPr>
                  <w:tcW w:w="691" w:type="pct"/>
                  <w:tcBorders>
                    <w:tl2br w:val="nil"/>
                    <w:tr2bl w:val="nil"/>
                  </w:tcBorders>
                  <w:shd w:val="clear" w:color="auto" w:fill="FFFFFF"/>
                  <w:noWrap w:val="0"/>
                  <w:vAlign w:val="center"/>
                </w:tcPr>
                <w:p w14:paraId="722A879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X&lt;10</w:t>
                  </w:r>
                </w:p>
              </w:tc>
            </w:tr>
            <w:tr w14:paraId="182B2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180E4A14">
                  <w:pPr>
                    <w:keepNext w:val="0"/>
                    <w:keepLines w:val="0"/>
                    <w:suppressLineNumbers w:val="0"/>
                    <w:wordWrap w:val="0"/>
                    <w:topLinePunct/>
                    <w:adjustRightInd w:val="0"/>
                    <w:snapToGrid w:val="0"/>
                    <w:spacing w:before="0" w:beforeAutospacing="0" w:after="0" w:afterAutospacing="0" w:line="360" w:lineRule="auto"/>
                    <w:ind w:left="0" w:right="0" w:firstLine="381" w:firstLineChars="200"/>
                    <w:jc w:val="left"/>
                    <w:textAlignment w:val="auto"/>
                    <w:rPr>
                      <w:rFonts w:hint="default" w:ascii="Arial" w:hAnsi="Arial" w:eastAsia="宋体" w:cs="Arial"/>
                      <w:b/>
                      <w:bCs/>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13189CC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45AD866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2961134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500≤Y&lt;20000</w:t>
                  </w:r>
                </w:p>
              </w:tc>
              <w:tc>
                <w:tcPr>
                  <w:tcW w:w="978" w:type="pct"/>
                  <w:tcBorders>
                    <w:tl2br w:val="nil"/>
                    <w:tr2bl w:val="nil"/>
                  </w:tcBorders>
                  <w:shd w:val="clear" w:color="auto" w:fill="FFFFFF"/>
                  <w:noWrap w:val="0"/>
                  <w:vAlign w:val="center"/>
                </w:tcPr>
                <w:p w14:paraId="3EFCC2E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100≤Y&lt;500</w:t>
                  </w:r>
                </w:p>
              </w:tc>
              <w:tc>
                <w:tcPr>
                  <w:tcW w:w="691" w:type="pct"/>
                  <w:tcBorders>
                    <w:tl2br w:val="nil"/>
                    <w:tr2bl w:val="nil"/>
                  </w:tcBorders>
                  <w:shd w:val="clear" w:color="auto" w:fill="FFFFFF"/>
                  <w:noWrap w:val="0"/>
                  <w:vAlign w:val="center"/>
                </w:tcPr>
                <w:p w14:paraId="693D3BE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bCs/>
                      <w:i w:val="0"/>
                      <w:iCs w:val="0"/>
                      <w:caps w:val="0"/>
                      <w:color w:val="333333"/>
                      <w:spacing w:val="0"/>
                      <w:kern w:val="2"/>
                      <w:sz w:val="19"/>
                      <w:szCs w:val="19"/>
                    </w:rPr>
                  </w:pPr>
                  <w:r>
                    <w:rPr>
                      <w:rFonts w:hint="default" w:ascii="Arial" w:hAnsi="Arial" w:eastAsia="宋体" w:cs="Arial"/>
                      <w:b/>
                      <w:bCs/>
                      <w:i w:val="0"/>
                      <w:iCs w:val="0"/>
                      <w:caps w:val="0"/>
                      <w:color w:val="333333"/>
                      <w:spacing w:val="0"/>
                      <w:kern w:val="0"/>
                      <w:sz w:val="19"/>
                      <w:szCs w:val="19"/>
                      <w:lang w:val="en-US" w:eastAsia="zh-CN" w:bidi="ar"/>
                    </w:rPr>
                    <w:t>Y&lt;100</w:t>
                  </w:r>
                </w:p>
              </w:tc>
            </w:tr>
            <w:tr w14:paraId="23296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5E6C598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交通运输业</w:t>
                  </w:r>
                </w:p>
              </w:tc>
              <w:tc>
                <w:tcPr>
                  <w:tcW w:w="841" w:type="pct"/>
                  <w:tcBorders>
                    <w:tl2br w:val="nil"/>
                    <w:tr2bl w:val="nil"/>
                  </w:tcBorders>
                  <w:shd w:val="clear" w:color="auto" w:fill="FFFFFF"/>
                  <w:noWrap w:val="0"/>
                  <w:vAlign w:val="center"/>
                </w:tcPr>
                <w:p w14:paraId="50E5977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1E14F66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5F76A49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300≤X&lt;1000</w:t>
                  </w:r>
                </w:p>
              </w:tc>
              <w:tc>
                <w:tcPr>
                  <w:tcW w:w="978" w:type="pct"/>
                  <w:tcBorders>
                    <w:tl2br w:val="nil"/>
                    <w:tr2bl w:val="nil"/>
                  </w:tcBorders>
                  <w:shd w:val="clear" w:color="auto" w:fill="FFFFFF"/>
                  <w:noWrap w:val="0"/>
                  <w:vAlign w:val="center"/>
                </w:tcPr>
                <w:p w14:paraId="0512DFF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20≤X&lt;300</w:t>
                  </w:r>
                </w:p>
              </w:tc>
              <w:tc>
                <w:tcPr>
                  <w:tcW w:w="691" w:type="pct"/>
                  <w:tcBorders>
                    <w:tl2br w:val="nil"/>
                    <w:tr2bl w:val="nil"/>
                  </w:tcBorders>
                  <w:shd w:val="clear" w:color="auto" w:fill="FFFFFF"/>
                  <w:noWrap w:val="0"/>
                  <w:vAlign w:val="center"/>
                </w:tcPr>
                <w:p w14:paraId="2C4BFD9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X&lt;20</w:t>
                  </w:r>
                </w:p>
              </w:tc>
            </w:tr>
            <w:tr w14:paraId="215D2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0520DFB4">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58C7701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757D517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013E3CA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3000≤Y&lt;30000</w:t>
                  </w:r>
                </w:p>
              </w:tc>
              <w:tc>
                <w:tcPr>
                  <w:tcW w:w="978" w:type="pct"/>
                  <w:tcBorders>
                    <w:tl2br w:val="nil"/>
                    <w:tr2bl w:val="nil"/>
                  </w:tcBorders>
                  <w:shd w:val="clear" w:color="auto" w:fill="FFFFFF"/>
                  <w:noWrap w:val="0"/>
                  <w:vAlign w:val="center"/>
                </w:tcPr>
                <w:p w14:paraId="3A5D367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200≤Y&lt;3000</w:t>
                  </w:r>
                </w:p>
              </w:tc>
              <w:tc>
                <w:tcPr>
                  <w:tcW w:w="691" w:type="pct"/>
                  <w:tcBorders>
                    <w:tl2br w:val="nil"/>
                    <w:tr2bl w:val="nil"/>
                  </w:tcBorders>
                  <w:shd w:val="clear" w:color="auto" w:fill="FFFFFF"/>
                  <w:noWrap w:val="0"/>
                  <w:vAlign w:val="center"/>
                </w:tcPr>
                <w:p w14:paraId="38D7A33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Y&lt;200</w:t>
                  </w:r>
                </w:p>
              </w:tc>
            </w:tr>
            <w:tr w14:paraId="60FD2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34700A4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仓储业</w:t>
                  </w:r>
                </w:p>
              </w:tc>
              <w:tc>
                <w:tcPr>
                  <w:tcW w:w="841" w:type="pct"/>
                  <w:tcBorders>
                    <w:tl2br w:val="nil"/>
                    <w:tr2bl w:val="nil"/>
                  </w:tcBorders>
                  <w:shd w:val="clear" w:color="auto" w:fill="FFFFFF"/>
                  <w:noWrap w:val="0"/>
                  <w:vAlign w:val="center"/>
                </w:tcPr>
                <w:p w14:paraId="443E30A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6568823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49D88D6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100≤X&lt;200</w:t>
                  </w:r>
                </w:p>
              </w:tc>
              <w:tc>
                <w:tcPr>
                  <w:tcW w:w="978" w:type="pct"/>
                  <w:tcBorders>
                    <w:tl2br w:val="nil"/>
                    <w:tr2bl w:val="nil"/>
                  </w:tcBorders>
                  <w:shd w:val="clear" w:color="auto" w:fill="FFFFFF"/>
                  <w:noWrap w:val="0"/>
                  <w:vAlign w:val="center"/>
                </w:tcPr>
                <w:p w14:paraId="1B86170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20≤X&lt;100</w:t>
                  </w:r>
                </w:p>
              </w:tc>
              <w:tc>
                <w:tcPr>
                  <w:tcW w:w="691" w:type="pct"/>
                  <w:tcBorders>
                    <w:tl2br w:val="nil"/>
                    <w:tr2bl w:val="nil"/>
                  </w:tcBorders>
                  <w:shd w:val="clear" w:color="auto" w:fill="FFFFFF"/>
                  <w:noWrap w:val="0"/>
                  <w:vAlign w:val="center"/>
                </w:tcPr>
                <w:p w14:paraId="557A86B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X&lt;20</w:t>
                  </w:r>
                </w:p>
              </w:tc>
            </w:tr>
            <w:tr w14:paraId="4425F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02ACF4E2">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3CE881C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42D3A32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339B9D3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1000≤Y&lt;30000</w:t>
                  </w:r>
                </w:p>
              </w:tc>
              <w:tc>
                <w:tcPr>
                  <w:tcW w:w="978" w:type="pct"/>
                  <w:tcBorders>
                    <w:tl2br w:val="nil"/>
                    <w:tr2bl w:val="nil"/>
                  </w:tcBorders>
                  <w:shd w:val="clear" w:color="auto" w:fill="FFFFFF"/>
                  <w:noWrap w:val="0"/>
                  <w:vAlign w:val="center"/>
                </w:tcPr>
                <w:p w14:paraId="474948C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100≤Y&lt;1000</w:t>
                  </w:r>
                </w:p>
              </w:tc>
              <w:tc>
                <w:tcPr>
                  <w:tcW w:w="691" w:type="pct"/>
                  <w:tcBorders>
                    <w:tl2br w:val="nil"/>
                    <w:tr2bl w:val="nil"/>
                  </w:tcBorders>
                  <w:shd w:val="clear" w:color="auto" w:fill="FFFFFF"/>
                  <w:noWrap w:val="0"/>
                  <w:vAlign w:val="center"/>
                </w:tcPr>
                <w:p w14:paraId="50DC933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73B08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0C30F45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邮政业</w:t>
                  </w:r>
                </w:p>
              </w:tc>
              <w:tc>
                <w:tcPr>
                  <w:tcW w:w="841" w:type="pct"/>
                  <w:tcBorders>
                    <w:tl2br w:val="nil"/>
                    <w:tr2bl w:val="nil"/>
                  </w:tcBorders>
                  <w:shd w:val="clear" w:color="auto" w:fill="FFFFFF"/>
                  <w:noWrap w:val="0"/>
                  <w:vAlign w:val="center"/>
                </w:tcPr>
                <w:p w14:paraId="5E13757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5F5BEEB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55588DD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300≤X&lt;1000</w:t>
                  </w:r>
                </w:p>
              </w:tc>
              <w:tc>
                <w:tcPr>
                  <w:tcW w:w="978" w:type="pct"/>
                  <w:tcBorders>
                    <w:tl2br w:val="nil"/>
                    <w:tr2bl w:val="nil"/>
                  </w:tcBorders>
                  <w:shd w:val="clear" w:color="auto" w:fill="FFFFFF"/>
                  <w:noWrap w:val="0"/>
                  <w:vAlign w:val="center"/>
                </w:tcPr>
                <w:p w14:paraId="11D711D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20≤X&lt;300</w:t>
                  </w:r>
                </w:p>
              </w:tc>
              <w:tc>
                <w:tcPr>
                  <w:tcW w:w="691" w:type="pct"/>
                  <w:tcBorders>
                    <w:tl2br w:val="nil"/>
                    <w:tr2bl w:val="nil"/>
                  </w:tcBorders>
                  <w:shd w:val="clear" w:color="auto" w:fill="FFFFFF"/>
                  <w:noWrap w:val="0"/>
                  <w:vAlign w:val="center"/>
                </w:tcPr>
                <w:p w14:paraId="77A8821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X&lt;20</w:t>
                  </w:r>
                </w:p>
              </w:tc>
            </w:tr>
            <w:tr w14:paraId="57BB5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5E2FB0E2">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363C1DC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7407F92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3A823CB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2000≤Y&lt;30000</w:t>
                  </w:r>
                </w:p>
              </w:tc>
              <w:tc>
                <w:tcPr>
                  <w:tcW w:w="978" w:type="pct"/>
                  <w:tcBorders>
                    <w:tl2br w:val="nil"/>
                    <w:tr2bl w:val="nil"/>
                  </w:tcBorders>
                  <w:shd w:val="clear" w:color="auto" w:fill="FFFFFF"/>
                  <w:noWrap w:val="0"/>
                  <w:vAlign w:val="center"/>
                </w:tcPr>
                <w:p w14:paraId="5F6EC48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100≤Y&lt;2000</w:t>
                  </w:r>
                </w:p>
              </w:tc>
              <w:tc>
                <w:tcPr>
                  <w:tcW w:w="691" w:type="pct"/>
                  <w:tcBorders>
                    <w:tl2br w:val="nil"/>
                    <w:tr2bl w:val="nil"/>
                  </w:tcBorders>
                  <w:shd w:val="clear" w:color="auto" w:fill="FFFFFF"/>
                  <w:noWrap w:val="0"/>
                  <w:vAlign w:val="center"/>
                </w:tcPr>
                <w:p w14:paraId="4A050A8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33133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0A03131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住宿业</w:t>
                  </w:r>
                </w:p>
              </w:tc>
              <w:tc>
                <w:tcPr>
                  <w:tcW w:w="841" w:type="pct"/>
                  <w:tcBorders>
                    <w:tl2br w:val="nil"/>
                    <w:tr2bl w:val="nil"/>
                  </w:tcBorders>
                  <w:shd w:val="clear" w:color="auto" w:fill="FFFFFF"/>
                  <w:noWrap w:val="0"/>
                  <w:vAlign w:val="center"/>
                </w:tcPr>
                <w:p w14:paraId="79DB20C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2A57B25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3C02C8B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100≤X&lt;300</w:t>
                  </w:r>
                </w:p>
              </w:tc>
              <w:tc>
                <w:tcPr>
                  <w:tcW w:w="978" w:type="pct"/>
                  <w:tcBorders>
                    <w:tl2br w:val="nil"/>
                    <w:tr2bl w:val="nil"/>
                  </w:tcBorders>
                  <w:shd w:val="clear" w:color="auto" w:fill="FFFFFF"/>
                  <w:noWrap w:val="0"/>
                  <w:vAlign w:val="center"/>
                </w:tcPr>
                <w:p w14:paraId="1DE5568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4944B8D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64230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rPr>
                <w:trHeight w:val="454" w:hRule="atLeast"/>
              </w:trPr>
              <w:tc>
                <w:tcPr>
                  <w:tcW w:w="893" w:type="pct"/>
                  <w:vMerge w:val="continue"/>
                  <w:tcBorders>
                    <w:tl2br w:val="nil"/>
                    <w:tr2bl w:val="nil"/>
                  </w:tcBorders>
                  <w:shd w:val="clear" w:color="auto" w:fill="FFFFFF"/>
                  <w:noWrap w:val="0"/>
                  <w:vAlign w:val="center"/>
                </w:tcPr>
                <w:p w14:paraId="0EABA39E">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735432C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245B8CB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2E33A5A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2000≤Y&lt;10000</w:t>
                  </w:r>
                </w:p>
              </w:tc>
              <w:tc>
                <w:tcPr>
                  <w:tcW w:w="978" w:type="pct"/>
                  <w:tcBorders>
                    <w:tl2br w:val="nil"/>
                    <w:tr2bl w:val="nil"/>
                  </w:tcBorders>
                  <w:shd w:val="clear" w:color="auto" w:fill="FFFFFF"/>
                  <w:noWrap w:val="0"/>
                  <w:vAlign w:val="center"/>
                </w:tcPr>
                <w:p w14:paraId="7E72C06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100≤Y&lt;2000</w:t>
                  </w:r>
                </w:p>
              </w:tc>
              <w:tc>
                <w:tcPr>
                  <w:tcW w:w="691" w:type="pct"/>
                  <w:tcBorders>
                    <w:tl2br w:val="nil"/>
                    <w:tr2bl w:val="nil"/>
                  </w:tcBorders>
                  <w:shd w:val="clear" w:color="auto" w:fill="FFFFFF"/>
                  <w:noWrap w:val="0"/>
                  <w:vAlign w:val="center"/>
                </w:tcPr>
                <w:p w14:paraId="77F7C71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461B7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49071AB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餐饮业</w:t>
                  </w:r>
                </w:p>
              </w:tc>
              <w:tc>
                <w:tcPr>
                  <w:tcW w:w="841" w:type="pct"/>
                  <w:tcBorders>
                    <w:tl2br w:val="nil"/>
                    <w:tr2bl w:val="nil"/>
                  </w:tcBorders>
                  <w:shd w:val="clear" w:color="auto" w:fill="FFFFFF"/>
                  <w:noWrap w:val="0"/>
                  <w:vAlign w:val="center"/>
                </w:tcPr>
                <w:p w14:paraId="0CC5234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199D329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0239506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100≤X&lt;300</w:t>
                  </w:r>
                </w:p>
              </w:tc>
              <w:tc>
                <w:tcPr>
                  <w:tcW w:w="978" w:type="pct"/>
                  <w:tcBorders>
                    <w:tl2br w:val="nil"/>
                    <w:tr2bl w:val="nil"/>
                  </w:tcBorders>
                  <w:shd w:val="clear" w:color="auto" w:fill="FFFFFF"/>
                  <w:noWrap w:val="0"/>
                  <w:vAlign w:val="center"/>
                </w:tcPr>
                <w:p w14:paraId="2900259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0B2CBA3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17013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2738BED3">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1C4E0FA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4C99098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7DF98E2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2000≤Y&lt;10000</w:t>
                  </w:r>
                </w:p>
              </w:tc>
              <w:tc>
                <w:tcPr>
                  <w:tcW w:w="978" w:type="pct"/>
                  <w:tcBorders>
                    <w:tl2br w:val="nil"/>
                    <w:tr2bl w:val="nil"/>
                  </w:tcBorders>
                  <w:shd w:val="clear" w:color="auto" w:fill="FFFFFF"/>
                  <w:noWrap w:val="0"/>
                  <w:vAlign w:val="center"/>
                </w:tcPr>
                <w:p w14:paraId="062CB2C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100≤Y&lt;2000</w:t>
                  </w:r>
                </w:p>
              </w:tc>
              <w:tc>
                <w:tcPr>
                  <w:tcW w:w="691" w:type="pct"/>
                  <w:tcBorders>
                    <w:tl2br w:val="nil"/>
                    <w:tr2bl w:val="nil"/>
                  </w:tcBorders>
                  <w:shd w:val="clear" w:color="auto" w:fill="FFFFFF"/>
                  <w:noWrap w:val="0"/>
                  <w:vAlign w:val="center"/>
                </w:tcPr>
                <w:p w14:paraId="2C42211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6451D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4962A94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信息传输业</w:t>
                  </w:r>
                </w:p>
              </w:tc>
              <w:tc>
                <w:tcPr>
                  <w:tcW w:w="841" w:type="pct"/>
                  <w:tcBorders>
                    <w:tl2br w:val="nil"/>
                    <w:tr2bl w:val="nil"/>
                  </w:tcBorders>
                  <w:shd w:val="clear" w:color="auto" w:fill="FFFFFF"/>
                  <w:noWrap w:val="0"/>
                  <w:vAlign w:val="center"/>
                </w:tcPr>
                <w:p w14:paraId="592D00A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1180986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767DF45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100≤X&lt;2000</w:t>
                  </w:r>
                </w:p>
              </w:tc>
              <w:tc>
                <w:tcPr>
                  <w:tcW w:w="978" w:type="pct"/>
                  <w:tcBorders>
                    <w:tl2br w:val="nil"/>
                    <w:tr2bl w:val="nil"/>
                  </w:tcBorders>
                  <w:shd w:val="clear" w:color="auto" w:fill="FFFFFF"/>
                  <w:noWrap w:val="0"/>
                  <w:vAlign w:val="center"/>
                </w:tcPr>
                <w:p w14:paraId="1D17BA6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737D904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0F1EC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5C83A4BC">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49DEDB4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43C1BC6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0D6C6B1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1000≤Y&lt;100000</w:t>
                  </w:r>
                </w:p>
              </w:tc>
              <w:tc>
                <w:tcPr>
                  <w:tcW w:w="978" w:type="pct"/>
                  <w:tcBorders>
                    <w:tl2br w:val="nil"/>
                    <w:tr2bl w:val="nil"/>
                  </w:tcBorders>
                  <w:shd w:val="clear" w:color="auto" w:fill="FFFFFF"/>
                  <w:noWrap w:val="0"/>
                  <w:vAlign w:val="center"/>
                </w:tcPr>
                <w:p w14:paraId="506065A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100≤Y&lt;1000</w:t>
                  </w:r>
                </w:p>
              </w:tc>
              <w:tc>
                <w:tcPr>
                  <w:tcW w:w="691" w:type="pct"/>
                  <w:tcBorders>
                    <w:tl2br w:val="nil"/>
                    <w:tr2bl w:val="nil"/>
                  </w:tcBorders>
                  <w:shd w:val="clear" w:color="auto" w:fill="FFFFFF"/>
                  <w:noWrap w:val="0"/>
                  <w:vAlign w:val="center"/>
                </w:tcPr>
                <w:p w14:paraId="0BE30A9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19DCD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3796D75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软件和信息技术服务业</w:t>
                  </w:r>
                </w:p>
              </w:tc>
              <w:tc>
                <w:tcPr>
                  <w:tcW w:w="841" w:type="pct"/>
                  <w:tcBorders>
                    <w:tl2br w:val="nil"/>
                    <w:tr2bl w:val="nil"/>
                  </w:tcBorders>
                  <w:shd w:val="clear" w:color="auto" w:fill="FFFFFF"/>
                  <w:noWrap w:val="0"/>
                  <w:vAlign w:val="center"/>
                </w:tcPr>
                <w:p w14:paraId="2900100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7720F00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2D704F3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100≤X&lt;300</w:t>
                  </w:r>
                </w:p>
              </w:tc>
              <w:tc>
                <w:tcPr>
                  <w:tcW w:w="978" w:type="pct"/>
                  <w:tcBorders>
                    <w:tl2br w:val="nil"/>
                    <w:tr2bl w:val="nil"/>
                  </w:tcBorders>
                  <w:shd w:val="clear" w:color="auto" w:fill="FFFFFF"/>
                  <w:noWrap w:val="0"/>
                  <w:vAlign w:val="center"/>
                </w:tcPr>
                <w:p w14:paraId="6D641A7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2F12740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53DCB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311C0E5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p>
              </w:tc>
              <w:tc>
                <w:tcPr>
                  <w:tcW w:w="841" w:type="pct"/>
                  <w:tcBorders>
                    <w:tl2br w:val="nil"/>
                    <w:tr2bl w:val="nil"/>
                  </w:tcBorders>
                  <w:shd w:val="clear" w:color="auto" w:fill="FFFFFF"/>
                  <w:noWrap w:val="0"/>
                  <w:vAlign w:val="center"/>
                </w:tcPr>
                <w:p w14:paraId="3EB3648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364125D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16FCDA8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1000≤Y&lt;10000</w:t>
                  </w:r>
                </w:p>
              </w:tc>
              <w:tc>
                <w:tcPr>
                  <w:tcW w:w="978" w:type="pct"/>
                  <w:tcBorders>
                    <w:tl2br w:val="nil"/>
                    <w:tr2bl w:val="nil"/>
                  </w:tcBorders>
                  <w:shd w:val="clear" w:color="auto" w:fill="FFFFFF"/>
                  <w:noWrap w:val="0"/>
                  <w:vAlign w:val="center"/>
                </w:tcPr>
                <w:p w14:paraId="56AEB2A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0"/>
                      <w:sz w:val="19"/>
                      <w:szCs w:val="19"/>
                      <w:lang w:val="en-US" w:eastAsia="zh-CN" w:bidi="ar"/>
                    </w:rPr>
                  </w:pPr>
                  <w:r>
                    <w:rPr>
                      <w:rFonts w:hint="default" w:ascii="Arial" w:hAnsi="Arial" w:eastAsia="宋体" w:cs="Arial"/>
                      <w:i w:val="0"/>
                      <w:iCs w:val="0"/>
                      <w:caps w:val="0"/>
                      <w:color w:val="333333"/>
                      <w:spacing w:val="0"/>
                      <w:kern w:val="0"/>
                      <w:sz w:val="19"/>
                      <w:szCs w:val="19"/>
                      <w:lang w:val="en-US" w:eastAsia="zh-CN" w:bidi="ar"/>
                    </w:rPr>
                    <w:t>50≤Y&lt;1000</w:t>
                  </w:r>
                </w:p>
              </w:tc>
              <w:tc>
                <w:tcPr>
                  <w:tcW w:w="691" w:type="pct"/>
                  <w:tcBorders>
                    <w:tl2br w:val="nil"/>
                    <w:tr2bl w:val="nil"/>
                  </w:tcBorders>
                  <w:shd w:val="clear" w:color="auto" w:fill="FFFFFF"/>
                  <w:noWrap w:val="0"/>
                  <w:vAlign w:val="center"/>
                </w:tcPr>
                <w:p w14:paraId="128BC4F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Y&lt;50</w:t>
                  </w:r>
                </w:p>
              </w:tc>
            </w:tr>
            <w:tr w14:paraId="4B529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39104E4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auto"/>
                      <w:spacing w:val="0"/>
                      <w:kern w:val="2"/>
                      <w:sz w:val="19"/>
                      <w:szCs w:val="19"/>
                    </w:rPr>
                  </w:pPr>
                  <w:r>
                    <w:rPr>
                      <w:rFonts w:hint="default" w:ascii="Arial" w:hAnsi="Arial" w:eastAsia="宋体" w:cs="Arial"/>
                      <w:i w:val="0"/>
                      <w:iCs w:val="0"/>
                      <w:caps w:val="0"/>
                      <w:color w:val="auto"/>
                      <w:spacing w:val="0"/>
                      <w:kern w:val="0"/>
                      <w:sz w:val="19"/>
                      <w:szCs w:val="19"/>
                      <w:u w:val="none"/>
                      <w:lang w:val="en-US" w:eastAsia="zh-CN" w:bidi="ar"/>
                    </w:rPr>
                    <w:fldChar w:fldCharType="begin"/>
                  </w:r>
                  <w:r>
                    <w:rPr>
                      <w:rFonts w:hint="default" w:ascii="Arial" w:hAnsi="Arial" w:eastAsia="宋体" w:cs="Arial"/>
                      <w:i w:val="0"/>
                      <w:iCs w:val="0"/>
                      <w:caps w:val="0"/>
                      <w:color w:val="auto"/>
                      <w:spacing w:val="0"/>
                      <w:kern w:val="0"/>
                      <w:sz w:val="19"/>
                      <w:szCs w:val="19"/>
                      <w:u w:val="none"/>
                      <w:lang w:val="en-US" w:eastAsia="zh-CN" w:bidi="ar"/>
                    </w:rPr>
                    <w:instrText xml:space="preserve"> HYPERLINK "https://baike.sogou.com/lemma/ShowInnerLink.htm?lemmaId=144393&amp;ss_c=ssc.citiao.link" \t "https://baike.sogou.com/_blank" </w:instrText>
                  </w:r>
                  <w:r>
                    <w:rPr>
                      <w:rFonts w:hint="default" w:ascii="Arial" w:hAnsi="Arial" w:eastAsia="宋体" w:cs="Arial"/>
                      <w:i w:val="0"/>
                      <w:iCs w:val="0"/>
                      <w:caps w:val="0"/>
                      <w:color w:val="auto"/>
                      <w:spacing w:val="0"/>
                      <w:kern w:val="0"/>
                      <w:sz w:val="19"/>
                      <w:szCs w:val="19"/>
                      <w:u w:val="none"/>
                      <w:lang w:val="en-US" w:eastAsia="zh-CN" w:bidi="ar"/>
                    </w:rPr>
                    <w:fldChar w:fldCharType="separate"/>
                  </w:r>
                  <w:r>
                    <w:rPr>
                      <w:rStyle w:val="52"/>
                      <w:rFonts w:hint="default" w:ascii="Arial" w:hAnsi="Arial" w:eastAsia="宋体" w:cs="Arial"/>
                      <w:i w:val="0"/>
                      <w:iCs w:val="0"/>
                      <w:caps w:val="0"/>
                      <w:color w:val="auto"/>
                      <w:spacing w:val="0"/>
                      <w:kern w:val="2"/>
                      <w:sz w:val="19"/>
                      <w:szCs w:val="19"/>
                      <w:u w:val="none"/>
                    </w:rPr>
                    <w:t>房地产开发经营</w:t>
                  </w:r>
                  <w:r>
                    <w:rPr>
                      <w:rFonts w:hint="default" w:ascii="Arial" w:hAnsi="Arial" w:eastAsia="宋体" w:cs="Arial"/>
                      <w:i w:val="0"/>
                      <w:iCs w:val="0"/>
                      <w:caps w:val="0"/>
                      <w:color w:val="auto"/>
                      <w:spacing w:val="0"/>
                      <w:kern w:val="0"/>
                      <w:sz w:val="19"/>
                      <w:szCs w:val="19"/>
                      <w:u w:val="none"/>
                      <w:lang w:val="en-US" w:eastAsia="zh-CN" w:bidi="ar"/>
                    </w:rPr>
                    <w:fldChar w:fldCharType="end"/>
                  </w:r>
                </w:p>
              </w:tc>
              <w:tc>
                <w:tcPr>
                  <w:tcW w:w="841" w:type="pct"/>
                  <w:tcBorders>
                    <w:tl2br w:val="nil"/>
                    <w:tr2bl w:val="nil"/>
                  </w:tcBorders>
                  <w:shd w:val="clear" w:color="auto" w:fill="FFFFFF"/>
                  <w:noWrap w:val="0"/>
                  <w:vAlign w:val="center"/>
                </w:tcPr>
                <w:p w14:paraId="5593A50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6D38646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4D5EF01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1000≤Y&lt;200000</w:t>
                  </w:r>
                </w:p>
              </w:tc>
              <w:tc>
                <w:tcPr>
                  <w:tcW w:w="978" w:type="pct"/>
                  <w:tcBorders>
                    <w:tl2br w:val="nil"/>
                    <w:tr2bl w:val="nil"/>
                  </w:tcBorders>
                  <w:shd w:val="clear" w:color="auto" w:fill="FFFFFF"/>
                  <w:noWrap w:val="0"/>
                  <w:vAlign w:val="center"/>
                </w:tcPr>
                <w:p w14:paraId="58C007C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100≤Y&lt;1000</w:t>
                  </w:r>
                </w:p>
              </w:tc>
              <w:tc>
                <w:tcPr>
                  <w:tcW w:w="691" w:type="pct"/>
                  <w:tcBorders>
                    <w:tl2br w:val="nil"/>
                    <w:tr2bl w:val="nil"/>
                  </w:tcBorders>
                  <w:shd w:val="clear" w:color="auto" w:fill="FFFFFF"/>
                  <w:noWrap w:val="0"/>
                  <w:vAlign w:val="center"/>
                </w:tcPr>
                <w:p w14:paraId="3429B51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Y&lt;100</w:t>
                  </w:r>
                </w:p>
              </w:tc>
            </w:tr>
            <w:tr w14:paraId="1A98E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0E146710">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78F3ABF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资产总额(Z)</w:t>
                  </w:r>
                </w:p>
              </w:tc>
              <w:tc>
                <w:tcPr>
                  <w:tcW w:w="532" w:type="pct"/>
                  <w:tcBorders>
                    <w:tl2br w:val="nil"/>
                    <w:tr2bl w:val="nil"/>
                  </w:tcBorders>
                  <w:shd w:val="clear" w:color="auto" w:fill="FFFFFF"/>
                  <w:noWrap w:val="0"/>
                  <w:vAlign w:val="center"/>
                </w:tcPr>
                <w:p w14:paraId="237ADF6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777688A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5000≤Z&lt;10000</w:t>
                  </w:r>
                </w:p>
              </w:tc>
              <w:tc>
                <w:tcPr>
                  <w:tcW w:w="978" w:type="pct"/>
                  <w:tcBorders>
                    <w:tl2br w:val="nil"/>
                    <w:tr2bl w:val="nil"/>
                  </w:tcBorders>
                  <w:shd w:val="clear" w:color="auto" w:fill="FFFFFF"/>
                  <w:noWrap w:val="0"/>
                  <w:vAlign w:val="center"/>
                </w:tcPr>
                <w:p w14:paraId="59B27F7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2000≤Z&lt;5000</w:t>
                  </w:r>
                </w:p>
              </w:tc>
              <w:tc>
                <w:tcPr>
                  <w:tcW w:w="691" w:type="pct"/>
                  <w:tcBorders>
                    <w:tl2br w:val="nil"/>
                    <w:tr2bl w:val="nil"/>
                  </w:tcBorders>
                  <w:shd w:val="clear" w:color="auto" w:fill="FFFFFF"/>
                  <w:noWrap w:val="0"/>
                  <w:vAlign w:val="center"/>
                </w:tcPr>
                <w:p w14:paraId="12CDD273">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Z&lt;2000</w:t>
                  </w:r>
                </w:p>
              </w:tc>
            </w:tr>
            <w:tr w14:paraId="210BF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17857BB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物业管理</w:t>
                  </w:r>
                </w:p>
              </w:tc>
              <w:tc>
                <w:tcPr>
                  <w:tcW w:w="841" w:type="pct"/>
                  <w:tcBorders>
                    <w:tl2br w:val="nil"/>
                    <w:tr2bl w:val="nil"/>
                  </w:tcBorders>
                  <w:shd w:val="clear" w:color="auto" w:fill="FFFFFF"/>
                  <w:noWrap w:val="0"/>
                  <w:vAlign w:val="center"/>
                </w:tcPr>
                <w:p w14:paraId="7FC1D70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78B633E6">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454DB1AE">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300≤X&lt;1000</w:t>
                  </w:r>
                </w:p>
              </w:tc>
              <w:tc>
                <w:tcPr>
                  <w:tcW w:w="978" w:type="pct"/>
                  <w:tcBorders>
                    <w:tl2br w:val="nil"/>
                    <w:tr2bl w:val="nil"/>
                  </w:tcBorders>
                  <w:shd w:val="clear" w:color="auto" w:fill="FFFFFF"/>
                  <w:noWrap w:val="0"/>
                  <w:vAlign w:val="center"/>
                </w:tcPr>
                <w:p w14:paraId="7E8E54C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100≤X&lt;300</w:t>
                  </w:r>
                </w:p>
              </w:tc>
              <w:tc>
                <w:tcPr>
                  <w:tcW w:w="691" w:type="pct"/>
                  <w:tcBorders>
                    <w:tl2br w:val="nil"/>
                    <w:tr2bl w:val="nil"/>
                  </w:tcBorders>
                  <w:shd w:val="clear" w:color="auto" w:fill="FFFFFF"/>
                  <w:noWrap w:val="0"/>
                  <w:vAlign w:val="center"/>
                </w:tcPr>
                <w:p w14:paraId="25AC65D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X&lt;100</w:t>
                  </w:r>
                </w:p>
              </w:tc>
            </w:tr>
            <w:tr w14:paraId="5BD1D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46C2ACB8">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41A4261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营业收入(Y)</w:t>
                  </w:r>
                </w:p>
              </w:tc>
              <w:tc>
                <w:tcPr>
                  <w:tcW w:w="532" w:type="pct"/>
                  <w:tcBorders>
                    <w:tl2br w:val="nil"/>
                    <w:tr2bl w:val="nil"/>
                  </w:tcBorders>
                  <w:shd w:val="clear" w:color="auto" w:fill="FFFFFF"/>
                  <w:noWrap w:val="0"/>
                  <w:vAlign w:val="center"/>
                </w:tcPr>
                <w:p w14:paraId="641008DD">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2249B23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1000≤Y&lt;5000</w:t>
                  </w:r>
                </w:p>
              </w:tc>
              <w:tc>
                <w:tcPr>
                  <w:tcW w:w="978" w:type="pct"/>
                  <w:tcBorders>
                    <w:tl2br w:val="nil"/>
                    <w:tr2bl w:val="nil"/>
                  </w:tcBorders>
                  <w:shd w:val="clear" w:color="auto" w:fill="FFFFFF"/>
                  <w:noWrap w:val="0"/>
                  <w:vAlign w:val="center"/>
                </w:tcPr>
                <w:p w14:paraId="50B6AAB8">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500≤Y&lt;1000</w:t>
                  </w:r>
                </w:p>
              </w:tc>
              <w:tc>
                <w:tcPr>
                  <w:tcW w:w="691" w:type="pct"/>
                  <w:tcBorders>
                    <w:tl2br w:val="nil"/>
                    <w:tr2bl w:val="nil"/>
                  </w:tcBorders>
                  <w:shd w:val="clear" w:color="auto" w:fill="FFFFFF"/>
                  <w:noWrap w:val="0"/>
                  <w:vAlign w:val="center"/>
                </w:tcPr>
                <w:p w14:paraId="4CB662DC">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Y&lt;500</w:t>
                  </w:r>
                </w:p>
              </w:tc>
            </w:tr>
            <w:tr w14:paraId="25274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35" w:type="dxa"/>
                  <w:left w:w="225" w:type="dxa"/>
                  <w:bottom w:w="105" w:type="dxa"/>
                  <w:right w:w="225" w:type="dxa"/>
                </w:tblCellMar>
              </w:tblPrEx>
              <w:tc>
                <w:tcPr>
                  <w:tcW w:w="893" w:type="pct"/>
                  <w:vMerge w:val="restart"/>
                  <w:tcBorders>
                    <w:tl2br w:val="nil"/>
                    <w:tr2bl w:val="nil"/>
                  </w:tcBorders>
                  <w:shd w:val="clear" w:color="auto" w:fill="FFFFFF"/>
                  <w:noWrap w:val="0"/>
                  <w:vAlign w:val="center"/>
                </w:tcPr>
                <w:p w14:paraId="6397E04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租赁和商务服务业</w:t>
                  </w:r>
                </w:p>
              </w:tc>
              <w:tc>
                <w:tcPr>
                  <w:tcW w:w="841" w:type="pct"/>
                  <w:tcBorders>
                    <w:tl2br w:val="nil"/>
                    <w:tr2bl w:val="nil"/>
                  </w:tcBorders>
                  <w:shd w:val="clear" w:color="auto" w:fill="FFFFFF"/>
                  <w:noWrap w:val="0"/>
                  <w:vAlign w:val="center"/>
                </w:tcPr>
                <w:p w14:paraId="35AEB58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从业人员(X)</w:t>
                  </w:r>
                </w:p>
              </w:tc>
              <w:tc>
                <w:tcPr>
                  <w:tcW w:w="532" w:type="pct"/>
                  <w:tcBorders>
                    <w:tl2br w:val="nil"/>
                    <w:tr2bl w:val="nil"/>
                  </w:tcBorders>
                  <w:shd w:val="clear" w:color="auto" w:fill="FFFFFF"/>
                  <w:noWrap w:val="0"/>
                  <w:vAlign w:val="center"/>
                </w:tcPr>
                <w:p w14:paraId="15DBAA5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人</w:t>
                  </w:r>
                </w:p>
              </w:tc>
              <w:tc>
                <w:tcPr>
                  <w:tcW w:w="1064" w:type="pct"/>
                  <w:tcBorders>
                    <w:tl2br w:val="nil"/>
                    <w:tr2bl w:val="nil"/>
                  </w:tcBorders>
                  <w:shd w:val="clear" w:color="auto" w:fill="FFFFFF"/>
                  <w:noWrap w:val="0"/>
                  <w:vAlign w:val="center"/>
                </w:tcPr>
                <w:p w14:paraId="7F81307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100≤X&lt;300</w:t>
                  </w:r>
                </w:p>
              </w:tc>
              <w:tc>
                <w:tcPr>
                  <w:tcW w:w="978" w:type="pct"/>
                  <w:tcBorders>
                    <w:tl2br w:val="nil"/>
                    <w:tr2bl w:val="nil"/>
                  </w:tcBorders>
                  <w:shd w:val="clear" w:color="auto" w:fill="FFFFFF"/>
                  <w:noWrap w:val="0"/>
                  <w:vAlign w:val="center"/>
                </w:tcPr>
                <w:p w14:paraId="42176D40">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10≤X&lt;100</w:t>
                  </w:r>
                </w:p>
              </w:tc>
              <w:tc>
                <w:tcPr>
                  <w:tcW w:w="691" w:type="pct"/>
                  <w:tcBorders>
                    <w:tl2br w:val="nil"/>
                    <w:tr2bl w:val="nil"/>
                  </w:tcBorders>
                  <w:shd w:val="clear" w:color="auto" w:fill="FFFFFF"/>
                  <w:noWrap w:val="0"/>
                  <w:vAlign w:val="center"/>
                </w:tcPr>
                <w:p w14:paraId="7FB6C062">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X&lt;10</w:t>
                  </w:r>
                </w:p>
              </w:tc>
            </w:tr>
            <w:tr w14:paraId="7F637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c>
                <w:tcPr>
                  <w:tcW w:w="893" w:type="pct"/>
                  <w:vMerge w:val="continue"/>
                  <w:tcBorders>
                    <w:tl2br w:val="nil"/>
                    <w:tr2bl w:val="nil"/>
                  </w:tcBorders>
                  <w:shd w:val="clear" w:color="auto" w:fill="FFFFFF"/>
                  <w:noWrap w:val="0"/>
                  <w:vAlign w:val="center"/>
                </w:tcPr>
                <w:p w14:paraId="641E327A">
                  <w:pPr>
                    <w:keepNext w:val="0"/>
                    <w:keepLines w:val="0"/>
                    <w:suppressLineNumbers w:val="0"/>
                    <w:wordWrap w:val="0"/>
                    <w:topLinePunct/>
                    <w:adjustRightInd w:val="0"/>
                    <w:snapToGrid w:val="0"/>
                    <w:spacing w:before="0" w:beforeAutospacing="0" w:after="0" w:afterAutospacing="0" w:line="360" w:lineRule="auto"/>
                    <w:ind w:left="0" w:right="0" w:firstLine="380" w:firstLineChars="200"/>
                    <w:jc w:val="left"/>
                    <w:textAlignment w:val="auto"/>
                    <w:rPr>
                      <w:rFonts w:hint="default" w:ascii="Arial" w:hAnsi="Arial" w:eastAsia="宋体" w:cs="Arial"/>
                      <w:i w:val="0"/>
                      <w:iCs w:val="0"/>
                      <w:caps w:val="0"/>
                      <w:color w:val="333333"/>
                      <w:spacing w:val="0"/>
                      <w:kern w:val="2"/>
                      <w:sz w:val="19"/>
                      <w:szCs w:val="19"/>
                    </w:rPr>
                  </w:pPr>
                </w:p>
              </w:tc>
              <w:tc>
                <w:tcPr>
                  <w:tcW w:w="841" w:type="pct"/>
                  <w:tcBorders>
                    <w:tl2br w:val="nil"/>
                    <w:tr2bl w:val="nil"/>
                  </w:tcBorders>
                  <w:shd w:val="clear" w:color="auto" w:fill="FFFFFF"/>
                  <w:noWrap w:val="0"/>
                  <w:vAlign w:val="center"/>
                </w:tcPr>
                <w:p w14:paraId="52970841">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资产总额(Z)</w:t>
                  </w:r>
                </w:p>
              </w:tc>
              <w:tc>
                <w:tcPr>
                  <w:tcW w:w="532" w:type="pct"/>
                  <w:tcBorders>
                    <w:tl2br w:val="nil"/>
                    <w:tr2bl w:val="nil"/>
                  </w:tcBorders>
                  <w:shd w:val="clear" w:color="auto" w:fill="FFFFFF"/>
                  <w:noWrap w:val="0"/>
                  <w:vAlign w:val="center"/>
                </w:tcPr>
                <w:p w14:paraId="4CD5F119">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万元</w:t>
                  </w:r>
                </w:p>
              </w:tc>
              <w:tc>
                <w:tcPr>
                  <w:tcW w:w="1064" w:type="pct"/>
                  <w:tcBorders>
                    <w:tl2br w:val="nil"/>
                    <w:tr2bl w:val="nil"/>
                  </w:tcBorders>
                  <w:shd w:val="clear" w:color="auto" w:fill="FFFFFF"/>
                  <w:noWrap w:val="0"/>
                  <w:vAlign w:val="center"/>
                </w:tcPr>
                <w:p w14:paraId="751B266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8000≤Z&lt;120000</w:t>
                  </w:r>
                </w:p>
              </w:tc>
              <w:tc>
                <w:tcPr>
                  <w:tcW w:w="978" w:type="pct"/>
                  <w:tcBorders>
                    <w:tl2br w:val="nil"/>
                    <w:tr2bl w:val="nil"/>
                  </w:tcBorders>
                  <w:shd w:val="clear" w:color="auto" w:fill="FFFFFF"/>
                  <w:noWrap w:val="0"/>
                  <w:vAlign w:val="center"/>
                </w:tcPr>
                <w:p w14:paraId="08E14C8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100≤Z&lt;8000</w:t>
                  </w:r>
                </w:p>
              </w:tc>
              <w:tc>
                <w:tcPr>
                  <w:tcW w:w="691" w:type="pct"/>
                  <w:tcBorders>
                    <w:tl2br w:val="nil"/>
                    <w:tr2bl w:val="nil"/>
                  </w:tcBorders>
                  <w:shd w:val="clear" w:color="auto" w:fill="FFFFFF"/>
                  <w:noWrap w:val="0"/>
                  <w:vAlign w:val="center"/>
                </w:tcPr>
                <w:p w14:paraId="21DC24A7">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i w:val="0"/>
                      <w:iCs w:val="0"/>
                      <w:caps w:val="0"/>
                      <w:color w:val="333333"/>
                      <w:spacing w:val="0"/>
                      <w:kern w:val="2"/>
                      <w:sz w:val="19"/>
                      <w:szCs w:val="19"/>
                    </w:rPr>
                  </w:pPr>
                  <w:r>
                    <w:rPr>
                      <w:rFonts w:hint="default" w:ascii="Arial" w:hAnsi="Arial" w:eastAsia="宋体" w:cs="Arial"/>
                      <w:i w:val="0"/>
                      <w:iCs w:val="0"/>
                      <w:caps w:val="0"/>
                      <w:color w:val="333333"/>
                      <w:spacing w:val="0"/>
                      <w:kern w:val="0"/>
                      <w:sz w:val="19"/>
                      <w:szCs w:val="19"/>
                      <w:lang w:val="en-US" w:eastAsia="zh-CN" w:bidi="ar"/>
                    </w:rPr>
                    <w:t>Z&lt;100</w:t>
                  </w:r>
                </w:p>
              </w:tc>
            </w:tr>
            <w:tr w14:paraId="3B8A7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top w:w="135" w:type="dxa"/>
                  <w:left w:w="225" w:type="dxa"/>
                  <w:bottom w:w="105" w:type="dxa"/>
                  <w:right w:w="225" w:type="dxa"/>
                </w:tblCellMar>
              </w:tblPrEx>
              <w:trPr>
                <w:trHeight w:val="567" w:hRule="atLeast"/>
              </w:trPr>
              <w:tc>
                <w:tcPr>
                  <w:tcW w:w="893" w:type="pct"/>
                  <w:tcBorders>
                    <w:tl2br w:val="nil"/>
                    <w:tr2bl w:val="nil"/>
                  </w:tcBorders>
                  <w:shd w:val="clear" w:color="auto" w:fill="FFFFFF"/>
                  <w:noWrap w:val="0"/>
                  <w:vAlign w:val="center"/>
                </w:tcPr>
                <w:p w14:paraId="098512B5">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000000"/>
                      <w:spacing w:val="0"/>
                      <w:kern w:val="2"/>
                      <w:sz w:val="19"/>
                      <w:szCs w:val="19"/>
                      <w:highlight w:val="none"/>
                    </w:rPr>
                  </w:pPr>
                  <w:r>
                    <w:rPr>
                      <w:rFonts w:hint="default" w:ascii="Arial" w:hAnsi="Arial" w:eastAsia="宋体" w:cs="Arial"/>
                      <w:b w:val="0"/>
                      <w:bCs w:val="0"/>
                      <w:i w:val="0"/>
                      <w:iCs w:val="0"/>
                      <w:caps w:val="0"/>
                      <w:color w:val="000000"/>
                      <w:spacing w:val="0"/>
                      <w:kern w:val="0"/>
                      <w:sz w:val="19"/>
                      <w:szCs w:val="19"/>
                      <w:highlight w:val="none"/>
                      <w:lang w:val="en-US" w:eastAsia="zh-CN" w:bidi="ar"/>
                    </w:rPr>
                    <w:t>其他未列明行业</w:t>
                  </w:r>
                </w:p>
              </w:tc>
              <w:tc>
                <w:tcPr>
                  <w:tcW w:w="841" w:type="pct"/>
                  <w:tcBorders>
                    <w:tl2br w:val="nil"/>
                    <w:tr2bl w:val="nil"/>
                  </w:tcBorders>
                  <w:shd w:val="clear" w:color="auto" w:fill="FFFFFF"/>
                  <w:noWrap w:val="0"/>
                  <w:vAlign w:val="center"/>
                </w:tcPr>
                <w:p w14:paraId="3A02535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000000"/>
                      <w:spacing w:val="0"/>
                      <w:kern w:val="2"/>
                      <w:sz w:val="19"/>
                      <w:szCs w:val="19"/>
                      <w:highlight w:val="none"/>
                    </w:rPr>
                  </w:pPr>
                  <w:r>
                    <w:rPr>
                      <w:rFonts w:hint="default" w:ascii="Arial" w:hAnsi="Arial" w:eastAsia="宋体" w:cs="Arial"/>
                      <w:b w:val="0"/>
                      <w:bCs w:val="0"/>
                      <w:i w:val="0"/>
                      <w:iCs w:val="0"/>
                      <w:caps w:val="0"/>
                      <w:color w:val="000000"/>
                      <w:spacing w:val="0"/>
                      <w:kern w:val="0"/>
                      <w:sz w:val="19"/>
                      <w:szCs w:val="19"/>
                      <w:highlight w:val="none"/>
                      <w:lang w:val="en-US" w:eastAsia="zh-CN" w:bidi="ar"/>
                    </w:rPr>
                    <w:t>从业人员(X)</w:t>
                  </w:r>
                </w:p>
              </w:tc>
              <w:tc>
                <w:tcPr>
                  <w:tcW w:w="532" w:type="pct"/>
                  <w:tcBorders>
                    <w:tl2br w:val="nil"/>
                    <w:tr2bl w:val="nil"/>
                  </w:tcBorders>
                  <w:shd w:val="clear" w:color="auto" w:fill="FFFFFF"/>
                  <w:noWrap w:val="0"/>
                  <w:vAlign w:val="center"/>
                </w:tcPr>
                <w:p w14:paraId="3B1A3BC4">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000000"/>
                      <w:spacing w:val="0"/>
                      <w:kern w:val="2"/>
                      <w:sz w:val="19"/>
                      <w:szCs w:val="19"/>
                      <w:highlight w:val="none"/>
                    </w:rPr>
                  </w:pPr>
                  <w:r>
                    <w:rPr>
                      <w:rFonts w:hint="default" w:ascii="Arial" w:hAnsi="Arial" w:eastAsia="宋体" w:cs="Arial"/>
                      <w:b w:val="0"/>
                      <w:bCs w:val="0"/>
                      <w:i w:val="0"/>
                      <w:iCs w:val="0"/>
                      <w:caps w:val="0"/>
                      <w:color w:val="000000"/>
                      <w:spacing w:val="0"/>
                      <w:kern w:val="0"/>
                      <w:sz w:val="19"/>
                      <w:szCs w:val="19"/>
                      <w:highlight w:val="none"/>
                      <w:lang w:val="en-US" w:eastAsia="zh-CN" w:bidi="ar"/>
                    </w:rPr>
                    <w:t>人</w:t>
                  </w:r>
                </w:p>
              </w:tc>
              <w:tc>
                <w:tcPr>
                  <w:tcW w:w="1064" w:type="pct"/>
                  <w:tcBorders>
                    <w:tl2br w:val="nil"/>
                    <w:tr2bl w:val="nil"/>
                  </w:tcBorders>
                  <w:shd w:val="clear" w:color="auto" w:fill="FFFFFF"/>
                  <w:noWrap w:val="0"/>
                  <w:vAlign w:val="center"/>
                </w:tcPr>
                <w:p w14:paraId="6B69315A">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000000"/>
                      <w:spacing w:val="0"/>
                      <w:kern w:val="2"/>
                      <w:sz w:val="19"/>
                      <w:szCs w:val="19"/>
                      <w:highlight w:val="none"/>
                    </w:rPr>
                  </w:pPr>
                  <w:r>
                    <w:rPr>
                      <w:rFonts w:hint="default" w:ascii="Arial" w:hAnsi="Arial" w:eastAsia="宋体" w:cs="Arial"/>
                      <w:b w:val="0"/>
                      <w:bCs w:val="0"/>
                      <w:i w:val="0"/>
                      <w:iCs w:val="0"/>
                      <w:caps w:val="0"/>
                      <w:color w:val="000000"/>
                      <w:spacing w:val="0"/>
                      <w:kern w:val="0"/>
                      <w:sz w:val="19"/>
                      <w:szCs w:val="19"/>
                      <w:highlight w:val="none"/>
                      <w:lang w:val="en-US" w:eastAsia="zh-CN" w:bidi="ar"/>
                    </w:rPr>
                    <w:t>100≤X&lt;300</w:t>
                  </w:r>
                </w:p>
              </w:tc>
              <w:tc>
                <w:tcPr>
                  <w:tcW w:w="978" w:type="pct"/>
                  <w:tcBorders>
                    <w:tl2br w:val="nil"/>
                    <w:tr2bl w:val="nil"/>
                  </w:tcBorders>
                  <w:shd w:val="clear" w:color="auto" w:fill="FFFFFF"/>
                  <w:noWrap w:val="0"/>
                  <w:vAlign w:val="center"/>
                </w:tcPr>
                <w:p w14:paraId="5DE5BCCB">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000000"/>
                      <w:spacing w:val="0"/>
                      <w:kern w:val="2"/>
                      <w:sz w:val="19"/>
                      <w:szCs w:val="19"/>
                      <w:highlight w:val="none"/>
                    </w:rPr>
                  </w:pPr>
                  <w:r>
                    <w:rPr>
                      <w:rFonts w:hint="default" w:ascii="Arial" w:hAnsi="Arial" w:eastAsia="宋体" w:cs="Arial"/>
                      <w:b w:val="0"/>
                      <w:bCs w:val="0"/>
                      <w:i w:val="0"/>
                      <w:iCs w:val="0"/>
                      <w:caps w:val="0"/>
                      <w:color w:val="000000"/>
                      <w:spacing w:val="0"/>
                      <w:kern w:val="0"/>
                      <w:sz w:val="19"/>
                      <w:szCs w:val="19"/>
                      <w:highlight w:val="none"/>
                      <w:lang w:val="en-US" w:eastAsia="zh-CN" w:bidi="ar"/>
                    </w:rPr>
                    <w:t>10≤X&lt;100</w:t>
                  </w:r>
                </w:p>
              </w:tc>
              <w:tc>
                <w:tcPr>
                  <w:tcW w:w="691" w:type="pct"/>
                  <w:tcBorders>
                    <w:tl2br w:val="nil"/>
                    <w:tr2bl w:val="nil"/>
                  </w:tcBorders>
                  <w:shd w:val="clear" w:color="auto" w:fill="FFFFFF"/>
                  <w:noWrap w:val="0"/>
                  <w:vAlign w:val="center"/>
                </w:tcPr>
                <w:p w14:paraId="1B6EEF8F">
                  <w:pPr>
                    <w:keepNext w:val="0"/>
                    <w:keepLines w:val="0"/>
                    <w:widowControl/>
                    <w:suppressLineNumbers w:val="0"/>
                    <w:wordWrap w:val="0"/>
                    <w:topLinePunct/>
                    <w:adjustRightInd w:val="0"/>
                    <w:snapToGrid w:val="0"/>
                    <w:spacing w:before="0" w:beforeAutospacing="0" w:after="0" w:afterAutospacing="0" w:line="360" w:lineRule="atLeast"/>
                    <w:ind w:left="0" w:leftChars="0" w:right="0" w:firstLine="0" w:firstLineChars="0"/>
                    <w:jc w:val="left"/>
                    <w:textAlignment w:val="auto"/>
                    <w:rPr>
                      <w:rFonts w:hint="default" w:ascii="Arial" w:hAnsi="Arial" w:eastAsia="宋体" w:cs="Arial"/>
                      <w:b w:val="0"/>
                      <w:bCs w:val="0"/>
                      <w:i w:val="0"/>
                      <w:iCs w:val="0"/>
                      <w:caps w:val="0"/>
                      <w:color w:val="000000"/>
                      <w:spacing w:val="0"/>
                      <w:kern w:val="2"/>
                      <w:sz w:val="19"/>
                      <w:szCs w:val="19"/>
                      <w:highlight w:val="none"/>
                    </w:rPr>
                  </w:pPr>
                  <w:r>
                    <w:rPr>
                      <w:rFonts w:hint="default" w:ascii="Arial" w:hAnsi="Arial" w:eastAsia="宋体" w:cs="Arial"/>
                      <w:b w:val="0"/>
                      <w:bCs w:val="0"/>
                      <w:i w:val="0"/>
                      <w:iCs w:val="0"/>
                      <w:caps w:val="0"/>
                      <w:color w:val="000000"/>
                      <w:spacing w:val="0"/>
                      <w:kern w:val="0"/>
                      <w:sz w:val="19"/>
                      <w:szCs w:val="19"/>
                      <w:highlight w:val="none"/>
                      <w:lang w:val="en-US" w:eastAsia="zh-CN" w:bidi="ar"/>
                    </w:rPr>
                    <w:t>X&lt;10</w:t>
                  </w:r>
                </w:p>
              </w:tc>
            </w:tr>
          </w:tbl>
          <w:p w14:paraId="1DFE56A2">
            <w:pPr>
              <w:keepNext w:val="0"/>
              <w:keepLines w:val="0"/>
              <w:suppressLineNumbers w:val="0"/>
              <w:spacing w:before="0" w:beforeAutospacing="0" w:after="0" w:afterAutospacing="0"/>
              <w:ind w:left="0" w:right="0"/>
              <w:contextualSpacing/>
              <w:rPr>
                <w:rFonts w:hint="eastAsia" w:ascii="宋体" w:hAnsi="宋体" w:cs="宋体" w:eastAsiaTheme="minorEastAsia"/>
                <w:kern w:val="2"/>
                <w:sz w:val="21"/>
                <w:szCs w:val="24"/>
                <w:highlight w:val="none"/>
                <w:lang w:val="en-US" w:eastAsia="zh-CN" w:bidi="ar-SA"/>
              </w:rPr>
            </w:pPr>
          </w:p>
        </w:tc>
      </w:tr>
    </w:tbl>
    <w:p w14:paraId="69249C3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color w:val="auto"/>
          <w:sz w:val="32"/>
          <w:szCs w:val="32"/>
          <w:highlight w:val="none"/>
          <w:lang w:val="en-US"/>
        </w:rPr>
      </w:pPr>
      <w:r>
        <w:rPr>
          <w:rFonts w:hint="eastAsia" w:ascii="宋体" w:hAnsi="宋体" w:eastAsia="宋体" w:cs="宋体"/>
          <w:color w:val="auto"/>
          <w:kern w:val="2"/>
          <w:sz w:val="21"/>
          <w:szCs w:val="20"/>
          <w:highlight w:val="none"/>
          <w:lang w:val="en-US" w:eastAsia="zh-CN" w:bidi="ar"/>
        </w:rPr>
        <w:br w:type="page"/>
      </w:r>
      <w:bookmarkEnd w:id="9"/>
      <w:bookmarkEnd w:id="10"/>
      <w:bookmarkEnd w:id="11"/>
      <w:bookmarkStart w:id="20" w:name="_Toc363474017"/>
      <w:bookmarkStart w:id="21" w:name="_Toc403077639"/>
      <w:bookmarkStart w:id="22" w:name="_Toc363473972"/>
      <w:r>
        <w:rPr>
          <w:rFonts w:hint="eastAsia" w:ascii="宋体" w:hAnsi="宋体" w:eastAsia="宋体" w:cs="宋体"/>
          <w:b/>
          <w:bCs w:val="0"/>
          <w:color w:val="auto"/>
          <w:kern w:val="2"/>
          <w:sz w:val="32"/>
          <w:szCs w:val="32"/>
          <w:highlight w:val="none"/>
          <w:lang w:val="en-US" w:eastAsia="zh-CN" w:bidi="ar"/>
        </w:rPr>
        <w:t>一.总  则</w:t>
      </w:r>
      <w:bookmarkEnd w:id="20"/>
      <w:bookmarkEnd w:id="21"/>
      <w:bookmarkEnd w:id="22"/>
    </w:p>
    <w:p w14:paraId="1D6E9BB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1.资金来源</w:t>
      </w:r>
    </w:p>
    <w:p w14:paraId="2A418BC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1.1本次采购活动所签合同使用财政资金支付，资金已落实到位。</w:t>
      </w:r>
    </w:p>
    <w:p w14:paraId="24B4C53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2.采购代理机构及合格的供应商</w:t>
      </w:r>
    </w:p>
    <w:p w14:paraId="6803ABD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2.1 采购代理机构</w:t>
      </w:r>
    </w:p>
    <w:p w14:paraId="1545B40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实施本次招标的采购代理机构为陕西九图达项目管理有限公司。</w:t>
      </w:r>
    </w:p>
    <w:p w14:paraId="08DF75A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2.2合格的供应商：</w:t>
      </w:r>
    </w:p>
    <w:p w14:paraId="29CF5E82">
      <w:pPr>
        <w:keepNext w:val="0"/>
        <w:keepLines w:val="0"/>
        <w:pageBreakBefore w:val="0"/>
        <w:widowControl w:val="0"/>
        <w:suppressLineNumbers w:val="0"/>
        <w:tabs>
          <w:tab w:val="left" w:pos="851"/>
        </w:tabs>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2.2.1具备《中华人民共和国政府采购法》第二十二条的条件，方为合格的供应商；</w:t>
      </w:r>
    </w:p>
    <w:p w14:paraId="73FC6646">
      <w:pPr>
        <w:keepNext w:val="0"/>
        <w:keepLines w:val="0"/>
        <w:pageBreakBefore w:val="0"/>
        <w:widowControl w:val="0"/>
        <w:suppressLineNumbers w:val="0"/>
        <w:tabs>
          <w:tab w:val="left" w:pos="851"/>
        </w:tabs>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合同包1(陕西九图达项目管理有限公司采购中心统管市级单位水电能耗数据上传市公共机构节能管理平台货物项目)特定资格要求如下:</w:t>
      </w:r>
    </w:p>
    <w:p w14:paraId="046EC366">
      <w:pPr>
        <w:bidi w:val="0"/>
        <w:spacing w:line="360" w:lineRule="auto"/>
        <w:ind w:firstLine="240" w:firstLineChars="100"/>
        <w:jc w:val="left"/>
        <w:rPr>
          <w:rFonts w:hint="eastAsia"/>
          <w:lang w:val="en-US" w:eastAsia="zh-CN"/>
        </w:rPr>
      </w:pPr>
      <w:r>
        <w:rPr>
          <w:rFonts w:hint="eastAsia" w:ascii="宋体" w:hAnsi="宋体" w:eastAsia="宋体" w:cs="宋体"/>
          <w:color w:val="auto"/>
          <w:kern w:val="2"/>
          <w:sz w:val="24"/>
          <w:szCs w:val="24"/>
          <w:highlight w:val="none"/>
          <w:lang w:val="en-US" w:eastAsia="zh-CN" w:bidi="ar"/>
        </w:rPr>
        <w:t>（1）、提供合格有效的法人或者其他组织的营业执照等证明文件或自然人的身份证明；</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（2）、法定代表人/负责人直接参加采购活动的，须递交《法定代表人/负责人身份证明书》和身份证；法定代表人/负责人授权代表参加采购活动的，须递交《法定代表人/负责人授权委托书》及授权代表身份证；</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（3）、提供合法有效的《兽药经营许可证》，经营范围须包含疫苗、兽药、器械；</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4）、提供会计师事务所出具的完整的赋码的2024年度或2025年度审计报告（成立时间至提交响应文件截止时间不足一年的可提供成立后任意时段的资产负债表)，或提交响应文件截止时间前一年内基本账户开户银行出具的资信证明；</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（5）、提供近半年内已缴存的至少一个月的社会保险参保缴费情况证明，依法不需要缴纳社会保障资金的单位应提供相关证明材料；</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（6）、提供近半年内已缴纳的至少一个月的纳税证明或完税证明，依法免税的单位应提供相关证明材料；   </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（7）、</w:t>
      </w:r>
      <w:r>
        <w:rPr>
          <w:rFonts w:hint="eastAsia"/>
          <w:sz w:val="24"/>
          <w:szCs w:val="24"/>
        </w:rPr>
        <w:t>提供</w:t>
      </w:r>
      <w:r>
        <w:rPr>
          <w:rFonts w:hint="eastAsia"/>
          <w:sz w:val="24"/>
          <w:szCs w:val="24"/>
          <w:lang w:val="en-US" w:eastAsia="zh-CN"/>
        </w:rPr>
        <w:t>参</w:t>
      </w:r>
      <w:r>
        <w:rPr>
          <w:rFonts w:hint="eastAsia"/>
          <w:sz w:val="24"/>
          <w:szCs w:val="24"/>
        </w:rPr>
        <w:t>加政府采购活动前3年内在经营活动中没有重大违法记录的书面声明</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（8）、提供具有履行合同所必需的设备和专业技术能力的承诺书；</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（9）、信誉要求：</w:t>
      </w:r>
      <w:r>
        <w:rPr>
          <w:rFonts w:hint="eastAsia"/>
          <w:sz w:val="24"/>
          <w:szCs w:val="24"/>
        </w:rPr>
        <w:t>信誉要求：</w:t>
      </w:r>
      <w:r>
        <w:rPr>
          <w:rFonts w:hint="eastAsia"/>
          <w:sz w:val="24"/>
          <w:szCs w:val="24"/>
          <w:lang w:val="en-US" w:eastAsia="zh-CN"/>
        </w:rPr>
        <w:t>供应商不得列入</w:t>
      </w:r>
      <w:r>
        <w:rPr>
          <w:rFonts w:hint="eastAsia"/>
          <w:sz w:val="24"/>
          <w:szCs w:val="24"/>
        </w:rPr>
        <w:t>“信用中国</w:t>
      </w:r>
      <w:r>
        <w:rPr>
          <w:rFonts w:hint="eastAsia"/>
          <w:sz w:val="24"/>
          <w:szCs w:val="24"/>
          <w:lang w:eastAsia="zh-CN"/>
        </w:rPr>
        <w:t>”严重失信主体名单</w:t>
      </w:r>
      <w:r>
        <w:rPr>
          <w:rFonts w:hint="eastAsia"/>
          <w:sz w:val="24"/>
          <w:szCs w:val="24"/>
        </w:rPr>
        <w:t>、</w:t>
      </w:r>
      <w:r>
        <w:rPr>
          <w:rFonts w:hint="eastAsia"/>
          <w:sz w:val="24"/>
          <w:szCs w:val="24"/>
          <w:lang w:val="en-US" w:eastAsia="zh-CN"/>
        </w:rPr>
        <w:t>经营(活动)异常名录、重大税收违法失信主体名单、政府采购严重违法失信行为记录名单； 不得列入“</w:t>
      </w:r>
      <w:r>
        <w:rPr>
          <w:rFonts w:hint="eastAsia"/>
          <w:sz w:val="24"/>
          <w:szCs w:val="24"/>
        </w:rPr>
        <w:t>中国政府</w:t>
      </w:r>
      <w:r>
        <w:rPr>
          <w:rFonts w:hint="eastAsia"/>
          <w:sz w:val="24"/>
          <w:szCs w:val="24"/>
          <w:lang w:val="en-US" w:eastAsia="zh-CN"/>
        </w:rPr>
        <w:t>采购网”政府采购严重违法失信行为记录名单中被财政部门禁止参加政府采购活动的供应商</w:t>
      </w:r>
      <w:r>
        <w:rPr>
          <w:rFonts w:hint="eastAsia"/>
          <w:sz w:val="24"/>
          <w:szCs w:val="24"/>
        </w:rPr>
        <w:t>(查询时间须从采购文件发出之日起至响应文件递交截止时间内)</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（10）、提供榆林市政府采购货物类项目供应商信用承诺书、投标信用（保证金）承诺书等（格式详见采购文件）；供应商应在“信用中国（陕西榆林）”网站进行注册、登录、自主上报信用承诺书。</w:t>
      </w:r>
      <w:r>
        <w:rPr>
          <w:rFonts w:hint="eastAsia" w:ascii="宋体" w:hAnsi="宋体" w:eastAsia="宋体" w:cs="宋体"/>
          <w:color w:val="auto"/>
          <w:kern w:val="2"/>
          <w:sz w:val="24"/>
          <w:szCs w:val="24"/>
          <w:highlight w:val="none"/>
          <w:lang w:val="en-US" w:eastAsia="zh-CN" w:bidi="ar"/>
        </w:rPr>
        <w:br w:type="textWrapping"/>
      </w:r>
      <w:r>
        <w:rPr>
          <w:rFonts w:hint="eastAsia" w:ascii="宋体" w:hAnsi="宋体" w:eastAsia="宋体" w:cs="宋体"/>
          <w:color w:val="auto"/>
          <w:kern w:val="2"/>
          <w:sz w:val="24"/>
          <w:szCs w:val="24"/>
          <w:highlight w:val="none"/>
          <w:lang w:val="en-US" w:eastAsia="zh-CN" w:bidi="ar"/>
        </w:rPr>
        <w:t xml:space="preserve">  备注：（1）单位负责人为同一人或者存在直接控股、管理关系的不同供应商，不得参加同一合同项目下的政府采购活动；（2）本项目不允许分包，不接受联合体投标；（3）事业单位法人参与采购活动可不提供财务状况报告和社会保障资金缴纳证明及税收缴纳证明；（4）本项目非专门面向中小企业采购。</w:t>
      </w:r>
    </w:p>
    <w:p w14:paraId="395E9D77">
      <w:pPr>
        <w:pStyle w:val="3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84" w:lineRule="atLeast"/>
        <w:ind w:right="0"/>
        <w:jc w:val="both"/>
        <w:rPr>
          <w:rFonts w:hint="eastAsia" w:ascii="宋体" w:hAnsi="宋体" w:eastAsia="宋体" w:cs="宋体"/>
          <w:bCs/>
          <w:i w:val="0"/>
          <w:iCs w:val="0"/>
          <w:caps w:val="0"/>
          <w:spacing w:val="0"/>
          <w:kern w:val="2"/>
          <w:sz w:val="24"/>
          <w:szCs w:val="24"/>
          <w:shd w:val="clear" w:color="auto" w:fill="auto"/>
          <w:lang w:val="en-US" w:eastAsia="zh-CN" w:bidi="ar"/>
        </w:rPr>
      </w:pPr>
    </w:p>
    <w:p w14:paraId="0E41DA4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0" w:afterAutospacing="0" w:line="360" w:lineRule="auto"/>
        <w:ind w:leftChars="200" w:right="0" w:rightChars="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2.2.2供应商信用记录查询</w:t>
      </w:r>
    </w:p>
    <w:p w14:paraId="1D1C44E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信誉要求：供应商不得列入“信用中国”严重失信主体名单、经营(活动)异常名录、重大税收违法失信主体名单、政府采购严重违法失信行为记录名单； 不得列入“中国政府采购网”政府采购严重违法失信行为记录名单中被财政部门禁止参加政府采购活动的供应商(查询时间须从采购文件发出之日起至响应文件递交截止时间内)；采购代理机构于响应问价递交截止日当天在各相关网站查询，以查询结果为准，如相关失信记录已失效，需提供相关证明资料；</w:t>
      </w:r>
    </w:p>
    <w:p w14:paraId="3ABB03B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2.2.3供应商不得直接或间接地与采购人、采购代理机构有任何关联，亦不得是采购单位的附属机构。如果供应商在响应中隐瞒了上述关系，一经证实，则该响应无效。</w:t>
      </w:r>
    </w:p>
    <w:p w14:paraId="3E51E7F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2.2.4不论响应的结果如何，供应商均应自行承担所有与参加响应有关的费用。</w:t>
      </w:r>
    </w:p>
    <w:p w14:paraId="557C46C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3.响应服务的合格性和合法性</w:t>
      </w:r>
    </w:p>
    <w:p w14:paraId="43B9A16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3.1响应服务应满足采购文件的要求并应符合国家法律法规、行业管理部门要求的其他强制性标准。</w:t>
      </w:r>
    </w:p>
    <w:p w14:paraId="080BA3A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4.响应文件内容的真实性</w:t>
      </w:r>
    </w:p>
    <w:p w14:paraId="78CB245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4.1供应商应保证其响应文件中所提供的所有响应资料、信息是真实、有效的，并且来源于合法的渠道。因响应文件中所提供的响应资料、信息不真实或者其来源不合法而导致的所有法律责任，由供应商自行承担。</w:t>
      </w:r>
    </w:p>
    <w:p w14:paraId="1034C56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5.采购过程的监督和管理</w:t>
      </w:r>
    </w:p>
    <w:p w14:paraId="41147AC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5.1同级人民政府财政部门及有关部门依法履行对招标过程的监督管理职责。</w:t>
      </w:r>
    </w:p>
    <w:p w14:paraId="2CE146C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小微企业的价格评分标准：（1）小型企业、微型企业产品的价格给予20%扣除，用扣除后的价格参与评审。</w:t>
      </w:r>
    </w:p>
    <w:p w14:paraId="2CCC30C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（2）联合体共同参加非专门面向中小企业的政府采购活动，联合协议中约定，小型和微型企业的协议合同金额占到联合体协议合同金额的30%以上的，可给予联合体6%的价格扣除，用扣除后的价格参与评审。</w:t>
      </w:r>
    </w:p>
    <w:p w14:paraId="4205D6B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参加本项目的小微企业须提供《小微企业声明函》（附件），本项目提供的货物不包括使用大型企业注册商标的货物，供应商须做出承诺，保证真实性，如有虚假，将依法承担相应责任。未提供的不视为小微企业。</w:t>
      </w:r>
    </w:p>
    <w:p w14:paraId="0CC5D48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小微企业按《政府采购促进中小企业发展管理办法》（财库〔2020〕46号）和《工业和信息化部、国家统计局、国家发展和改革委员会、财政部关于＜中小企业划型标准规定＞的通知》（工信部联企业【2011】300号）文件规定标准确认。</w:t>
      </w:r>
    </w:p>
    <w:p w14:paraId="013B394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2、监狱企业的价格评分标准：（如供应商同为小微企业和监狱企业等不享受额外扣除）</w:t>
      </w:r>
    </w:p>
    <w:p w14:paraId="586AD77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（1）对监狱企业产品的价格给予10%的扣除，用扣除后的价格参与评审。</w:t>
      </w:r>
    </w:p>
    <w:p w14:paraId="1123CEC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（2）监狱企业按《财政部  司法部关于政府采购支持监狱企业发展有关问题的通知》（财库【2014】68号）文件规定标准执行。</w:t>
      </w:r>
    </w:p>
    <w:p w14:paraId="7996BB7A">
      <w:pPr>
        <w:pStyle w:val="11"/>
        <w:rPr>
          <w:rFonts w:ascii="宋体" w:hAnsi="宋体" w:cs="宋体"/>
          <w:sz w:val="24"/>
          <w:szCs w:val="24"/>
          <w:highlight w:val="none"/>
          <w:lang w:val="zh-CN"/>
        </w:rPr>
      </w:pPr>
    </w:p>
    <w:p w14:paraId="445BB85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w:t>
      </w:r>
    </w:p>
    <w:p w14:paraId="7B380920">
      <w:pPr>
        <w:rPr>
          <w:rFonts w:hint="eastAsia" w:ascii="宋体" w:hAnsi="宋体" w:eastAsia="宋体" w:cs="宋体"/>
          <w:b/>
          <w:bCs w:val="0"/>
          <w:color w:val="auto"/>
          <w:kern w:val="2"/>
          <w:sz w:val="32"/>
          <w:szCs w:val="32"/>
          <w:highlight w:val="none"/>
          <w:lang w:val="en-US" w:eastAsia="zh-CN" w:bidi="ar"/>
        </w:rPr>
      </w:pPr>
      <w:bookmarkStart w:id="23" w:name="_Toc403077640"/>
      <w:bookmarkStart w:id="24" w:name="_Toc363473973"/>
      <w:bookmarkStart w:id="25" w:name="_Toc363474018"/>
      <w:r>
        <w:rPr>
          <w:rFonts w:hint="eastAsia" w:ascii="宋体" w:hAnsi="宋体" w:eastAsia="宋体" w:cs="宋体"/>
          <w:b/>
          <w:bCs w:val="0"/>
          <w:color w:val="auto"/>
          <w:kern w:val="2"/>
          <w:sz w:val="32"/>
          <w:szCs w:val="32"/>
          <w:highlight w:val="none"/>
          <w:lang w:val="en-US" w:eastAsia="zh-CN" w:bidi="ar"/>
        </w:rPr>
        <w:br w:type="page"/>
      </w:r>
    </w:p>
    <w:p w14:paraId="091168E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r>
        <w:rPr>
          <w:rFonts w:hint="eastAsia" w:ascii="宋体" w:hAnsi="宋体" w:eastAsia="宋体" w:cs="宋体"/>
          <w:b/>
          <w:bCs w:val="0"/>
          <w:color w:val="auto"/>
          <w:kern w:val="2"/>
          <w:sz w:val="32"/>
          <w:szCs w:val="32"/>
          <w:highlight w:val="none"/>
          <w:lang w:val="en-US" w:eastAsia="zh-CN" w:bidi="ar"/>
        </w:rPr>
        <w:t>二.采购文件</w:t>
      </w:r>
      <w:bookmarkEnd w:id="23"/>
      <w:bookmarkEnd w:id="24"/>
      <w:bookmarkEnd w:id="25"/>
    </w:p>
    <w:p w14:paraId="54A592A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6.采购文件构成　　</w:t>
      </w:r>
    </w:p>
    <w:p w14:paraId="0C3D4B0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6.1 采购文件要求提供的货物，采购程序和合同条件在采购文件中均有说明。采购文件共七章，内容如下：</w:t>
      </w:r>
    </w:p>
    <w:p w14:paraId="0B3C959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第一章 采购公告</w:t>
      </w:r>
    </w:p>
    <w:p w14:paraId="4284305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第二章 供应商须知</w:t>
      </w:r>
    </w:p>
    <w:p w14:paraId="63F25B9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供应商须知前附表</w:t>
      </w:r>
    </w:p>
    <w:p w14:paraId="3D7B2EC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第三章 政府采购合同   </w:t>
      </w:r>
    </w:p>
    <w:p w14:paraId="67058B5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第四章 采购内容及技术要求</w:t>
      </w:r>
    </w:p>
    <w:p w14:paraId="5702567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第五章 响应文件构成及格式</w:t>
      </w:r>
    </w:p>
    <w:p w14:paraId="3F24665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6.2供应商应认真阅读采购文件中所有的事项、格式、条款和规范等要求。如果供应商没有按照采购文件要求递交全部资料，或者响应文件没有对采购文件在各方面都做出实质性响应，由此带来不利于供应商的评标结果，其风险由供应商承担。</w:t>
      </w:r>
    </w:p>
    <w:p w14:paraId="02D043C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6.3本采购文件的解释权归陕西九图达项目管理有限公司。</w:t>
      </w:r>
    </w:p>
    <w:p w14:paraId="6DA77E9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7.采购文件的修改和澄清</w:t>
      </w:r>
    </w:p>
    <w:p w14:paraId="3AEA047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7.1在响应文件递交截止时间前，采购代理机构可以视采购具体情况，延长响应文件递交截止时间并在财政部门指定的媒体上发布变更公告，同时将变更时间通知所有参加采购的供应商。</w:t>
      </w:r>
    </w:p>
    <w:p w14:paraId="36CB6E4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7.2采购代理机构如果对已发出的采购文件进行澄清或修改，澄清或者修改的内容可能影响响应文件编制的，将在首次提交响应文件截止之日3日个工作日前，以书面形式通知所有接收谈判文件的供应商，不足3个工作日的，应当顺延提交首次响应文件截止之日，该澄清或者修改的内容为招标文件的组成部分。</w:t>
      </w:r>
    </w:p>
    <w:p w14:paraId="768930A5">
      <w:pPr>
        <w:rPr>
          <w:rFonts w:hint="eastAsia" w:ascii="宋体" w:hAnsi="宋体" w:eastAsia="宋体" w:cs="宋体"/>
          <w:b/>
          <w:bCs w:val="0"/>
          <w:color w:val="auto"/>
          <w:kern w:val="2"/>
          <w:sz w:val="32"/>
          <w:szCs w:val="32"/>
          <w:highlight w:val="none"/>
          <w:lang w:val="en-US" w:eastAsia="zh-CN" w:bidi="ar"/>
        </w:rPr>
      </w:pPr>
      <w:bookmarkStart w:id="26" w:name="_Toc363473974"/>
      <w:bookmarkStart w:id="27" w:name="_Toc363474019"/>
      <w:bookmarkStart w:id="28" w:name="_Toc403077641"/>
      <w:r>
        <w:rPr>
          <w:rFonts w:hint="eastAsia" w:ascii="宋体" w:hAnsi="宋体" w:eastAsia="宋体" w:cs="宋体"/>
          <w:b/>
          <w:bCs w:val="0"/>
          <w:color w:val="auto"/>
          <w:kern w:val="2"/>
          <w:sz w:val="32"/>
          <w:szCs w:val="32"/>
          <w:highlight w:val="none"/>
          <w:lang w:val="en-US" w:eastAsia="zh-CN" w:bidi="ar"/>
        </w:rPr>
        <w:br w:type="page"/>
      </w:r>
    </w:p>
    <w:p w14:paraId="1A26C96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r>
        <w:rPr>
          <w:rFonts w:hint="eastAsia" w:ascii="宋体" w:hAnsi="宋体" w:eastAsia="宋体" w:cs="宋体"/>
          <w:b/>
          <w:bCs w:val="0"/>
          <w:color w:val="auto"/>
          <w:kern w:val="2"/>
          <w:sz w:val="32"/>
          <w:szCs w:val="32"/>
          <w:highlight w:val="none"/>
          <w:lang w:val="en-US" w:eastAsia="zh-CN" w:bidi="ar"/>
        </w:rPr>
        <w:t>三.响应文件的编制</w:t>
      </w:r>
      <w:bookmarkEnd w:id="26"/>
      <w:bookmarkEnd w:id="27"/>
      <w:bookmarkEnd w:id="28"/>
    </w:p>
    <w:p w14:paraId="13C620F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8. 响应语言和响应货币</w:t>
      </w:r>
    </w:p>
    <w:p w14:paraId="4212F02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8.1供应商递交的响应文件以及供应商与采购代理机构就有关响应的所有来往函电均应使用中文。</w:t>
      </w:r>
    </w:p>
    <w:p w14:paraId="733F61A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8.2响应应以人民币报价。任何包含非人民币报价的响应将按无效处理。</w:t>
      </w:r>
    </w:p>
    <w:p w14:paraId="6301647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9.投标文件的构成</w:t>
      </w:r>
    </w:p>
    <w:p w14:paraId="0B60335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9.1 供应商递交的响应文件应包括下列部分的内容：</w:t>
      </w:r>
    </w:p>
    <w:p w14:paraId="57A05B3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 按照供应商须知的要求和响应文件规定的格式填写的响应函、响应报价表、法定代表人/单位负责人授权书。</w:t>
      </w:r>
    </w:p>
    <w:p w14:paraId="73B7E04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2）按照采购文件的要求编制的响应方案说明书，内容至少应包括组织实施计划和供货方案、质量保证、售后服务等。</w:t>
      </w:r>
    </w:p>
    <w:p w14:paraId="33A372B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3）按照采购文件供应商须知前附表的要求递交的资格证明文件。  </w:t>
      </w:r>
    </w:p>
    <w:p w14:paraId="79E76B4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4）按照本须知第14条要求递交的投标/响应保证金。</w:t>
      </w:r>
    </w:p>
    <w:p w14:paraId="32B6434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5）按照供应商须知要求出具的响应货物或服务符合采购文件规定的证明文件及供应商认为需加以说明的其他内容。</w:t>
      </w:r>
    </w:p>
    <w:p w14:paraId="788C8E4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6）采购文件中要求的其他证明文件。</w:t>
      </w:r>
    </w:p>
    <w:p w14:paraId="4058548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9.2 如果在采购文件中没有允许提供备选方案，则每个供应商只允许递交一个响应方案，否则，其响应将按照无效响应处理。</w:t>
      </w:r>
    </w:p>
    <w:p w14:paraId="59B0809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9.3本次采购的最小单元为“项目”，供应商可根据自身的资质情况和经营情况进行响应，但不得将其子目自行分解或针对品目进行不完全响应，任何不完全的响应将按无效投标处理。</w:t>
      </w:r>
    </w:p>
    <w:p w14:paraId="318303E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10.响应文件格式</w:t>
      </w:r>
    </w:p>
    <w:p w14:paraId="1C98ED1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10.1 供应商应按照响应文件中第七章所提供的格式和要求制作响应文件，明确表达响应意愿，详细说明响应方案、质量保证及价格等。</w:t>
      </w:r>
    </w:p>
    <w:p w14:paraId="19754D7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10.2按采购文件第9条的内容及要求和第七章提供的格式和要求编写其响应文件，供应商不得缺少或留空任何采购文件要求填写的表格或提交的资料，除采购文件另有规定。</w:t>
      </w:r>
    </w:p>
    <w:p w14:paraId="33D8911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11.响应报价</w:t>
      </w:r>
    </w:p>
    <w:p w14:paraId="04A3520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24" w:firstLineChars="177"/>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11.1响应报价：</w:t>
      </w:r>
      <w:r>
        <w:rPr>
          <w:rFonts w:hint="eastAsia" w:asciiTheme="minorEastAsia" w:hAnsiTheme="minorEastAsia" w:eastAsiaTheme="minorEastAsia" w:cstheme="minorEastAsia"/>
          <w:color w:val="auto"/>
          <w:sz w:val="24"/>
          <w:szCs w:val="24"/>
          <w:highlight w:val="none"/>
        </w:rPr>
        <w:t>合同价即中标</w:t>
      </w:r>
      <w:r>
        <w:rPr>
          <w:rFonts w:hint="eastAsia" w:asciiTheme="minorEastAsia" w:hAnsi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价，</w:t>
      </w:r>
      <w:r>
        <w:rPr>
          <w:rFonts w:hint="eastAsia" w:asciiTheme="minorEastAsia" w:hAnsiTheme="minorEastAsia" w:cstheme="minorEastAsia"/>
          <w:color w:val="auto"/>
          <w:sz w:val="24"/>
          <w:szCs w:val="24"/>
          <w:highlight w:val="none"/>
          <w:lang w:eastAsia="zh-CN"/>
        </w:rPr>
        <w:t>供应商应在</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cstheme="minorEastAsia"/>
          <w:color w:val="auto"/>
          <w:sz w:val="24"/>
          <w:szCs w:val="24"/>
          <w:highlight w:val="none"/>
          <w:lang w:eastAsia="zh-CN"/>
        </w:rPr>
        <w:t>报价表中包含但不限于完成本项目的直接费、间接费、利润和税金以及供应商必须花费的其他费用。</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cstheme="minorEastAsia"/>
          <w:color w:val="auto"/>
          <w:sz w:val="24"/>
          <w:szCs w:val="24"/>
          <w:highlight w:val="none"/>
          <w:lang w:eastAsia="zh-CN"/>
        </w:rPr>
        <w:t>报价表中标明本次</w:t>
      </w:r>
      <w:r>
        <w:rPr>
          <w:rFonts w:hint="eastAsia" w:asciiTheme="minorEastAsia" w:hAnsiTheme="minorEastAsia" w:cstheme="minorEastAsia"/>
          <w:color w:val="auto"/>
          <w:sz w:val="24"/>
          <w:szCs w:val="24"/>
          <w:highlight w:val="none"/>
          <w:lang w:val="en-US" w:eastAsia="zh-CN"/>
        </w:rPr>
        <w:t>供货</w:t>
      </w:r>
      <w:r>
        <w:rPr>
          <w:rFonts w:hint="eastAsia" w:asciiTheme="minorEastAsia" w:hAnsiTheme="minorEastAsia" w:cstheme="minorEastAsia"/>
          <w:color w:val="auto"/>
          <w:sz w:val="24"/>
          <w:szCs w:val="24"/>
          <w:highlight w:val="none"/>
          <w:lang w:eastAsia="zh-CN"/>
        </w:rPr>
        <w:t>的所有单项价格和总价，任何有选择的报价将不予接受，按无效</w:t>
      </w:r>
      <w:r>
        <w:rPr>
          <w:rFonts w:hint="eastAsia" w:asciiTheme="minorEastAsia" w:hAnsiTheme="minorEastAsia" w:cstheme="minorEastAsia"/>
          <w:color w:val="auto"/>
          <w:sz w:val="24"/>
          <w:szCs w:val="24"/>
          <w:highlight w:val="none"/>
          <w:lang w:val="en-US" w:eastAsia="zh-CN"/>
        </w:rPr>
        <w:t>响应</w:t>
      </w:r>
      <w:r>
        <w:rPr>
          <w:rFonts w:hint="eastAsia" w:asciiTheme="minorEastAsia" w:hAnsiTheme="minorEastAsia" w:cstheme="minorEastAsia"/>
          <w:color w:val="auto"/>
          <w:sz w:val="24"/>
          <w:szCs w:val="24"/>
          <w:highlight w:val="none"/>
          <w:lang w:eastAsia="zh-CN"/>
        </w:rPr>
        <w:t>处理。</w:t>
      </w:r>
    </w:p>
    <w:p w14:paraId="0D1CBB7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11.2响应报价表中标明的价格应为履行合同的固定价格，不得以任何理由予以变更。以可调整的价格递交的响应文件将按无效响应处理。</w:t>
      </w:r>
    </w:p>
    <w:p w14:paraId="341F4B3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540" w:rightChars="257"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11.3响应报价、分项报价：（精确到小数点后二位）。</w:t>
      </w:r>
    </w:p>
    <w:p w14:paraId="0EF7190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12.证明供应商合格和资格的文件</w:t>
      </w:r>
    </w:p>
    <w:p w14:paraId="3A45AEB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12.1供应商应按照采购文件的要求，在采购文件中递交合格的资格证明文件。如果资格证明文件不齐全或不合格的，其响应将按无效响应处理。</w:t>
      </w:r>
    </w:p>
    <w:p w14:paraId="1571267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12.2</w:t>
      </w:r>
      <w:r>
        <w:rPr>
          <w:rFonts w:hint="eastAsia" w:ascii="宋体" w:hAnsi="宋体" w:eastAsia="宋体" w:cs="宋体"/>
          <w:color w:val="auto"/>
          <w:kern w:val="2"/>
          <w:sz w:val="24"/>
          <w:szCs w:val="20"/>
          <w:highlight w:val="none"/>
          <w:lang w:val="en-US" w:eastAsia="zh-CN" w:bidi="ar"/>
        </w:rPr>
        <w:t xml:space="preserve"> 供应商必须按要求递交证明文件，以证明其有资格参加响应和中标/成交后有履行合同的能力，并作为其响应文件的一部分。</w:t>
      </w:r>
    </w:p>
    <w:p w14:paraId="33260CD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12.2</w:t>
      </w:r>
      <w:r>
        <w:rPr>
          <w:rFonts w:hint="eastAsia" w:ascii="宋体" w:hAnsi="宋体" w:eastAsia="宋体" w:cs="宋体"/>
          <w:color w:val="auto"/>
          <w:kern w:val="2"/>
          <w:sz w:val="24"/>
          <w:szCs w:val="20"/>
          <w:highlight w:val="none"/>
          <w:lang w:val="en-US" w:eastAsia="zh-CN" w:bidi="ar"/>
        </w:rPr>
        <w:t>.1 供应商应具有履行合同所需的财务、技术和人员配置能力。</w:t>
      </w:r>
    </w:p>
    <w:p w14:paraId="5D06917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12.2</w:t>
      </w:r>
      <w:r>
        <w:rPr>
          <w:rFonts w:hint="eastAsia" w:ascii="宋体" w:hAnsi="宋体" w:eastAsia="宋体" w:cs="宋体"/>
          <w:color w:val="auto"/>
          <w:kern w:val="2"/>
          <w:sz w:val="24"/>
          <w:szCs w:val="20"/>
          <w:highlight w:val="none"/>
          <w:lang w:val="en-US" w:eastAsia="zh-CN" w:bidi="ar"/>
        </w:rPr>
        <w:t>.2 供应商应有能力履行响应文件所规定的由供应商在采购人指定供货地点提供技术支持和服务。</w:t>
      </w:r>
    </w:p>
    <w:p w14:paraId="6D27D24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12.2</w:t>
      </w:r>
      <w:r>
        <w:rPr>
          <w:rFonts w:hint="eastAsia" w:ascii="宋体" w:hAnsi="宋体" w:eastAsia="宋体" w:cs="宋体"/>
          <w:color w:val="auto"/>
          <w:kern w:val="2"/>
          <w:sz w:val="24"/>
          <w:szCs w:val="20"/>
          <w:highlight w:val="none"/>
          <w:lang w:val="en-US" w:eastAsia="zh-CN" w:bidi="ar"/>
        </w:rPr>
        <w:t>.3 供应商认为能够证明供应商提供优质服务能力的其他文件。</w:t>
      </w:r>
    </w:p>
    <w:p w14:paraId="33B1DB1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13.证明货物的合格性和符合采购文件规定的文件</w:t>
      </w:r>
    </w:p>
    <w:p w14:paraId="10185B0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13.1供应商应在响应文件中提供的货物满足招采购件要求并符合国家法律法规、行业管理部门要求的其他强制性标准的证明文件。缺少证明文件或证明文件不合格的响应，与采购文件要求有重大偏离的响应，不符合国家法律法规、行业管理部门要求的其他强制性标准的投标将按无效响应处理。</w:t>
      </w:r>
    </w:p>
    <w:p w14:paraId="7F2851E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13.2上述证明文件可以是文字资料、图片和数据等，它包括：</w:t>
      </w:r>
    </w:p>
    <w:p w14:paraId="2D83491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1) 逐条对响应文件提出的技术要求和商务要求进行应答，说明所提供的货物对采购的技术和商务要求是否做出了实质性响应并提供支持文件。</w:t>
      </w:r>
    </w:p>
    <w:p w14:paraId="7561423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 2）产品的详细说明。</w:t>
      </w:r>
    </w:p>
    <w:p w14:paraId="42678F2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14.投标/响应保证金（如有）</w:t>
      </w:r>
    </w:p>
    <w:p w14:paraId="7A5506D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14.1供应商在响应时应向陕西九图达项目管理有限公司递交“供应商须知前附表”规定数额的投标/响应保证金,并作为其响应的一部分。</w:t>
      </w:r>
    </w:p>
    <w:p w14:paraId="29C49C9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14.2投标/响应保证金是为了保护采购人和采购代理机构免遭因供应商的行为而蒙受损失。采购单位在因供应商的行为受到损害时可根据本须知的规定14.7没收供应商的投标/响应保证金。</w:t>
      </w:r>
    </w:p>
    <w:p w14:paraId="6C9D828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14.3投标/响应保证金可采取转账、银行保函或电汇任何一种非现金形式：</w:t>
      </w:r>
    </w:p>
    <w:p w14:paraId="5A1DA1E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14.4投标/响应保证金必须按照招标文件 “供应商须知前附表”中规定的方式办理。</w:t>
      </w:r>
    </w:p>
    <w:p w14:paraId="0BF0D30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14.5开标后经审查，未递交投标/响应保证金、未按时间递交投标/响应保证金、投标/响应保证金金额不足或投标/响应保证金打款底单复印件未附在响应文件内的响应将按无效投标处理。</w:t>
      </w:r>
    </w:p>
    <w:p w14:paraId="2BA93B4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14.6未中标/成交人的投标/响应保证金，将在中标/成交通知书发出之日起五个工作日内退还；中标/成交人的投标/响应保证金在签订合同之日起五个工作日内退还。</w:t>
      </w:r>
    </w:p>
    <w:p w14:paraId="643DA59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14.7下列任何情况发生时，视为供应商违约，其未中标/成交人将被没收：</w:t>
      </w:r>
    </w:p>
    <w:p w14:paraId="1A4C6FE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 供应商在递交响应文件截止时间后，撤回响应文件的或者擅自退出采购活动的。</w:t>
      </w:r>
    </w:p>
    <w:p w14:paraId="031408F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 供应商中标/成交后放弃中标/成交或未能按规定签订合同、无正当理由不与采购人签订合同的或由于供应商原因导致中标/成交无效的。</w:t>
      </w:r>
    </w:p>
    <w:p w14:paraId="28A07A38">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将中标/成交项目转让给他人，或者在响应文件中未说明，且未经采购人同意，将中标/成交项目分包给他人的。</w:t>
      </w:r>
    </w:p>
    <w:p w14:paraId="58E48249">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供应商在响应文件中提供伪造、改造、虚假资料参加采购活动的。</w:t>
      </w:r>
    </w:p>
    <w:p w14:paraId="5426E496">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供应商不按法定程序进行质疑和投诉，捏造事实，查无实据，造成恶劣影响，导致采购活动无法正常进行的。</w:t>
      </w:r>
    </w:p>
    <w:p w14:paraId="398E0904">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供应商与采购人、其它供应商或采购代理机构恶意串通的。</w:t>
      </w:r>
    </w:p>
    <w:p w14:paraId="0A703974">
      <w:pPr>
        <w:pStyle w:val="40"/>
        <w:ind w:left="0" w:leftChars="0" w:firstLine="480" w:firstLineChars="200"/>
        <w:rPr>
          <w:rFonts w:hint="default"/>
          <w:lang w:val="en-US"/>
        </w:rPr>
      </w:pPr>
      <w:r>
        <w:rPr>
          <w:rFonts w:hint="eastAsia" w:ascii="宋体" w:hAnsi="宋体" w:eastAsia="宋体" w:cs="宋体"/>
          <w:color w:val="auto"/>
          <w:kern w:val="2"/>
          <w:sz w:val="24"/>
          <w:szCs w:val="24"/>
          <w:highlight w:val="none"/>
          <w:lang w:val="en-US" w:eastAsia="zh-CN" w:bidi="ar"/>
        </w:rPr>
        <w:t>7）法律、法规规定的其他情形。</w:t>
      </w:r>
    </w:p>
    <w:p w14:paraId="45DEB3F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14.8 投标/响应保证金的有效期与响应文件时间一致。投标/响应保函的有效期为响应有效期延长一个月。</w:t>
      </w:r>
    </w:p>
    <w:p w14:paraId="34C9164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15.响应有效期</w:t>
      </w:r>
    </w:p>
    <w:p w14:paraId="006E5BC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15.1响应有效期从递交响应文件的截止之日起不得少于90天。响应文件应在响应有效期内保持有效，响应有效期不满足规定有效期的响应文件将被视为无效响应而拒绝。</w:t>
      </w:r>
    </w:p>
    <w:p w14:paraId="77ED401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15.2在特殊情况下，在原响应有效期期满之前，采购代理机构可向供应商提出延长响应有效期的要求。这种要求与答复均应以书面的形式。供应商可以拒绝采购代理机构的这种要求,其投标/响应保证金也不被没收。同意延长的供应商既不能要求也不允许修改其响应文件，但要相应延长其投标/响应保证金的有效期。</w:t>
      </w:r>
      <w:r>
        <w:rPr>
          <w:rFonts w:hint="eastAsia" w:ascii="宋体" w:hAnsi="宋体" w:eastAsia="宋体" w:cs="宋体"/>
          <w:color w:val="auto"/>
          <w:kern w:val="2"/>
          <w:sz w:val="24"/>
          <w:szCs w:val="20"/>
          <w:highlight w:val="none"/>
          <w:lang w:val="en-US" w:eastAsia="zh-CN" w:bidi="ar"/>
        </w:rPr>
        <w:t>在这种情况下，本须知第14条有关投标/响应保证金的退还和没收的规定将在延长了的有效期内继续有效。</w:t>
      </w:r>
    </w:p>
    <w:p w14:paraId="4828359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16.响应文件的式样和签署</w:t>
      </w:r>
    </w:p>
    <w:p w14:paraId="2E62694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16.1供应商应按照本章供应商须知的要求,递交壹份响应文件正本和“供应商须知前附表”中规定数量的副本。</w:t>
      </w:r>
    </w:p>
    <w:p w14:paraId="4498212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pacing w:val="-2"/>
          <w:sz w:val="24"/>
          <w:szCs w:val="20"/>
          <w:highlight w:val="none"/>
          <w:lang w:val="en-US"/>
        </w:rPr>
      </w:pPr>
      <w:r>
        <w:rPr>
          <w:rFonts w:hint="eastAsia" w:ascii="宋体" w:hAnsi="宋体" w:eastAsia="宋体" w:cs="宋体"/>
          <w:color w:val="auto"/>
          <w:kern w:val="2"/>
          <w:sz w:val="24"/>
          <w:szCs w:val="24"/>
          <w:highlight w:val="none"/>
          <w:lang w:val="en-US" w:eastAsia="zh-CN" w:bidi="ar"/>
        </w:rPr>
        <w:t>16.2如果发生正本与副本不一致的情况，以正本为准，电子版本与纸质版本响应文件不一致以电子版本为准。</w:t>
      </w:r>
    </w:p>
    <w:p w14:paraId="3711F59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left"/>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16.3纸质版响应文件正本需打印或用不褪色的蓝(黑)色墨水(汁)书写,并由供应商法定代表人或经法定代表人正式授权的代表签字（采购文件要求响应文件中法定代表人签字处由法定代表人签署，要求授权代表签字处由授权代表签署），若由授权代表签署，须按采购文件规定的格式出具的“法定代表人授权书”附在响应文件中，所有要求签字（名）处，均须由签字（名）者本人用不褪色的蓝(黑)色墨水(汁)书写，不得用任何形式的图章代替。所有响应文件应编制目录、逐页标注连续页码，并分别胶装成册。</w:t>
      </w:r>
    </w:p>
    <w:p w14:paraId="72162A14">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16.4所有响应文件正本和副本须</w:t>
      </w:r>
      <w:r>
        <w:rPr>
          <w:rFonts w:hint="eastAsia" w:ascii="宋体" w:hAnsi="宋体" w:eastAsia="宋体" w:cs="宋体"/>
          <w:color w:val="auto"/>
          <w:sz w:val="24"/>
          <w:szCs w:val="24"/>
          <w:highlight w:val="none"/>
        </w:rPr>
        <w:t>按第</w:t>
      </w: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章规定的顺序编排、</w:t>
      </w:r>
      <w:r>
        <w:rPr>
          <w:rFonts w:hint="eastAsia" w:ascii="宋体" w:hAnsi="宋体" w:eastAsia="宋体" w:cs="宋体"/>
          <w:color w:val="auto"/>
          <w:sz w:val="24"/>
          <w:szCs w:val="24"/>
          <w:highlight w:val="none"/>
          <w:lang w:eastAsia="zh-CN"/>
        </w:rPr>
        <w:t>并应编制目录</w:t>
      </w:r>
      <w:r>
        <w:rPr>
          <w:rFonts w:hint="eastAsia" w:ascii="宋体" w:hAnsi="宋体" w:eastAsia="宋体" w:cs="宋体"/>
          <w:color w:val="auto"/>
          <w:sz w:val="24"/>
          <w:szCs w:val="24"/>
          <w:highlight w:val="none"/>
        </w:rPr>
        <w:t>、逐页标注页码，并分别胶装成册</w:t>
      </w:r>
      <w:r>
        <w:rPr>
          <w:rFonts w:hint="eastAsia" w:ascii="宋体" w:hAnsi="宋体" w:eastAsia="宋体" w:cs="宋体"/>
          <w:color w:val="auto"/>
          <w:sz w:val="24"/>
          <w:szCs w:val="24"/>
          <w:highlight w:val="none"/>
          <w:lang w:eastAsia="zh-CN"/>
        </w:rPr>
        <w:t>，胶装成册的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文件须加盖骑缝章，未按上述要求编制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文件视为不符合</w:t>
      </w:r>
      <w:r>
        <w:rPr>
          <w:rFonts w:hint="eastAsia" w:ascii="宋体" w:hAnsi="宋体" w:eastAsia="宋体" w:cs="宋体"/>
          <w:color w:val="auto"/>
          <w:sz w:val="24"/>
          <w:szCs w:val="24"/>
          <w:highlight w:val="none"/>
          <w:lang w:val="en-US" w:eastAsia="zh-CN"/>
        </w:rPr>
        <w:t>响应文件的签署、加盖印章；</w:t>
      </w:r>
    </w:p>
    <w:p w14:paraId="4B854F5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16.5任何行间插字、涂改和增删，必须由供应商的法定代表人或其授权代表在旁边签字加盖公章方有效。</w:t>
      </w:r>
    </w:p>
    <w:p w14:paraId="6079E8A7">
      <w:pPr>
        <w:spacing w:line="360" w:lineRule="auto"/>
        <w:ind w:firstLine="480" w:firstLineChars="200"/>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0"/>
          <w:highlight w:val="none"/>
          <w:lang w:val="en-US" w:eastAsia="zh-CN" w:bidi="ar"/>
        </w:rPr>
        <w:t>16.6</w:t>
      </w:r>
      <w:r>
        <w:rPr>
          <w:rFonts w:hint="eastAsia" w:ascii="宋体" w:hAnsi="宋体" w:eastAsia="宋体" w:cs="宋体"/>
          <w:color w:val="auto"/>
          <w:kern w:val="2"/>
          <w:sz w:val="24"/>
          <w:szCs w:val="24"/>
          <w:highlight w:val="none"/>
          <w:lang w:val="en-US" w:eastAsia="zh-CN" w:bidi="ar"/>
        </w:rPr>
        <w:t>因字迹潦草、表述不清或不按采购文件格式编制的响应文件，所引起的对供应商不利的后果，由供应商自行负责。</w:t>
      </w:r>
    </w:p>
    <w:p w14:paraId="2CE3DF0C">
      <w:pPr>
        <w:spacing w:line="360" w:lineRule="auto"/>
        <w:ind w:firstLine="480" w:firstLineChars="200"/>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0"/>
          <w:highlight w:val="none"/>
          <w:lang w:val="en-US" w:eastAsia="zh-CN" w:bidi="ar"/>
        </w:rPr>
        <w:t>16.7响应文件中所有包含（签章）的地方必须有供应商法定代表人/负责人的签字并盖法人章</w:t>
      </w:r>
      <w:r>
        <w:rPr>
          <w:rFonts w:hint="eastAsia" w:ascii="宋体" w:hAnsi="宋体" w:eastAsia="宋体" w:cs="宋体"/>
          <w:color w:val="auto"/>
          <w:kern w:val="2"/>
          <w:sz w:val="24"/>
          <w:szCs w:val="24"/>
          <w:highlight w:val="none"/>
          <w:lang w:val="en-US" w:eastAsia="zh-CN" w:bidi="ar"/>
        </w:rPr>
        <w:t>。</w:t>
      </w:r>
    </w:p>
    <w:p w14:paraId="5E5777A8">
      <w:pPr>
        <w:pStyle w:val="40"/>
        <w:ind w:left="0" w:leftChars="0" w:firstLine="0" w:firstLineChars="0"/>
        <w:rPr>
          <w:rFonts w:hint="eastAsia"/>
          <w:lang w:val="en-US" w:eastAsia="zh-CN"/>
        </w:rPr>
      </w:pPr>
    </w:p>
    <w:p w14:paraId="634A952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17.响应文件的密封和标记</w:t>
      </w:r>
    </w:p>
    <w:p w14:paraId="39088B5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color w:val="auto"/>
          <w:kern w:val="2"/>
          <w:sz w:val="24"/>
          <w:szCs w:val="24"/>
          <w:highlight w:val="none"/>
          <w:lang w:val="en-US" w:eastAsia="zh-CN" w:bidi="ar"/>
        </w:rPr>
        <w:t>17.1供应商应将响应文件正本、所有的副本密封（密封袋不得有破损），且在密封袋正面标明“正本、副本”字样。封袋应加贴封条，封线处由法定代表人或授权委托人代表签字并加盖供应商鲜章，封袋正面要粘贴供应商全称、项目名称、编号等标识。</w:t>
      </w:r>
    </w:p>
    <w:p w14:paraId="4458F1A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17.2如果供应商未对响应文件按上述要求进行完好密封，由此产生的不利后果由供应商自行承担。</w:t>
      </w:r>
    </w:p>
    <w:p w14:paraId="2A85C61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18．响应文件的递交</w:t>
      </w:r>
    </w:p>
    <w:p w14:paraId="1C81630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18.1供应商应按照采购公告中规定的时间、地点，在规定时间内将响应文件递交至采购代理机构。</w:t>
      </w:r>
    </w:p>
    <w:p w14:paraId="0F18D3F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4"/>
          <w:highlight w:val="none"/>
          <w:lang w:val="en-US" w:eastAsia="zh-CN" w:bidi="ar"/>
        </w:rPr>
        <w:t>18.2无论供应商中标/成交与否，其响应文件</w:t>
      </w:r>
      <w:r>
        <w:rPr>
          <w:rFonts w:hint="eastAsia" w:ascii="宋体" w:hAnsi="宋体" w:eastAsia="宋体" w:cs="宋体"/>
          <w:color w:val="auto"/>
          <w:kern w:val="2"/>
          <w:sz w:val="24"/>
          <w:szCs w:val="20"/>
          <w:highlight w:val="none"/>
          <w:lang w:val="en-US" w:eastAsia="zh-CN" w:bidi="ar"/>
        </w:rPr>
        <w:t>恕不退还。</w:t>
      </w:r>
    </w:p>
    <w:p w14:paraId="26F4925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19．迟交的响应文件</w:t>
      </w:r>
    </w:p>
    <w:p w14:paraId="085AFA5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19.1按照采购文件的规定，在递交响应文件的截止时间之后递交的响应文件，为无效响应文件，采购代理机构将拒绝接收。</w:t>
      </w:r>
    </w:p>
    <w:p w14:paraId="0A0B4B7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20．响应文件的修改与撤回</w:t>
      </w:r>
    </w:p>
    <w:p w14:paraId="175CB35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20.1 供应商在递交响应文件后，可以修改或撤回其响应文件，也可以提出价格变动声明，但供应商必须在规定的响应截止时间之前将修改或撤回或变动价格的书面通知文件递交到采购代理机构。</w:t>
      </w:r>
    </w:p>
    <w:p w14:paraId="3AA68A8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20.2 供应商的修改或撤回或变动价格的通知应按本须知第17条的规定编制、密封、标记和递交。</w:t>
      </w:r>
    </w:p>
    <w:p w14:paraId="449C385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20.3 在响应截止时间之后，供应商不得对其响应文件做任何修改或撤回。</w:t>
      </w:r>
    </w:p>
    <w:p w14:paraId="5AE5C1F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bookmarkStart w:id="29" w:name="_Toc363474021"/>
      <w:bookmarkStart w:id="30" w:name="_Toc363473976"/>
      <w:bookmarkStart w:id="31" w:name="_Toc403077643"/>
      <w:r>
        <w:rPr>
          <w:rFonts w:hint="eastAsia" w:ascii="宋体" w:hAnsi="宋体" w:eastAsia="宋体" w:cs="宋体"/>
          <w:b/>
          <w:bCs w:val="0"/>
          <w:color w:val="auto"/>
          <w:kern w:val="2"/>
          <w:sz w:val="32"/>
          <w:szCs w:val="32"/>
          <w:highlight w:val="none"/>
          <w:lang w:val="en-US" w:eastAsia="zh-CN" w:bidi="ar"/>
        </w:rPr>
        <w:t>五.开标与评标</w:t>
      </w:r>
      <w:bookmarkEnd w:id="29"/>
      <w:bookmarkEnd w:id="30"/>
      <w:bookmarkEnd w:id="31"/>
    </w:p>
    <w:p w14:paraId="7AC966C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21.开标</w:t>
      </w:r>
    </w:p>
    <w:p w14:paraId="2CA48D0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21.1 采购代理机构在规定的时间和地点组织公开开标。开标时所有供应商代表自愿参加不参加的视为认同开标结果，参加开标的代表应在开标截止时间前在不见面开标签到，如未签到将视为放弃投标。</w:t>
      </w:r>
    </w:p>
    <w:p w14:paraId="0E82312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21.2开标时身份核验，供应商代表需携带身份证原件及授权委托书或法人证明书。（不见面开标不做身份核验）</w:t>
      </w:r>
    </w:p>
    <w:p w14:paraId="342B8E0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21.3采购代理机构将做开标记录，存档备查。</w:t>
      </w:r>
    </w:p>
    <w:p w14:paraId="42F63CC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21.4供应商不足3家的，不得开标，若继续开标需报送采购人及财政局监督部门。</w:t>
      </w:r>
    </w:p>
    <w:p w14:paraId="1FDCAA7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22．评标组织及评标原则</w:t>
      </w:r>
    </w:p>
    <w:p w14:paraId="31EB515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22.1按照《中华人民共和国政府采购法》、《中华人民共和国政府采购法实施条例》和《政府采购货物和服务招标投标管理办法》的规定，依法组建评标委员会。评标委员会由采购人代表和评审专家组成，成员人数应当为3人以上单数（符合下列情形之一的，评标委员会成员人数应当为</w:t>
      </w:r>
      <w:r>
        <w:rPr>
          <w:rFonts w:hint="default" w:ascii="宋体" w:hAnsi="宋体" w:eastAsia="宋体" w:cs="宋体"/>
          <w:color w:val="auto"/>
          <w:kern w:val="2"/>
          <w:sz w:val="24"/>
          <w:szCs w:val="24"/>
          <w:highlight w:val="none"/>
          <w:lang w:val="en-US" w:eastAsia="zh-CN" w:bidi="ar"/>
        </w:rPr>
        <w:t>7</w:t>
      </w:r>
      <w:r>
        <w:rPr>
          <w:rFonts w:hint="eastAsia" w:ascii="宋体" w:hAnsi="宋体" w:eastAsia="宋体" w:cs="宋体"/>
          <w:color w:val="auto"/>
          <w:kern w:val="2"/>
          <w:sz w:val="24"/>
          <w:szCs w:val="24"/>
          <w:highlight w:val="none"/>
          <w:lang w:val="en-US" w:eastAsia="zh-CN" w:bidi="ar"/>
        </w:rPr>
        <w:t>人以上单数</w:t>
      </w:r>
      <w:r>
        <w:rPr>
          <w:rFonts w:hint="default" w:ascii="宋体" w:hAnsi="宋体" w:eastAsia="宋体" w:cs="宋体"/>
          <w:color w:val="auto"/>
          <w:kern w:val="2"/>
          <w:sz w:val="24"/>
          <w:szCs w:val="24"/>
          <w:highlight w:val="none"/>
          <w:lang w:val="en-US" w:eastAsia="zh-CN" w:bidi="ar"/>
        </w:rPr>
        <w:fldChar w:fldCharType="begin"/>
      </w:r>
      <w:r>
        <w:rPr>
          <w:rFonts w:hint="default" w:ascii="宋体" w:hAnsi="宋体" w:eastAsia="宋体" w:cs="宋体"/>
          <w:color w:val="auto"/>
          <w:kern w:val="2"/>
          <w:sz w:val="24"/>
          <w:szCs w:val="24"/>
          <w:highlight w:val="none"/>
          <w:lang w:val="en-US" w:eastAsia="zh-CN" w:bidi="ar"/>
        </w:rPr>
        <w:instrText xml:space="preserve"> EQ \o\ac(</w:instrText>
      </w:r>
      <w:r>
        <w:rPr>
          <w:rFonts w:hint="eastAsia" w:ascii="宋体" w:hAnsi="宋体" w:eastAsia="宋体" w:cs="宋体"/>
          <w:color w:val="auto"/>
          <w:kern w:val="2"/>
          <w:sz w:val="24"/>
          <w:szCs w:val="24"/>
          <w:highlight w:val="none"/>
          <w:lang w:val="en-US" w:eastAsia="zh-CN" w:bidi="ar"/>
        </w:rPr>
        <w:instrText xml:space="preserve">○</w:instrText>
      </w:r>
      <w:r>
        <w:rPr>
          <w:rFonts w:hint="default" w:ascii="宋体" w:hAnsi="宋体" w:eastAsia="宋体" w:cs="宋体"/>
          <w:color w:val="auto"/>
          <w:kern w:val="2"/>
          <w:sz w:val="24"/>
          <w:szCs w:val="24"/>
          <w:highlight w:val="none"/>
          <w:lang w:val="en-US" w:eastAsia="zh-CN" w:bidi="ar"/>
        </w:rPr>
        <w:instrText xml:space="preserve">,1)</w:instrText>
      </w:r>
      <w:r>
        <w:rPr>
          <w:rFonts w:hint="default" w:ascii="宋体" w:hAnsi="宋体" w:eastAsia="宋体" w:cs="宋体"/>
          <w:color w:val="auto"/>
          <w:kern w:val="2"/>
          <w:sz w:val="24"/>
          <w:szCs w:val="24"/>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采购预算金额在</w:t>
      </w:r>
      <w:r>
        <w:rPr>
          <w:rFonts w:hint="default" w:ascii="宋体" w:hAnsi="宋体" w:eastAsia="宋体" w:cs="宋体"/>
          <w:color w:val="auto"/>
          <w:kern w:val="2"/>
          <w:sz w:val="24"/>
          <w:szCs w:val="24"/>
          <w:highlight w:val="none"/>
          <w:lang w:val="en-US" w:eastAsia="zh-CN" w:bidi="ar"/>
        </w:rPr>
        <w:t>1000</w:t>
      </w:r>
      <w:r>
        <w:rPr>
          <w:rFonts w:hint="eastAsia" w:ascii="宋体" w:hAnsi="宋体" w:eastAsia="宋体" w:cs="宋体"/>
          <w:color w:val="auto"/>
          <w:kern w:val="2"/>
          <w:sz w:val="24"/>
          <w:szCs w:val="24"/>
          <w:highlight w:val="none"/>
          <w:lang w:val="en-US" w:eastAsia="zh-CN" w:bidi="ar"/>
        </w:rPr>
        <w:t>万元以上；</w:t>
      </w:r>
      <w:r>
        <w:rPr>
          <w:rFonts w:hint="default" w:ascii="宋体" w:hAnsi="宋体" w:eastAsia="宋体" w:cs="宋体"/>
          <w:color w:val="auto"/>
          <w:kern w:val="2"/>
          <w:sz w:val="24"/>
          <w:szCs w:val="24"/>
          <w:highlight w:val="none"/>
          <w:lang w:val="en-US" w:eastAsia="zh-CN" w:bidi="ar"/>
        </w:rPr>
        <w:fldChar w:fldCharType="begin"/>
      </w:r>
      <w:r>
        <w:rPr>
          <w:rFonts w:hint="default" w:ascii="宋体" w:hAnsi="宋体" w:eastAsia="宋体" w:cs="宋体"/>
          <w:color w:val="auto"/>
          <w:kern w:val="2"/>
          <w:sz w:val="24"/>
          <w:szCs w:val="24"/>
          <w:highlight w:val="none"/>
          <w:lang w:val="en-US" w:eastAsia="zh-CN" w:bidi="ar"/>
        </w:rPr>
        <w:instrText xml:space="preserve"> EQ \o\ac(</w:instrText>
      </w:r>
      <w:r>
        <w:rPr>
          <w:rFonts w:hint="eastAsia" w:ascii="宋体" w:hAnsi="宋体" w:eastAsia="宋体" w:cs="宋体"/>
          <w:color w:val="auto"/>
          <w:kern w:val="2"/>
          <w:sz w:val="24"/>
          <w:szCs w:val="24"/>
          <w:highlight w:val="none"/>
          <w:lang w:val="en-US" w:eastAsia="zh-CN" w:bidi="ar"/>
        </w:rPr>
        <w:instrText xml:space="preserve">○</w:instrText>
      </w:r>
      <w:r>
        <w:rPr>
          <w:rFonts w:hint="default" w:ascii="宋体" w:hAnsi="宋体" w:eastAsia="宋体" w:cs="宋体"/>
          <w:color w:val="auto"/>
          <w:kern w:val="2"/>
          <w:sz w:val="24"/>
          <w:szCs w:val="24"/>
          <w:highlight w:val="none"/>
          <w:lang w:val="en-US" w:eastAsia="zh-CN" w:bidi="ar"/>
        </w:rPr>
        <w:instrText xml:space="preserve">,2)</w:instrText>
      </w:r>
      <w:r>
        <w:rPr>
          <w:rFonts w:hint="default" w:ascii="宋体" w:hAnsi="宋体" w:eastAsia="宋体" w:cs="宋体"/>
          <w:color w:val="auto"/>
          <w:kern w:val="2"/>
          <w:sz w:val="24"/>
          <w:szCs w:val="24"/>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技术复杂；</w:t>
      </w:r>
      <w:r>
        <w:rPr>
          <w:rFonts w:hint="default" w:ascii="宋体" w:hAnsi="宋体" w:eastAsia="宋体" w:cs="宋体"/>
          <w:color w:val="auto"/>
          <w:kern w:val="2"/>
          <w:sz w:val="24"/>
          <w:szCs w:val="24"/>
          <w:highlight w:val="none"/>
          <w:lang w:val="en-US" w:eastAsia="zh-CN" w:bidi="ar"/>
        </w:rPr>
        <w:fldChar w:fldCharType="begin"/>
      </w:r>
      <w:r>
        <w:rPr>
          <w:rFonts w:hint="default" w:ascii="宋体" w:hAnsi="宋体" w:eastAsia="宋体" w:cs="宋体"/>
          <w:color w:val="auto"/>
          <w:kern w:val="2"/>
          <w:sz w:val="24"/>
          <w:szCs w:val="24"/>
          <w:highlight w:val="none"/>
          <w:lang w:val="en-US" w:eastAsia="zh-CN" w:bidi="ar"/>
        </w:rPr>
        <w:instrText xml:space="preserve"> EQ \o\ac(</w:instrText>
      </w:r>
      <w:r>
        <w:rPr>
          <w:rFonts w:hint="eastAsia" w:ascii="宋体" w:hAnsi="宋体" w:eastAsia="宋体" w:cs="宋体"/>
          <w:color w:val="auto"/>
          <w:kern w:val="2"/>
          <w:sz w:val="24"/>
          <w:szCs w:val="24"/>
          <w:highlight w:val="none"/>
          <w:lang w:val="en-US" w:eastAsia="zh-CN" w:bidi="ar"/>
        </w:rPr>
        <w:instrText xml:space="preserve">○</w:instrText>
      </w:r>
      <w:r>
        <w:rPr>
          <w:rFonts w:hint="default" w:ascii="宋体" w:hAnsi="宋体" w:eastAsia="宋体" w:cs="宋体"/>
          <w:color w:val="auto"/>
          <w:kern w:val="2"/>
          <w:sz w:val="24"/>
          <w:szCs w:val="24"/>
          <w:highlight w:val="none"/>
          <w:lang w:val="en-US" w:eastAsia="zh-CN" w:bidi="ar"/>
        </w:rPr>
        <w:instrText xml:space="preserve">,3)</w:instrText>
      </w:r>
      <w:r>
        <w:rPr>
          <w:rFonts w:hint="default" w:ascii="宋体" w:hAnsi="宋体" w:eastAsia="宋体" w:cs="宋体"/>
          <w:color w:val="auto"/>
          <w:kern w:val="2"/>
          <w:sz w:val="24"/>
          <w:szCs w:val="24"/>
          <w:highlight w:val="none"/>
          <w:lang w:val="en-US" w:eastAsia="zh-CN" w:bidi="ar"/>
        </w:rPr>
        <w:fldChar w:fldCharType="end"/>
      </w:r>
      <w:r>
        <w:rPr>
          <w:rFonts w:hint="eastAsia" w:ascii="宋体" w:hAnsi="宋体" w:eastAsia="宋体" w:cs="宋体"/>
          <w:color w:val="auto"/>
          <w:kern w:val="2"/>
          <w:sz w:val="24"/>
          <w:szCs w:val="24"/>
          <w:highlight w:val="none"/>
          <w:lang w:val="en-US" w:eastAsia="zh-CN" w:bidi="ar"/>
        </w:rPr>
        <w:t>社会影响较大。）其中采购人代表须持有法人授权书。评标委员会按照招标文件规定的评标方法独立进行评标工作。</w:t>
      </w:r>
    </w:p>
    <w:p w14:paraId="58C279C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22.2采购文件和响应文件是评标的依据。在评标中，不得改变采购文件中规定的评审标准、方法和中标/成交条件。供应商不得在开标后使用任何方式对响应文件的实质性内容做任何更改。</w:t>
      </w:r>
    </w:p>
    <w:p w14:paraId="760FED8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22.3在评标期间，对响应文件中含义不明确、同类问题表述不一致或者有明显文字和计算错误的内容，评标委员会可以书面形式（由评标委员会专家签字）要求供应商作出必要的澄清、说明或者纠正。供应商的澄清、说明或者补正应当采用书面形式，由其授权的代表签字，并不得超出响应文件的范围或者改变响应文件的实质性内容。</w:t>
      </w:r>
    </w:p>
    <w:p w14:paraId="79CBC8C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22.4如果供应商在澄清规定期限内，未能答复或拒绝答复评委会提出的澄清要求，将由评委会根据其响应文件按最大风险进行评标。</w:t>
      </w:r>
    </w:p>
    <w:p w14:paraId="1DFC38D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p>
    <w:p w14:paraId="6679EEC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22.5供应商的资格审查</w:t>
      </w:r>
    </w:p>
    <w:p w14:paraId="7B21D59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22.5.1开标结束后，评审小组应当依法对供应商的资格进行审查，合格供应商不足3家的，不得评标。资格审查通过后再进入符合性审查。</w:t>
      </w:r>
    </w:p>
    <w:p w14:paraId="21A200A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2" w:firstLineChars="200"/>
        <w:jc w:val="both"/>
        <w:textAlignment w:val="auto"/>
        <w:rPr>
          <w:rFonts w:hint="eastAsia"/>
          <w:lang w:val="en-US" w:eastAsia="zh-CN"/>
        </w:rPr>
      </w:pPr>
      <w:r>
        <w:rPr>
          <w:rFonts w:hint="eastAsia" w:ascii="宋体" w:hAnsi="宋体" w:eastAsia="宋体" w:cs="宋体"/>
          <w:b/>
          <w:bCs/>
          <w:color w:val="auto"/>
          <w:kern w:val="2"/>
          <w:sz w:val="24"/>
          <w:szCs w:val="24"/>
          <w:highlight w:val="none"/>
          <w:lang w:val="en-US" w:eastAsia="zh-CN" w:bidi="ar"/>
        </w:rPr>
        <w:t>资格审查一览表（由评审小组完成资格审查）特定资格如下</w:t>
      </w:r>
      <w:r>
        <w:rPr>
          <w:rFonts w:hint="eastAsia" w:ascii="宋体" w:hAnsi="宋体" w:eastAsia="宋体" w:cs="宋体"/>
          <w:color w:val="auto"/>
          <w:kern w:val="2"/>
          <w:sz w:val="24"/>
          <w:szCs w:val="24"/>
          <w:highlight w:val="none"/>
          <w:lang w:val="en-US" w:eastAsia="zh-CN" w:bidi="ar"/>
        </w:rPr>
        <w:t>：</w:t>
      </w:r>
    </w:p>
    <w:tbl>
      <w:tblPr>
        <w:tblStyle w:val="41"/>
        <w:tblpPr w:leftFromText="180" w:rightFromText="180" w:vertAnchor="text" w:horzAnchor="page" w:tblpX="967" w:tblpY="2031"/>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8289"/>
        <w:gridCol w:w="1349"/>
      </w:tblGrid>
      <w:tr w14:paraId="5D2D7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720" w:type="dxa"/>
            <w:noWrap w:val="0"/>
            <w:vAlign w:val="center"/>
          </w:tcPr>
          <w:p w14:paraId="12A02F6E">
            <w:pPr>
              <w:keepNext w:val="0"/>
              <w:keepLines w:val="0"/>
              <w:suppressLineNumbers w:val="0"/>
              <w:spacing w:before="0" w:beforeAutospacing="0" w:after="0" w:afterAutospacing="0" w:line="540" w:lineRule="exact"/>
              <w:ind w:left="0" w:right="0"/>
              <w:jc w:val="center"/>
              <w:rPr>
                <w:rFonts w:hint="default" w:ascii="宋体" w:hAnsi="宋体"/>
                <w:b/>
                <w:bCs/>
                <w:sz w:val="24"/>
                <w:szCs w:val="24"/>
                <w:highlight w:val="none"/>
              </w:rPr>
            </w:pPr>
            <w:r>
              <w:rPr>
                <w:rFonts w:hint="default" w:ascii="宋体" w:hAnsi="宋体"/>
                <w:b/>
                <w:bCs/>
                <w:sz w:val="24"/>
                <w:szCs w:val="24"/>
                <w:highlight w:val="none"/>
              </w:rPr>
              <w:t>序号</w:t>
            </w:r>
          </w:p>
        </w:tc>
        <w:tc>
          <w:tcPr>
            <w:tcW w:w="8289" w:type="dxa"/>
            <w:noWrap w:val="0"/>
            <w:vAlign w:val="center"/>
          </w:tcPr>
          <w:p w14:paraId="03575C8D">
            <w:pPr>
              <w:keepNext w:val="0"/>
              <w:keepLines w:val="0"/>
              <w:suppressLineNumbers w:val="0"/>
              <w:spacing w:before="0" w:beforeAutospacing="0" w:after="0" w:afterAutospacing="0" w:line="540" w:lineRule="exact"/>
              <w:ind w:left="0" w:right="0"/>
              <w:jc w:val="center"/>
              <w:rPr>
                <w:rFonts w:hint="default" w:ascii="宋体" w:hAnsi="宋体"/>
                <w:b/>
                <w:bCs/>
                <w:sz w:val="24"/>
                <w:szCs w:val="24"/>
                <w:highlight w:val="none"/>
              </w:rPr>
            </w:pPr>
            <w:r>
              <w:rPr>
                <w:rFonts w:hint="default" w:ascii="宋体" w:hAnsi="宋体"/>
                <w:b/>
                <w:bCs/>
                <w:sz w:val="24"/>
                <w:szCs w:val="24"/>
                <w:highlight w:val="none"/>
              </w:rPr>
              <w:t>评审内容</w:t>
            </w:r>
          </w:p>
        </w:tc>
        <w:tc>
          <w:tcPr>
            <w:tcW w:w="1349" w:type="dxa"/>
            <w:noWrap w:val="0"/>
            <w:vAlign w:val="center"/>
          </w:tcPr>
          <w:p w14:paraId="5446A1FF">
            <w:pPr>
              <w:keepNext w:val="0"/>
              <w:keepLines w:val="0"/>
              <w:suppressLineNumbers w:val="0"/>
              <w:spacing w:before="0" w:beforeAutospacing="0" w:after="0" w:afterAutospacing="0" w:line="540" w:lineRule="exact"/>
              <w:ind w:left="0" w:right="0"/>
              <w:jc w:val="center"/>
              <w:rPr>
                <w:rFonts w:hint="default" w:ascii="宋体" w:hAnsi="宋体"/>
                <w:b/>
                <w:bCs/>
                <w:sz w:val="24"/>
                <w:szCs w:val="24"/>
                <w:highlight w:val="none"/>
              </w:rPr>
            </w:pPr>
            <w:r>
              <w:rPr>
                <w:rFonts w:hint="default" w:ascii="宋体" w:hAnsi="宋体"/>
                <w:b/>
                <w:bCs/>
                <w:sz w:val="24"/>
                <w:szCs w:val="24"/>
                <w:highlight w:val="none"/>
              </w:rPr>
              <w:t>评审标准</w:t>
            </w:r>
          </w:p>
        </w:tc>
      </w:tr>
      <w:tr w14:paraId="67E6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20" w:type="dxa"/>
            <w:noWrap w:val="0"/>
            <w:vAlign w:val="center"/>
          </w:tcPr>
          <w:p w14:paraId="0942DD95">
            <w:pPr>
              <w:keepNext w:val="0"/>
              <w:keepLines w:val="0"/>
              <w:suppressLineNumbers w:val="0"/>
              <w:spacing w:before="0" w:beforeAutospacing="0" w:after="0" w:afterAutospacing="0" w:line="500" w:lineRule="exact"/>
              <w:ind w:left="0" w:right="0"/>
              <w:jc w:val="center"/>
              <w:rPr>
                <w:rFonts w:hint="default" w:ascii="宋体" w:hAnsi="宋体"/>
                <w:color w:val="000000"/>
                <w:sz w:val="24"/>
                <w:szCs w:val="24"/>
                <w:highlight w:val="none"/>
              </w:rPr>
            </w:pPr>
            <w:r>
              <w:rPr>
                <w:rFonts w:hint="default" w:ascii="宋体" w:hAnsi="宋体"/>
                <w:color w:val="000000"/>
                <w:sz w:val="24"/>
                <w:szCs w:val="24"/>
                <w:highlight w:val="none"/>
              </w:rPr>
              <w:t>1</w:t>
            </w:r>
          </w:p>
        </w:tc>
        <w:tc>
          <w:tcPr>
            <w:tcW w:w="8289" w:type="dxa"/>
            <w:noWrap w:val="0"/>
            <w:vAlign w:val="center"/>
          </w:tcPr>
          <w:p w14:paraId="505226C2">
            <w:pPr>
              <w:keepNext w:val="0"/>
              <w:keepLines w:val="0"/>
              <w:suppressLineNumbers w:val="0"/>
              <w:spacing w:before="0" w:beforeAutospacing="0" w:after="0" w:afterAutospacing="0" w:line="540" w:lineRule="exact"/>
              <w:ind w:left="0" w:right="0"/>
              <w:rPr>
                <w:rFonts w:hint="eastAsia" w:ascii="宋体" w:hAnsi="宋体" w:eastAsiaTheme="minorEastAsia"/>
                <w:sz w:val="24"/>
                <w:szCs w:val="24"/>
                <w:highlight w:val="none"/>
                <w:lang w:val="en-US" w:eastAsia="zh-CN"/>
              </w:rPr>
            </w:pPr>
            <w:r>
              <w:rPr>
                <w:rFonts w:hint="eastAsia"/>
                <w:sz w:val="24"/>
                <w:szCs w:val="24"/>
                <w:lang w:val="en-US" w:eastAsia="zh-CN"/>
              </w:rPr>
              <w:t>有效的主体资格证明：</w:t>
            </w:r>
            <w:r>
              <w:rPr>
                <w:rFonts w:hint="eastAsia"/>
                <w:sz w:val="24"/>
                <w:szCs w:val="24"/>
              </w:rPr>
              <w:t>提供合格有效的法人或者其他组织的营业执照等证明文件或自然人的身份证明</w:t>
            </w:r>
            <w:r>
              <w:rPr>
                <w:rFonts w:hint="eastAsia"/>
                <w:sz w:val="24"/>
                <w:szCs w:val="24"/>
                <w:lang w:eastAsia="zh-CN"/>
              </w:rPr>
              <w:t>。</w:t>
            </w:r>
          </w:p>
        </w:tc>
        <w:tc>
          <w:tcPr>
            <w:tcW w:w="1349" w:type="dxa"/>
            <w:noWrap w:val="0"/>
            <w:vAlign w:val="center"/>
          </w:tcPr>
          <w:p w14:paraId="4DFF268E">
            <w:pPr>
              <w:keepNext w:val="0"/>
              <w:keepLines w:val="0"/>
              <w:suppressLineNumbers w:val="0"/>
              <w:spacing w:before="0" w:beforeAutospacing="0" w:after="0" w:afterAutospacing="0" w:line="540" w:lineRule="exact"/>
              <w:ind w:left="0" w:right="0"/>
              <w:rPr>
                <w:rFonts w:hint="default" w:ascii="宋体" w:hAnsi="宋体" w:eastAsia="宋体"/>
                <w:sz w:val="24"/>
                <w:szCs w:val="24"/>
                <w:highlight w:val="none"/>
                <w:lang w:val="en-US" w:eastAsia="zh-CN"/>
              </w:rPr>
            </w:pPr>
            <w:r>
              <w:rPr>
                <w:rFonts w:hint="eastAsia"/>
                <w:sz w:val="24"/>
                <w:szCs w:val="24"/>
                <w:lang w:val="en-US" w:eastAsia="zh-CN"/>
              </w:rPr>
              <w:t>合法有效</w:t>
            </w:r>
          </w:p>
        </w:tc>
      </w:tr>
      <w:tr w14:paraId="5628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20" w:type="dxa"/>
            <w:noWrap w:val="0"/>
            <w:vAlign w:val="center"/>
          </w:tcPr>
          <w:p w14:paraId="1F1F306F">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2</w:t>
            </w:r>
          </w:p>
        </w:tc>
        <w:tc>
          <w:tcPr>
            <w:tcW w:w="8289" w:type="dxa"/>
            <w:noWrap w:val="0"/>
            <w:vAlign w:val="center"/>
          </w:tcPr>
          <w:p w14:paraId="64D5EA08">
            <w:pPr>
              <w:keepNext w:val="0"/>
              <w:keepLines w:val="0"/>
              <w:suppressLineNumbers w:val="0"/>
              <w:spacing w:before="0" w:beforeAutospacing="0" w:after="0" w:afterAutospacing="0" w:line="540" w:lineRule="exact"/>
              <w:ind w:left="0" w:right="0"/>
              <w:rPr>
                <w:rFonts w:hint="eastAsia" w:ascii="宋体" w:hAnsi="宋体" w:eastAsiaTheme="minorEastAsia"/>
                <w:sz w:val="24"/>
                <w:szCs w:val="24"/>
                <w:highlight w:val="none"/>
                <w:lang w:val="en-US" w:eastAsia="zh-CN"/>
              </w:rPr>
            </w:pPr>
            <w:r>
              <w:rPr>
                <w:rFonts w:hint="eastAsia"/>
                <w:sz w:val="24"/>
                <w:szCs w:val="24"/>
                <w:lang w:val="en-US" w:eastAsia="zh-CN"/>
              </w:rPr>
              <w:t>身份证明：</w:t>
            </w:r>
            <w:r>
              <w:rPr>
                <w:rFonts w:hint="eastAsia"/>
                <w:sz w:val="24"/>
                <w:szCs w:val="24"/>
              </w:rPr>
              <w:t>法定代表人/负责人直接参加采购活动的，须递交《法定代表人/负责人身份证明书》和身份证；法定代表人/负责人授权代表参加采购活动的，须递交《法定代  表人/负责人授权委托书》及授权代表身份证</w:t>
            </w:r>
            <w:r>
              <w:rPr>
                <w:rFonts w:hint="eastAsia"/>
                <w:sz w:val="24"/>
                <w:szCs w:val="24"/>
                <w:lang w:eastAsia="zh-CN"/>
              </w:rPr>
              <w:t>。</w:t>
            </w:r>
          </w:p>
        </w:tc>
        <w:tc>
          <w:tcPr>
            <w:tcW w:w="1349" w:type="dxa"/>
            <w:noWrap w:val="0"/>
            <w:vAlign w:val="center"/>
          </w:tcPr>
          <w:p w14:paraId="492FD862">
            <w:pPr>
              <w:keepNext w:val="0"/>
              <w:keepLines w:val="0"/>
              <w:suppressLineNumbers w:val="0"/>
              <w:spacing w:before="0" w:beforeAutospacing="0" w:after="0" w:afterAutospacing="0"/>
              <w:ind w:left="0" w:right="0"/>
              <w:jc w:val="both"/>
              <w:rPr>
                <w:rFonts w:hint="default" w:ascii="宋体" w:hAnsi="宋体" w:eastAsiaTheme="minorEastAsia"/>
                <w:sz w:val="24"/>
                <w:szCs w:val="24"/>
                <w:highlight w:val="none"/>
                <w:lang w:val="en-US" w:eastAsia="zh-CN"/>
              </w:rPr>
            </w:pPr>
            <w:r>
              <w:rPr>
                <w:rFonts w:hint="eastAsia" w:ascii="宋体" w:hAnsi="宋体"/>
                <w:sz w:val="24"/>
                <w:szCs w:val="24"/>
                <w:highlight w:val="none"/>
                <w:lang w:val="en-US" w:eastAsia="zh-CN"/>
              </w:rPr>
              <w:t>合法有效</w:t>
            </w:r>
          </w:p>
        </w:tc>
      </w:tr>
      <w:tr w14:paraId="39CF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720" w:type="dxa"/>
            <w:noWrap w:val="0"/>
            <w:vAlign w:val="center"/>
          </w:tcPr>
          <w:p w14:paraId="19BF1569">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3</w:t>
            </w:r>
          </w:p>
        </w:tc>
        <w:tc>
          <w:tcPr>
            <w:tcW w:w="8289" w:type="dxa"/>
            <w:noWrap w:val="0"/>
            <w:vAlign w:val="center"/>
          </w:tcPr>
          <w:p w14:paraId="6DDA0A6E">
            <w:pPr>
              <w:keepNext w:val="0"/>
              <w:keepLines w:val="0"/>
              <w:suppressLineNumbers w:val="0"/>
              <w:spacing w:before="0" w:beforeAutospacing="0" w:after="0" w:afterAutospacing="0" w:line="540" w:lineRule="exact"/>
              <w:ind w:left="0" w:right="0"/>
              <w:rPr>
                <w:rFonts w:hint="default" w:ascii="宋体" w:hAnsi="宋体"/>
                <w:sz w:val="24"/>
                <w:szCs w:val="24"/>
                <w:highlight w:val="none"/>
                <w:lang w:val="en-US" w:eastAsia="zh-CN"/>
              </w:rPr>
            </w:pPr>
            <w:r>
              <w:rPr>
                <w:rFonts w:hint="eastAsia"/>
                <w:sz w:val="24"/>
                <w:szCs w:val="24"/>
                <w:lang w:val="en-US" w:eastAsia="zh-CN"/>
              </w:rPr>
              <w:t>资质证书：</w:t>
            </w:r>
            <w:r>
              <w:rPr>
                <w:rFonts w:hint="eastAsia"/>
                <w:sz w:val="24"/>
                <w:szCs w:val="24"/>
              </w:rPr>
              <w:t>提供合法有效的《兽药经营许可证》</w:t>
            </w:r>
            <w:r>
              <w:rPr>
                <w:rFonts w:hint="eastAsia"/>
                <w:sz w:val="24"/>
                <w:szCs w:val="24"/>
                <w:lang w:eastAsia="zh-CN"/>
              </w:rPr>
              <w:t>，</w:t>
            </w:r>
            <w:r>
              <w:rPr>
                <w:rFonts w:hint="eastAsia"/>
                <w:sz w:val="24"/>
                <w:szCs w:val="24"/>
                <w:lang w:val="en-US" w:eastAsia="zh-CN"/>
              </w:rPr>
              <w:t>经营范围须包含疫苗、兽药、器械</w:t>
            </w:r>
            <w:r>
              <w:rPr>
                <w:rFonts w:hint="eastAsia"/>
                <w:sz w:val="24"/>
                <w:szCs w:val="24"/>
                <w:lang w:eastAsia="zh-CN"/>
              </w:rPr>
              <w:t>。</w:t>
            </w:r>
          </w:p>
        </w:tc>
        <w:tc>
          <w:tcPr>
            <w:tcW w:w="1349" w:type="dxa"/>
            <w:noWrap w:val="0"/>
            <w:vAlign w:val="center"/>
          </w:tcPr>
          <w:p w14:paraId="4E285C80">
            <w:pPr>
              <w:keepNext w:val="0"/>
              <w:keepLines w:val="0"/>
              <w:suppressLineNumbers w:val="0"/>
              <w:spacing w:before="0" w:beforeAutospacing="0" w:after="0" w:afterAutospacing="0"/>
              <w:ind w:left="0" w:right="0"/>
              <w:jc w:val="both"/>
              <w:rPr>
                <w:rFonts w:hint="default" w:ascii="宋体" w:hAnsi="宋体"/>
                <w:sz w:val="24"/>
                <w:szCs w:val="24"/>
                <w:highlight w:val="none"/>
                <w:lang w:val="en-US"/>
              </w:rPr>
            </w:pPr>
            <w:r>
              <w:rPr>
                <w:rFonts w:hint="eastAsia" w:ascii="宋体" w:hAnsi="宋体"/>
                <w:sz w:val="24"/>
                <w:szCs w:val="24"/>
                <w:highlight w:val="none"/>
                <w:lang w:val="en-US" w:eastAsia="zh-CN"/>
              </w:rPr>
              <w:t>合法有效</w:t>
            </w:r>
          </w:p>
        </w:tc>
      </w:tr>
      <w:tr w14:paraId="0E502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20" w:type="dxa"/>
            <w:noWrap w:val="0"/>
            <w:vAlign w:val="center"/>
          </w:tcPr>
          <w:p w14:paraId="193C4AAB">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4</w:t>
            </w:r>
          </w:p>
        </w:tc>
        <w:tc>
          <w:tcPr>
            <w:tcW w:w="8289" w:type="dxa"/>
            <w:noWrap w:val="0"/>
            <w:vAlign w:val="center"/>
          </w:tcPr>
          <w:p w14:paraId="367C39AE">
            <w:pPr>
              <w:keepNext w:val="0"/>
              <w:keepLines w:val="0"/>
              <w:suppressLineNumbers w:val="0"/>
              <w:spacing w:before="0" w:beforeAutospacing="0" w:after="0" w:afterAutospacing="0" w:line="540" w:lineRule="exact"/>
              <w:ind w:left="0" w:right="0"/>
              <w:rPr>
                <w:rFonts w:hint="eastAsia" w:eastAsiaTheme="minorEastAsia"/>
                <w:sz w:val="24"/>
                <w:szCs w:val="24"/>
                <w:lang w:val="en-US" w:eastAsia="zh-CN"/>
              </w:rPr>
            </w:pPr>
            <w:r>
              <w:rPr>
                <w:rFonts w:hint="eastAsia"/>
                <w:sz w:val="24"/>
                <w:szCs w:val="24"/>
                <w:lang w:val="en-US" w:eastAsia="zh-CN"/>
              </w:rPr>
              <w:t>财务证明：</w:t>
            </w:r>
            <w:r>
              <w:rPr>
                <w:rFonts w:hint="eastAsia"/>
                <w:sz w:val="24"/>
                <w:szCs w:val="24"/>
              </w:rPr>
              <w:t>提供会计师事务所出具的完整的赋码的2024年度或2025年度审计报告（成立时间至提交响应文件截止时间不足一年的可提供成立后任意时段的资产负债表)，或提交响应文件截止时间前一年内基本账户开户银行出具的资信证明</w:t>
            </w:r>
            <w:r>
              <w:rPr>
                <w:rFonts w:hint="eastAsia"/>
                <w:sz w:val="24"/>
                <w:szCs w:val="24"/>
                <w:lang w:eastAsia="zh-CN"/>
              </w:rPr>
              <w:t>。</w:t>
            </w:r>
          </w:p>
        </w:tc>
        <w:tc>
          <w:tcPr>
            <w:tcW w:w="1349" w:type="dxa"/>
            <w:noWrap w:val="0"/>
            <w:vAlign w:val="center"/>
          </w:tcPr>
          <w:p w14:paraId="42A0C2FA">
            <w:pPr>
              <w:keepNext w:val="0"/>
              <w:keepLines w:val="0"/>
              <w:suppressLineNumbers w:val="0"/>
              <w:spacing w:before="0" w:beforeAutospacing="0" w:after="0" w:afterAutospacing="0"/>
              <w:ind w:left="0" w:right="0"/>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合法有效</w:t>
            </w:r>
          </w:p>
        </w:tc>
      </w:tr>
      <w:tr w14:paraId="5C49B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20" w:type="dxa"/>
            <w:noWrap w:val="0"/>
            <w:vAlign w:val="center"/>
          </w:tcPr>
          <w:p w14:paraId="779BB331">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5</w:t>
            </w:r>
          </w:p>
        </w:tc>
        <w:tc>
          <w:tcPr>
            <w:tcW w:w="8289" w:type="dxa"/>
            <w:noWrap w:val="0"/>
            <w:vAlign w:val="center"/>
          </w:tcPr>
          <w:p w14:paraId="7A667BFD">
            <w:pPr>
              <w:keepNext w:val="0"/>
              <w:keepLines w:val="0"/>
              <w:suppressLineNumbers w:val="0"/>
              <w:spacing w:before="0" w:beforeAutospacing="0" w:after="0" w:afterAutospacing="0" w:line="540" w:lineRule="exact"/>
              <w:ind w:left="0" w:right="0"/>
              <w:rPr>
                <w:rFonts w:hint="eastAsia" w:ascii="宋体" w:hAnsi="宋体" w:eastAsiaTheme="minorEastAsia"/>
                <w:sz w:val="24"/>
                <w:szCs w:val="24"/>
                <w:highlight w:val="none"/>
                <w:lang w:val="en-US" w:eastAsia="zh-CN"/>
              </w:rPr>
            </w:pPr>
            <w:r>
              <w:rPr>
                <w:rFonts w:hint="eastAsia"/>
                <w:sz w:val="24"/>
                <w:szCs w:val="24"/>
                <w:lang w:val="en-US" w:eastAsia="zh-CN"/>
              </w:rPr>
              <w:t>社会保障资金：</w:t>
            </w:r>
            <w:r>
              <w:rPr>
                <w:rFonts w:hint="eastAsia"/>
                <w:sz w:val="24"/>
                <w:szCs w:val="24"/>
              </w:rPr>
              <w:t>提供近半年内已缴存的至少一个月的社会保险参保缴费情况证明，依法不需要缴纳社会保障资金的单位应提供相关证明材料</w:t>
            </w:r>
            <w:r>
              <w:rPr>
                <w:rFonts w:hint="eastAsia"/>
                <w:sz w:val="24"/>
                <w:szCs w:val="24"/>
                <w:lang w:eastAsia="zh-CN"/>
              </w:rPr>
              <w:t>。</w:t>
            </w:r>
          </w:p>
        </w:tc>
        <w:tc>
          <w:tcPr>
            <w:tcW w:w="1349" w:type="dxa"/>
            <w:noWrap w:val="0"/>
            <w:vAlign w:val="center"/>
          </w:tcPr>
          <w:p w14:paraId="393D0D6E">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合法有效</w:t>
            </w:r>
          </w:p>
        </w:tc>
      </w:tr>
      <w:tr w14:paraId="5983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20" w:type="dxa"/>
            <w:noWrap w:val="0"/>
            <w:vAlign w:val="center"/>
          </w:tcPr>
          <w:p w14:paraId="776669B2">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6</w:t>
            </w:r>
          </w:p>
        </w:tc>
        <w:tc>
          <w:tcPr>
            <w:tcW w:w="8289" w:type="dxa"/>
            <w:noWrap w:val="0"/>
            <w:vAlign w:val="center"/>
          </w:tcPr>
          <w:p w14:paraId="0746F6EB">
            <w:pPr>
              <w:keepNext w:val="0"/>
              <w:keepLines w:val="0"/>
              <w:suppressLineNumbers w:val="0"/>
              <w:spacing w:before="0" w:beforeAutospacing="0" w:after="0" w:afterAutospacing="0" w:line="540" w:lineRule="exact"/>
              <w:ind w:left="0" w:right="0"/>
              <w:rPr>
                <w:rFonts w:hint="eastAsia" w:ascii="宋体" w:hAnsi="宋体" w:eastAsiaTheme="minorEastAsia"/>
                <w:sz w:val="24"/>
                <w:szCs w:val="24"/>
                <w:highlight w:val="none"/>
                <w:lang w:val="en-US" w:eastAsia="zh-CN"/>
              </w:rPr>
            </w:pPr>
            <w:r>
              <w:rPr>
                <w:rFonts w:hint="eastAsia"/>
                <w:sz w:val="24"/>
                <w:szCs w:val="24"/>
                <w:lang w:val="en-US" w:eastAsia="zh-CN"/>
              </w:rPr>
              <w:t>企业纳税证明：</w:t>
            </w:r>
            <w:r>
              <w:rPr>
                <w:rFonts w:hint="eastAsia"/>
                <w:sz w:val="24"/>
                <w:szCs w:val="24"/>
              </w:rPr>
              <w:t>提供近半年内已缴纳的至少一个月的纳税证明或完税证明，依法免税的单位应提供相关证明材料</w:t>
            </w:r>
            <w:r>
              <w:rPr>
                <w:rFonts w:hint="eastAsia"/>
                <w:sz w:val="24"/>
                <w:szCs w:val="24"/>
                <w:lang w:eastAsia="zh-CN"/>
              </w:rPr>
              <w:t>。</w:t>
            </w:r>
          </w:p>
        </w:tc>
        <w:tc>
          <w:tcPr>
            <w:tcW w:w="1349" w:type="dxa"/>
            <w:noWrap w:val="0"/>
            <w:vAlign w:val="center"/>
          </w:tcPr>
          <w:p w14:paraId="69C1EA29">
            <w:pPr>
              <w:keepNext w:val="0"/>
              <w:keepLines w:val="0"/>
              <w:suppressLineNumbers w:val="0"/>
              <w:spacing w:before="0" w:beforeAutospacing="0" w:after="0" w:afterAutospacing="0"/>
              <w:ind w:left="0" w:right="0"/>
              <w:jc w:val="center"/>
              <w:rPr>
                <w:rFonts w:hint="default" w:ascii="宋体" w:hAnsi="宋体"/>
                <w:sz w:val="24"/>
                <w:szCs w:val="24"/>
                <w:highlight w:val="none"/>
              </w:rPr>
            </w:pPr>
            <w:r>
              <w:rPr>
                <w:rFonts w:hint="eastAsia" w:ascii="宋体" w:hAnsi="宋体"/>
                <w:sz w:val="24"/>
                <w:szCs w:val="24"/>
                <w:highlight w:val="none"/>
                <w:lang w:val="en-US" w:eastAsia="zh-CN"/>
              </w:rPr>
              <w:t>合法有效</w:t>
            </w:r>
          </w:p>
        </w:tc>
      </w:tr>
      <w:tr w14:paraId="2C939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20" w:type="dxa"/>
            <w:noWrap w:val="0"/>
            <w:vAlign w:val="center"/>
          </w:tcPr>
          <w:p w14:paraId="6277ED2B">
            <w:pPr>
              <w:keepNext w:val="0"/>
              <w:keepLines w:val="0"/>
              <w:suppressLineNumbers w:val="0"/>
              <w:spacing w:before="0" w:beforeAutospacing="0" w:after="0" w:afterAutospacing="0"/>
              <w:ind w:left="0" w:right="0" w:firstLine="240" w:firstLineChars="100"/>
              <w:jc w:val="left"/>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7</w:t>
            </w:r>
          </w:p>
        </w:tc>
        <w:tc>
          <w:tcPr>
            <w:tcW w:w="8289" w:type="dxa"/>
            <w:noWrap w:val="0"/>
            <w:vAlign w:val="center"/>
          </w:tcPr>
          <w:p w14:paraId="6D173A05">
            <w:pPr>
              <w:keepNext w:val="0"/>
              <w:keepLines w:val="0"/>
              <w:suppressLineNumbers w:val="0"/>
              <w:spacing w:before="0" w:beforeAutospacing="0" w:after="0" w:afterAutospacing="0" w:line="540" w:lineRule="exact"/>
              <w:ind w:left="0" w:right="0"/>
              <w:rPr>
                <w:rFonts w:hint="eastAsia" w:ascii="宋体" w:hAnsi="宋体" w:eastAsiaTheme="minorEastAsia"/>
                <w:sz w:val="24"/>
                <w:szCs w:val="24"/>
                <w:highlight w:val="none"/>
                <w:lang w:val="en-US" w:eastAsia="zh-CN"/>
              </w:rPr>
            </w:pPr>
            <w:r>
              <w:rPr>
                <w:rFonts w:hint="eastAsia"/>
                <w:sz w:val="24"/>
                <w:szCs w:val="24"/>
                <w:lang w:val="en-US" w:eastAsia="zh-CN"/>
              </w:rPr>
              <w:t>书面声明：</w:t>
            </w:r>
            <w:r>
              <w:rPr>
                <w:rFonts w:hint="eastAsia"/>
                <w:sz w:val="24"/>
                <w:szCs w:val="24"/>
              </w:rPr>
              <w:t>提供</w:t>
            </w:r>
            <w:r>
              <w:rPr>
                <w:rFonts w:hint="eastAsia"/>
                <w:sz w:val="24"/>
                <w:szCs w:val="24"/>
                <w:lang w:val="en-US" w:eastAsia="zh-CN"/>
              </w:rPr>
              <w:t>参</w:t>
            </w:r>
            <w:r>
              <w:rPr>
                <w:rFonts w:hint="eastAsia"/>
                <w:sz w:val="24"/>
                <w:szCs w:val="24"/>
              </w:rPr>
              <w:t>加政府采购活动前3年内在经营活动中没有重大违法记录的书面声明</w:t>
            </w:r>
            <w:r>
              <w:rPr>
                <w:rFonts w:hint="eastAsia"/>
                <w:sz w:val="24"/>
                <w:szCs w:val="24"/>
                <w:lang w:eastAsia="zh-CN"/>
              </w:rPr>
              <w:t>。</w:t>
            </w:r>
          </w:p>
        </w:tc>
        <w:tc>
          <w:tcPr>
            <w:tcW w:w="1349" w:type="dxa"/>
            <w:noWrap w:val="0"/>
            <w:vAlign w:val="center"/>
          </w:tcPr>
          <w:p w14:paraId="56962009">
            <w:pPr>
              <w:keepNext w:val="0"/>
              <w:keepLines w:val="0"/>
              <w:suppressLineNumbers w:val="0"/>
              <w:spacing w:before="0" w:beforeAutospacing="0" w:after="0" w:afterAutospacing="0"/>
              <w:ind w:left="0" w:right="0"/>
              <w:jc w:val="center"/>
              <w:rPr>
                <w:rFonts w:hint="default" w:ascii="宋体" w:hAnsi="宋体" w:eastAsia="宋体"/>
                <w:kern w:val="2"/>
                <w:sz w:val="24"/>
                <w:szCs w:val="24"/>
                <w:highlight w:val="none"/>
                <w:lang w:val="en-US" w:eastAsia="zh-CN" w:bidi="ar-SA"/>
              </w:rPr>
            </w:pPr>
            <w:r>
              <w:rPr>
                <w:rFonts w:hint="eastAsia" w:ascii="宋体" w:hAnsi="宋体" w:eastAsia="宋体"/>
                <w:kern w:val="2"/>
                <w:sz w:val="24"/>
                <w:szCs w:val="24"/>
                <w:highlight w:val="none"/>
                <w:lang w:val="en-US" w:eastAsia="zh-CN" w:bidi="ar-SA"/>
              </w:rPr>
              <w:t>提供声明书</w:t>
            </w:r>
          </w:p>
        </w:tc>
      </w:tr>
      <w:tr w14:paraId="6B304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trPr>
        <w:tc>
          <w:tcPr>
            <w:tcW w:w="720" w:type="dxa"/>
            <w:noWrap w:val="0"/>
            <w:vAlign w:val="center"/>
          </w:tcPr>
          <w:p w14:paraId="1481CE1F">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8</w:t>
            </w:r>
          </w:p>
        </w:tc>
        <w:tc>
          <w:tcPr>
            <w:tcW w:w="8289" w:type="dxa"/>
            <w:noWrap w:val="0"/>
            <w:vAlign w:val="center"/>
          </w:tcPr>
          <w:p w14:paraId="232014A2">
            <w:pPr>
              <w:keepNext w:val="0"/>
              <w:keepLines w:val="0"/>
              <w:suppressLineNumbers w:val="0"/>
              <w:spacing w:before="0" w:beforeAutospacing="0" w:after="0" w:afterAutospacing="0" w:line="540" w:lineRule="exact"/>
              <w:ind w:left="0" w:right="0"/>
              <w:rPr>
                <w:rFonts w:hint="eastAsia" w:ascii="宋体" w:hAnsi="宋体" w:eastAsiaTheme="minorEastAsia"/>
                <w:sz w:val="24"/>
                <w:szCs w:val="24"/>
                <w:highlight w:val="none"/>
                <w:lang w:val="en-US" w:eastAsia="zh-CN"/>
              </w:rPr>
            </w:pPr>
            <w:r>
              <w:rPr>
                <w:rFonts w:hint="eastAsia"/>
                <w:sz w:val="24"/>
                <w:szCs w:val="24"/>
              </w:rPr>
              <w:t>承诺书</w:t>
            </w:r>
            <w:r>
              <w:rPr>
                <w:rFonts w:hint="eastAsia"/>
                <w:sz w:val="24"/>
                <w:szCs w:val="24"/>
                <w:lang w:eastAsia="zh-CN"/>
              </w:rPr>
              <w:t>：</w:t>
            </w:r>
            <w:r>
              <w:rPr>
                <w:rFonts w:hint="eastAsia"/>
                <w:sz w:val="24"/>
                <w:szCs w:val="24"/>
              </w:rPr>
              <w:t>提供具有履行合同所必需的设备和专业技术能力的承诺书</w:t>
            </w:r>
            <w:r>
              <w:rPr>
                <w:rFonts w:hint="eastAsia"/>
                <w:sz w:val="24"/>
                <w:szCs w:val="24"/>
                <w:lang w:eastAsia="zh-CN"/>
              </w:rPr>
              <w:t>。</w:t>
            </w:r>
          </w:p>
        </w:tc>
        <w:tc>
          <w:tcPr>
            <w:tcW w:w="1349" w:type="dxa"/>
            <w:noWrap w:val="0"/>
            <w:vAlign w:val="center"/>
          </w:tcPr>
          <w:p w14:paraId="4EE5F91E">
            <w:pPr>
              <w:keepNext w:val="0"/>
              <w:keepLines w:val="0"/>
              <w:suppressLineNumbers w:val="0"/>
              <w:spacing w:before="0" w:beforeAutospacing="0" w:after="0" w:afterAutospacing="0"/>
              <w:ind w:left="0" w:right="0"/>
              <w:jc w:val="center"/>
              <w:rPr>
                <w:rFonts w:hint="eastAsia" w:ascii="宋体" w:hAnsi="宋体"/>
                <w:kern w:val="2"/>
                <w:sz w:val="24"/>
                <w:szCs w:val="24"/>
                <w:highlight w:val="none"/>
                <w:lang w:val="en-US" w:eastAsia="zh-CN" w:bidi="ar-SA"/>
              </w:rPr>
            </w:pPr>
            <w:r>
              <w:rPr>
                <w:rFonts w:hint="eastAsia" w:ascii="宋体" w:hAnsi="宋体" w:eastAsia="宋体"/>
                <w:kern w:val="2"/>
                <w:sz w:val="24"/>
                <w:szCs w:val="24"/>
                <w:highlight w:val="none"/>
                <w:lang w:val="en-US" w:eastAsia="zh-CN" w:bidi="ar-SA"/>
              </w:rPr>
              <w:t>提供承诺书</w:t>
            </w:r>
          </w:p>
        </w:tc>
      </w:tr>
      <w:tr w14:paraId="0A8D0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720" w:type="dxa"/>
            <w:noWrap w:val="0"/>
            <w:vAlign w:val="center"/>
          </w:tcPr>
          <w:p w14:paraId="2016570B">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9</w:t>
            </w:r>
          </w:p>
        </w:tc>
        <w:tc>
          <w:tcPr>
            <w:tcW w:w="8289" w:type="dxa"/>
            <w:noWrap w:val="0"/>
            <w:vAlign w:val="center"/>
          </w:tcPr>
          <w:p w14:paraId="3A643531">
            <w:pPr>
              <w:keepNext w:val="0"/>
              <w:keepLines w:val="0"/>
              <w:suppressLineNumbers w:val="0"/>
              <w:spacing w:before="0" w:beforeAutospacing="0" w:after="0" w:afterAutospacing="0" w:line="540" w:lineRule="exact"/>
              <w:ind w:left="0" w:right="0"/>
              <w:rPr>
                <w:rFonts w:hint="eastAsia" w:ascii="宋体" w:hAnsi="宋体" w:eastAsiaTheme="minorEastAsia"/>
                <w:sz w:val="24"/>
                <w:szCs w:val="24"/>
                <w:highlight w:val="none"/>
                <w:lang w:val="en-US" w:eastAsia="zh-CN"/>
              </w:rPr>
            </w:pPr>
            <w:r>
              <w:rPr>
                <w:rFonts w:hint="eastAsia"/>
                <w:sz w:val="24"/>
                <w:szCs w:val="24"/>
              </w:rPr>
              <w:t>信誉要求：</w:t>
            </w:r>
            <w:r>
              <w:rPr>
                <w:rFonts w:hint="eastAsia"/>
                <w:sz w:val="24"/>
                <w:szCs w:val="24"/>
                <w:lang w:val="en-US" w:eastAsia="zh-CN"/>
              </w:rPr>
              <w:t>供应商不得列入</w:t>
            </w:r>
            <w:r>
              <w:rPr>
                <w:rFonts w:hint="eastAsia"/>
                <w:sz w:val="24"/>
                <w:szCs w:val="24"/>
              </w:rPr>
              <w:t>“信用中国</w:t>
            </w:r>
            <w:r>
              <w:rPr>
                <w:rFonts w:hint="eastAsia"/>
                <w:sz w:val="24"/>
                <w:szCs w:val="24"/>
                <w:lang w:eastAsia="zh-CN"/>
              </w:rPr>
              <w:t>”严重失信主体名单</w:t>
            </w:r>
            <w:r>
              <w:rPr>
                <w:rFonts w:hint="eastAsia"/>
                <w:sz w:val="24"/>
                <w:szCs w:val="24"/>
              </w:rPr>
              <w:t>、</w:t>
            </w:r>
            <w:r>
              <w:rPr>
                <w:rFonts w:hint="eastAsia"/>
                <w:sz w:val="24"/>
                <w:szCs w:val="24"/>
                <w:lang w:val="en-US" w:eastAsia="zh-CN"/>
              </w:rPr>
              <w:t>经营(活动)异常名录、重大税收违法失信主体名单、政府采购严重违法失信行为记录名单； 不得列入“</w:t>
            </w:r>
            <w:r>
              <w:rPr>
                <w:rFonts w:hint="eastAsia"/>
                <w:sz w:val="24"/>
                <w:szCs w:val="24"/>
              </w:rPr>
              <w:t>中国政府</w:t>
            </w:r>
            <w:r>
              <w:rPr>
                <w:rFonts w:hint="eastAsia"/>
                <w:sz w:val="24"/>
                <w:szCs w:val="24"/>
                <w:lang w:val="en-US" w:eastAsia="zh-CN"/>
              </w:rPr>
              <w:t>采购网”政府采购严重违法失信行为记录名单中被财政部门禁止参加政府采购活动的供应商</w:t>
            </w:r>
            <w:r>
              <w:rPr>
                <w:rFonts w:hint="eastAsia"/>
                <w:sz w:val="24"/>
                <w:szCs w:val="24"/>
              </w:rPr>
              <w:t>(查询时间须从采购文件发出之日起至响应文件递交截止时间内)</w:t>
            </w:r>
            <w:r>
              <w:rPr>
                <w:rFonts w:hint="eastAsia"/>
                <w:sz w:val="24"/>
                <w:szCs w:val="24"/>
                <w:lang w:eastAsia="zh-CN"/>
              </w:rPr>
              <w:t>。</w:t>
            </w:r>
          </w:p>
        </w:tc>
        <w:tc>
          <w:tcPr>
            <w:tcW w:w="1349" w:type="dxa"/>
            <w:noWrap w:val="0"/>
            <w:vAlign w:val="center"/>
          </w:tcPr>
          <w:p w14:paraId="625ABE6D">
            <w:pPr>
              <w:keepNext w:val="0"/>
              <w:keepLines w:val="0"/>
              <w:suppressLineNumbers w:val="0"/>
              <w:spacing w:before="0" w:beforeAutospacing="0" w:after="0" w:afterAutospacing="0"/>
              <w:ind w:left="0" w:right="0"/>
              <w:jc w:val="center"/>
              <w:rPr>
                <w:rFonts w:hint="default" w:ascii="宋体" w:hAnsi="宋体"/>
                <w:kern w:val="2"/>
                <w:sz w:val="24"/>
                <w:szCs w:val="24"/>
                <w:highlight w:val="none"/>
                <w:lang w:val="en-US" w:eastAsia="zh-CN" w:bidi="ar-SA"/>
              </w:rPr>
            </w:pPr>
            <w:r>
              <w:rPr>
                <w:rFonts w:hint="eastAsia" w:ascii="宋体" w:hAnsi="宋体"/>
                <w:sz w:val="24"/>
                <w:szCs w:val="24"/>
                <w:highlight w:val="none"/>
                <w:lang w:val="en-US" w:eastAsia="zh-CN"/>
              </w:rPr>
              <w:t>提供符合要求的网页截图</w:t>
            </w:r>
          </w:p>
        </w:tc>
      </w:tr>
      <w:tr w14:paraId="40134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20" w:type="dxa"/>
            <w:noWrap w:val="0"/>
            <w:vAlign w:val="center"/>
          </w:tcPr>
          <w:p w14:paraId="3F48E186">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10</w:t>
            </w:r>
          </w:p>
        </w:tc>
        <w:tc>
          <w:tcPr>
            <w:tcW w:w="8289" w:type="dxa"/>
            <w:noWrap w:val="0"/>
            <w:vAlign w:val="center"/>
          </w:tcPr>
          <w:p w14:paraId="28E03E63">
            <w:pPr>
              <w:keepNext w:val="0"/>
              <w:keepLines w:val="0"/>
              <w:suppressLineNumbers w:val="0"/>
              <w:spacing w:before="0" w:beforeAutospacing="0" w:after="0" w:afterAutospacing="0" w:line="540" w:lineRule="exact"/>
              <w:ind w:left="0" w:right="0"/>
              <w:rPr>
                <w:rFonts w:hint="eastAsia" w:ascii="宋体" w:hAnsi="宋体"/>
                <w:sz w:val="24"/>
                <w:szCs w:val="24"/>
                <w:highlight w:val="none"/>
                <w:lang w:val="en-US" w:eastAsia="zh-CN"/>
              </w:rPr>
            </w:pPr>
            <w:r>
              <w:rPr>
                <w:rFonts w:hint="eastAsia"/>
                <w:sz w:val="24"/>
                <w:szCs w:val="24"/>
                <w:lang w:val="en-US" w:eastAsia="zh-CN"/>
              </w:rPr>
              <w:t>其他承诺：</w:t>
            </w:r>
            <w:r>
              <w:rPr>
                <w:rFonts w:hint="eastAsia"/>
                <w:sz w:val="24"/>
                <w:szCs w:val="24"/>
              </w:rPr>
              <w:t>提供榆林市政府采购货物类项目供应商信用承诺书、投标信用（保证金）承诺书等（格式详见采购文件）；供应商应在“信用中国（陕西榆林）”网站进行注册、登录、自主上报信用承诺书。</w:t>
            </w:r>
          </w:p>
        </w:tc>
        <w:tc>
          <w:tcPr>
            <w:tcW w:w="1349" w:type="dxa"/>
            <w:noWrap w:val="0"/>
            <w:vAlign w:val="center"/>
          </w:tcPr>
          <w:p w14:paraId="6A9F5F29">
            <w:pPr>
              <w:keepNext w:val="0"/>
              <w:keepLines w:val="0"/>
              <w:suppressLineNumbers w:val="0"/>
              <w:spacing w:before="0" w:beforeAutospacing="0" w:after="0" w:afterAutospacing="0"/>
              <w:ind w:left="0" w:right="0"/>
              <w:jc w:val="center"/>
              <w:rPr>
                <w:rFonts w:hint="default" w:ascii="宋体" w:hAnsi="宋体"/>
                <w:sz w:val="24"/>
                <w:szCs w:val="24"/>
                <w:highlight w:val="none"/>
                <w:lang w:val="en-US" w:eastAsia="zh-CN"/>
              </w:rPr>
            </w:pPr>
            <w:r>
              <w:rPr>
                <w:rFonts w:hint="eastAsia" w:ascii="宋体" w:hAnsi="宋体" w:eastAsia="宋体"/>
                <w:kern w:val="2"/>
                <w:sz w:val="24"/>
                <w:szCs w:val="24"/>
                <w:highlight w:val="none"/>
                <w:lang w:val="en-US" w:eastAsia="zh-CN" w:bidi="ar-SA"/>
              </w:rPr>
              <w:t>提供承诺书</w:t>
            </w:r>
          </w:p>
        </w:tc>
      </w:tr>
      <w:tr w14:paraId="67C49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20" w:type="dxa"/>
            <w:noWrap w:val="0"/>
            <w:vAlign w:val="center"/>
          </w:tcPr>
          <w:p w14:paraId="03A374B8">
            <w:pPr>
              <w:keepNext w:val="0"/>
              <w:keepLines w:val="0"/>
              <w:suppressLineNumbers w:val="0"/>
              <w:spacing w:before="0" w:beforeAutospacing="0" w:after="0" w:afterAutospacing="0"/>
              <w:ind w:left="0" w:right="0"/>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11</w:t>
            </w:r>
          </w:p>
        </w:tc>
        <w:tc>
          <w:tcPr>
            <w:tcW w:w="8289" w:type="dxa"/>
            <w:noWrap w:val="0"/>
            <w:vAlign w:val="center"/>
          </w:tcPr>
          <w:p w14:paraId="5E2AC3F2">
            <w:pPr>
              <w:keepNext w:val="0"/>
              <w:keepLines w:val="0"/>
              <w:suppressLineNumbers w:val="0"/>
              <w:spacing w:before="0" w:beforeAutospacing="0" w:after="0" w:afterAutospacing="0" w:line="540" w:lineRule="exact"/>
              <w:ind w:left="0" w:right="0"/>
              <w:rPr>
                <w:rFonts w:hint="eastAsia"/>
                <w:b/>
                <w:bCs/>
                <w:sz w:val="24"/>
                <w:szCs w:val="24"/>
                <w:lang w:val="en-US" w:eastAsia="zh-CN"/>
              </w:rPr>
            </w:pPr>
            <w:r>
              <w:rPr>
                <w:rFonts w:hint="eastAsia"/>
                <w:sz w:val="24"/>
                <w:szCs w:val="24"/>
                <w:lang w:val="en-US" w:eastAsia="zh-CN"/>
              </w:rPr>
              <w:t>其他要求：</w:t>
            </w:r>
            <w:r>
              <w:rPr>
                <w:rFonts w:hint="eastAsia"/>
                <w:sz w:val="24"/>
                <w:szCs w:val="24"/>
              </w:rPr>
              <w:t>（1）单位负责人为同一人或者存在直接控股、管理关系的不同供应商，不得参加同一合同项目下的政府采购活动；（2）本项目不允许分包，不接受联合体投标</w:t>
            </w:r>
            <w:r>
              <w:rPr>
                <w:rFonts w:hint="eastAsia"/>
                <w:sz w:val="24"/>
                <w:szCs w:val="24"/>
                <w:lang w:eastAsia="zh-CN"/>
              </w:rPr>
              <w:t>。</w:t>
            </w:r>
          </w:p>
        </w:tc>
        <w:tc>
          <w:tcPr>
            <w:tcW w:w="1349" w:type="dxa"/>
            <w:noWrap w:val="0"/>
            <w:vAlign w:val="center"/>
          </w:tcPr>
          <w:p w14:paraId="017750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kern w:val="2"/>
                <w:sz w:val="24"/>
                <w:szCs w:val="24"/>
                <w:highlight w:val="none"/>
                <w:lang w:val="en-US" w:eastAsia="zh-CN" w:bidi="ar-SA"/>
              </w:rPr>
            </w:pPr>
          </w:p>
          <w:p w14:paraId="5BE25125">
            <w:pPr>
              <w:keepNext w:val="0"/>
              <w:keepLines w:val="0"/>
              <w:suppressLineNumbers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b/>
                <w:kern w:val="0"/>
                <w:sz w:val="36"/>
                <w:szCs w:val="36"/>
                <w:highlight w:val="none"/>
                <w:lang w:val="en-US" w:eastAsia="zh-CN"/>
              </w:rPr>
            </w:pPr>
            <w:r>
              <w:rPr>
                <w:rFonts w:hint="eastAsia" w:ascii="宋体" w:hAnsi="宋体" w:eastAsia="宋体"/>
                <w:kern w:val="2"/>
                <w:sz w:val="24"/>
                <w:szCs w:val="24"/>
                <w:highlight w:val="none"/>
                <w:lang w:val="en-US" w:eastAsia="zh-CN" w:bidi="ar-SA"/>
              </w:rPr>
              <w:t>提供声明书</w:t>
            </w:r>
          </w:p>
          <w:p w14:paraId="0A813DC0">
            <w:pPr>
              <w:keepNext w:val="0"/>
              <w:keepLines w:val="0"/>
              <w:suppressLineNumbers w:val="0"/>
              <w:spacing w:before="0" w:beforeAutospacing="0" w:after="0" w:afterAutospacing="0"/>
              <w:ind w:left="0" w:right="0"/>
              <w:jc w:val="center"/>
              <w:rPr>
                <w:rFonts w:hint="eastAsia" w:ascii="宋体" w:hAnsi="宋体" w:eastAsia="宋体"/>
                <w:kern w:val="2"/>
                <w:sz w:val="24"/>
                <w:szCs w:val="24"/>
                <w:highlight w:val="none"/>
                <w:lang w:val="en-US" w:eastAsia="zh-CN" w:bidi="ar-SA"/>
              </w:rPr>
            </w:pPr>
          </w:p>
        </w:tc>
      </w:tr>
    </w:tbl>
    <w:p w14:paraId="1B41F77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default" w:ascii="宋体" w:hAnsi="宋体" w:eastAsia="宋体" w:cs="宋体"/>
          <w:color w:val="auto"/>
          <w:kern w:val="2"/>
          <w:sz w:val="24"/>
          <w:szCs w:val="24"/>
          <w:highlight w:val="none"/>
          <w:lang w:val="en-US" w:eastAsia="zh-CN" w:bidi="ar"/>
        </w:rPr>
      </w:pPr>
    </w:p>
    <w:p w14:paraId="7B48E62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22.6响应文件的符合性审查。</w:t>
      </w:r>
    </w:p>
    <w:p w14:paraId="6E6D482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2" w:firstLineChars="20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符合性审查一览表</w:t>
      </w:r>
    </w:p>
    <w:p w14:paraId="0D68A78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2" w:firstLineChars="200"/>
        <w:jc w:val="both"/>
        <w:textAlignment w:val="auto"/>
        <w:rPr>
          <w:rFonts w:hint="eastAsia" w:ascii="宋体" w:hAnsi="宋体" w:eastAsia="宋体" w:cs="宋体"/>
          <w:b/>
          <w:bCs/>
          <w:color w:val="auto"/>
          <w:kern w:val="2"/>
          <w:sz w:val="24"/>
          <w:szCs w:val="24"/>
          <w:highlight w:val="none"/>
          <w:lang w:val="en-US" w:eastAsia="zh-CN" w:bidi="ar"/>
        </w:rPr>
      </w:pPr>
    </w:p>
    <w:tbl>
      <w:tblPr>
        <w:tblStyle w:val="41"/>
        <w:tblpPr w:leftFromText="180" w:rightFromText="180" w:vertAnchor="text" w:horzAnchor="page" w:tblpX="1177" w:tblpY="292"/>
        <w:tblOverlap w:val="never"/>
        <w:tblW w:w="9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317"/>
        <w:gridCol w:w="6985"/>
      </w:tblGrid>
      <w:tr w14:paraId="24872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697" w:type="dxa"/>
            <w:noWrap w:val="0"/>
            <w:vAlign w:val="center"/>
          </w:tcPr>
          <w:p w14:paraId="76CC7AC5">
            <w:pPr>
              <w:keepNext w:val="0"/>
              <w:keepLines w:val="0"/>
              <w:suppressLineNumbers w:val="0"/>
              <w:spacing w:before="0" w:beforeAutospacing="0" w:after="0" w:afterAutospacing="0" w:line="540" w:lineRule="exact"/>
              <w:ind w:left="0" w:right="0"/>
              <w:jc w:val="center"/>
              <w:rPr>
                <w:rFonts w:hint="default" w:ascii="宋体" w:hAnsi="宋体"/>
                <w:b/>
                <w:bCs/>
                <w:sz w:val="24"/>
                <w:szCs w:val="32"/>
                <w:highlight w:val="none"/>
              </w:rPr>
            </w:pPr>
            <w:r>
              <w:rPr>
                <w:rFonts w:hint="default" w:ascii="宋体" w:hAnsi="宋体"/>
                <w:b/>
                <w:bCs/>
                <w:sz w:val="24"/>
                <w:szCs w:val="32"/>
                <w:highlight w:val="none"/>
              </w:rPr>
              <w:t>序号</w:t>
            </w:r>
          </w:p>
        </w:tc>
        <w:tc>
          <w:tcPr>
            <w:tcW w:w="2317" w:type="dxa"/>
            <w:noWrap w:val="0"/>
            <w:vAlign w:val="center"/>
          </w:tcPr>
          <w:p w14:paraId="758B5D0F">
            <w:pPr>
              <w:keepNext w:val="0"/>
              <w:keepLines w:val="0"/>
              <w:suppressLineNumbers w:val="0"/>
              <w:spacing w:before="0" w:beforeAutospacing="0" w:after="0" w:afterAutospacing="0" w:line="540" w:lineRule="exact"/>
              <w:ind w:left="0" w:right="0"/>
              <w:jc w:val="center"/>
              <w:rPr>
                <w:rFonts w:hint="default" w:ascii="宋体" w:hAnsi="宋体"/>
                <w:b/>
                <w:bCs/>
                <w:sz w:val="24"/>
                <w:szCs w:val="32"/>
                <w:highlight w:val="none"/>
              </w:rPr>
            </w:pPr>
            <w:r>
              <w:rPr>
                <w:rFonts w:hint="default" w:ascii="宋体" w:hAnsi="宋体"/>
                <w:b/>
                <w:bCs/>
                <w:sz w:val="24"/>
                <w:szCs w:val="32"/>
                <w:highlight w:val="none"/>
              </w:rPr>
              <w:t>评审内容</w:t>
            </w:r>
          </w:p>
        </w:tc>
        <w:tc>
          <w:tcPr>
            <w:tcW w:w="6985" w:type="dxa"/>
            <w:noWrap w:val="0"/>
            <w:vAlign w:val="center"/>
          </w:tcPr>
          <w:p w14:paraId="3D1BD323">
            <w:pPr>
              <w:keepNext w:val="0"/>
              <w:keepLines w:val="0"/>
              <w:suppressLineNumbers w:val="0"/>
              <w:spacing w:before="0" w:beforeAutospacing="0" w:after="0" w:afterAutospacing="0" w:line="540" w:lineRule="exact"/>
              <w:ind w:left="0" w:right="0"/>
              <w:jc w:val="center"/>
              <w:rPr>
                <w:rFonts w:hint="default" w:ascii="宋体" w:hAnsi="宋体"/>
                <w:b/>
                <w:bCs/>
                <w:sz w:val="24"/>
                <w:szCs w:val="32"/>
                <w:highlight w:val="none"/>
              </w:rPr>
            </w:pPr>
            <w:r>
              <w:rPr>
                <w:rFonts w:hint="default" w:ascii="宋体" w:hAnsi="宋体"/>
                <w:b/>
                <w:bCs/>
                <w:sz w:val="24"/>
                <w:szCs w:val="32"/>
                <w:highlight w:val="none"/>
              </w:rPr>
              <w:t>评审标准</w:t>
            </w:r>
          </w:p>
        </w:tc>
      </w:tr>
      <w:tr w14:paraId="18F3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697" w:type="dxa"/>
            <w:noWrap w:val="0"/>
            <w:vAlign w:val="center"/>
          </w:tcPr>
          <w:p w14:paraId="1EFFF8E1">
            <w:pPr>
              <w:keepNext w:val="0"/>
              <w:keepLines w:val="0"/>
              <w:suppressLineNumbers w:val="0"/>
              <w:spacing w:before="0" w:beforeAutospacing="0" w:after="0" w:afterAutospacing="0" w:line="500" w:lineRule="exact"/>
              <w:ind w:left="0" w:right="0"/>
              <w:jc w:val="center"/>
              <w:rPr>
                <w:rFonts w:hint="default" w:ascii="宋体" w:hAnsi="宋体"/>
                <w:color w:val="000000"/>
                <w:highlight w:val="none"/>
              </w:rPr>
            </w:pPr>
            <w:r>
              <w:rPr>
                <w:rFonts w:hint="default" w:ascii="宋体" w:hAnsi="宋体"/>
                <w:color w:val="000000"/>
                <w:highlight w:val="none"/>
              </w:rPr>
              <w:t>1</w:t>
            </w:r>
          </w:p>
        </w:tc>
        <w:tc>
          <w:tcPr>
            <w:tcW w:w="2317" w:type="dxa"/>
            <w:noWrap w:val="0"/>
            <w:vAlign w:val="center"/>
          </w:tcPr>
          <w:p w14:paraId="585F32C2">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rPr>
                <w:rFonts w:ascii="宋体" w:hAnsi="宋体"/>
                <w:color w:val="000000"/>
                <w:highlight w:val="none"/>
              </w:rPr>
            </w:pPr>
            <w:r>
              <w:rPr>
                <w:rFonts w:hint="eastAsia"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文件的完整性</w:t>
            </w:r>
          </w:p>
        </w:tc>
        <w:tc>
          <w:tcPr>
            <w:tcW w:w="6985" w:type="dxa"/>
            <w:noWrap w:val="0"/>
            <w:vAlign w:val="center"/>
          </w:tcPr>
          <w:p w14:paraId="45125AD9">
            <w:pPr>
              <w:keepNext w:val="0"/>
              <w:keepLines w:val="0"/>
              <w:suppressLineNumbers w:val="0"/>
              <w:spacing w:before="0" w:beforeAutospacing="0" w:after="0" w:afterAutospacing="0" w:line="540" w:lineRule="exact"/>
              <w:ind w:left="0" w:right="0" w:firstLine="480" w:firstLineChars="200"/>
              <w:rPr>
                <w:rFonts w:hint="default"/>
                <w:lang w:val="en-US" w:eastAsia="zh-CN"/>
              </w:rPr>
            </w:pP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w:t>
            </w:r>
            <w:r>
              <w:rPr>
                <w:rFonts w:hint="eastAsia" w:ascii="宋体" w:hAnsi="宋体" w:eastAsia="宋体" w:cs="宋体"/>
                <w:color w:val="000000"/>
                <w:sz w:val="24"/>
                <w:szCs w:val="24"/>
                <w:highlight w:val="none"/>
                <w:lang w:val="en-US" w:eastAsia="zh-CN"/>
              </w:rPr>
              <w:t>制作</w:t>
            </w:r>
            <w:r>
              <w:rPr>
                <w:rFonts w:hint="eastAsia" w:ascii="宋体" w:hAnsi="宋体" w:eastAsia="宋体" w:cs="宋体"/>
                <w:color w:val="000000"/>
                <w:sz w:val="24"/>
                <w:szCs w:val="24"/>
                <w:highlight w:val="none"/>
                <w:lang w:val="zh-CN"/>
              </w:rPr>
              <w:t>是否符合</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文件要求，</w:t>
            </w:r>
            <w:r>
              <w:rPr>
                <w:rFonts w:hint="eastAsia" w:ascii="宋体" w:hAnsi="宋体" w:eastAsia="宋体" w:cs="宋体"/>
                <w:color w:val="000000"/>
                <w:sz w:val="24"/>
                <w:szCs w:val="24"/>
                <w:highlight w:val="none"/>
                <w:lang w:val="en-US" w:eastAsia="zh-CN"/>
              </w:rPr>
              <w:t xml:space="preserve"> 响应</w:t>
            </w:r>
            <w:r>
              <w:rPr>
                <w:rFonts w:hint="eastAsia" w:ascii="宋体" w:hAnsi="宋体" w:eastAsia="宋体" w:cs="宋体"/>
                <w:color w:val="000000"/>
                <w:sz w:val="24"/>
                <w:szCs w:val="24"/>
                <w:highlight w:val="none"/>
                <w:lang w:val="zh-CN"/>
              </w:rPr>
              <w:t>件内容构成是否有重大缺项；是否按照</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文件要求的格式编写</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文件。</w:t>
            </w:r>
          </w:p>
        </w:tc>
      </w:tr>
      <w:tr w14:paraId="3D44C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697" w:type="dxa"/>
            <w:noWrap w:val="0"/>
            <w:vAlign w:val="center"/>
          </w:tcPr>
          <w:p w14:paraId="3E4F5A63">
            <w:pPr>
              <w:keepNext w:val="0"/>
              <w:keepLines w:val="0"/>
              <w:suppressLineNumbers w:val="0"/>
              <w:spacing w:before="0" w:beforeAutospacing="0" w:after="0" w:afterAutospacing="0"/>
              <w:ind w:left="0" w:right="0"/>
              <w:jc w:val="center"/>
              <w:rPr>
                <w:rFonts w:hint="default" w:ascii="宋体" w:hAnsi="宋体" w:eastAsia="宋体"/>
                <w:szCs w:val="24"/>
                <w:highlight w:val="none"/>
                <w:lang w:val="en-US" w:eastAsia="zh-CN"/>
              </w:rPr>
            </w:pPr>
            <w:r>
              <w:rPr>
                <w:rFonts w:hint="eastAsia" w:ascii="宋体" w:hAnsi="宋体" w:eastAsia="宋体"/>
                <w:szCs w:val="24"/>
                <w:highlight w:val="none"/>
                <w:lang w:val="en-US" w:eastAsia="zh-CN"/>
              </w:rPr>
              <w:t>2</w:t>
            </w:r>
          </w:p>
        </w:tc>
        <w:tc>
          <w:tcPr>
            <w:tcW w:w="2317" w:type="dxa"/>
            <w:noWrap w:val="0"/>
            <w:vAlign w:val="center"/>
          </w:tcPr>
          <w:p w14:paraId="2877D25A">
            <w:pPr>
              <w:keepNext w:val="0"/>
              <w:keepLines w:val="0"/>
              <w:suppressLineNumbers w:val="0"/>
              <w:spacing w:before="0" w:beforeAutospacing="0" w:after="0" w:afterAutospacing="0"/>
              <w:ind w:left="0" w:right="0"/>
              <w:rPr>
                <w:rFonts w:hint="default" w:ascii="宋体" w:hAnsi="宋体"/>
                <w:szCs w:val="24"/>
                <w:highlight w:val="none"/>
              </w:rPr>
            </w:pP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文件的有效性</w:t>
            </w:r>
          </w:p>
        </w:tc>
        <w:tc>
          <w:tcPr>
            <w:tcW w:w="6985" w:type="dxa"/>
            <w:noWrap w:val="0"/>
            <w:vAlign w:val="center"/>
          </w:tcPr>
          <w:p w14:paraId="6246DD5A">
            <w:pPr>
              <w:keepNext w:val="0"/>
              <w:keepLines w:val="0"/>
              <w:suppressLineNumbers w:val="0"/>
              <w:spacing w:before="0" w:beforeAutospacing="0" w:after="0" w:afterAutospacing="0"/>
              <w:ind w:left="0" w:right="0" w:firstLine="480" w:firstLineChars="200"/>
              <w:rPr>
                <w:rFonts w:hint="default" w:ascii="宋体" w:hAnsi="宋体" w:eastAsiaTheme="minorEastAsia"/>
                <w:szCs w:val="24"/>
                <w:highlight w:val="none"/>
                <w:lang w:val="en-US" w:eastAsia="zh-CN"/>
              </w:rPr>
            </w:pP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文件的签署、加盖印章是否合格、有效；提供的各种证明文件、数据、资料是否清晰可辨、真实、有效；</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有效期是否满足</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文件规定；授权期限是否满足</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文件中规定的有效期。</w:t>
            </w:r>
          </w:p>
        </w:tc>
      </w:tr>
      <w:tr w14:paraId="5DF0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697" w:type="dxa"/>
            <w:noWrap w:val="0"/>
            <w:vAlign w:val="center"/>
          </w:tcPr>
          <w:p w14:paraId="6A93DC31">
            <w:pPr>
              <w:keepNext w:val="0"/>
              <w:keepLines w:val="0"/>
              <w:suppressLineNumbers w:val="0"/>
              <w:spacing w:before="0" w:beforeAutospacing="0" w:after="0" w:afterAutospacing="0"/>
              <w:ind w:left="0" w:right="0"/>
              <w:jc w:val="center"/>
              <w:rPr>
                <w:rFonts w:hint="default" w:ascii="宋体" w:hAnsi="宋体" w:eastAsia="宋体"/>
                <w:szCs w:val="24"/>
                <w:highlight w:val="none"/>
                <w:lang w:val="en-US" w:eastAsia="zh-CN"/>
              </w:rPr>
            </w:pPr>
            <w:r>
              <w:rPr>
                <w:rFonts w:hint="eastAsia" w:ascii="宋体" w:hAnsi="宋体" w:eastAsia="宋体"/>
                <w:szCs w:val="24"/>
                <w:highlight w:val="none"/>
                <w:lang w:val="en-US" w:eastAsia="zh-CN"/>
              </w:rPr>
              <w:t>3</w:t>
            </w:r>
          </w:p>
        </w:tc>
        <w:tc>
          <w:tcPr>
            <w:tcW w:w="2317" w:type="dxa"/>
            <w:noWrap w:val="0"/>
            <w:vAlign w:val="center"/>
          </w:tcPr>
          <w:p w14:paraId="50F4751B">
            <w:pPr>
              <w:keepNext w:val="0"/>
              <w:keepLines w:val="0"/>
              <w:suppressLineNumbers w:val="0"/>
              <w:spacing w:before="0" w:beforeAutospacing="0" w:after="0" w:afterAutospacing="0"/>
              <w:ind w:left="0" w:right="0"/>
              <w:rPr>
                <w:rFonts w:hint="default" w:ascii="宋体" w:hAnsi="宋体"/>
                <w:szCs w:val="24"/>
                <w:highlight w:val="none"/>
              </w:rPr>
            </w:pP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文件的响应性</w:t>
            </w:r>
          </w:p>
        </w:tc>
        <w:tc>
          <w:tcPr>
            <w:tcW w:w="6985" w:type="dxa"/>
            <w:noWrap w:val="0"/>
            <w:vAlign w:val="center"/>
          </w:tcPr>
          <w:p w14:paraId="5224C546">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ascii="宋体" w:hAnsi="宋体" w:eastAsia="宋体"/>
                <w:szCs w:val="24"/>
                <w:highlight w:val="none"/>
                <w:lang w:val="en-US" w:eastAsia="zh-CN"/>
              </w:rPr>
            </w:pP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方案是否有重大缺漏项、偏离；</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lang w:val="zh-CN"/>
              </w:rPr>
              <w:t>商务条款是否有重大偏离；是否满足本次</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的要求；对合同中规定的双方的权利和义务是否做出了实质性</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lang w:val="en-US" w:eastAsia="zh-CN"/>
              </w:rPr>
              <w:t>对采购文件是否完全响应。是否符合法律法规及采购文件规定的其他情形。</w:t>
            </w:r>
          </w:p>
        </w:tc>
      </w:tr>
    </w:tbl>
    <w:p w14:paraId="650BCB2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22.6.1评标委员会将审查投标文件是否完整、商务技术是否完全响应采购文件规定等。</w:t>
      </w:r>
    </w:p>
    <w:p w14:paraId="356714E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22.6.2计算错误将按以下方法更正：采购文件中响应一览表(报价表)内容与响应文件中明细表内容不一致的，以响应一览表(报价表)为准。想要文件的大写金额和小写金额不一致的，以大写金额为准；总价金额与按单价汇总金额不一致的，以单价金额计算结果为准；单价金额小数点有明显错位的，应以总价为准，并修改单价；</w:t>
      </w:r>
    </w:p>
    <w:p w14:paraId="1A540766">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lang w:val="zh-CN"/>
        </w:rPr>
      </w:pPr>
      <w:r>
        <w:rPr>
          <w:rFonts w:hint="eastAsia" w:ascii="宋体" w:hAnsi="宋体" w:eastAsia="宋体" w:cs="宋体"/>
          <w:color w:val="auto"/>
          <w:kern w:val="2"/>
          <w:sz w:val="24"/>
          <w:szCs w:val="24"/>
          <w:highlight w:val="none"/>
          <w:lang w:val="en-US" w:eastAsia="zh-CN" w:bidi="ar"/>
        </w:rPr>
        <w:t>22.6.3符合性审查：在详细量化评审之前，</w:t>
      </w:r>
      <w:r>
        <w:rPr>
          <w:rFonts w:hint="eastAsia" w:ascii="宋体" w:hAnsi="宋体" w:eastAsia="宋体" w:cs="宋体"/>
          <w:color w:val="000000"/>
          <w:sz w:val="24"/>
          <w:szCs w:val="24"/>
          <w:highlight w:val="none"/>
          <w:lang w:val="zh-CN"/>
        </w:rPr>
        <w:t>依据</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文件的规定，对</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文件的完整性、有效性和响应性进行审查。</w:t>
      </w:r>
    </w:p>
    <w:p w14:paraId="2749C8BA">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文件的完整性。</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w:t>
      </w:r>
      <w:r>
        <w:rPr>
          <w:rFonts w:hint="eastAsia" w:ascii="宋体" w:hAnsi="宋体" w:eastAsia="宋体" w:cs="宋体"/>
          <w:color w:val="000000"/>
          <w:sz w:val="24"/>
          <w:szCs w:val="24"/>
          <w:highlight w:val="none"/>
          <w:lang w:val="en-US" w:eastAsia="zh-CN"/>
        </w:rPr>
        <w:t>制作</w:t>
      </w:r>
      <w:r>
        <w:rPr>
          <w:rFonts w:hint="eastAsia" w:ascii="宋体" w:hAnsi="宋体" w:eastAsia="宋体" w:cs="宋体"/>
          <w:color w:val="000000"/>
          <w:sz w:val="24"/>
          <w:szCs w:val="24"/>
          <w:highlight w:val="none"/>
          <w:lang w:val="zh-CN"/>
        </w:rPr>
        <w:t>是否符合</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文件要求，</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文件内容构成是否有重大缺项；是否按照</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文件要求的格式编写</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w:t>
      </w:r>
    </w:p>
    <w:p w14:paraId="55D17F0E">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文件的有效</w:t>
      </w:r>
      <w:r>
        <w:rPr>
          <w:rFonts w:hint="eastAsia" w:ascii="宋体" w:hAnsi="宋体" w:eastAsia="宋体" w:cs="宋体"/>
          <w:color w:val="000000"/>
          <w:sz w:val="24"/>
          <w:szCs w:val="24"/>
          <w:highlight w:val="none"/>
          <w:lang w:val="zh-CN" w:eastAsia="zh-CN"/>
        </w:rPr>
        <w:t>性。</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eastAsia="zh-CN"/>
        </w:rPr>
        <w:t>文件的签署、加盖印章是否合格、有效；提供的各种证明文件、数据、资料是否清晰可辨、真实、有效；投标有效期是否满足</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eastAsia="zh-CN"/>
        </w:rPr>
        <w:t>文件规定；授权期限是否满足</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eastAsia="zh-CN"/>
        </w:rPr>
        <w:t>文件中规定的有效期。</w:t>
      </w:r>
    </w:p>
    <w:p w14:paraId="57B70A61">
      <w:pPr>
        <w:autoSpaceDE w:val="0"/>
        <w:autoSpaceDN w:val="0"/>
        <w:adjustRightInd w:val="0"/>
        <w:snapToGrid w:val="0"/>
        <w:spacing w:line="360" w:lineRule="auto"/>
        <w:ind w:firstLine="480" w:firstLineChars="20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文件的响应性。</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方案是否有重大缺漏项、偏离；商务条款是否有重大偏离；是否满足本次</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val="zh-CN"/>
        </w:rPr>
        <w:t>的要求；对合同中规定的双方的权利和义务是否做出了实质性</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lang w:val="en-US" w:eastAsia="zh-CN"/>
        </w:rPr>
        <w:t>对采购文件是否完全响应。是否符合法律法规及采购文件规定的其他情形。</w:t>
      </w:r>
    </w:p>
    <w:p w14:paraId="243243F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22.6.4实质上没有响应采购文件要求的响应将按无效投标处理。供应商不得通过修正或撤销不合要求的偏离从而使其成为实质性响应的响应。如发现下列情况之一的，其响应将构成非实质性响应，按无效响应处理：</w:t>
      </w:r>
    </w:p>
    <w:p w14:paraId="5547C60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1）供应商的响应报价超过采购预算</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最高限价</w:t>
      </w:r>
      <w:r>
        <w:rPr>
          <w:rFonts w:hint="eastAsia" w:ascii="宋体" w:hAnsi="宋体" w:eastAsia="宋体" w:cs="宋体"/>
          <w:color w:val="auto"/>
          <w:kern w:val="2"/>
          <w:sz w:val="24"/>
          <w:szCs w:val="22"/>
          <w:highlight w:val="none"/>
          <w:lang w:val="en-US" w:eastAsia="zh-CN" w:bidi="ar"/>
        </w:rPr>
        <w:t>的。</w:t>
      </w:r>
    </w:p>
    <w:p w14:paraId="32927DD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2）响应文件未按采购文件要求签署、盖章的。</w:t>
      </w:r>
    </w:p>
    <w:p w14:paraId="2556692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3）不具备采购文件中规定的资格要求的，或不符合国家规定的。</w:t>
      </w:r>
    </w:p>
    <w:p w14:paraId="6837FF1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4）供应商需提供生产厂家加盖公章的授权书及质量保证、售后服务承诺书。</w:t>
      </w:r>
    </w:p>
    <w:p w14:paraId="3A7B271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5）响应文件未按采购文件要求的格式编写。</w:t>
      </w:r>
    </w:p>
    <w:p w14:paraId="44F8982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6）无投标/响应有效期或有效期达不到采购文件要求的。</w:t>
      </w:r>
    </w:p>
    <w:p w14:paraId="6B9D56D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7）响应单位针对同一项目递交两份或多份内容不同的响应文件，未书面声明哪一份是有效的或出现选择性报价的。</w:t>
      </w:r>
    </w:p>
    <w:p w14:paraId="11A35F3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8）响应文件存在有重大缺漏项或响应内容存在重大技术偏离的。</w:t>
      </w:r>
    </w:p>
    <w:p w14:paraId="42CF4CD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9）供应商有串通投标、以他人名义投标、弄虚作假、行贿等违法行为的。</w:t>
      </w:r>
    </w:p>
    <w:p w14:paraId="2994649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10）响应文件实质性内容不满足或未响应的（包括但不限于：供货期、付款方式等）。</w:t>
      </w:r>
    </w:p>
    <w:p w14:paraId="64E43CE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11）供应商未经过正常渠道获取采购文件，或供应商名称与获取采购文件的供应商名称不符的。</w:t>
      </w:r>
    </w:p>
    <w:p w14:paraId="1FDC7A0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12）存在单位负责人为同一人或者存在直接控股、管理关系的不同供应商，参加本项目同一包号的政府采购活动；</w:t>
      </w:r>
    </w:p>
    <w:p w14:paraId="1298A34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13）响应文件含有采购人不能接受的附加条件的。</w:t>
      </w:r>
    </w:p>
    <w:p w14:paraId="5301887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2"/>
          <w:highlight w:val="none"/>
          <w:lang w:val="en-US" w:eastAsia="zh-CN" w:bidi="ar"/>
        </w:rPr>
      </w:pPr>
      <w:r>
        <w:rPr>
          <w:rFonts w:hint="eastAsia" w:ascii="宋体" w:hAnsi="宋体" w:eastAsia="宋体" w:cs="宋体"/>
          <w:color w:val="auto"/>
          <w:kern w:val="2"/>
          <w:sz w:val="24"/>
          <w:szCs w:val="22"/>
          <w:highlight w:val="none"/>
          <w:lang w:val="en-US" w:eastAsia="zh-CN" w:bidi="ar"/>
        </w:rPr>
        <w:t>14）法律、法规和采购文件规定的其他情形。</w:t>
      </w:r>
    </w:p>
    <w:p w14:paraId="63E0A996">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22.6.5有下列情形之一的，视为供应商串通投标，其响应无效：</w:t>
      </w:r>
    </w:p>
    <w:p w14:paraId="39186A4A">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22.6.5.1不同供应商的响应文件由同一单位或者个人编制。</w:t>
      </w:r>
    </w:p>
    <w:p w14:paraId="6493D814">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22.6.5.2不同供应商委托同一单位或者个人办理投标事宜。</w:t>
      </w:r>
    </w:p>
    <w:p w14:paraId="35E79B2A">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22.6.5.3不同供应商的响应文件载明的项目管理成员或者联系人员为同一人。</w:t>
      </w:r>
    </w:p>
    <w:p w14:paraId="4808BD27">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22.6.5.4不同供应商的响应文件异常一致或者响应报价呈规律性差异。</w:t>
      </w:r>
    </w:p>
    <w:p w14:paraId="34FB5B10">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22.6.5.5不同供应商的响应文件相互混装。</w:t>
      </w:r>
    </w:p>
    <w:p w14:paraId="7970F44E">
      <w:pPr>
        <w:keepNext w:val="0"/>
        <w:keepLines w:val="0"/>
        <w:pageBreakBefore w:val="0"/>
        <w:widowControl w:val="0"/>
        <w:suppressLineNumbers w:val="0"/>
        <w:tabs>
          <w:tab w:val="left" w:pos="1260"/>
        </w:tabs>
        <w:kinsoku/>
        <w:wordWrap/>
        <w:overflowPunct/>
        <w:topLinePunct w:val="0"/>
        <w:autoSpaceDE/>
        <w:autoSpaceDN/>
        <w:bidi w:val="0"/>
        <w:adjustRightInd/>
        <w:snapToGrid/>
        <w:spacing w:beforeAutospacing="0" w:after="0" w:afterAutospacing="0" w:line="360" w:lineRule="auto"/>
        <w:ind w:left="0" w:right="0" w:firstLine="456" w:firstLineChars="200"/>
        <w:jc w:val="both"/>
        <w:textAlignment w:val="auto"/>
        <w:rPr>
          <w:rFonts w:hint="eastAsia" w:ascii="宋体" w:hAnsi="宋体" w:eastAsia="宋体" w:cs="宋体"/>
          <w:color w:val="auto"/>
          <w:spacing w:val="-6"/>
          <w:sz w:val="24"/>
          <w:szCs w:val="20"/>
          <w:highlight w:val="none"/>
          <w:lang w:val="en-US"/>
        </w:rPr>
      </w:pPr>
      <w:r>
        <w:rPr>
          <w:rFonts w:hint="eastAsia" w:ascii="宋体" w:hAnsi="宋体" w:eastAsia="宋体" w:cs="宋体"/>
          <w:color w:val="auto"/>
          <w:spacing w:val="-6"/>
          <w:kern w:val="2"/>
          <w:sz w:val="24"/>
          <w:szCs w:val="20"/>
          <w:highlight w:val="none"/>
          <w:lang w:val="en-US" w:eastAsia="zh-CN" w:bidi="ar"/>
        </w:rPr>
        <w:t>22.6.5.6不同供应商的投标/响应保证金从同一单位或者个人的账户转出；</w:t>
      </w:r>
    </w:p>
    <w:p w14:paraId="3733F08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22.6.5.7在“信用中国”网站或各级信用信息共享平台中列入失信被执行人名单。</w:t>
      </w:r>
    </w:p>
    <w:p w14:paraId="5C5958A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22.7响应文件的详细评审</w:t>
      </w:r>
    </w:p>
    <w:p w14:paraId="628FBED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22.7.1评标委员会将按照本须知第22.6.4条规定，只对确定为实质性响应采购文件要求的供应商进行详细评审。</w:t>
      </w:r>
    </w:p>
    <w:p w14:paraId="17F1563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22.7.2按照第二章“评标方法”的评标方法进行。</w:t>
      </w:r>
    </w:p>
    <w:p w14:paraId="36B4B23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22.8中标/成交候选人的确定</w:t>
      </w:r>
    </w:p>
    <w:p w14:paraId="6BCB1B5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评标委员会完成评标后，向采购人提出书面评标审告，并推荐一至三名中标/成交候选人，标明排列顺序。</w:t>
      </w:r>
    </w:p>
    <w:p w14:paraId="58344F7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23．评标过程的保密</w:t>
      </w:r>
    </w:p>
    <w:p w14:paraId="6974F00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23.1评标委员会成员和与评标活动有关的工作人员不得泄露有关响应文件的评审和比较、中标/成交候选人的推荐以及与评标有关的其他情况。</w:t>
      </w:r>
    </w:p>
    <w:p w14:paraId="574EAE3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23.2在评标过程中，如果供应商试图在响应文件的评审和比较、中标/成交候选人的推荐以及与评标有关的其他方面，向评标人、采购人和采购代理机构施加任何影响，应予废标。</w:t>
      </w:r>
    </w:p>
    <w:p w14:paraId="192ADFD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24．评标方法</w:t>
      </w:r>
    </w:p>
    <w:p w14:paraId="7374AC6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24.1按照中华人民共和国财政部第87号部长令--《政府采购货物和服务招标投标管理办法》的规定，本次评标采用以下评标方法中的一种：具体见“供应商须知前附表”。</w:t>
      </w:r>
    </w:p>
    <w:p w14:paraId="75B0639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最低评标价法，即在全部满足采购文件实质性要求前提下，依据统一的价格要素评定最低报价，以提出最低报价的供应商作为中标/成交候选供应商并依次排序。</w:t>
      </w:r>
    </w:p>
    <w:p w14:paraId="73E50BF6">
      <w:pPr>
        <w:adjustRightInd w:val="0"/>
        <w:snapToGrid w:val="0"/>
        <w:spacing w:line="360" w:lineRule="auto"/>
        <w:ind w:firstLine="480" w:firstLineChars="200"/>
        <w:rPr>
          <w:rFonts w:hint="eastAsia" w:ascii="宋体" w:hAnsi="宋体" w:cs="宋体" w:eastAsiaTheme="minorEastAsia"/>
          <w:sz w:val="24"/>
          <w:szCs w:val="24"/>
          <w:lang w:val="en-US" w:eastAsia="zh-CN"/>
        </w:rPr>
      </w:pPr>
      <w:r>
        <w:rPr>
          <w:rFonts w:hint="eastAsia" w:ascii="宋体" w:hAnsi="宋体" w:cs="宋体"/>
          <w:sz w:val="24"/>
          <w:szCs w:val="24"/>
        </w:rPr>
        <w:t>本次</w:t>
      </w:r>
      <w:r>
        <w:rPr>
          <w:rFonts w:hint="eastAsia" w:ascii="宋体" w:hAnsi="宋体" w:cs="宋体"/>
          <w:sz w:val="24"/>
          <w:szCs w:val="24"/>
          <w:lang w:val="en-US" w:eastAsia="zh-CN"/>
        </w:rPr>
        <w:t>采购</w:t>
      </w:r>
      <w:r>
        <w:rPr>
          <w:rFonts w:hint="eastAsia" w:ascii="宋体" w:hAnsi="宋体" w:cs="宋体"/>
          <w:sz w:val="24"/>
          <w:szCs w:val="24"/>
        </w:rPr>
        <w:t>采用</w:t>
      </w:r>
      <w:r>
        <w:rPr>
          <w:rFonts w:hint="eastAsia" w:ascii="宋体" w:hAnsi="宋体" w:cs="宋体"/>
          <w:sz w:val="24"/>
          <w:szCs w:val="24"/>
          <w:lang w:val="en-US" w:eastAsia="zh-CN"/>
        </w:rPr>
        <w:t>最低评标价法中标/成交</w:t>
      </w:r>
      <w:r>
        <w:rPr>
          <w:rFonts w:hint="eastAsia" w:ascii="宋体" w:hAnsi="宋体" w:cs="宋体"/>
          <w:sz w:val="24"/>
          <w:szCs w:val="24"/>
        </w:rPr>
        <w:t>，即</w:t>
      </w:r>
      <w:r>
        <w:rPr>
          <w:rFonts w:hint="eastAsia" w:ascii="宋体" w:hAnsi="宋体" w:cs="宋体"/>
          <w:sz w:val="24"/>
          <w:szCs w:val="24"/>
          <w:lang w:val="en-US" w:eastAsia="zh-CN"/>
        </w:rPr>
        <w:t>响应</w:t>
      </w:r>
      <w:r>
        <w:rPr>
          <w:rFonts w:hint="eastAsia" w:ascii="宋体" w:hAnsi="宋体" w:cs="宋体"/>
          <w:sz w:val="24"/>
          <w:szCs w:val="24"/>
        </w:rPr>
        <w:t>文件满足</w:t>
      </w:r>
      <w:r>
        <w:rPr>
          <w:rFonts w:hint="eastAsia" w:ascii="宋体" w:hAnsi="宋体" w:cs="宋体"/>
          <w:sz w:val="24"/>
          <w:szCs w:val="24"/>
          <w:lang w:val="en-US" w:eastAsia="zh-CN"/>
        </w:rPr>
        <w:t>采购</w:t>
      </w:r>
      <w:r>
        <w:rPr>
          <w:rFonts w:hint="eastAsia" w:ascii="宋体" w:hAnsi="宋体" w:cs="宋体"/>
          <w:sz w:val="24"/>
          <w:szCs w:val="24"/>
        </w:rPr>
        <w:t>文件全部实质性要求，</w:t>
      </w:r>
      <w:r>
        <w:rPr>
          <w:rFonts w:hint="eastAsia" w:ascii="宋体" w:hAnsi="宋体" w:cs="宋体"/>
          <w:sz w:val="24"/>
          <w:szCs w:val="24"/>
          <w:lang w:val="en-US" w:eastAsia="zh-CN"/>
        </w:rPr>
        <w:t>二次报价最低</w:t>
      </w:r>
      <w:r>
        <w:rPr>
          <w:rFonts w:hint="eastAsia" w:ascii="宋体" w:hAnsi="宋体" w:cs="宋体"/>
          <w:b/>
          <w:bCs/>
          <w:sz w:val="24"/>
          <w:szCs w:val="24"/>
          <w:lang w:val="en-US" w:eastAsia="zh-CN"/>
        </w:rPr>
        <w:t>（</w:t>
      </w:r>
      <w:r>
        <w:rPr>
          <w:rFonts w:hint="eastAsia"/>
          <w:sz w:val="24"/>
          <w:szCs w:val="24"/>
        </w:rPr>
        <w:t>异常低价</w:t>
      </w:r>
      <w:r>
        <w:rPr>
          <w:rFonts w:hint="eastAsia"/>
          <w:sz w:val="24"/>
          <w:szCs w:val="24"/>
          <w:lang w:val="en-US" w:eastAsia="zh-CN"/>
        </w:rPr>
        <w:t>除外）</w:t>
      </w:r>
      <w:r>
        <w:rPr>
          <w:rFonts w:hint="eastAsia" w:ascii="宋体" w:hAnsi="宋体" w:cs="宋体"/>
          <w:sz w:val="24"/>
          <w:szCs w:val="24"/>
        </w:rPr>
        <w:t>的</w:t>
      </w:r>
      <w:r>
        <w:rPr>
          <w:rFonts w:hint="eastAsia" w:ascii="宋体" w:hAnsi="宋体" w:cs="宋体"/>
          <w:sz w:val="24"/>
          <w:szCs w:val="24"/>
          <w:lang w:eastAsia="zh-CN"/>
        </w:rPr>
        <w:t>供应商</w:t>
      </w:r>
      <w:r>
        <w:rPr>
          <w:rFonts w:hint="eastAsia" w:ascii="宋体" w:hAnsi="宋体" w:cs="宋体"/>
          <w:sz w:val="24"/>
          <w:szCs w:val="24"/>
        </w:rPr>
        <w:t>为中标</w:t>
      </w:r>
      <w:r>
        <w:rPr>
          <w:rFonts w:hint="eastAsia" w:ascii="宋体" w:hAnsi="宋体" w:cs="宋体"/>
          <w:sz w:val="24"/>
          <w:szCs w:val="24"/>
          <w:lang w:val="en-US" w:eastAsia="zh-CN"/>
        </w:rPr>
        <w:t>/成交</w:t>
      </w:r>
      <w:r>
        <w:rPr>
          <w:rFonts w:hint="eastAsia" w:ascii="宋体" w:hAnsi="宋体" w:cs="宋体"/>
          <w:sz w:val="24"/>
          <w:szCs w:val="24"/>
        </w:rPr>
        <w:t>候选人的评标方法；</w:t>
      </w:r>
      <w:r>
        <w:rPr>
          <w:rFonts w:hint="eastAsia" w:ascii="宋体" w:hAnsi="宋体" w:cs="宋体"/>
          <w:sz w:val="24"/>
          <w:szCs w:val="24"/>
          <w:lang w:val="en-US" w:eastAsia="zh-CN"/>
        </w:rPr>
        <w:t>资格审查、符合性审查全部通过后开</w:t>
      </w:r>
      <w:r>
        <w:rPr>
          <w:rFonts w:hint="eastAsia" w:ascii="宋体" w:hAnsi="宋体" w:cs="宋体"/>
          <w:b/>
          <w:bCs/>
          <w:sz w:val="24"/>
          <w:szCs w:val="24"/>
          <w:lang w:val="en-US" w:eastAsia="zh-CN"/>
        </w:rPr>
        <w:t>始二次报价，二次报价不得高于等于第一次报价。</w:t>
      </w:r>
    </w:p>
    <w:p w14:paraId="5BBB4D5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p>
    <w:p w14:paraId="61A786D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p>
    <w:p w14:paraId="6B4C30C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kern w:val="2"/>
          <w:sz w:val="24"/>
          <w:szCs w:val="24"/>
          <w:highlight w:val="none"/>
          <w:lang w:val="en-US" w:eastAsia="zh-CN" w:bidi="ar"/>
        </w:rPr>
        <w:t>25．评标程序</w:t>
      </w:r>
    </w:p>
    <w:p w14:paraId="077E4B0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highlight w:val="none"/>
          <w:lang w:val="en-US"/>
        </w:rPr>
      </w:pPr>
      <w:r>
        <w:rPr>
          <w:rFonts w:hint="eastAsia" w:ascii="宋体" w:hAnsi="宋体" w:eastAsia="宋体" w:cs="宋体"/>
          <w:color w:val="auto"/>
          <w:kern w:val="2"/>
          <w:sz w:val="24"/>
          <w:szCs w:val="24"/>
          <w:highlight w:val="none"/>
          <w:lang w:val="en-US" w:eastAsia="zh-CN" w:bidi="ar"/>
        </w:rPr>
        <w:t>按照投标文件初审、澄清有关问题、比较与评价、推荐中标候选人名单的工作程序进行评标。在上一步评审中供应商被按无效投标处理的或被废标者，不进入下一步的评审。</w:t>
      </w:r>
    </w:p>
    <w:p w14:paraId="0B3B226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center"/>
        <w:textAlignment w:val="auto"/>
        <w:rPr>
          <w:rFonts w:hint="eastAsia" w:ascii="宋体" w:hAnsi="宋体" w:eastAsia="宋体" w:cs="宋体"/>
          <w:b/>
          <w:bCs w:val="0"/>
          <w:color w:val="auto"/>
          <w:sz w:val="32"/>
          <w:szCs w:val="32"/>
          <w:highlight w:val="none"/>
          <w:lang w:val="en-US"/>
        </w:rPr>
      </w:pPr>
      <w:bookmarkStart w:id="32" w:name="_Toc363474022"/>
      <w:bookmarkStart w:id="33" w:name="_Toc403077644"/>
      <w:bookmarkStart w:id="34" w:name="_Toc363473977"/>
      <w:r>
        <w:rPr>
          <w:rFonts w:hint="eastAsia" w:ascii="宋体" w:hAnsi="宋体" w:eastAsia="宋体" w:cs="宋体"/>
          <w:b/>
          <w:bCs w:val="0"/>
          <w:color w:val="auto"/>
          <w:kern w:val="2"/>
          <w:sz w:val="32"/>
          <w:szCs w:val="32"/>
          <w:highlight w:val="none"/>
          <w:lang w:val="en-US" w:eastAsia="zh-CN" w:bidi="ar"/>
        </w:rPr>
        <w:t>六.定标、中标通知与签约</w:t>
      </w:r>
      <w:bookmarkEnd w:id="32"/>
      <w:bookmarkEnd w:id="33"/>
      <w:bookmarkEnd w:id="34"/>
    </w:p>
    <w:p w14:paraId="157F086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26．定标程序</w:t>
      </w:r>
    </w:p>
    <w:p w14:paraId="2C511C9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26.1评标委员会根据评标方法的规定对供应商进行评审排序，推荐第一、第二、第三名中标/成交候选人，作为评标结果。评标结果由评标委员会成员签字确认。</w:t>
      </w:r>
    </w:p>
    <w:p w14:paraId="73BCF45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26.2采购人根据评标报告中推荐的中标/成交候选人排列顺序，确定排名第一的为中标/成交人。</w:t>
      </w:r>
    </w:p>
    <w:p w14:paraId="295ECC8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26.3</w:t>
      </w:r>
      <w:r>
        <w:rPr>
          <w:rFonts w:hint="eastAsia" w:ascii="宋体" w:hAnsi="宋体" w:eastAsia="宋体" w:cs="宋体"/>
          <w:color w:val="auto"/>
          <w:kern w:val="2"/>
          <w:sz w:val="24"/>
          <w:szCs w:val="20"/>
          <w:highlight w:val="none"/>
          <w:lang w:val="en-US" w:eastAsia="zh-CN" w:bidi="ar"/>
        </w:rPr>
        <w:t>排名第一的</w:t>
      </w:r>
      <w:r>
        <w:rPr>
          <w:rFonts w:hint="eastAsia" w:ascii="宋体" w:hAnsi="宋体" w:eastAsia="宋体" w:cs="宋体"/>
          <w:color w:val="auto"/>
          <w:kern w:val="2"/>
          <w:sz w:val="24"/>
          <w:szCs w:val="24"/>
          <w:highlight w:val="none"/>
          <w:lang w:val="en-US" w:eastAsia="zh-CN" w:bidi="ar"/>
        </w:rPr>
        <w:t>中标/成交</w:t>
      </w:r>
      <w:r>
        <w:rPr>
          <w:rFonts w:hint="eastAsia" w:ascii="宋体" w:hAnsi="宋体" w:eastAsia="宋体" w:cs="宋体"/>
          <w:color w:val="auto"/>
          <w:kern w:val="2"/>
          <w:sz w:val="24"/>
          <w:szCs w:val="20"/>
          <w:highlight w:val="none"/>
          <w:lang w:val="en-US" w:eastAsia="zh-CN" w:bidi="ar"/>
        </w:rPr>
        <w:t>候选人放弃</w:t>
      </w:r>
      <w:r>
        <w:rPr>
          <w:rFonts w:hint="eastAsia" w:ascii="宋体" w:hAnsi="宋体" w:eastAsia="宋体" w:cs="宋体"/>
          <w:color w:val="auto"/>
          <w:kern w:val="2"/>
          <w:sz w:val="24"/>
          <w:szCs w:val="24"/>
          <w:highlight w:val="none"/>
          <w:lang w:val="en-US" w:eastAsia="zh-CN" w:bidi="ar"/>
        </w:rPr>
        <w:t>中标/成交的</w:t>
      </w:r>
      <w:r>
        <w:rPr>
          <w:rFonts w:hint="eastAsia" w:ascii="宋体" w:hAnsi="宋体" w:eastAsia="宋体" w:cs="宋体"/>
          <w:color w:val="auto"/>
          <w:kern w:val="2"/>
          <w:sz w:val="24"/>
          <w:szCs w:val="20"/>
          <w:highlight w:val="none"/>
          <w:lang w:val="en-US" w:eastAsia="zh-CN" w:bidi="ar"/>
        </w:rPr>
        <w:t>、在规定期限内未能签订合同、因不可抗力不能履行合同、不按照采购文件要求递交履约保证金，或者被查实存在影响中标结果的违法行为等情形，不符合中标条件的，采购人可以按照评标委员会提出的</w:t>
      </w:r>
      <w:r>
        <w:rPr>
          <w:rFonts w:hint="eastAsia" w:ascii="宋体" w:hAnsi="宋体" w:eastAsia="宋体" w:cs="宋体"/>
          <w:color w:val="auto"/>
          <w:kern w:val="2"/>
          <w:sz w:val="24"/>
          <w:szCs w:val="24"/>
          <w:highlight w:val="none"/>
          <w:lang w:val="en-US" w:eastAsia="zh-CN" w:bidi="ar"/>
        </w:rPr>
        <w:t>中标/成交</w:t>
      </w:r>
      <w:r>
        <w:rPr>
          <w:rFonts w:hint="eastAsia" w:ascii="宋体" w:hAnsi="宋体" w:eastAsia="宋体" w:cs="宋体"/>
          <w:color w:val="auto"/>
          <w:kern w:val="2"/>
          <w:sz w:val="24"/>
          <w:szCs w:val="20"/>
          <w:highlight w:val="none"/>
          <w:lang w:val="en-US" w:eastAsia="zh-CN" w:bidi="ar"/>
        </w:rPr>
        <w:t>候选人名单排序依次确定其他</w:t>
      </w:r>
      <w:r>
        <w:rPr>
          <w:rFonts w:hint="eastAsia" w:ascii="宋体" w:hAnsi="宋体" w:eastAsia="宋体" w:cs="宋体"/>
          <w:color w:val="auto"/>
          <w:kern w:val="2"/>
          <w:sz w:val="24"/>
          <w:szCs w:val="24"/>
          <w:highlight w:val="none"/>
          <w:lang w:val="en-US" w:eastAsia="zh-CN" w:bidi="ar"/>
        </w:rPr>
        <w:t>中标/成交</w:t>
      </w:r>
      <w:r>
        <w:rPr>
          <w:rFonts w:hint="eastAsia" w:ascii="宋体" w:hAnsi="宋体" w:eastAsia="宋体" w:cs="宋体"/>
          <w:color w:val="auto"/>
          <w:kern w:val="2"/>
          <w:sz w:val="24"/>
          <w:szCs w:val="20"/>
          <w:highlight w:val="none"/>
          <w:lang w:val="en-US" w:eastAsia="zh-CN" w:bidi="ar"/>
        </w:rPr>
        <w:t>候选人为</w:t>
      </w:r>
      <w:r>
        <w:rPr>
          <w:rFonts w:hint="eastAsia" w:ascii="宋体" w:hAnsi="宋体" w:eastAsia="宋体" w:cs="宋体"/>
          <w:color w:val="auto"/>
          <w:kern w:val="2"/>
          <w:sz w:val="24"/>
          <w:szCs w:val="24"/>
          <w:highlight w:val="none"/>
          <w:lang w:val="en-US" w:eastAsia="zh-CN" w:bidi="ar"/>
        </w:rPr>
        <w:t>中标/成交</w:t>
      </w:r>
      <w:r>
        <w:rPr>
          <w:rFonts w:hint="eastAsia" w:ascii="宋体" w:hAnsi="宋体" w:eastAsia="宋体" w:cs="宋体"/>
          <w:color w:val="auto"/>
          <w:kern w:val="2"/>
          <w:sz w:val="24"/>
          <w:szCs w:val="20"/>
          <w:highlight w:val="none"/>
          <w:lang w:val="en-US" w:eastAsia="zh-CN" w:bidi="ar"/>
        </w:rPr>
        <w:t>人，也可以重新采购</w:t>
      </w:r>
      <w:r>
        <w:rPr>
          <w:rFonts w:hint="eastAsia" w:ascii="宋体" w:hAnsi="宋体" w:eastAsia="宋体" w:cs="宋体"/>
          <w:color w:val="auto"/>
          <w:kern w:val="2"/>
          <w:sz w:val="24"/>
          <w:szCs w:val="24"/>
          <w:highlight w:val="none"/>
          <w:lang w:val="en-US" w:eastAsia="zh-CN" w:bidi="ar"/>
        </w:rPr>
        <w:t>。</w:t>
      </w:r>
    </w:p>
    <w:p w14:paraId="353B259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26.3采购人也可以授权评标委员会评标后直接确定中标/成交人。</w:t>
      </w:r>
    </w:p>
    <w:p w14:paraId="7530015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26.4中标/成交人确定之后，中标/成交结果将在财政部门指定的政府采购信息发布媒体上公告，在公告中标/成交结果的同时，采购人或者采购代理机构应当向中标/成交人发出中标/成交通知书；对未通过资格审查的供应商，应当告知其未通过的原因；采用综合评分法评审的，还应当告知未中标/成交人本人的评审得分与排序。</w:t>
      </w:r>
    </w:p>
    <w:p w14:paraId="614AEF7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26.5供应商或者其他利害关系人对评标结果有异议的，应当在公示期间提出。</w:t>
      </w:r>
    </w:p>
    <w:p w14:paraId="070E40D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27．</w:t>
      </w:r>
      <w:r>
        <w:rPr>
          <w:rFonts w:hint="eastAsia" w:ascii="宋体" w:hAnsi="宋体" w:eastAsia="宋体" w:cs="宋体"/>
          <w:b/>
          <w:bCs/>
          <w:color w:val="auto"/>
          <w:kern w:val="2"/>
          <w:sz w:val="24"/>
          <w:szCs w:val="24"/>
          <w:highlight w:val="none"/>
          <w:lang w:val="en-US" w:eastAsia="zh-CN" w:bidi="ar"/>
        </w:rPr>
        <w:t>中标/成交与落标</w:t>
      </w:r>
      <w:r>
        <w:rPr>
          <w:rFonts w:hint="eastAsia" w:ascii="宋体" w:hAnsi="宋体" w:eastAsia="宋体" w:cs="宋体"/>
          <w:b/>
          <w:bCs w:val="0"/>
          <w:color w:val="auto"/>
          <w:kern w:val="2"/>
          <w:sz w:val="24"/>
          <w:szCs w:val="24"/>
          <w:highlight w:val="none"/>
          <w:lang w:val="en-US" w:eastAsia="zh-CN" w:bidi="ar"/>
        </w:rPr>
        <w:t>通知</w:t>
      </w:r>
    </w:p>
    <w:p w14:paraId="326F731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 xml:space="preserve">27.1 采购代理机构向中标/成交人发出《中标/成交通知书》。 </w:t>
      </w:r>
    </w:p>
    <w:p w14:paraId="63CE56B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27.2中标/成交通知书对采购人和中标/成交人具有同等法律效力。中标/成交通知书发出之后，采购人改变中标/成交结果，或者中标/成交人放弃中标/成交的，应当承担相应的法律责任。</w:t>
      </w:r>
    </w:p>
    <w:p w14:paraId="2E4E713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27.3 中标/成交通知书发出后五个工作日内，采购代理机构将通知未中标/成交的供应商，退还其投标/响应保证金，不计利息。</w:t>
      </w:r>
    </w:p>
    <w:p w14:paraId="6B1FC40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 xml:space="preserve">28. </w:t>
      </w:r>
      <w:r>
        <w:rPr>
          <w:rFonts w:hint="eastAsia" w:ascii="宋体" w:hAnsi="宋体" w:eastAsia="宋体" w:cs="宋体"/>
          <w:b/>
          <w:bCs/>
          <w:color w:val="auto"/>
          <w:kern w:val="2"/>
          <w:sz w:val="24"/>
          <w:szCs w:val="24"/>
          <w:highlight w:val="none"/>
          <w:lang w:val="en-US" w:eastAsia="zh-CN" w:bidi="ar"/>
        </w:rPr>
        <w:t>中标/成交合同的签订</w:t>
      </w:r>
    </w:p>
    <w:p w14:paraId="1D68F1F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28.1采购人与中标/成交人应当自中标/成交通知书发出之日在国在规定时间内，按照采购文件和中标/成交人响应文件（包括评标中形成的澄清文件）的约定，与中标/成交人签订书面合同。所签订的合同不得对采购文件和中标/成交人的响应文件（包括评标中形成的澄清文件）作实质性修改。</w:t>
      </w:r>
    </w:p>
    <w:p w14:paraId="110703A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28.2采购人自采购合同签订之日起2个工作日内将采购合同副本报同级人民政府财政部门备案。</w:t>
      </w:r>
    </w:p>
    <w:p w14:paraId="4E804C3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eastAsia" w:ascii="宋体" w:hAnsi="宋体" w:eastAsia="宋体" w:cs="宋体"/>
          <w:b/>
          <w:bCs w:val="0"/>
          <w:color w:val="auto"/>
          <w:sz w:val="24"/>
          <w:szCs w:val="24"/>
          <w:highlight w:val="none"/>
          <w:lang w:val="en-US"/>
        </w:rPr>
      </w:pPr>
      <w:bookmarkStart w:id="35" w:name="_Toc403077645"/>
      <w:bookmarkStart w:id="36" w:name="_Toc363474023"/>
      <w:r>
        <w:rPr>
          <w:rFonts w:hint="eastAsia" w:ascii="宋体" w:hAnsi="宋体" w:eastAsia="宋体" w:cs="宋体"/>
          <w:b/>
          <w:bCs w:val="0"/>
          <w:color w:val="auto"/>
          <w:kern w:val="2"/>
          <w:sz w:val="24"/>
          <w:szCs w:val="24"/>
          <w:highlight w:val="none"/>
          <w:lang w:val="en-US" w:eastAsia="zh-CN" w:bidi="ar"/>
        </w:rPr>
        <w:t>29．采购代理服务费</w:t>
      </w:r>
    </w:p>
    <w:p w14:paraId="49D2D44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92" w:rightChars="-44"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29.1中标/成交人须向采购代理机构一次性支付采购代理服务费。</w:t>
      </w:r>
    </w:p>
    <w:p w14:paraId="2FF229B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92" w:rightChars="-44"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29.2采购代理服务费金额为：参照国家标准（国家计委计价格[2002]1980号）货物类收取。</w:t>
      </w:r>
    </w:p>
    <w:p w14:paraId="12CEEDC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jc w:val="both"/>
        <w:textAlignment w:val="auto"/>
        <w:rPr>
          <w:rFonts w:hint="default"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30.其他（本项目不专门面向中小企业采购）</w:t>
      </w:r>
    </w:p>
    <w:p w14:paraId="728076F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30.1响应单位属于（财库[2020]46号）文件规定的中小企业的，提供中小企业声明函（见投标文件格式附件）及有相关部门的中小企业认定证明文件的，在评标方法中享受评标价格优惠折扣。</w:t>
      </w:r>
    </w:p>
    <w:p w14:paraId="41C37F6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响应单位属于（财库〔2017〕141号）文件规定的残疾人福利性单位，提供残疾人福利性单位声明函（见投标文件格式附件）及有相关部门的残疾人认定证明文件的，在评标方法中享受评标价格优惠折扣。</w:t>
      </w:r>
    </w:p>
    <w:p w14:paraId="1AF8AEAD">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响应单位属于（财库〔2014〕68号）文件规定的监狱企业，提供监狱企业声明函及有相关部门的认定证明文件的，在评标方法中享受评标价格优惠折扣。</w:t>
      </w:r>
    </w:p>
    <w:p w14:paraId="3502B6C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30.4质疑</w:t>
      </w:r>
    </w:p>
    <w:p w14:paraId="27D103A9">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30.4.1供应商认为采购文件、采购过程、中标结果使自己的权益受到损害的，可以在知道或者应知其权益受到损害之日起7个工作日内，以书面形式向采购人、采购代理机构提出质疑。</w:t>
      </w:r>
    </w:p>
    <w:p w14:paraId="49DB601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30.4.2供应商必须在法定质疑期内一次性提出针对同一采购程序环节的质疑。</w:t>
      </w:r>
    </w:p>
    <w:p w14:paraId="2BA8AE3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30.4.3供应商可以委托代理人进行质疑。代理人提出质疑的，应当递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F346FE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30.4.4以联合体形式参加政府采购活动的，其质疑应当由组成联合体的所有供应商共同提出。</w:t>
      </w:r>
    </w:p>
    <w:p w14:paraId="6568A15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30.4.5供应商提出质疑应当提交质疑函和必要的证明材料。质疑函应当包括下列内容：</w:t>
      </w:r>
    </w:p>
    <w:p w14:paraId="22F2387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30.4.5.1供应商的姓名或者名称、地址、邮编、联系人及联系电话；</w:t>
      </w:r>
    </w:p>
    <w:p w14:paraId="574B158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30.4.5.2质疑项目的名称、编号；</w:t>
      </w:r>
    </w:p>
    <w:p w14:paraId="7FBF922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30.4.5.3具体、明确的质疑事项和与质疑事项相关的请求；</w:t>
      </w:r>
    </w:p>
    <w:p w14:paraId="2F2DEC5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30.4.5.4事实依据；</w:t>
      </w:r>
    </w:p>
    <w:p w14:paraId="4336D7A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30.4.5.5必要的法律依据；</w:t>
      </w:r>
    </w:p>
    <w:p w14:paraId="542C85CC">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30.4.5.6提出质疑的日期。</w:t>
      </w:r>
    </w:p>
    <w:p w14:paraId="125CBF1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30.4.6有下列情形之一的，属于无效质疑，采购代理机构和采购人不予受理：</w:t>
      </w:r>
    </w:p>
    <w:p w14:paraId="2B49ACF4">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30.4.6.1质疑供应商不是参与本次政府采购项目的供应商；</w:t>
      </w:r>
    </w:p>
    <w:p w14:paraId="1F161AF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30.4.6.2质疑供应商与质疑事项不存在利害关系的；</w:t>
      </w:r>
    </w:p>
    <w:p w14:paraId="5959B34F">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30.4.6.3未在法定期限内提出质疑的；</w:t>
      </w:r>
    </w:p>
    <w:p w14:paraId="26E2594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30.4.6.4质疑未以书面形式提出，或质疑函主要内容构成不完整的；</w:t>
      </w:r>
    </w:p>
    <w:p w14:paraId="559A1E6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30.4.6.5应当提交授权书而未提交的；</w:t>
      </w:r>
    </w:p>
    <w:p w14:paraId="6D15A7A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30.4.6.6以非法手段取得证据、材料的；</w:t>
      </w:r>
    </w:p>
    <w:p w14:paraId="3106B04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30.4.6.7质疑答复后，同一质疑人就同一事项或同一采购程序环节再次提出质疑的；</w:t>
      </w:r>
    </w:p>
    <w:p w14:paraId="30AF711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30.4.6.8不符合法律、法规、规章和政府采购监管机构规定的其他条件的。</w:t>
      </w:r>
    </w:p>
    <w:p w14:paraId="0EF673F0">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30.4.7质疑答复</w:t>
      </w:r>
    </w:p>
    <w:p w14:paraId="3D4BA62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30.4.7.1采购人或采购代理机构在收到质疑函后7个工作日内作出答复，并以书面形式通知质疑供应商和其他有关供应商。</w:t>
      </w:r>
    </w:p>
    <w:p w14:paraId="1065FA98">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30.4.7.2质疑供应商对采购人、采购代理机构的答复不满意，或者采购人、采购代理机构未在规定时间内作出答复的，可以在答复期满后15个工作日内向项目所在地财政局提起投诉。</w:t>
      </w:r>
    </w:p>
    <w:p w14:paraId="5D383135">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30.4.8其他需要说明的事项</w:t>
      </w:r>
    </w:p>
    <w:p w14:paraId="4F30F95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30.4.8.1接收质疑函的方式：书面形式</w:t>
      </w:r>
    </w:p>
    <w:p w14:paraId="3E91E37B">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sz w:val="24"/>
          <w:szCs w:val="24"/>
        </w:rPr>
      </w:pPr>
      <w:r>
        <w:rPr>
          <w:rFonts w:hint="eastAsia" w:ascii="宋体" w:hAnsi="宋体" w:eastAsia="宋体" w:cs="宋体"/>
          <w:color w:val="auto"/>
          <w:kern w:val="2"/>
          <w:sz w:val="24"/>
          <w:szCs w:val="24"/>
          <w:highlight w:val="none"/>
          <w:lang w:val="en-US" w:eastAsia="zh-CN" w:bidi="ar"/>
        </w:rPr>
        <w:t xml:space="preserve">联系人： 白雨  </w:t>
      </w:r>
      <w:r>
        <w:rPr>
          <w:rFonts w:hint="default" w:ascii="Times New Roman" w:hAnsi="宋体" w:eastAsia="宋体" w:cs="宋体"/>
          <w:color w:val="auto"/>
          <w:kern w:val="2"/>
          <w:sz w:val="24"/>
          <w:szCs w:val="24"/>
          <w:highlight w:val="none"/>
          <w:lang w:val="en-US" w:eastAsia="zh-CN" w:bidi="ar"/>
        </w:rPr>
        <w:t xml:space="preserve">  </w:t>
      </w:r>
      <w:r>
        <w:rPr>
          <w:rFonts w:hint="eastAsia" w:ascii="宋体" w:hAnsi="宋体" w:eastAsia="宋体" w:cs="宋体"/>
          <w:color w:val="auto"/>
          <w:kern w:val="2"/>
          <w:sz w:val="24"/>
          <w:szCs w:val="24"/>
          <w:highlight w:val="none"/>
          <w:lang w:val="en-US" w:eastAsia="zh-CN" w:bidi="ar"/>
        </w:rPr>
        <w:t>联系电话：</w:t>
      </w:r>
      <w:r>
        <w:rPr>
          <w:rFonts w:hint="eastAsia"/>
          <w:sz w:val="24"/>
          <w:szCs w:val="24"/>
        </w:rPr>
        <w:t>15809128569</w:t>
      </w:r>
    </w:p>
    <w:p w14:paraId="1544CB9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供应商和其他利害关系人认为本次招标活动违反法律、法规和规章规定的，有权向</w:t>
      </w:r>
      <w:r>
        <w:rPr>
          <w:rFonts w:hint="eastAsia" w:ascii="Times New Roman" w:hAnsi="宋体" w:eastAsia="宋体" w:cs="宋体"/>
          <w:color w:val="auto"/>
          <w:kern w:val="2"/>
          <w:sz w:val="24"/>
          <w:szCs w:val="24"/>
          <w:highlight w:val="none"/>
          <w:lang w:val="en-US" w:eastAsia="zh-CN" w:bidi="ar"/>
        </w:rPr>
        <w:t>当地</w:t>
      </w:r>
      <w:r>
        <w:rPr>
          <w:rFonts w:hint="eastAsia" w:ascii="宋体" w:hAnsi="宋体" w:eastAsia="宋体" w:cs="宋体"/>
          <w:color w:val="auto"/>
          <w:kern w:val="2"/>
          <w:sz w:val="24"/>
          <w:szCs w:val="24"/>
          <w:highlight w:val="none"/>
          <w:lang w:val="en-US" w:eastAsia="zh-CN" w:bidi="ar"/>
        </w:rPr>
        <w:t>财政局提出投诉，质疑是投诉的前置条件。</w:t>
      </w:r>
    </w:p>
    <w:p w14:paraId="187AC97B">
      <w:pPr>
        <w:spacing w:line="360" w:lineRule="auto"/>
        <w:rPr>
          <w:rFonts w:hint="eastAsia" w:ascii="宋体" w:hAnsi="宋体" w:eastAsia="宋体" w:cs="宋体"/>
          <w:color w:val="auto"/>
          <w:kern w:val="2"/>
          <w:sz w:val="21"/>
          <w:szCs w:val="24"/>
          <w:highlight w:val="none"/>
          <w:lang w:val="en-US" w:eastAsia="zh-CN" w:bidi="ar"/>
        </w:rPr>
        <w:sectPr>
          <w:footerReference r:id="rId6" w:type="default"/>
          <w:pgSz w:w="11906" w:h="16838"/>
          <w:pgMar w:top="1304" w:right="1559" w:bottom="1304" w:left="1559" w:header="1135" w:footer="1135" w:gutter="0"/>
          <w:pgNumType w:fmt="decimal" w:start="1"/>
          <w:cols w:space="425" w:num="1"/>
          <w:docGrid w:type="lines" w:linePitch="312" w:charSpace="0"/>
        </w:sectPr>
      </w:pPr>
    </w:p>
    <w:bookmarkEnd w:id="35"/>
    <w:p w14:paraId="0A0922B1">
      <w:pPr>
        <w:rPr>
          <w:rFonts w:hint="eastAsia"/>
          <w:color w:val="auto"/>
          <w:highlight w:val="none"/>
          <w:lang w:eastAsia="zh-CN"/>
        </w:rPr>
      </w:pPr>
      <w:bookmarkStart w:id="37" w:name="_Toc16381"/>
      <w:bookmarkStart w:id="38" w:name="_Toc29041"/>
      <w:bookmarkStart w:id="39" w:name="_Toc29888"/>
      <w:bookmarkStart w:id="40" w:name="_Toc8333"/>
      <w:bookmarkStart w:id="41" w:name="_Toc31520"/>
      <w:bookmarkStart w:id="42" w:name="_Toc19246"/>
      <w:bookmarkStart w:id="43" w:name="_Toc19199"/>
      <w:bookmarkStart w:id="44" w:name="_Toc26595"/>
      <w:bookmarkStart w:id="45" w:name="_Toc389582037"/>
    </w:p>
    <w:p w14:paraId="01F96150">
      <w:pPr>
        <w:rPr>
          <w:rFonts w:hint="eastAsia"/>
          <w:color w:val="auto"/>
          <w:highlight w:val="none"/>
          <w:lang w:eastAsia="zh-CN"/>
        </w:rPr>
      </w:pPr>
      <w:r>
        <w:rPr>
          <w:rFonts w:hint="eastAsia"/>
          <w:color w:val="auto"/>
          <w:highlight w:val="none"/>
          <w:lang w:eastAsia="zh-CN"/>
        </w:rPr>
        <w:br w:type="page"/>
      </w:r>
    </w:p>
    <w:p w14:paraId="2E3FDEB2">
      <w:pPr>
        <w:pStyle w:val="2"/>
        <w:bidi w:val="0"/>
        <w:rPr>
          <w:rFonts w:hint="eastAsia"/>
          <w:color w:val="auto"/>
          <w:highlight w:val="none"/>
          <w:lang w:val="en-US"/>
        </w:rPr>
      </w:pPr>
      <w:r>
        <w:rPr>
          <w:rFonts w:hint="eastAsia"/>
          <w:color w:val="auto"/>
          <w:highlight w:val="none"/>
          <w:lang w:eastAsia="zh-CN"/>
        </w:rPr>
        <w:t>第</w:t>
      </w:r>
      <w:r>
        <w:rPr>
          <w:rFonts w:hint="eastAsia"/>
          <w:color w:val="auto"/>
          <w:highlight w:val="none"/>
          <w:lang w:val="en-US" w:eastAsia="zh-CN"/>
        </w:rPr>
        <w:t>三</w:t>
      </w:r>
      <w:r>
        <w:rPr>
          <w:rFonts w:hint="eastAsia"/>
          <w:color w:val="auto"/>
          <w:highlight w:val="none"/>
          <w:lang w:eastAsia="zh-CN"/>
        </w:rPr>
        <w:t>章</w:t>
      </w:r>
      <w:r>
        <w:rPr>
          <w:rFonts w:hint="eastAsia"/>
          <w:color w:val="auto"/>
          <w:highlight w:val="none"/>
          <w:lang w:val="en-US"/>
        </w:rPr>
        <w:t xml:space="preserve"> </w:t>
      </w:r>
      <w:r>
        <w:rPr>
          <w:rFonts w:hint="eastAsia"/>
          <w:color w:val="auto"/>
          <w:highlight w:val="none"/>
          <w:lang w:eastAsia="zh-CN"/>
        </w:rPr>
        <w:t>合同条款</w:t>
      </w:r>
      <w:bookmarkEnd w:id="37"/>
      <w:bookmarkEnd w:id="38"/>
      <w:r>
        <w:rPr>
          <w:rFonts w:hint="eastAsia"/>
          <w:color w:val="auto"/>
          <w:highlight w:val="none"/>
          <w:lang w:eastAsia="zh-CN"/>
        </w:rPr>
        <w:t>（</w:t>
      </w:r>
      <w:r>
        <w:rPr>
          <w:rFonts w:hint="eastAsia"/>
          <w:color w:val="auto"/>
          <w:highlight w:val="none"/>
          <w:lang w:val="en-US" w:eastAsia="zh-CN"/>
        </w:rPr>
        <w:t>模板仅供参考</w:t>
      </w:r>
      <w:r>
        <w:rPr>
          <w:rFonts w:hint="eastAsia"/>
          <w:color w:val="auto"/>
          <w:highlight w:val="none"/>
          <w:lang w:eastAsia="zh-CN"/>
        </w:rPr>
        <w:t>）</w:t>
      </w:r>
    </w:p>
    <w:p w14:paraId="420CB7EF">
      <w:pPr>
        <w:keepNext w:val="0"/>
        <w:keepLines w:val="0"/>
        <w:widowControl w:val="0"/>
        <w:suppressLineNumbers w:val="0"/>
        <w:spacing w:before="120" w:beforeAutospacing="0" w:after="0" w:afterAutospacing="0" w:line="360" w:lineRule="auto"/>
        <w:ind w:left="0" w:right="0"/>
        <w:jc w:val="center"/>
        <w:rPr>
          <w:rFonts w:hint="eastAsia" w:ascii="宋体" w:hAnsi="宋体" w:eastAsia="宋体" w:cs="宋体"/>
          <w:b/>
          <w:color w:val="auto"/>
          <w:sz w:val="36"/>
          <w:szCs w:val="36"/>
          <w:highlight w:val="none"/>
          <w:lang w:val="en-US"/>
        </w:rPr>
      </w:pPr>
    </w:p>
    <w:p w14:paraId="508347BB">
      <w:pPr>
        <w:spacing w:before="295" w:line="329" w:lineRule="exact"/>
        <w:ind w:firstLine="4186" w:firstLineChars="1300"/>
        <w:jc w:val="left"/>
        <w:rPr>
          <w:rFonts w:hAnsi="Calibri"/>
          <w:color w:val="000000"/>
          <w:sz w:val="32"/>
          <w:u w:val="single"/>
        </w:rPr>
      </w:pPr>
      <w:bookmarkStart w:id="46" w:name="_Toc19921"/>
      <w:bookmarkStart w:id="47" w:name="_Toc30238"/>
      <w:r>
        <w:rPr>
          <w:rFonts w:cs="宋体"/>
          <w:color w:val="000000"/>
          <w:spacing w:val="1"/>
          <w:sz w:val="32"/>
        </w:rPr>
        <w:t>合同编号：</w:t>
      </w:r>
      <w:r>
        <w:rPr>
          <w:rFonts w:hint="eastAsia" w:cs="宋体"/>
          <w:color w:val="000000"/>
          <w:spacing w:val="1"/>
          <w:sz w:val="32"/>
          <w:u w:val="single"/>
        </w:rPr>
        <w:t xml:space="preserve">       </w:t>
      </w:r>
    </w:p>
    <w:p w14:paraId="701682A1">
      <w:pPr>
        <w:spacing w:before="161" w:line="449" w:lineRule="exact"/>
        <w:ind w:left="2189"/>
        <w:jc w:val="left"/>
        <w:rPr>
          <w:rFonts w:hint="eastAsia" w:ascii="仿宋" w:hAnsi="仿宋" w:cs="仿宋"/>
          <w:color w:val="000000"/>
          <w:spacing w:val="-3"/>
          <w:sz w:val="44"/>
          <w:u w:val="single"/>
        </w:rPr>
      </w:pPr>
    </w:p>
    <w:p w14:paraId="1E0D1955">
      <w:pPr>
        <w:spacing w:before="161" w:line="449" w:lineRule="exact"/>
        <w:ind w:left="2189"/>
        <w:jc w:val="left"/>
        <w:rPr>
          <w:rFonts w:hint="eastAsia" w:ascii="仿宋" w:hAnsi="仿宋" w:cs="仿宋"/>
          <w:color w:val="000000"/>
          <w:spacing w:val="-3"/>
          <w:sz w:val="44"/>
          <w:u w:val="single"/>
        </w:rPr>
      </w:pPr>
    </w:p>
    <w:p w14:paraId="06567930">
      <w:pPr>
        <w:widowControl/>
        <w:spacing w:before="161" w:line="700" w:lineRule="exact"/>
        <w:ind w:firstLine="2150" w:firstLineChars="300"/>
        <w:rPr>
          <w:rFonts w:hint="eastAsia" w:ascii="仿宋" w:hAnsi="仿宋" w:eastAsia="仿宋" w:cs="仿宋"/>
          <w:b/>
          <w:bCs/>
          <w:color w:val="000000"/>
          <w:spacing w:val="-3"/>
          <w:sz w:val="72"/>
          <w:szCs w:val="72"/>
        </w:rPr>
      </w:pPr>
      <w:r>
        <w:rPr>
          <w:rFonts w:hint="eastAsia" w:ascii="仿宋" w:hAnsi="仿宋" w:eastAsia="仿宋" w:cs="仿宋"/>
          <w:b/>
          <w:bCs/>
          <w:color w:val="000000"/>
          <w:spacing w:val="-3"/>
          <w:sz w:val="72"/>
          <w:szCs w:val="72"/>
        </w:rPr>
        <w:t>合  同  书</w:t>
      </w:r>
    </w:p>
    <w:p w14:paraId="6CB385D1">
      <w:pPr>
        <w:spacing w:before="516" w:line="449" w:lineRule="exact"/>
        <w:ind w:firstLine="868" w:firstLineChars="200"/>
        <w:jc w:val="left"/>
        <w:rPr>
          <w:rFonts w:hAnsi="Calibri"/>
          <w:color w:val="000000"/>
          <w:sz w:val="44"/>
          <w:szCs w:val="44"/>
        </w:rPr>
      </w:pPr>
      <w:r>
        <w:rPr>
          <w:rFonts w:hint="eastAsia" w:ascii="仿宋" w:hAnsi="仿宋" w:eastAsia="仿宋" w:cs="仿宋"/>
          <w:color w:val="000000"/>
          <w:spacing w:val="-3"/>
          <w:sz w:val="44"/>
          <w:szCs w:val="44"/>
        </w:rPr>
        <w:t>[</w:t>
      </w:r>
      <w:r>
        <w:rPr>
          <w:rFonts w:hint="eastAsia" w:ascii="仿宋" w:hAnsi="仿宋" w:eastAsia="仿宋" w:cs="仿宋"/>
          <w:sz w:val="44"/>
          <w:szCs w:val="44"/>
          <w:u w:val="single"/>
        </w:rPr>
        <w:t xml:space="preserve">                        </w:t>
      </w:r>
      <w:r>
        <w:rPr>
          <w:rFonts w:hint="eastAsia" w:ascii="仿宋" w:hAnsi="仿宋" w:eastAsia="仿宋" w:cs="仿宋"/>
          <w:color w:val="000000"/>
          <w:spacing w:val="-3"/>
          <w:sz w:val="44"/>
          <w:szCs w:val="44"/>
        </w:rPr>
        <w:t>项目]</w:t>
      </w:r>
    </w:p>
    <w:p w14:paraId="42772387">
      <w:pPr>
        <w:spacing w:before="161" w:line="449" w:lineRule="exact"/>
        <w:ind w:left="2189"/>
        <w:jc w:val="left"/>
        <w:rPr>
          <w:rFonts w:hint="eastAsia" w:ascii="仿宋" w:hAnsi="仿宋" w:cs="仿宋"/>
          <w:color w:val="000000"/>
          <w:spacing w:val="-3"/>
          <w:sz w:val="44"/>
        </w:rPr>
      </w:pPr>
    </w:p>
    <w:p w14:paraId="2052C86A">
      <w:pPr>
        <w:spacing w:before="161" w:line="449" w:lineRule="exact"/>
        <w:ind w:left="2189"/>
        <w:jc w:val="left"/>
        <w:rPr>
          <w:rFonts w:hint="eastAsia" w:ascii="仿宋" w:hAnsi="仿宋" w:cs="仿宋"/>
          <w:color w:val="000000"/>
          <w:spacing w:val="-3"/>
          <w:sz w:val="44"/>
        </w:rPr>
      </w:pPr>
    </w:p>
    <w:p w14:paraId="350C6EE2">
      <w:pPr>
        <w:spacing w:before="161" w:line="449" w:lineRule="exact"/>
        <w:ind w:left="2189"/>
        <w:jc w:val="left"/>
        <w:rPr>
          <w:rFonts w:hint="eastAsia" w:ascii="仿宋" w:hAnsi="仿宋" w:cs="仿宋"/>
          <w:color w:val="000000"/>
          <w:spacing w:val="-3"/>
          <w:sz w:val="44"/>
        </w:rPr>
      </w:pPr>
    </w:p>
    <w:p w14:paraId="42339C8E">
      <w:pPr>
        <w:spacing w:before="161" w:line="449" w:lineRule="exact"/>
        <w:ind w:left="2189"/>
        <w:jc w:val="left"/>
        <w:rPr>
          <w:rFonts w:hint="eastAsia" w:ascii="仿宋" w:hAnsi="仿宋" w:cs="仿宋"/>
          <w:color w:val="000000"/>
          <w:spacing w:val="-3"/>
          <w:sz w:val="44"/>
        </w:rPr>
      </w:pPr>
    </w:p>
    <w:p w14:paraId="56CB95C6">
      <w:pPr>
        <w:pStyle w:val="39"/>
        <w:ind w:firstLine="180"/>
      </w:pPr>
    </w:p>
    <w:p w14:paraId="0730BBE9">
      <w:pPr>
        <w:spacing w:before="161" w:line="449" w:lineRule="exact"/>
        <w:ind w:left="2189"/>
        <w:jc w:val="left"/>
        <w:rPr>
          <w:rFonts w:hint="eastAsia" w:ascii="仿宋" w:hAnsi="仿宋" w:cs="仿宋"/>
          <w:color w:val="000000"/>
          <w:spacing w:val="-3"/>
          <w:sz w:val="44"/>
        </w:rPr>
      </w:pPr>
    </w:p>
    <w:p w14:paraId="5EA0ADB5">
      <w:pPr>
        <w:ind w:firstLine="643" w:firstLineChars="200"/>
        <w:rPr>
          <w:rFonts w:hint="default" w:ascii="仿宋" w:hAnsi="仿宋" w:eastAsia="黑体" w:cs="Times New Roman"/>
          <w:bCs/>
          <w:sz w:val="28"/>
          <w:szCs w:val="28"/>
          <w:u w:val="single"/>
          <w:lang w:val="en-US" w:eastAsia="zh-CN"/>
        </w:rPr>
      </w:pPr>
      <w:r>
        <w:rPr>
          <w:rFonts w:hint="eastAsia" w:ascii="黑体" w:hAnsi="黑体" w:eastAsia="黑体" w:cs="黑体"/>
          <w:b/>
          <w:color w:val="000000"/>
          <w:sz w:val="32"/>
          <w:szCs w:val="32"/>
        </w:rPr>
        <w:t>甲    方：</w:t>
      </w:r>
      <w:r>
        <w:rPr>
          <w:rFonts w:hint="eastAsia" w:ascii="黑体" w:hAnsi="黑体" w:eastAsia="黑体" w:cs="黑体"/>
          <w:b/>
          <w:color w:val="000000"/>
          <w:sz w:val="32"/>
          <w:szCs w:val="32"/>
          <w:u w:val="single"/>
          <w:lang w:val="en-US" w:eastAsia="zh-CN"/>
        </w:rPr>
        <w:t xml:space="preserve">                      </w:t>
      </w:r>
    </w:p>
    <w:p w14:paraId="4F716880">
      <w:pPr>
        <w:ind w:right="155" w:rightChars="74" w:firstLine="643" w:firstLineChars="200"/>
        <w:jc w:val="left"/>
        <w:rPr>
          <w:rFonts w:hint="eastAsia" w:ascii="仿宋" w:hAnsi="仿宋" w:eastAsia="仿宋" w:cs="Times New Roman"/>
          <w:bCs/>
          <w:sz w:val="28"/>
          <w:szCs w:val="28"/>
          <w:u w:val="single"/>
        </w:rPr>
      </w:pPr>
      <w:r>
        <w:rPr>
          <w:rFonts w:hint="eastAsia" w:ascii="黑体" w:hAnsi="黑体" w:eastAsia="黑体" w:cs="黑体"/>
          <w:b/>
          <w:color w:val="000000"/>
          <w:sz w:val="32"/>
          <w:szCs w:val="32"/>
        </w:rPr>
        <w:t>乙    方：</w:t>
      </w:r>
      <w:r>
        <w:rPr>
          <w:rFonts w:hint="eastAsia" w:ascii="仿宋" w:hAnsi="仿宋" w:eastAsia="仿宋" w:cs="Times New Roman"/>
          <w:bCs/>
          <w:sz w:val="28"/>
          <w:szCs w:val="28"/>
          <w:u w:val="single"/>
        </w:rPr>
        <w:t xml:space="preserve">                         </w:t>
      </w:r>
    </w:p>
    <w:p w14:paraId="2F7F10D6">
      <w:pPr>
        <w:ind w:firstLine="643" w:firstLineChars="200"/>
        <w:rPr>
          <w:rFonts w:hint="default" w:ascii="仿宋" w:hAnsi="仿宋" w:eastAsia="仿宋" w:cs="仿宋"/>
          <w:b/>
          <w:color w:val="000000"/>
          <w:sz w:val="28"/>
          <w:szCs w:val="28"/>
          <w:u w:val="single"/>
          <w:lang w:val="en-US" w:eastAsia="zh-CN"/>
        </w:rPr>
      </w:pPr>
      <w:r>
        <w:rPr>
          <w:rFonts w:hint="eastAsia" w:ascii="黑体" w:hAnsi="黑体" w:eastAsia="黑体" w:cs="黑体"/>
          <w:b/>
          <w:color w:val="000000"/>
          <w:sz w:val="32"/>
          <w:szCs w:val="32"/>
        </w:rPr>
        <w:t xml:space="preserve">签订日期： </w:t>
      </w:r>
      <w:r>
        <w:rPr>
          <w:rFonts w:hint="eastAsia" w:ascii="仿宋" w:hAnsi="仿宋" w:eastAsia="仿宋" w:cs="仿宋"/>
          <w:b/>
          <w:color w:val="000000"/>
          <w:sz w:val="28"/>
          <w:szCs w:val="28"/>
          <w:u w:val="single"/>
        </w:rPr>
        <w:t xml:space="preserve">     </w:t>
      </w:r>
      <w:r>
        <w:rPr>
          <w:rFonts w:hint="eastAsia" w:ascii="仿宋" w:hAnsi="仿宋" w:eastAsia="仿宋" w:cs="仿宋"/>
          <w:bCs/>
          <w:color w:val="000000"/>
          <w:sz w:val="28"/>
          <w:szCs w:val="28"/>
          <w:u w:val="single"/>
          <w:lang w:val="en-US" w:eastAsia="zh-CN"/>
        </w:rPr>
        <w:t xml:space="preserve">                   </w:t>
      </w:r>
    </w:p>
    <w:p w14:paraId="2F547C77">
      <w:pPr>
        <w:ind w:firstLine="643" w:firstLineChars="200"/>
        <w:rPr>
          <w:rFonts w:hint="default" w:ascii="仿宋" w:hAnsi="仿宋" w:eastAsia="黑体" w:cs="仿宋"/>
          <w:bCs/>
          <w:color w:val="000000"/>
          <w:sz w:val="28"/>
          <w:szCs w:val="28"/>
          <w:u w:val="single"/>
          <w:lang w:val="en-US" w:eastAsia="zh-CN"/>
        </w:rPr>
      </w:pPr>
      <w:r>
        <w:rPr>
          <w:rFonts w:hint="eastAsia" w:ascii="黑体" w:hAnsi="黑体" w:eastAsia="黑体" w:cs="黑体"/>
          <w:b/>
          <w:color w:val="000000"/>
          <w:sz w:val="32"/>
          <w:szCs w:val="32"/>
        </w:rPr>
        <w:t>签订地点：</w:t>
      </w:r>
      <w:r>
        <w:rPr>
          <w:rFonts w:hint="eastAsia" w:ascii="黑体" w:hAnsi="黑体" w:eastAsia="黑体" w:cs="黑体"/>
          <w:b/>
          <w:color w:val="000000"/>
          <w:sz w:val="32"/>
          <w:szCs w:val="32"/>
          <w:u w:val="single"/>
        </w:rPr>
        <w:t xml:space="preserve"> </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FF0000"/>
          <w:sz w:val="28"/>
          <w:szCs w:val="28"/>
          <w:u w:val="single"/>
          <w:lang w:val="en-US" w:eastAsia="zh-CN"/>
        </w:rPr>
        <w:t xml:space="preserve"> </w:t>
      </w:r>
      <w:r>
        <w:rPr>
          <w:rFonts w:hint="eastAsia" w:ascii="仿宋" w:hAnsi="仿宋" w:eastAsia="仿宋" w:cs="仿宋"/>
          <w:bCs/>
          <w:color w:val="000000"/>
          <w:sz w:val="28"/>
          <w:szCs w:val="28"/>
          <w:u w:val="single"/>
          <w:lang w:val="en-US" w:eastAsia="zh-CN"/>
        </w:rPr>
        <w:t xml:space="preserve">                      </w:t>
      </w:r>
    </w:p>
    <w:p w14:paraId="585FACD5">
      <w:pPr>
        <w:spacing w:before="161" w:line="449" w:lineRule="exact"/>
        <w:ind w:left="2189"/>
        <w:jc w:val="left"/>
        <w:rPr>
          <w:rFonts w:hint="eastAsia" w:ascii="仿宋" w:hAnsi="仿宋" w:cs="仿宋"/>
          <w:color w:val="000000"/>
          <w:spacing w:val="-3"/>
          <w:sz w:val="44"/>
        </w:rPr>
      </w:pPr>
    </w:p>
    <w:p w14:paraId="43833779">
      <w:pPr>
        <w:spacing w:before="161" w:line="449" w:lineRule="exact"/>
        <w:ind w:left="2189"/>
        <w:jc w:val="left"/>
        <w:rPr>
          <w:rFonts w:hint="eastAsia" w:ascii="仿宋" w:hAnsi="仿宋" w:cs="仿宋"/>
          <w:color w:val="000000"/>
          <w:spacing w:val="-3"/>
          <w:sz w:val="44"/>
        </w:rPr>
      </w:pPr>
    </w:p>
    <w:p w14:paraId="6050D022">
      <w:pPr>
        <w:spacing w:before="161" w:line="449" w:lineRule="exact"/>
        <w:ind w:left="2189"/>
        <w:jc w:val="left"/>
        <w:rPr>
          <w:rFonts w:hint="eastAsia" w:ascii="仿宋" w:hAnsi="仿宋" w:cs="仿宋"/>
          <w:color w:val="000000"/>
          <w:spacing w:val="-3"/>
          <w:sz w:val="44"/>
        </w:rPr>
      </w:pPr>
    </w:p>
    <w:p w14:paraId="209820E9">
      <w:pPr>
        <w:spacing w:before="161" w:line="449" w:lineRule="exact"/>
        <w:ind w:left="2189"/>
        <w:jc w:val="left"/>
        <w:rPr>
          <w:rFonts w:hint="eastAsia" w:ascii="仿宋" w:hAnsi="仿宋" w:cs="仿宋"/>
          <w:color w:val="000000"/>
          <w:spacing w:val="-3"/>
          <w:sz w:val="44"/>
        </w:rPr>
      </w:pPr>
    </w:p>
    <w:p w14:paraId="4C223374">
      <w:pPr>
        <w:widowControl/>
        <w:spacing w:line="520" w:lineRule="exact"/>
        <w:rPr>
          <w:rFonts w:hint="eastAsia" w:cs="宋体"/>
          <w:b/>
          <w:bCs/>
          <w:sz w:val="32"/>
          <w:szCs w:val="32"/>
        </w:rPr>
      </w:pPr>
    </w:p>
    <w:bookmarkEnd w:id="46"/>
    <w:bookmarkEnd w:id="47"/>
    <w:p w14:paraId="26B51420">
      <w:pPr>
        <w:outlineLvl w:val="0"/>
        <w:rPr>
          <w:rFonts w:hint="eastAsia" w:cs="宋体"/>
          <w:b/>
          <w:szCs w:val="24"/>
        </w:rPr>
      </w:pPr>
      <w:bookmarkStart w:id="48" w:name="_Toc11853"/>
      <w:bookmarkStart w:id="49" w:name="_Toc15282"/>
    </w:p>
    <w:p w14:paraId="672ED368">
      <w:pPr>
        <w:outlineLvl w:val="0"/>
        <w:rPr>
          <w:rFonts w:hint="eastAsia" w:cs="宋体"/>
          <w:b/>
          <w:szCs w:val="24"/>
        </w:rPr>
      </w:pPr>
    </w:p>
    <w:p w14:paraId="6E5789F1">
      <w:pPr>
        <w:outlineLvl w:val="0"/>
        <w:rPr>
          <w:rFonts w:hint="eastAsia" w:cs="宋体"/>
          <w:b/>
          <w:szCs w:val="24"/>
        </w:rPr>
      </w:pPr>
    </w:p>
    <w:p w14:paraId="4F7E912D">
      <w:pPr>
        <w:outlineLvl w:val="0"/>
        <w:rPr>
          <w:rFonts w:hint="eastAsia" w:cs="宋体"/>
          <w:b/>
          <w:szCs w:val="24"/>
        </w:rPr>
      </w:pPr>
    </w:p>
    <w:p w14:paraId="11383234">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Theme="minorAscii" w:hAnsiTheme="minorAscii" w:eastAsiaTheme="minorEastAsia" w:cstheme="minorEastAsia"/>
          <w:bCs/>
          <w:color w:val="auto"/>
          <w:sz w:val="24"/>
          <w:szCs w:val="24"/>
          <w:lang w:eastAsia="zh-CN"/>
        </w:rPr>
      </w:pPr>
      <w:r>
        <w:rPr>
          <w:rFonts w:hint="default" w:asciiTheme="minorAscii" w:hAnsiTheme="minorAscii" w:eastAsiaTheme="minorEastAsia" w:cstheme="minorEastAsia"/>
          <w:bCs/>
          <w:color w:val="auto"/>
          <w:sz w:val="24"/>
          <w:szCs w:val="24"/>
        </w:rPr>
        <w:t>甲方：</w:t>
      </w:r>
    </w:p>
    <w:p w14:paraId="083841AD">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lang w:val="en-US" w:eastAsia="zh-CN"/>
        </w:rPr>
        <w:t>住所地</w:t>
      </w:r>
      <w:r>
        <w:rPr>
          <w:rFonts w:hint="default" w:asciiTheme="minorAscii" w:hAnsiTheme="minorAscii" w:eastAsiaTheme="minorEastAsia" w:cstheme="minorEastAsia"/>
          <w:bCs/>
          <w:color w:val="auto"/>
          <w:sz w:val="24"/>
          <w:szCs w:val="24"/>
        </w:rPr>
        <w:t>：</w:t>
      </w:r>
    </w:p>
    <w:p w14:paraId="3A438828">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统一社会信用代码：</w:t>
      </w:r>
    </w:p>
    <w:p w14:paraId="3B1110BA">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法定代表人：</w:t>
      </w:r>
    </w:p>
    <w:p w14:paraId="00478FE5">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 xml:space="preserve">乙方： </w:t>
      </w:r>
    </w:p>
    <w:p w14:paraId="4C95FF2E">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 xml:space="preserve">注册地址： </w:t>
      </w:r>
    </w:p>
    <w:p w14:paraId="55D39AC0">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 xml:space="preserve">统一社会信用代码：      </w:t>
      </w:r>
    </w:p>
    <w:p w14:paraId="2F14B699">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法定代表人：</w:t>
      </w:r>
    </w:p>
    <w:p w14:paraId="49671137">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联系电话：</w:t>
      </w:r>
    </w:p>
    <w:p w14:paraId="543BFD41">
      <w:pPr>
        <w:keepNext w:val="0"/>
        <w:keepLines w:val="0"/>
        <w:pageBreakBefore w:val="0"/>
        <w:kinsoku/>
        <w:wordWrap/>
        <w:overflowPunct/>
        <w:topLinePunct w:val="0"/>
        <w:autoSpaceDE/>
        <w:autoSpaceDN/>
        <w:bidi w:val="0"/>
        <w:spacing w:line="300" w:lineRule="exact"/>
        <w:ind w:firstLine="482" w:firstLineChars="200"/>
        <w:textAlignment w:val="auto"/>
        <w:outlineLvl w:val="0"/>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一、总则</w:t>
      </w:r>
      <w:bookmarkEnd w:id="48"/>
      <w:bookmarkEnd w:id="49"/>
    </w:p>
    <w:p w14:paraId="3EB7770A">
      <w:pPr>
        <w:keepNext w:val="0"/>
        <w:keepLines w:val="0"/>
        <w:pageBreakBefore w:val="0"/>
        <w:kinsoku/>
        <w:wordWrap/>
        <w:overflowPunct/>
        <w:topLinePunct w:val="0"/>
        <w:autoSpaceDE/>
        <w:autoSpaceDN/>
        <w:bidi w:val="0"/>
        <w:spacing w:line="300" w:lineRule="exact"/>
        <w:ind w:firstLine="480" w:firstLineChars="200"/>
        <w:jc w:val="left"/>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项目名称为：</w:t>
      </w:r>
      <w:r>
        <w:rPr>
          <w:rFonts w:hint="eastAsia" w:ascii="黑体" w:hAnsi="黑体" w:eastAsia="黑体" w:cs="黑体"/>
          <w:b/>
          <w:color w:val="000000"/>
          <w:sz w:val="32"/>
          <w:szCs w:val="32"/>
          <w:u w:val="single"/>
          <w:lang w:val="en-US" w:eastAsia="zh-CN"/>
        </w:rPr>
        <w:t xml:space="preserve">                 </w:t>
      </w:r>
      <w:r>
        <w:rPr>
          <w:rFonts w:hint="default" w:asciiTheme="minorAscii" w:hAnsiTheme="minorAscii" w:eastAsiaTheme="minorEastAsia" w:cstheme="minorEastAsia"/>
          <w:bCs/>
          <w:color w:val="auto"/>
          <w:sz w:val="24"/>
          <w:szCs w:val="24"/>
          <w:u w:val="single"/>
        </w:rPr>
        <w:t>项目</w:t>
      </w:r>
      <w:r>
        <w:rPr>
          <w:rFonts w:hint="default" w:asciiTheme="minorAscii" w:hAnsiTheme="minorAscii" w:eastAsiaTheme="minorEastAsia" w:cstheme="minorEastAsia"/>
          <w:bCs/>
          <w:color w:val="auto"/>
          <w:sz w:val="24"/>
          <w:szCs w:val="24"/>
        </w:rPr>
        <w:t>，</w:t>
      </w:r>
      <w:r>
        <w:rPr>
          <w:rFonts w:hint="default" w:asciiTheme="minorAscii" w:hAnsiTheme="minorAscii" w:eastAsiaTheme="minorEastAsia" w:cstheme="minorEastAsia"/>
          <w:bCs/>
          <w:color w:val="auto"/>
          <w:sz w:val="24"/>
          <w:szCs w:val="24"/>
          <w:lang w:eastAsia="zh-CN"/>
        </w:rPr>
        <w:t>由</w:t>
      </w:r>
      <w:r>
        <w:rPr>
          <w:rFonts w:hint="default" w:asciiTheme="minorAscii" w:hAnsiTheme="minorAscii" w:eastAsiaTheme="minorEastAsia" w:cstheme="minorEastAsia"/>
          <w:bCs/>
          <w:color w:val="auto"/>
          <w:sz w:val="24"/>
          <w:szCs w:val="24"/>
        </w:rPr>
        <w:t>(以下简称“甲方”)确定</w:t>
      </w:r>
      <w:r>
        <w:rPr>
          <w:rFonts w:hint="default" w:asciiTheme="minorAscii" w:hAnsiTheme="minorAscii" w:eastAsiaTheme="minorEastAsia" w:cstheme="minorEastAsia"/>
          <w:bCs/>
          <w:color w:val="auto"/>
          <w:sz w:val="24"/>
          <w:szCs w:val="24"/>
          <w:u w:val="single"/>
        </w:rPr>
        <w:t xml:space="preserve">        </w:t>
      </w:r>
      <w:r>
        <w:rPr>
          <w:rFonts w:hint="default" w:asciiTheme="minorAscii" w:hAnsiTheme="minorAscii" w:eastAsiaTheme="minorEastAsia" w:cstheme="minorEastAsia"/>
          <w:bCs/>
          <w:color w:val="auto"/>
          <w:sz w:val="24"/>
          <w:szCs w:val="24"/>
        </w:rPr>
        <w:t>（以下简称“乙方”）为该项目的成交人。</w:t>
      </w:r>
    </w:p>
    <w:p w14:paraId="1499D149">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依据《中华人民共和国民法典》及相关法律法规，经双方协商按下述条款和条件签署本合同。</w:t>
      </w:r>
    </w:p>
    <w:p w14:paraId="67102590">
      <w:pPr>
        <w:keepNext w:val="0"/>
        <w:keepLines w:val="0"/>
        <w:pageBreakBefore w:val="0"/>
        <w:kinsoku/>
        <w:wordWrap/>
        <w:overflowPunct/>
        <w:topLinePunct w:val="0"/>
        <w:autoSpaceDE/>
        <w:autoSpaceDN/>
        <w:bidi w:val="0"/>
        <w:spacing w:line="300" w:lineRule="exact"/>
        <w:ind w:firstLine="482" w:firstLineChars="200"/>
        <w:textAlignment w:val="auto"/>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二、合同金额</w:t>
      </w:r>
    </w:p>
    <w:p w14:paraId="3178D42F">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（一）合同总价为</w:t>
      </w:r>
      <w:r>
        <w:rPr>
          <w:rFonts w:hint="default" w:asciiTheme="minorAscii" w:hAnsiTheme="minorAscii" w:eastAsiaTheme="minorEastAsia" w:cstheme="minorEastAsia"/>
          <w:bCs/>
          <w:color w:val="auto"/>
          <w:sz w:val="24"/>
          <w:szCs w:val="24"/>
          <w:u w:val="single"/>
        </w:rPr>
        <w:t>人民币（大写）      （￥       元）</w:t>
      </w:r>
      <w:r>
        <w:rPr>
          <w:rFonts w:hint="default" w:asciiTheme="minorAscii" w:hAnsiTheme="minorAscii" w:eastAsiaTheme="minorEastAsia" w:cstheme="minorEastAsia"/>
          <w:bCs/>
          <w:color w:val="auto"/>
          <w:sz w:val="24"/>
          <w:szCs w:val="24"/>
        </w:rPr>
        <w:t>。</w:t>
      </w:r>
    </w:p>
    <w:p w14:paraId="6AEAA334">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（二）</w:t>
      </w:r>
      <w:r>
        <w:rPr>
          <w:rFonts w:hint="default" w:asciiTheme="minorAscii" w:hAnsiTheme="minorAscii" w:eastAsiaTheme="minorEastAsia" w:cstheme="minorEastAsia"/>
          <w:color w:val="auto"/>
          <w:sz w:val="24"/>
          <w:szCs w:val="24"/>
        </w:rPr>
        <w:t>本合同固定总价为完成本合同第三条约定项目内容的全部费用，</w:t>
      </w:r>
      <w:r>
        <w:rPr>
          <w:rFonts w:hint="default" w:asciiTheme="minorAscii" w:hAnsiTheme="minorAscii" w:eastAsiaTheme="minorEastAsia" w:cstheme="minorEastAsia"/>
          <w:bCs/>
          <w:color w:val="auto"/>
          <w:sz w:val="24"/>
          <w:szCs w:val="24"/>
        </w:rPr>
        <w:t>不受市场价格变化因素的影响。</w:t>
      </w:r>
    </w:p>
    <w:p w14:paraId="3B8F59B1">
      <w:pPr>
        <w:keepNext w:val="0"/>
        <w:keepLines w:val="0"/>
        <w:pageBreakBefore w:val="0"/>
        <w:kinsoku/>
        <w:wordWrap/>
        <w:overflowPunct/>
        <w:topLinePunct w:val="0"/>
        <w:autoSpaceDE/>
        <w:autoSpaceDN/>
        <w:bidi w:val="0"/>
        <w:spacing w:line="300" w:lineRule="exact"/>
        <w:textAlignment w:val="auto"/>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三、项目内容</w:t>
      </w:r>
    </w:p>
    <w:p w14:paraId="7A9AF867">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color w:val="auto"/>
          <w:sz w:val="24"/>
          <w:szCs w:val="24"/>
        </w:rPr>
      </w:pPr>
      <w:r>
        <w:rPr>
          <w:rFonts w:hint="default" w:asciiTheme="minorAscii" w:hAnsiTheme="minorAscii" w:eastAsiaTheme="minorEastAsia" w:cstheme="minorEastAsia"/>
          <w:color w:val="auto"/>
          <w:sz w:val="24"/>
          <w:szCs w:val="24"/>
        </w:rPr>
        <w:t>产品名称、规格型号、制造厂商、数量、价款</w:t>
      </w:r>
    </w:p>
    <w:tbl>
      <w:tblPr>
        <w:tblStyle w:val="41"/>
        <w:tblpPr w:leftFromText="180" w:rightFromText="180" w:vertAnchor="text" w:horzAnchor="page" w:tblpX="820" w:tblpY="31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702"/>
        <w:gridCol w:w="4110"/>
        <w:gridCol w:w="567"/>
        <w:gridCol w:w="567"/>
        <w:gridCol w:w="1276"/>
        <w:gridCol w:w="1276"/>
      </w:tblGrid>
      <w:tr w14:paraId="6AC68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34ECDF07">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bookmarkStart w:id="50" w:name="_Toc21136"/>
            <w:bookmarkStart w:id="51" w:name="_Toc12497"/>
            <w:r>
              <w:rPr>
                <w:rFonts w:hint="default" w:asciiTheme="minorAscii" w:hAnsiTheme="minorAscii" w:eastAsiaTheme="minorEastAsia" w:cstheme="minorEastAsia"/>
                <w:b/>
                <w:bCs/>
                <w:color w:val="auto"/>
                <w:kern w:val="0"/>
                <w:sz w:val="24"/>
                <w:szCs w:val="24"/>
              </w:rPr>
              <w:t>序号</w:t>
            </w:r>
          </w:p>
        </w:tc>
        <w:tc>
          <w:tcPr>
            <w:tcW w:w="1702" w:type="dxa"/>
            <w:vAlign w:val="center"/>
          </w:tcPr>
          <w:p w14:paraId="2D36E11C">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r>
              <w:rPr>
                <w:rFonts w:hint="default" w:asciiTheme="minorAscii" w:hAnsiTheme="minorAscii" w:eastAsiaTheme="minorEastAsia" w:cstheme="minorEastAsia"/>
                <w:b/>
                <w:bCs/>
                <w:color w:val="auto"/>
                <w:kern w:val="0"/>
                <w:sz w:val="24"/>
                <w:szCs w:val="24"/>
              </w:rPr>
              <w:t>名称</w:t>
            </w:r>
          </w:p>
        </w:tc>
        <w:tc>
          <w:tcPr>
            <w:tcW w:w="4110" w:type="dxa"/>
            <w:vAlign w:val="center"/>
          </w:tcPr>
          <w:p w14:paraId="258E85B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r>
              <w:rPr>
                <w:rFonts w:hint="default" w:asciiTheme="minorAscii" w:hAnsiTheme="minorAscii" w:eastAsiaTheme="minorEastAsia" w:cstheme="minorEastAsia"/>
                <w:b/>
                <w:bCs/>
                <w:color w:val="auto"/>
                <w:kern w:val="0"/>
                <w:sz w:val="24"/>
                <w:szCs w:val="24"/>
              </w:rPr>
              <w:t>规格</w:t>
            </w:r>
          </w:p>
        </w:tc>
        <w:tc>
          <w:tcPr>
            <w:tcW w:w="567" w:type="dxa"/>
            <w:vAlign w:val="center"/>
          </w:tcPr>
          <w:p w14:paraId="2B319AC0">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r>
              <w:rPr>
                <w:rFonts w:hint="default" w:asciiTheme="minorAscii" w:hAnsiTheme="minorAscii" w:eastAsiaTheme="minorEastAsia" w:cstheme="minorEastAsia"/>
                <w:b/>
                <w:bCs/>
                <w:color w:val="auto"/>
                <w:kern w:val="0"/>
                <w:sz w:val="24"/>
                <w:szCs w:val="24"/>
              </w:rPr>
              <w:t>数量</w:t>
            </w:r>
          </w:p>
        </w:tc>
        <w:tc>
          <w:tcPr>
            <w:tcW w:w="567" w:type="dxa"/>
            <w:vAlign w:val="center"/>
          </w:tcPr>
          <w:p w14:paraId="5345FB4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r>
              <w:rPr>
                <w:rFonts w:hint="default" w:asciiTheme="minorAscii" w:hAnsiTheme="minorAscii" w:eastAsiaTheme="minorEastAsia" w:cstheme="minorEastAsia"/>
                <w:b/>
                <w:bCs/>
                <w:color w:val="auto"/>
                <w:kern w:val="0"/>
                <w:sz w:val="24"/>
                <w:szCs w:val="24"/>
              </w:rPr>
              <w:t>单位</w:t>
            </w:r>
          </w:p>
        </w:tc>
        <w:tc>
          <w:tcPr>
            <w:tcW w:w="1276" w:type="dxa"/>
            <w:vAlign w:val="center"/>
          </w:tcPr>
          <w:p w14:paraId="69DE0FC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r>
              <w:rPr>
                <w:rFonts w:hint="default" w:asciiTheme="minorAscii" w:hAnsiTheme="minorAscii" w:eastAsiaTheme="minorEastAsia" w:cstheme="minorEastAsia"/>
                <w:b/>
                <w:bCs/>
                <w:color w:val="auto"/>
                <w:kern w:val="0"/>
                <w:sz w:val="24"/>
                <w:szCs w:val="24"/>
              </w:rPr>
              <w:t>单价（元）</w:t>
            </w:r>
          </w:p>
        </w:tc>
        <w:tc>
          <w:tcPr>
            <w:tcW w:w="1276" w:type="dxa"/>
            <w:vAlign w:val="center"/>
          </w:tcPr>
          <w:p w14:paraId="31251D8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r>
              <w:rPr>
                <w:rFonts w:hint="default" w:asciiTheme="minorAscii" w:hAnsiTheme="minorAscii" w:eastAsiaTheme="minorEastAsia" w:cstheme="minorEastAsia"/>
                <w:b/>
                <w:bCs/>
                <w:color w:val="auto"/>
                <w:kern w:val="0"/>
                <w:sz w:val="24"/>
                <w:szCs w:val="24"/>
              </w:rPr>
              <w:t>合计（元）</w:t>
            </w:r>
          </w:p>
        </w:tc>
      </w:tr>
      <w:tr w14:paraId="7B80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387C6E6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37792D03">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3C48B597">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5F2817FD">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62DF9BCB">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44A9107B">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1D4BFB25">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r w14:paraId="4F0EA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785C9A8D">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0CB1A287">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3E66556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5003BCB1">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08D08755">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2525AC7F">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3C848957">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r w14:paraId="2E61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02877AF0">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33235B6D">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6A0680DA">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6703254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48687D6C">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5B2957C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3E8C3B01">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r w14:paraId="3219F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28BC3B6A">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241CD4AD">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3FB864E7">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28A6AC53">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21BE03A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40B0573D">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59CAB39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r w14:paraId="74DF3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7D5350ED">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355F91AA">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4E6B584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64EF8FB3">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797576E5">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64CE92C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24DDA25C">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r w14:paraId="59053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3564073E">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4FFF1CE9">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50642B90">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1F7E9B59">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64C7B5D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64642A7B">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60ECFE49">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r w14:paraId="2D1A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250D8E15">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578AD0CE">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141550D3">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53C2CDB0">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47221E0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045FA65C">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4D90587F">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r w14:paraId="1914B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2578037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25241C1A">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2098B56B">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7BDFA5CC">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57B337FE">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5E604843">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7EFEA969">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r w14:paraId="600C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67" w:type="dxa"/>
            <w:vAlign w:val="center"/>
          </w:tcPr>
          <w:p w14:paraId="1D2581AB">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702" w:type="dxa"/>
            <w:vAlign w:val="center"/>
          </w:tcPr>
          <w:p w14:paraId="4D34296E">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4110" w:type="dxa"/>
            <w:vAlign w:val="center"/>
          </w:tcPr>
          <w:p w14:paraId="36F98190">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567" w:type="dxa"/>
            <w:vAlign w:val="center"/>
          </w:tcPr>
          <w:p w14:paraId="5F4C33A4">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567" w:type="dxa"/>
            <w:vAlign w:val="center"/>
          </w:tcPr>
          <w:p w14:paraId="7942EEF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b/>
                <w:bCs/>
                <w:color w:val="auto"/>
                <w:kern w:val="0"/>
                <w:sz w:val="24"/>
                <w:szCs w:val="24"/>
              </w:rPr>
            </w:pPr>
          </w:p>
        </w:tc>
        <w:tc>
          <w:tcPr>
            <w:tcW w:w="1276" w:type="dxa"/>
            <w:vAlign w:val="center"/>
          </w:tcPr>
          <w:p w14:paraId="02101138">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jc w:val="center"/>
              <w:textAlignment w:val="auto"/>
              <w:rPr>
                <w:rFonts w:hint="default" w:asciiTheme="minorAscii" w:hAnsiTheme="minorAscii" w:eastAsiaTheme="minorEastAsia" w:cstheme="minorEastAsia"/>
                <w:color w:val="auto"/>
                <w:kern w:val="0"/>
                <w:sz w:val="24"/>
                <w:szCs w:val="24"/>
              </w:rPr>
            </w:pPr>
          </w:p>
        </w:tc>
        <w:tc>
          <w:tcPr>
            <w:tcW w:w="1276" w:type="dxa"/>
            <w:vAlign w:val="center"/>
          </w:tcPr>
          <w:p w14:paraId="47ED5986">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textAlignment w:val="auto"/>
              <w:rPr>
                <w:rFonts w:hint="default" w:asciiTheme="minorAscii" w:hAnsiTheme="minorAscii" w:eastAsiaTheme="minorEastAsia" w:cstheme="minorEastAsia"/>
                <w:color w:val="auto"/>
                <w:kern w:val="0"/>
                <w:sz w:val="24"/>
                <w:szCs w:val="24"/>
              </w:rPr>
            </w:pPr>
          </w:p>
        </w:tc>
      </w:tr>
    </w:tbl>
    <w:p w14:paraId="51CB05FD">
      <w:pPr>
        <w:keepNext w:val="0"/>
        <w:keepLines w:val="0"/>
        <w:pageBreakBefore w:val="0"/>
        <w:kinsoku/>
        <w:wordWrap/>
        <w:overflowPunct/>
        <w:topLinePunct w:val="0"/>
        <w:autoSpaceDE/>
        <w:autoSpaceDN/>
        <w:bidi w:val="0"/>
        <w:spacing w:line="300" w:lineRule="exact"/>
        <w:textAlignment w:val="auto"/>
        <w:outlineLvl w:val="0"/>
        <w:rPr>
          <w:rFonts w:hint="default" w:asciiTheme="minorAscii" w:hAnsiTheme="minorAscii" w:eastAsiaTheme="minorEastAsia" w:cstheme="minorEastAsia"/>
          <w:color w:val="auto"/>
          <w:sz w:val="24"/>
          <w:szCs w:val="24"/>
        </w:rPr>
      </w:pPr>
    </w:p>
    <w:p w14:paraId="597A18D7">
      <w:pPr>
        <w:keepNext w:val="0"/>
        <w:keepLines w:val="0"/>
        <w:pageBreakBefore w:val="0"/>
        <w:kinsoku/>
        <w:wordWrap/>
        <w:overflowPunct/>
        <w:topLinePunct w:val="0"/>
        <w:autoSpaceDE/>
        <w:autoSpaceDN/>
        <w:bidi w:val="0"/>
        <w:spacing w:line="300" w:lineRule="exact"/>
        <w:textAlignment w:val="auto"/>
        <w:outlineLvl w:val="0"/>
        <w:rPr>
          <w:rFonts w:hint="default" w:asciiTheme="minorAscii" w:hAnsiTheme="minorAscii" w:eastAsiaTheme="minorEastAsia" w:cstheme="minorEastAsia"/>
          <w:b/>
          <w:bCs/>
          <w:color w:val="auto"/>
          <w:sz w:val="24"/>
          <w:szCs w:val="24"/>
        </w:rPr>
      </w:pPr>
      <w:r>
        <w:rPr>
          <w:rFonts w:hint="default" w:asciiTheme="minorAscii" w:hAnsiTheme="minorAscii" w:eastAsiaTheme="minorEastAsia" w:cstheme="minorEastAsia"/>
          <w:b/>
          <w:bCs/>
          <w:color w:val="auto"/>
          <w:sz w:val="24"/>
          <w:szCs w:val="24"/>
        </w:rPr>
        <w:t>说明：本合同价格为最终结算价格，包括</w:t>
      </w:r>
      <w:r>
        <w:rPr>
          <w:rFonts w:hint="eastAsia" w:asciiTheme="minorAscii" w:hAnsiTheme="minorAscii" w:cstheme="minorEastAsia"/>
          <w:b/>
          <w:bCs/>
          <w:color w:val="auto"/>
          <w:sz w:val="24"/>
          <w:szCs w:val="24"/>
          <w:lang w:val="en-US" w:eastAsia="zh-CN"/>
        </w:rPr>
        <w:t>供货费</w:t>
      </w:r>
      <w:r>
        <w:rPr>
          <w:rFonts w:hint="default" w:asciiTheme="minorAscii" w:hAnsiTheme="minorAscii" w:eastAsiaTheme="minorEastAsia" w:cstheme="minorEastAsia"/>
          <w:b/>
          <w:bCs/>
          <w:color w:val="auto"/>
          <w:sz w:val="24"/>
          <w:szCs w:val="24"/>
        </w:rPr>
        <w:t>、运输费、装卸费、保险费、</w:t>
      </w:r>
      <w:r>
        <w:rPr>
          <w:rFonts w:hint="eastAsia" w:asciiTheme="minorAscii" w:hAnsiTheme="minorAscii" w:cstheme="minorEastAsia"/>
          <w:b/>
          <w:bCs/>
          <w:color w:val="auto"/>
          <w:sz w:val="24"/>
          <w:szCs w:val="24"/>
          <w:lang w:val="en-US" w:eastAsia="zh-CN"/>
        </w:rPr>
        <w:t>税金等</w:t>
      </w:r>
      <w:r>
        <w:rPr>
          <w:rFonts w:hint="default" w:asciiTheme="minorAscii" w:hAnsiTheme="minorAscii" w:eastAsiaTheme="minorEastAsia" w:cstheme="minorEastAsia"/>
          <w:b/>
          <w:bCs/>
          <w:color w:val="auto"/>
          <w:sz w:val="24"/>
          <w:szCs w:val="24"/>
        </w:rPr>
        <w:t>人与该项目相关所发生的一切费用）。</w:t>
      </w:r>
      <w:bookmarkEnd w:id="50"/>
      <w:bookmarkEnd w:id="51"/>
    </w:p>
    <w:p w14:paraId="3D470C2D">
      <w:pPr>
        <w:keepNext w:val="0"/>
        <w:keepLines w:val="0"/>
        <w:pageBreakBefore w:val="0"/>
        <w:kinsoku/>
        <w:wordWrap/>
        <w:overflowPunct/>
        <w:topLinePunct w:val="0"/>
        <w:autoSpaceDE/>
        <w:autoSpaceDN/>
        <w:bidi w:val="0"/>
        <w:spacing w:line="300" w:lineRule="exact"/>
        <w:textAlignment w:val="auto"/>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四、</w:t>
      </w:r>
      <w:r>
        <w:rPr>
          <w:rFonts w:hint="eastAsia" w:asciiTheme="minorAscii" w:hAnsiTheme="minorAscii" w:cstheme="minorEastAsia"/>
          <w:b/>
          <w:color w:val="auto"/>
          <w:sz w:val="24"/>
          <w:szCs w:val="24"/>
          <w:lang w:val="en-US" w:eastAsia="zh-CN"/>
        </w:rPr>
        <w:t>供货</w:t>
      </w:r>
      <w:r>
        <w:rPr>
          <w:rFonts w:hint="default" w:asciiTheme="minorAscii" w:hAnsiTheme="minorAscii" w:eastAsiaTheme="minorEastAsia" w:cstheme="minorEastAsia"/>
          <w:b/>
          <w:color w:val="auto"/>
          <w:sz w:val="24"/>
          <w:szCs w:val="24"/>
        </w:rPr>
        <w:t>要求</w:t>
      </w:r>
    </w:p>
    <w:p w14:paraId="70CA5E39">
      <w:pPr>
        <w:keepNext w:val="0"/>
        <w:keepLines w:val="0"/>
        <w:pageBreakBefore w:val="0"/>
        <w:kinsoku/>
        <w:wordWrap/>
        <w:overflowPunct/>
        <w:topLinePunct w:val="0"/>
        <w:autoSpaceDE/>
        <w:autoSpaceDN/>
        <w:bidi w:val="0"/>
        <w:spacing w:line="300" w:lineRule="exact"/>
        <w:ind w:firstLine="480" w:firstLineChars="200"/>
        <w:textAlignment w:val="auto"/>
        <w:outlineLvl w:val="0"/>
        <w:rPr>
          <w:rFonts w:hint="default" w:asciiTheme="minorAscii" w:hAnsiTheme="minorAscii" w:eastAsiaTheme="minorEastAsia" w:cstheme="minorEastAsia"/>
          <w:color w:val="auto"/>
          <w:sz w:val="24"/>
          <w:szCs w:val="24"/>
        </w:rPr>
      </w:pPr>
      <w:bookmarkStart w:id="52" w:name="_Toc27966"/>
      <w:bookmarkStart w:id="53" w:name="_Toc11780"/>
      <w:r>
        <w:rPr>
          <w:rFonts w:hint="default" w:asciiTheme="minorAscii" w:hAnsiTheme="minorAscii" w:eastAsiaTheme="minorEastAsia" w:cstheme="minorEastAsia"/>
          <w:color w:val="auto"/>
          <w:sz w:val="24"/>
          <w:szCs w:val="24"/>
        </w:rPr>
        <w:t>本项目总</w:t>
      </w:r>
      <w:r>
        <w:rPr>
          <w:rFonts w:hint="eastAsia" w:asciiTheme="minorAscii" w:hAnsiTheme="minorAscii" w:cstheme="minorEastAsia"/>
          <w:color w:val="auto"/>
          <w:sz w:val="24"/>
          <w:szCs w:val="24"/>
          <w:lang w:val="en-US" w:eastAsia="zh-CN"/>
        </w:rPr>
        <w:t>供货期</w:t>
      </w:r>
      <w:r>
        <w:rPr>
          <w:rFonts w:hint="default" w:asciiTheme="minorAscii" w:hAnsiTheme="minorAscii" w:eastAsiaTheme="minorEastAsia" w:cstheme="minorEastAsia"/>
          <w:color w:val="auto"/>
          <w:sz w:val="24"/>
          <w:szCs w:val="24"/>
        </w:rPr>
        <w:t>为</w:t>
      </w:r>
      <w:r>
        <w:rPr>
          <w:rFonts w:hint="eastAsia" w:asciiTheme="minorAscii" w:hAnsiTheme="minorAscii" w:cstheme="minorEastAsia"/>
          <w:color w:val="auto"/>
          <w:sz w:val="24"/>
          <w:szCs w:val="24"/>
          <w:u w:val="single"/>
          <w:lang w:val="en-US" w:eastAsia="zh-CN"/>
        </w:rPr>
        <w:t>15</w:t>
      </w:r>
      <w:r>
        <w:rPr>
          <w:rFonts w:hint="default" w:asciiTheme="minorAscii" w:hAnsiTheme="minorAscii" w:eastAsiaTheme="minorEastAsia" w:cstheme="minorEastAsia"/>
          <w:color w:val="auto"/>
          <w:sz w:val="24"/>
          <w:szCs w:val="24"/>
        </w:rPr>
        <w:t>个日，具体</w:t>
      </w:r>
      <w:r>
        <w:rPr>
          <w:rFonts w:hint="eastAsia" w:asciiTheme="minorAscii" w:hAnsiTheme="minorAscii" w:cstheme="minorEastAsia"/>
          <w:color w:val="auto"/>
          <w:sz w:val="24"/>
          <w:szCs w:val="24"/>
          <w:lang w:val="en-US" w:eastAsia="zh-CN"/>
        </w:rPr>
        <w:t>开始供货</w:t>
      </w:r>
      <w:r>
        <w:rPr>
          <w:rFonts w:hint="default" w:asciiTheme="minorAscii" w:hAnsiTheme="minorAscii" w:eastAsiaTheme="minorEastAsia" w:cstheme="minorEastAsia"/>
          <w:color w:val="auto"/>
          <w:sz w:val="24"/>
          <w:szCs w:val="24"/>
        </w:rPr>
        <w:t>日期以</w:t>
      </w:r>
      <w:r>
        <w:rPr>
          <w:rFonts w:hint="eastAsia" w:asciiTheme="minorAscii" w:hAnsiTheme="minorAscii" w:cstheme="minorEastAsia"/>
          <w:color w:val="auto"/>
          <w:sz w:val="24"/>
          <w:szCs w:val="24"/>
          <w:lang w:val="en-US" w:eastAsia="zh-CN"/>
        </w:rPr>
        <w:t>采购人</w:t>
      </w:r>
      <w:r>
        <w:rPr>
          <w:rFonts w:hint="default" w:asciiTheme="minorAscii" w:hAnsiTheme="minorAscii" w:eastAsiaTheme="minorEastAsia" w:cstheme="minorEastAsia"/>
          <w:color w:val="auto"/>
          <w:sz w:val="24"/>
          <w:szCs w:val="24"/>
        </w:rPr>
        <w:t>通知为准。</w:t>
      </w:r>
      <w:bookmarkEnd w:id="52"/>
      <w:bookmarkEnd w:id="53"/>
      <w:r>
        <w:rPr>
          <w:rFonts w:hint="default" w:asciiTheme="minorAscii" w:hAnsiTheme="minorAscii" w:eastAsiaTheme="minorEastAsia" w:cstheme="minorEastAsia"/>
          <w:color w:val="auto"/>
          <w:sz w:val="24"/>
          <w:szCs w:val="24"/>
        </w:rPr>
        <w:t>乙方逾期的，每逾期1个工作日，按合同总价的 0.5‰支付违约金，累计违约金不超过合同总价的</w:t>
      </w:r>
      <w:r>
        <w:rPr>
          <w:rFonts w:hint="default" w:asciiTheme="minorAscii" w:hAnsiTheme="minorAscii" w:eastAsiaTheme="minorEastAsia" w:cstheme="minorEastAsia"/>
          <w:color w:val="auto"/>
          <w:sz w:val="24"/>
          <w:szCs w:val="24"/>
          <w:lang w:val="en-US" w:eastAsia="zh-CN"/>
        </w:rPr>
        <w:t>10</w:t>
      </w:r>
      <w:r>
        <w:rPr>
          <w:rFonts w:hint="default" w:asciiTheme="minorAscii" w:hAnsiTheme="minorAscii" w:eastAsiaTheme="minorEastAsia" w:cstheme="minorEastAsia"/>
          <w:color w:val="auto"/>
          <w:sz w:val="24"/>
          <w:szCs w:val="24"/>
        </w:rPr>
        <w:t>%。”</w:t>
      </w:r>
    </w:p>
    <w:p w14:paraId="6AB776DC">
      <w:pPr>
        <w:keepNext w:val="0"/>
        <w:keepLines w:val="0"/>
        <w:pageBreakBefore w:val="0"/>
        <w:kinsoku/>
        <w:wordWrap/>
        <w:overflowPunct/>
        <w:topLinePunct w:val="0"/>
        <w:autoSpaceDE/>
        <w:autoSpaceDN/>
        <w:bidi w:val="0"/>
        <w:spacing w:line="300" w:lineRule="exact"/>
        <w:textAlignment w:val="auto"/>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五、款项结算及验收</w:t>
      </w:r>
    </w:p>
    <w:p w14:paraId="261B17B0">
      <w:pPr>
        <w:pStyle w:val="203"/>
        <w:keepNext w:val="0"/>
        <w:keepLines w:val="0"/>
        <w:pageBreakBefore w:val="0"/>
        <w:kinsoku/>
        <w:wordWrap/>
        <w:overflowPunct/>
        <w:topLinePunct w:val="0"/>
        <w:autoSpaceDE/>
        <w:autoSpaceDN/>
        <w:bidi w:val="0"/>
        <w:spacing w:line="300" w:lineRule="exact"/>
        <w:ind w:firstLine="0" w:firstLineChars="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w:t>
      </w:r>
      <w:r>
        <w:rPr>
          <w:rFonts w:hint="eastAsia" w:asciiTheme="minorAscii" w:hAnsiTheme="minorAscii" w:eastAsiaTheme="minorEastAsia" w:cstheme="minorEastAsia"/>
          <w:bCs/>
          <w:color w:val="auto"/>
          <w:sz w:val="24"/>
          <w:szCs w:val="24"/>
          <w:lang w:eastAsia="zh-CN"/>
        </w:rPr>
        <w:t>一</w:t>
      </w:r>
      <w:r>
        <w:rPr>
          <w:rFonts w:hint="default" w:asciiTheme="minorAscii" w:hAnsiTheme="minorAscii" w:eastAsiaTheme="minorEastAsia" w:cstheme="minorEastAsia"/>
          <w:bCs/>
          <w:color w:val="auto"/>
          <w:sz w:val="24"/>
          <w:szCs w:val="24"/>
        </w:rPr>
        <w:t>）支付方式：银行转账。</w:t>
      </w:r>
    </w:p>
    <w:p w14:paraId="65B30112">
      <w:pPr>
        <w:keepNext w:val="0"/>
        <w:keepLines w:val="0"/>
        <w:pageBreakBefore w:val="0"/>
        <w:kinsoku/>
        <w:wordWrap/>
        <w:overflowPunct/>
        <w:topLinePunct w:val="0"/>
        <w:autoSpaceDE/>
        <w:autoSpaceDN/>
        <w:bidi w:val="0"/>
        <w:spacing w:line="300" w:lineRule="exact"/>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w:t>
      </w:r>
      <w:r>
        <w:rPr>
          <w:rFonts w:hint="eastAsia" w:asciiTheme="minorAscii" w:hAnsiTheme="minorAscii" w:eastAsiaTheme="minorEastAsia" w:cstheme="minorEastAsia"/>
          <w:bCs/>
          <w:color w:val="auto"/>
          <w:sz w:val="24"/>
          <w:szCs w:val="24"/>
          <w:lang w:eastAsia="zh-CN"/>
        </w:rPr>
        <w:t>二</w:t>
      </w:r>
      <w:r>
        <w:rPr>
          <w:rFonts w:hint="default" w:asciiTheme="minorAscii" w:hAnsiTheme="minorAscii" w:eastAsiaTheme="minorEastAsia" w:cstheme="minorEastAsia"/>
          <w:bCs/>
          <w:color w:val="auto"/>
          <w:sz w:val="24"/>
          <w:szCs w:val="24"/>
        </w:rPr>
        <w:t>）结算方式：</w:t>
      </w:r>
    </w:p>
    <w:p w14:paraId="3DF35043">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color w:val="auto"/>
          <w:sz w:val="24"/>
          <w:szCs w:val="24"/>
          <w:lang w:eastAsia="zh-CN"/>
        </w:rPr>
      </w:pPr>
      <w:r>
        <w:rPr>
          <w:rFonts w:hint="default" w:asciiTheme="minorAscii" w:hAnsiTheme="minorAscii" w:eastAsiaTheme="minorEastAsia" w:cstheme="minorEastAsia"/>
          <w:color w:val="auto"/>
          <w:sz w:val="24"/>
          <w:szCs w:val="24"/>
        </w:rPr>
        <w:t>完成</w:t>
      </w:r>
      <w:r>
        <w:rPr>
          <w:rFonts w:hint="eastAsia" w:asciiTheme="minorAscii" w:hAnsiTheme="minorAscii" w:cstheme="minorEastAsia"/>
          <w:color w:val="auto"/>
          <w:sz w:val="24"/>
          <w:szCs w:val="24"/>
          <w:lang w:val="en-US" w:eastAsia="zh-CN"/>
        </w:rPr>
        <w:t>供货</w:t>
      </w:r>
      <w:r>
        <w:rPr>
          <w:rFonts w:hint="default" w:asciiTheme="minorAscii" w:hAnsiTheme="minorAscii" w:eastAsiaTheme="minorEastAsia" w:cstheme="minorEastAsia"/>
          <w:color w:val="auto"/>
          <w:sz w:val="24"/>
          <w:szCs w:val="24"/>
        </w:rPr>
        <w:t>并验收合格后</w:t>
      </w:r>
      <w:r>
        <w:rPr>
          <w:rFonts w:hint="eastAsia" w:asciiTheme="minorAscii" w:hAnsiTheme="minorAscii" w:cstheme="minorEastAsia"/>
          <w:color w:val="auto"/>
          <w:sz w:val="24"/>
          <w:szCs w:val="24"/>
          <w:lang w:val="en-US" w:eastAsia="zh-CN"/>
        </w:rPr>
        <w:t>一次性支付</w:t>
      </w:r>
      <w:r>
        <w:rPr>
          <w:rFonts w:hint="default" w:asciiTheme="minorAscii" w:hAnsiTheme="minorAscii" w:eastAsiaTheme="minorEastAsia" w:cstheme="minorEastAsia"/>
          <w:color w:val="auto"/>
          <w:sz w:val="24"/>
          <w:szCs w:val="24"/>
        </w:rPr>
        <w:t>合同总价的</w:t>
      </w:r>
      <w:r>
        <w:rPr>
          <w:rFonts w:hint="eastAsia" w:asciiTheme="minorAscii" w:hAnsiTheme="minorAscii" w:cstheme="minorEastAsia"/>
          <w:color w:val="auto"/>
          <w:sz w:val="24"/>
          <w:szCs w:val="24"/>
          <w:u w:val="single"/>
          <w:lang w:val="en-US" w:eastAsia="zh-CN"/>
        </w:rPr>
        <w:t>100</w:t>
      </w:r>
      <w:r>
        <w:rPr>
          <w:rFonts w:hint="default" w:asciiTheme="minorAscii" w:hAnsiTheme="minorAscii" w:eastAsiaTheme="minorEastAsia" w:cstheme="minorEastAsia"/>
          <w:color w:val="auto"/>
          <w:sz w:val="24"/>
          <w:szCs w:val="24"/>
        </w:rPr>
        <w:t>%，即￥</w:t>
      </w:r>
      <w:r>
        <w:rPr>
          <w:rFonts w:hint="default" w:asciiTheme="minorAscii" w:hAnsiTheme="minorAscii" w:eastAsiaTheme="minorEastAsia" w:cstheme="minorEastAsia"/>
          <w:color w:val="auto"/>
          <w:sz w:val="24"/>
          <w:szCs w:val="24"/>
          <w:u w:val="single"/>
        </w:rPr>
        <w:t xml:space="preserve">          </w:t>
      </w:r>
      <w:r>
        <w:rPr>
          <w:rFonts w:hint="default" w:asciiTheme="minorAscii" w:hAnsiTheme="minorAscii" w:eastAsiaTheme="minorEastAsia" w:cstheme="minorEastAsia"/>
          <w:color w:val="auto"/>
          <w:sz w:val="24"/>
          <w:szCs w:val="24"/>
        </w:rPr>
        <w:t>元，（大写）：</w:t>
      </w:r>
      <w:r>
        <w:rPr>
          <w:rFonts w:hint="default" w:asciiTheme="minorAscii" w:hAnsiTheme="minorAscii" w:eastAsiaTheme="minorEastAsia" w:cstheme="minorEastAsia"/>
          <w:color w:val="auto"/>
          <w:sz w:val="24"/>
          <w:szCs w:val="24"/>
          <w:u w:val="single"/>
        </w:rPr>
        <w:t xml:space="preserve">           </w:t>
      </w:r>
      <w:r>
        <w:rPr>
          <w:rFonts w:hint="default" w:asciiTheme="minorAscii" w:hAnsiTheme="minorAscii" w:eastAsiaTheme="minorEastAsia" w:cstheme="minorEastAsia"/>
          <w:color w:val="auto"/>
          <w:sz w:val="24"/>
          <w:szCs w:val="24"/>
        </w:rPr>
        <w:t>，乙方提供等额增值税普通发票；乙方应在甲方付款前提供等额增值税普通发票，甲方在收到合格发票后完成付款</w:t>
      </w:r>
      <w:r>
        <w:rPr>
          <w:rFonts w:hint="default" w:asciiTheme="minorAscii" w:hAnsiTheme="minorAscii" w:eastAsiaTheme="minorEastAsia" w:cstheme="minorEastAsia"/>
          <w:color w:val="auto"/>
          <w:sz w:val="24"/>
          <w:szCs w:val="24"/>
          <w:lang w:eastAsia="zh-CN"/>
        </w:rPr>
        <w:t>。</w:t>
      </w:r>
    </w:p>
    <w:p w14:paraId="4A8E8457">
      <w:pPr>
        <w:keepNext w:val="0"/>
        <w:keepLines w:val="0"/>
        <w:pageBreakBefore w:val="0"/>
        <w:kinsoku/>
        <w:wordWrap/>
        <w:overflowPunct/>
        <w:topLinePunct w:val="0"/>
        <w:autoSpaceDE/>
        <w:autoSpaceDN/>
        <w:bidi w:val="0"/>
        <w:spacing w:line="300" w:lineRule="exact"/>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w:t>
      </w:r>
      <w:r>
        <w:rPr>
          <w:rFonts w:hint="eastAsia" w:asciiTheme="minorAscii" w:hAnsiTheme="minorAscii" w:eastAsiaTheme="minorEastAsia" w:cstheme="minorEastAsia"/>
          <w:bCs/>
          <w:color w:val="auto"/>
          <w:sz w:val="24"/>
          <w:szCs w:val="24"/>
          <w:lang w:eastAsia="zh-CN"/>
        </w:rPr>
        <w:t>三</w:t>
      </w:r>
      <w:r>
        <w:rPr>
          <w:rFonts w:hint="default" w:asciiTheme="minorAscii" w:hAnsiTheme="minorAscii" w:eastAsiaTheme="minorEastAsia" w:cstheme="minorEastAsia"/>
          <w:bCs/>
          <w:color w:val="auto"/>
          <w:sz w:val="24"/>
          <w:szCs w:val="24"/>
        </w:rPr>
        <w:t>)验收依据：</w:t>
      </w:r>
    </w:p>
    <w:p w14:paraId="7969C893">
      <w:pPr>
        <w:keepNext w:val="0"/>
        <w:keepLines w:val="0"/>
        <w:pageBreakBefore w:val="0"/>
        <w:kinsoku/>
        <w:wordWrap/>
        <w:overflowPunct/>
        <w:topLinePunct w:val="0"/>
        <w:autoSpaceDE/>
        <w:autoSpaceDN/>
        <w:bidi w:val="0"/>
        <w:spacing w:line="300" w:lineRule="exact"/>
        <w:ind w:firstLine="240" w:firstLineChars="100"/>
        <w:textAlignment w:val="auto"/>
        <w:rPr>
          <w:rFonts w:hint="eastAsia" w:asciiTheme="minorAscii" w:hAnsiTheme="minorAscii" w:eastAsiaTheme="minorEastAsia" w:cstheme="minorEastAsia"/>
          <w:color w:val="auto"/>
          <w:sz w:val="24"/>
          <w:szCs w:val="24"/>
          <w:lang w:eastAsia="zh-CN"/>
        </w:rPr>
      </w:pPr>
      <w:r>
        <w:rPr>
          <w:rFonts w:hint="default" w:asciiTheme="minorAscii" w:hAnsiTheme="minorAscii" w:eastAsiaTheme="minorEastAsia" w:cstheme="minorEastAsia"/>
          <w:color w:val="auto"/>
          <w:sz w:val="24"/>
          <w:szCs w:val="24"/>
        </w:rPr>
        <w:t>1、合同及附件文本</w:t>
      </w:r>
      <w:r>
        <w:rPr>
          <w:rFonts w:hint="eastAsia" w:asciiTheme="minorAscii" w:hAnsiTheme="minorAscii" w:cstheme="minorEastAsia"/>
          <w:color w:val="auto"/>
          <w:sz w:val="24"/>
          <w:szCs w:val="24"/>
          <w:lang w:eastAsia="zh-CN"/>
        </w:rPr>
        <w:t>，</w:t>
      </w:r>
    </w:p>
    <w:p w14:paraId="70E85B18">
      <w:pPr>
        <w:keepNext w:val="0"/>
        <w:keepLines w:val="0"/>
        <w:pageBreakBefore w:val="0"/>
        <w:kinsoku/>
        <w:wordWrap/>
        <w:overflowPunct/>
        <w:topLinePunct w:val="0"/>
        <w:autoSpaceDE/>
        <w:autoSpaceDN/>
        <w:bidi w:val="0"/>
        <w:spacing w:line="300" w:lineRule="exact"/>
        <w:ind w:firstLine="240" w:firstLineChars="100"/>
        <w:textAlignment w:val="auto"/>
        <w:rPr>
          <w:rFonts w:hint="eastAsia" w:asciiTheme="minorAscii" w:hAnsiTheme="minorAscii" w:eastAsiaTheme="minorEastAsia" w:cstheme="minorEastAsia"/>
          <w:color w:val="auto"/>
          <w:sz w:val="24"/>
          <w:szCs w:val="24"/>
          <w:lang w:eastAsia="zh-CN"/>
        </w:rPr>
      </w:pPr>
      <w:r>
        <w:rPr>
          <w:rFonts w:hint="default" w:asciiTheme="minorAscii" w:hAnsiTheme="minorAscii" w:eastAsiaTheme="minorEastAsia" w:cstheme="minorEastAsia"/>
          <w:color w:val="auto"/>
          <w:sz w:val="24"/>
          <w:szCs w:val="24"/>
        </w:rPr>
        <w:t>2、</w:t>
      </w:r>
      <w:r>
        <w:rPr>
          <w:rFonts w:hint="eastAsia" w:asciiTheme="minorAscii" w:hAnsiTheme="minorAscii" w:cstheme="minorEastAsia"/>
          <w:color w:val="auto"/>
          <w:sz w:val="24"/>
          <w:szCs w:val="24"/>
          <w:lang w:val="en-US" w:eastAsia="zh-CN"/>
        </w:rPr>
        <w:t>采购文件</w:t>
      </w:r>
      <w:r>
        <w:rPr>
          <w:rFonts w:hint="eastAsia" w:asciiTheme="minorAscii" w:hAnsiTheme="minorAscii" w:eastAsiaTheme="minorEastAsia" w:cstheme="minorEastAsia"/>
          <w:color w:val="auto"/>
          <w:sz w:val="24"/>
          <w:szCs w:val="24"/>
          <w:lang w:eastAsia="zh-CN"/>
        </w:rPr>
        <w:t>及</w:t>
      </w:r>
      <w:r>
        <w:rPr>
          <w:rFonts w:hint="default" w:asciiTheme="minorAscii" w:hAnsiTheme="minorAscii" w:eastAsiaTheme="minorEastAsia" w:cstheme="minorEastAsia"/>
          <w:color w:val="auto"/>
          <w:sz w:val="24"/>
          <w:szCs w:val="24"/>
        </w:rPr>
        <w:t>响应文件</w:t>
      </w:r>
      <w:r>
        <w:rPr>
          <w:rFonts w:hint="eastAsia" w:asciiTheme="minorAscii" w:hAnsiTheme="minorAscii" w:cstheme="minorEastAsia"/>
          <w:color w:val="auto"/>
          <w:sz w:val="24"/>
          <w:szCs w:val="24"/>
          <w:lang w:eastAsia="zh-CN"/>
        </w:rPr>
        <w:t>，</w:t>
      </w:r>
    </w:p>
    <w:p w14:paraId="5C9BD7C9">
      <w:pPr>
        <w:keepNext w:val="0"/>
        <w:keepLines w:val="0"/>
        <w:pageBreakBefore w:val="0"/>
        <w:kinsoku/>
        <w:wordWrap/>
        <w:overflowPunct/>
        <w:topLinePunct w:val="0"/>
        <w:autoSpaceDE/>
        <w:autoSpaceDN/>
        <w:bidi w:val="0"/>
        <w:spacing w:line="300" w:lineRule="exact"/>
        <w:ind w:firstLine="240" w:firstLineChars="100"/>
        <w:textAlignment w:val="auto"/>
        <w:rPr>
          <w:rFonts w:hint="default" w:asciiTheme="minorAscii" w:hAnsiTheme="minorAscii" w:eastAsiaTheme="minorEastAsia" w:cstheme="minorEastAsia"/>
          <w:color w:val="auto"/>
          <w:sz w:val="24"/>
          <w:szCs w:val="24"/>
        </w:rPr>
      </w:pPr>
      <w:r>
        <w:rPr>
          <w:rFonts w:hint="default" w:asciiTheme="minorAscii" w:hAnsiTheme="minorAscii" w:eastAsiaTheme="minorEastAsia" w:cstheme="minorEastAsia"/>
          <w:color w:val="auto"/>
          <w:sz w:val="24"/>
          <w:szCs w:val="24"/>
        </w:rPr>
        <w:t>3、国家相应的标准、规范。</w:t>
      </w:r>
    </w:p>
    <w:p w14:paraId="1D8CEAB8">
      <w:pPr>
        <w:keepNext w:val="0"/>
        <w:keepLines w:val="0"/>
        <w:pageBreakBefore w:val="0"/>
        <w:kinsoku/>
        <w:wordWrap/>
        <w:overflowPunct/>
        <w:topLinePunct w:val="0"/>
        <w:autoSpaceDE/>
        <w:autoSpaceDN/>
        <w:bidi w:val="0"/>
        <w:spacing w:line="300" w:lineRule="exact"/>
        <w:ind w:firstLine="482" w:firstLineChars="200"/>
        <w:textAlignment w:val="auto"/>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六、甲方的责任</w:t>
      </w:r>
    </w:p>
    <w:p w14:paraId="6A226728">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color w:val="auto"/>
          <w:sz w:val="24"/>
          <w:szCs w:val="24"/>
        </w:rPr>
      </w:pPr>
      <w:r>
        <w:rPr>
          <w:rFonts w:hint="default" w:asciiTheme="minorAscii" w:hAnsiTheme="minorAscii" w:eastAsiaTheme="minorEastAsia" w:cstheme="minorEastAsia"/>
          <w:color w:val="auto"/>
          <w:sz w:val="24"/>
          <w:szCs w:val="24"/>
        </w:rPr>
        <w:t>除本合同其他责任外，甲方还应：</w:t>
      </w:r>
    </w:p>
    <w:p w14:paraId="400711BB">
      <w:pPr>
        <w:keepNext w:val="0"/>
        <w:keepLines w:val="0"/>
        <w:pageBreakBefore w:val="0"/>
        <w:numPr>
          <w:ilvl w:val="0"/>
          <w:numId w:val="3"/>
        </w:numPr>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color w:val="auto"/>
          <w:sz w:val="24"/>
          <w:szCs w:val="24"/>
          <w:lang w:eastAsia="zh-CN"/>
        </w:rPr>
      </w:pPr>
      <w:r>
        <w:rPr>
          <w:rFonts w:hint="default" w:asciiTheme="minorAscii" w:hAnsiTheme="minorAscii" w:eastAsiaTheme="minorEastAsia" w:cstheme="minorEastAsia"/>
          <w:color w:val="auto"/>
          <w:sz w:val="24"/>
          <w:szCs w:val="24"/>
        </w:rPr>
        <w:t>为保证</w:t>
      </w:r>
      <w:r>
        <w:rPr>
          <w:rFonts w:hint="eastAsia" w:asciiTheme="minorAscii" w:hAnsiTheme="minorAscii" w:cstheme="minorEastAsia"/>
          <w:color w:val="auto"/>
          <w:sz w:val="24"/>
          <w:szCs w:val="24"/>
          <w:lang w:val="en-US" w:eastAsia="zh-CN"/>
        </w:rPr>
        <w:t>供货</w:t>
      </w:r>
      <w:r>
        <w:rPr>
          <w:rFonts w:hint="default" w:asciiTheme="minorAscii" w:hAnsiTheme="minorAscii" w:eastAsiaTheme="minorEastAsia" w:cstheme="minorEastAsia"/>
          <w:color w:val="auto"/>
          <w:sz w:val="24"/>
          <w:szCs w:val="24"/>
        </w:rPr>
        <w:t>进展顺利，甲方应在乙方</w:t>
      </w:r>
      <w:r>
        <w:rPr>
          <w:rFonts w:hint="eastAsia" w:asciiTheme="minorAscii" w:hAnsiTheme="minorAscii" w:cstheme="minorEastAsia"/>
          <w:color w:val="auto"/>
          <w:sz w:val="24"/>
          <w:szCs w:val="24"/>
          <w:lang w:val="en-US" w:eastAsia="zh-CN"/>
        </w:rPr>
        <w:t>供货</w:t>
      </w:r>
      <w:r>
        <w:rPr>
          <w:rFonts w:hint="default" w:asciiTheme="minorAscii" w:hAnsiTheme="minorAscii" w:eastAsiaTheme="minorEastAsia" w:cstheme="minorEastAsia"/>
          <w:color w:val="auto"/>
          <w:sz w:val="24"/>
          <w:szCs w:val="24"/>
        </w:rPr>
        <w:t>前</w:t>
      </w:r>
      <w:r>
        <w:rPr>
          <w:rFonts w:hint="default" w:asciiTheme="minorAscii" w:hAnsiTheme="minorAscii" w:eastAsiaTheme="minorEastAsia" w:cstheme="minorEastAsia"/>
          <w:color w:val="auto"/>
          <w:sz w:val="24"/>
          <w:szCs w:val="24"/>
          <w:lang w:eastAsia="zh-CN"/>
        </w:rPr>
        <w:t>向乙方交代清楚</w:t>
      </w:r>
      <w:r>
        <w:rPr>
          <w:rFonts w:hint="eastAsia" w:asciiTheme="minorAscii" w:hAnsiTheme="minorAscii" w:cstheme="minorEastAsia"/>
          <w:color w:val="auto"/>
          <w:sz w:val="24"/>
          <w:szCs w:val="24"/>
          <w:lang w:val="en-US" w:eastAsia="zh-CN"/>
        </w:rPr>
        <w:t>供货地点及供货要求</w:t>
      </w:r>
      <w:r>
        <w:rPr>
          <w:rFonts w:hint="default" w:asciiTheme="minorAscii" w:hAnsiTheme="minorAscii" w:eastAsiaTheme="minorEastAsia" w:cstheme="minorEastAsia"/>
          <w:color w:val="auto"/>
          <w:sz w:val="24"/>
          <w:szCs w:val="24"/>
          <w:lang w:eastAsia="zh-CN"/>
        </w:rPr>
        <w:t>。</w:t>
      </w:r>
    </w:p>
    <w:p w14:paraId="1140880B">
      <w:pPr>
        <w:keepNext w:val="0"/>
        <w:keepLines w:val="0"/>
        <w:pageBreakBefore w:val="0"/>
        <w:numPr>
          <w:ilvl w:val="0"/>
          <w:numId w:val="0"/>
        </w:numPr>
        <w:kinsoku/>
        <w:wordWrap/>
        <w:overflowPunct/>
        <w:topLinePunct w:val="0"/>
        <w:autoSpaceDE/>
        <w:autoSpaceDN/>
        <w:bidi w:val="0"/>
        <w:spacing w:line="300" w:lineRule="exact"/>
        <w:ind w:firstLine="480" w:firstLineChars="200"/>
        <w:textAlignment w:val="auto"/>
        <w:rPr>
          <w:rFonts w:hint="eastAsia" w:asciiTheme="minorAscii" w:hAnsiTheme="minorAscii" w:eastAsiaTheme="minorEastAsia" w:cstheme="minorEastAsia"/>
          <w:color w:val="auto"/>
          <w:sz w:val="24"/>
          <w:szCs w:val="24"/>
          <w:lang w:eastAsia="zh-CN"/>
        </w:rPr>
      </w:pPr>
      <w:r>
        <w:rPr>
          <w:rFonts w:hint="default" w:asciiTheme="minorAscii" w:hAnsiTheme="minorAscii" w:eastAsiaTheme="minorEastAsia" w:cstheme="minorEastAsia"/>
          <w:color w:val="auto"/>
          <w:sz w:val="24"/>
          <w:szCs w:val="24"/>
        </w:rPr>
        <w:t>2、甲方应在乙方</w:t>
      </w:r>
      <w:r>
        <w:rPr>
          <w:rFonts w:hint="eastAsia" w:asciiTheme="minorAscii" w:hAnsiTheme="minorAscii" w:cstheme="minorEastAsia"/>
          <w:color w:val="auto"/>
          <w:sz w:val="24"/>
          <w:szCs w:val="24"/>
          <w:lang w:val="en-US" w:eastAsia="zh-CN"/>
        </w:rPr>
        <w:t>供货</w:t>
      </w:r>
      <w:r>
        <w:rPr>
          <w:rFonts w:hint="default" w:asciiTheme="minorAscii" w:hAnsiTheme="minorAscii" w:eastAsiaTheme="minorEastAsia" w:cstheme="minorEastAsia"/>
          <w:color w:val="auto"/>
          <w:sz w:val="24"/>
          <w:szCs w:val="24"/>
        </w:rPr>
        <w:t>前，向乙方交付符合</w:t>
      </w:r>
      <w:r>
        <w:rPr>
          <w:rFonts w:hint="eastAsia" w:asciiTheme="minorAscii" w:hAnsiTheme="minorAscii" w:cstheme="minorEastAsia"/>
          <w:color w:val="auto"/>
          <w:sz w:val="24"/>
          <w:szCs w:val="24"/>
          <w:lang w:val="en-US" w:eastAsia="zh-CN"/>
        </w:rPr>
        <w:t>要求的供货场地</w:t>
      </w:r>
      <w:r>
        <w:rPr>
          <w:rFonts w:hint="default" w:asciiTheme="minorAscii" w:hAnsiTheme="minorAscii" w:eastAsiaTheme="minorEastAsia" w:cstheme="minorEastAsia"/>
          <w:color w:val="auto"/>
          <w:sz w:val="24"/>
          <w:szCs w:val="24"/>
        </w:rPr>
        <w:t>；若甲方未按时交付或交付的条件不符合要求，导致乙方</w:t>
      </w:r>
      <w:r>
        <w:rPr>
          <w:rFonts w:hint="eastAsia" w:asciiTheme="minorAscii" w:hAnsiTheme="minorAscii" w:cstheme="minorEastAsia"/>
          <w:color w:val="auto"/>
          <w:sz w:val="24"/>
          <w:szCs w:val="24"/>
          <w:lang w:val="en-US" w:eastAsia="zh-CN"/>
        </w:rPr>
        <w:t>供货</w:t>
      </w:r>
      <w:r>
        <w:rPr>
          <w:rFonts w:hint="default" w:asciiTheme="minorAscii" w:hAnsiTheme="minorAscii" w:eastAsiaTheme="minorEastAsia" w:cstheme="minorEastAsia"/>
          <w:color w:val="auto"/>
          <w:sz w:val="24"/>
          <w:szCs w:val="24"/>
        </w:rPr>
        <w:t>延误或产生额外成本，甲方应承担赔偿责任，</w:t>
      </w:r>
      <w:r>
        <w:rPr>
          <w:rFonts w:hint="eastAsia" w:asciiTheme="minorAscii" w:hAnsiTheme="minorAscii" w:cstheme="minorEastAsia"/>
          <w:color w:val="auto"/>
          <w:sz w:val="24"/>
          <w:szCs w:val="24"/>
          <w:lang w:val="en-US" w:eastAsia="zh-CN"/>
        </w:rPr>
        <w:t>供货期</w:t>
      </w:r>
      <w:r>
        <w:rPr>
          <w:rFonts w:hint="default" w:asciiTheme="minorAscii" w:hAnsiTheme="minorAscii" w:eastAsiaTheme="minorEastAsia" w:cstheme="minorEastAsia"/>
          <w:color w:val="auto"/>
          <w:sz w:val="24"/>
          <w:szCs w:val="24"/>
        </w:rPr>
        <w:t>相应顺延</w:t>
      </w:r>
      <w:r>
        <w:rPr>
          <w:rFonts w:hint="eastAsia" w:asciiTheme="minorAscii" w:hAnsiTheme="minorAscii" w:cstheme="minorEastAsia"/>
          <w:color w:val="auto"/>
          <w:sz w:val="24"/>
          <w:szCs w:val="24"/>
          <w:lang w:eastAsia="zh-CN"/>
        </w:rPr>
        <w:t>。</w:t>
      </w:r>
    </w:p>
    <w:p w14:paraId="0B407C84">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Theme="minorAscii" w:hAnsiTheme="minorAscii" w:eastAsiaTheme="minorEastAsia" w:cstheme="minorEastAsia"/>
          <w:color w:val="auto"/>
          <w:sz w:val="24"/>
          <w:szCs w:val="24"/>
          <w:lang w:eastAsia="zh-CN"/>
        </w:rPr>
      </w:pPr>
      <w:r>
        <w:rPr>
          <w:rFonts w:hint="eastAsia" w:asciiTheme="minorAscii" w:hAnsiTheme="minorAscii" w:cstheme="minorEastAsia"/>
          <w:color w:val="auto"/>
          <w:sz w:val="24"/>
          <w:szCs w:val="24"/>
          <w:lang w:val="en-US" w:eastAsia="zh-CN"/>
        </w:rPr>
        <w:t>3</w:t>
      </w:r>
      <w:r>
        <w:rPr>
          <w:rFonts w:hint="default" w:asciiTheme="minorAscii" w:hAnsiTheme="minorAscii" w:eastAsiaTheme="minorEastAsia" w:cstheme="minorEastAsia"/>
          <w:color w:val="auto"/>
          <w:sz w:val="24"/>
          <w:szCs w:val="24"/>
        </w:rPr>
        <w:t>、甲方若发现</w:t>
      </w:r>
      <w:r>
        <w:rPr>
          <w:rFonts w:hint="eastAsia" w:asciiTheme="minorAscii" w:hAnsiTheme="minorAscii" w:cstheme="minorEastAsia"/>
          <w:color w:val="auto"/>
          <w:sz w:val="24"/>
          <w:szCs w:val="24"/>
          <w:lang w:val="en-US" w:eastAsia="zh-CN"/>
        </w:rPr>
        <w:t>乙方供应产品不符合采购要求或不满足采购要求</w:t>
      </w:r>
      <w:r>
        <w:rPr>
          <w:rFonts w:hint="default" w:asciiTheme="minorAscii" w:hAnsiTheme="minorAscii" w:eastAsiaTheme="minorEastAsia" w:cstheme="minorEastAsia"/>
          <w:color w:val="auto"/>
          <w:sz w:val="24"/>
          <w:szCs w:val="24"/>
        </w:rPr>
        <w:t>，应立即通知乙方，乙方予以</w:t>
      </w:r>
      <w:r>
        <w:rPr>
          <w:rFonts w:hint="eastAsia" w:asciiTheme="minorAscii" w:hAnsiTheme="minorAscii" w:cstheme="minorEastAsia"/>
          <w:color w:val="auto"/>
          <w:sz w:val="24"/>
          <w:szCs w:val="24"/>
          <w:lang w:val="en-US" w:eastAsia="zh-CN"/>
        </w:rPr>
        <w:t>更换合格的产品</w:t>
      </w:r>
      <w:r>
        <w:rPr>
          <w:rFonts w:hint="eastAsia" w:asciiTheme="minorAscii" w:hAnsiTheme="minorAscii" w:cstheme="minorEastAsia"/>
          <w:color w:val="auto"/>
          <w:sz w:val="24"/>
          <w:szCs w:val="24"/>
          <w:lang w:eastAsia="zh-CN"/>
        </w:rPr>
        <w:t>。</w:t>
      </w:r>
    </w:p>
    <w:p w14:paraId="44E6A6BB">
      <w:pPr>
        <w:keepNext w:val="0"/>
        <w:keepLines w:val="0"/>
        <w:pageBreakBefore w:val="0"/>
        <w:kinsoku/>
        <w:wordWrap/>
        <w:overflowPunct/>
        <w:topLinePunct w:val="0"/>
        <w:autoSpaceDE/>
        <w:autoSpaceDN/>
        <w:bidi w:val="0"/>
        <w:spacing w:line="300" w:lineRule="exact"/>
        <w:ind w:firstLine="482" w:firstLineChars="200"/>
        <w:textAlignment w:val="auto"/>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七、乙方的责任</w:t>
      </w:r>
    </w:p>
    <w:p w14:paraId="0EFEEC18">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color w:val="auto"/>
          <w:sz w:val="24"/>
          <w:szCs w:val="24"/>
        </w:rPr>
      </w:pPr>
      <w:r>
        <w:rPr>
          <w:rFonts w:hint="default" w:asciiTheme="minorAscii" w:hAnsiTheme="minorAscii" w:eastAsiaTheme="minorEastAsia" w:cstheme="minorEastAsia"/>
          <w:color w:val="auto"/>
          <w:sz w:val="24"/>
          <w:szCs w:val="24"/>
        </w:rPr>
        <w:t>除本合同其他责任外，乙方还应：</w:t>
      </w:r>
    </w:p>
    <w:p w14:paraId="6C8680B3">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color w:val="auto"/>
          <w:sz w:val="24"/>
          <w:szCs w:val="24"/>
        </w:rPr>
      </w:pPr>
      <w:r>
        <w:rPr>
          <w:rFonts w:hint="default" w:asciiTheme="minorAscii" w:hAnsiTheme="minorAscii" w:eastAsiaTheme="minorEastAsia" w:cstheme="minorEastAsia"/>
          <w:color w:val="auto"/>
          <w:sz w:val="24"/>
          <w:szCs w:val="24"/>
        </w:rPr>
        <w:t>1、乙方对甲方</w:t>
      </w:r>
      <w:r>
        <w:rPr>
          <w:rFonts w:hint="eastAsia" w:asciiTheme="minorAscii" w:hAnsiTheme="minorAscii" w:cstheme="minorEastAsia"/>
          <w:color w:val="auto"/>
          <w:sz w:val="24"/>
          <w:szCs w:val="24"/>
          <w:lang w:val="en-US" w:eastAsia="zh-CN"/>
        </w:rPr>
        <w:t>供应的产品全部合格</w:t>
      </w:r>
      <w:r>
        <w:rPr>
          <w:rFonts w:hint="default" w:asciiTheme="minorAscii" w:hAnsiTheme="minorAscii" w:eastAsiaTheme="minorEastAsia" w:cstheme="minorEastAsia"/>
          <w:color w:val="auto"/>
          <w:sz w:val="24"/>
          <w:szCs w:val="24"/>
        </w:rPr>
        <w:t>，验收合格后，将</w:t>
      </w:r>
      <w:r>
        <w:rPr>
          <w:rFonts w:hint="eastAsia" w:asciiTheme="minorAscii" w:hAnsiTheme="minorAscii" w:cstheme="minorEastAsia"/>
          <w:color w:val="auto"/>
          <w:sz w:val="24"/>
          <w:szCs w:val="24"/>
          <w:lang w:val="en-US" w:eastAsia="zh-CN"/>
        </w:rPr>
        <w:t>交付甲方使用。</w:t>
      </w:r>
    </w:p>
    <w:p w14:paraId="6FAC0186">
      <w:pPr>
        <w:keepNext w:val="0"/>
        <w:keepLines w:val="0"/>
        <w:pageBreakBefore w:val="0"/>
        <w:kinsoku/>
        <w:wordWrap/>
        <w:overflowPunct/>
        <w:topLinePunct w:val="0"/>
        <w:autoSpaceDE/>
        <w:autoSpaceDN/>
        <w:bidi w:val="0"/>
        <w:adjustRightInd w:val="0"/>
        <w:snapToGrid w:val="0"/>
        <w:spacing w:line="300" w:lineRule="exact"/>
        <w:ind w:right="378" w:rightChars="180" w:firstLine="482" w:firstLineChars="200"/>
        <w:textAlignment w:val="auto"/>
        <w:rPr>
          <w:rFonts w:hint="default" w:asciiTheme="minorAscii" w:hAnsiTheme="minorAscii" w:eastAsiaTheme="minorEastAsia" w:cstheme="minorEastAsia"/>
          <w:b/>
          <w:color w:val="auto"/>
          <w:sz w:val="24"/>
          <w:szCs w:val="24"/>
        </w:rPr>
      </w:pPr>
      <w:r>
        <w:rPr>
          <w:rFonts w:hint="eastAsia" w:asciiTheme="minorAscii" w:hAnsiTheme="minorAscii" w:cstheme="minorEastAsia"/>
          <w:b/>
          <w:color w:val="auto"/>
          <w:sz w:val="24"/>
          <w:szCs w:val="24"/>
          <w:lang w:val="en-US" w:eastAsia="zh-CN"/>
        </w:rPr>
        <w:t>八</w:t>
      </w:r>
      <w:r>
        <w:rPr>
          <w:rFonts w:hint="default" w:asciiTheme="minorAscii" w:hAnsiTheme="minorAscii" w:eastAsiaTheme="minorEastAsia" w:cstheme="minorEastAsia"/>
          <w:b/>
          <w:color w:val="auto"/>
          <w:sz w:val="24"/>
          <w:szCs w:val="24"/>
        </w:rPr>
        <w:t>、验收</w:t>
      </w:r>
    </w:p>
    <w:p w14:paraId="6F8C0D9C">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（一）本项目验收费用，由乙方自行承担。</w:t>
      </w:r>
    </w:p>
    <w:p w14:paraId="05B1624F">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（二）产品到达甲方指定地点后，甲方根据合同要求，对产品进行外观验收、确认产品的产地、规格、型号和数量。</w:t>
      </w:r>
    </w:p>
    <w:p w14:paraId="1099E94F">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（三）甲方确认乙方的自检内容后，会同乙方（必要时请有关专家）进行系统验收，验收合格后，填写项目验收单作为对产品的最终认可。</w:t>
      </w:r>
    </w:p>
    <w:p w14:paraId="298D33CB">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w:t>
      </w:r>
      <w:r>
        <w:rPr>
          <w:rFonts w:hint="eastAsia" w:asciiTheme="minorAscii" w:hAnsiTheme="minorAscii" w:cstheme="minorEastAsia"/>
          <w:bCs/>
          <w:color w:val="auto"/>
          <w:sz w:val="24"/>
          <w:szCs w:val="24"/>
          <w:lang w:val="en-US" w:eastAsia="zh-CN"/>
        </w:rPr>
        <w:t>四</w:t>
      </w:r>
      <w:r>
        <w:rPr>
          <w:rFonts w:hint="default" w:asciiTheme="minorAscii" w:hAnsiTheme="minorAscii" w:eastAsiaTheme="minorEastAsia" w:cstheme="minorEastAsia"/>
          <w:bCs/>
          <w:color w:val="auto"/>
          <w:sz w:val="24"/>
          <w:szCs w:val="24"/>
        </w:rPr>
        <w:t>）验收依据：</w:t>
      </w:r>
    </w:p>
    <w:p w14:paraId="7B7CA427">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1.本合同及附加文本；</w:t>
      </w:r>
    </w:p>
    <w:p w14:paraId="62248411">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2.</w:t>
      </w:r>
      <w:r>
        <w:rPr>
          <w:rFonts w:hint="eastAsia" w:asciiTheme="minorAscii" w:hAnsiTheme="minorAscii" w:cstheme="minorEastAsia"/>
          <w:bCs/>
          <w:color w:val="auto"/>
          <w:sz w:val="24"/>
          <w:szCs w:val="24"/>
          <w:lang w:val="en-US" w:eastAsia="zh-CN"/>
        </w:rPr>
        <w:t>采购文件</w:t>
      </w:r>
      <w:r>
        <w:rPr>
          <w:rFonts w:hint="eastAsia" w:asciiTheme="minorAscii" w:hAnsiTheme="minorAscii" w:eastAsiaTheme="minorEastAsia" w:cstheme="minorEastAsia"/>
          <w:bCs/>
          <w:color w:val="auto"/>
          <w:sz w:val="24"/>
          <w:szCs w:val="24"/>
          <w:lang w:eastAsia="zh-CN"/>
        </w:rPr>
        <w:t>及</w:t>
      </w:r>
      <w:r>
        <w:rPr>
          <w:rFonts w:hint="default" w:asciiTheme="minorAscii" w:hAnsiTheme="minorAscii" w:eastAsiaTheme="minorEastAsia" w:cstheme="minorEastAsia"/>
          <w:bCs/>
          <w:color w:val="auto"/>
          <w:sz w:val="24"/>
          <w:szCs w:val="24"/>
        </w:rPr>
        <w:t>响应文件；</w:t>
      </w:r>
    </w:p>
    <w:p w14:paraId="39258FC7">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3.国家相应的标准、规范。</w:t>
      </w:r>
    </w:p>
    <w:p w14:paraId="5C480217">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lang w:eastAsia="zh-CN"/>
        </w:rPr>
      </w:pPr>
      <w:r>
        <w:rPr>
          <w:rFonts w:hint="default" w:asciiTheme="minorAscii" w:hAnsiTheme="minorAscii" w:eastAsiaTheme="minorEastAsia" w:cstheme="minorEastAsia"/>
          <w:color w:val="auto"/>
          <w:sz w:val="24"/>
          <w:szCs w:val="24"/>
          <w:lang w:val="en-US" w:eastAsia="zh-CN"/>
        </w:rPr>
        <w:t>(七)</w:t>
      </w:r>
      <w:r>
        <w:rPr>
          <w:rFonts w:hint="default" w:asciiTheme="minorAscii" w:hAnsiTheme="minorAscii" w:eastAsiaTheme="minorEastAsia" w:cstheme="minorEastAsia"/>
          <w:color w:val="auto"/>
          <w:sz w:val="24"/>
          <w:szCs w:val="24"/>
        </w:rPr>
        <w:t>乙方提交验收申请后，甲方</w:t>
      </w:r>
      <w:r>
        <w:rPr>
          <w:rFonts w:hint="default" w:asciiTheme="minorAscii" w:hAnsiTheme="minorAscii" w:eastAsiaTheme="minorEastAsia" w:cstheme="minorEastAsia"/>
          <w:color w:val="auto"/>
          <w:sz w:val="24"/>
          <w:szCs w:val="24"/>
          <w:lang w:eastAsia="zh-CN"/>
        </w:rPr>
        <w:t>尽快</w:t>
      </w:r>
      <w:r>
        <w:rPr>
          <w:rFonts w:hint="default" w:asciiTheme="minorAscii" w:hAnsiTheme="minorAscii" w:eastAsiaTheme="minorEastAsia" w:cstheme="minorEastAsia"/>
          <w:color w:val="auto"/>
          <w:sz w:val="24"/>
          <w:szCs w:val="24"/>
        </w:rPr>
        <w:t>组织验收，验收不合格的，乙方应在甲方通知的 5 个工作日内完成整改，整改费用由乙方承担；整改后仍不合格的，甲方有权解除合同，乙方应退还已收款项并赔偿甲方实际损失</w:t>
      </w:r>
      <w:r>
        <w:rPr>
          <w:rFonts w:hint="default" w:asciiTheme="minorAscii" w:hAnsiTheme="minorAscii" w:eastAsiaTheme="minorEastAsia" w:cstheme="minorEastAsia"/>
          <w:color w:val="auto"/>
          <w:sz w:val="24"/>
          <w:szCs w:val="24"/>
          <w:lang w:eastAsia="zh-CN"/>
        </w:rPr>
        <w:t>。</w:t>
      </w:r>
    </w:p>
    <w:p w14:paraId="12E3CD25">
      <w:pPr>
        <w:keepNext w:val="0"/>
        <w:keepLines w:val="0"/>
        <w:pageBreakBefore w:val="0"/>
        <w:kinsoku/>
        <w:wordWrap/>
        <w:overflowPunct/>
        <w:topLinePunct w:val="0"/>
        <w:autoSpaceDE/>
        <w:autoSpaceDN/>
        <w:bidi w:val="0"/>
        <w:adjustRightInd w:val="0"/>
        <w:snapToGrid w:val="0"/>
        <w:spacing w:line="300" w:lineRule="exact"/>
        <w:ind w:firstLine="482" w:firstLineChars="200"/>
        <w:textAlignment w:val="auto"/>
        <w:rPr>
          <w:rFonts w:hint="default" w:asciiTheme="minorAscii" w:hAnsiTheme="minorAscii" w:eastAsiaTheme="minorEastAsia" w:cstheme="minorEastAsia"/>
          <w:b/>
          <w:color w:val="auto"/>
          <w:sz w:val="24"/>
          <w:szCs w:val="24"/>
        </w:rPr>
      </w:pPr>
      <w:r>
        <w:rPr>
          <w:rFonts w:hint="eastAsia" w:asciiTheme="minorAscii" w:hAnsiTheme="minorAscii" w:cstheme="minorEastAsia"/>
          <w:b/>
          <w:color w:val="auto"/>
          <w:sz w:val="24"/>
          <w:szCs w:val="24"/>
          <w:lang w:val="en-US" w:eastAsia="zh-CN"/>
        </w:rPr>
        <w:t>九</w:t>
      </w:r>
      <w:r>
        <w:rPr>
          <w:rFonts w:hint="default" w:asciiTheme="minorAscii" w:hAnsiTheme="minorAscii" w:eastAsiaTheme="minorEastAsia" w:cstheme="minorEastAsia"/>
          <w:b/>
          <w:color w:val="auto"/>
          <w:sz w:val="24"/>
          <w:szCs w:val="24"/>
        </w:rPr>
        <w:t>、质量保证</w:t>
      </w:r>
    </w:p>
    <w:p w14:paraId="656427DB">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1.成交供应商应当保证项目</w:t>
      </w:r>
      <w:r>
        <w:rPr>
          <w:rFonts w:hint="eastAsia" w:asciiTheme="minorAscii" w:hAnsiTheme="minorAscii" w:cstheme="minorEastAsia"/>
          <w:bCs/>
          <w:color w:val="auto"/>
          <w:sz w:val="24"/>
          <w:szCs w:val="24"/>
          <w:lang w:val="en-US" w:eastAsia="zh-CN"/>
        </w:rPr>
        <w:t>供货</w:t>
      </w:r>
      <w:r>
        <w:rPr>
          <w:rFonts w:hint="default" w:asciiTheme="minorAscii" w:hAnsiTheme="minorAscii" w:eastAsiaTheme="minorEastAsia" w:cstheme="minorEastAsia"/>
          <w:bCs/>
          <w:color w:val="auto"/>
          <w:sz w:val="24"/>
          <w:szCs w:val="24"/>
        </w:rPr>
        <w:t>内容完全符合合同规定的内容、质量、规格、技术指标等要求，对项目内容缺陷而产生的质量问题负责。</w:t>
      </w:r>
    </w:p>
    <w:p w14:paraId="7A987F37">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2.如果发现项目的内容、质量、规格、技术指标等存在与合同中任何一项不符，采购人应在最短时间内，以书面形式向成交供应商提出索赔。</w:t>
      </w:r>
    </w:p>
    <w:p w14:paraId="37D9B529">
      <w:pPr>
        <w:keepNext w:val="0"/>
        <w:keepLines w:val="0"/>
        <w:pageBreakBefore w:val="0"/>
        <w:kinsoku/>
        <w:wordWrap/>
        <w:overflowPunct/>
        <w:topLinePunct w:val="0"/>
        <w:autoSpaceDE/>
        <w:autoSpaceDN/>
        <w:bidi w:val="0"/>
        <w:spacing w:line="300" w:lineRule="exact"/>
        <w:ind w:firstLine="482" w:firstLineChars="200"/>
        <w:textAlignment w:val="auto"/>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十、违约责任</w:t>
      </w:r>
    </w:p>
    <w:p w14:paraId="27471AD7">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1.按《中华人民共和国民法典》中的相关条款执行。</w:t>
      </w:r>
    </w:p>
    <w:p w14:paraId="08D51C81">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2.如乙方出现违约或违法情形，甲方除有权单方解除本合同外，乙方还应当向甲方承担合同总价</w:t>
      </w:r>
      <w:r>
        <w:rPr>
          <w:rFonts w:hint="eastAsia" w:asciiTheme="minorAscii" w:hAnsiTheme="minorAscii" w:cstheme="minorEastAsia"/>
          <w:bCs/>
          <w:color w:val="auto"/>
          <w:sz w:val="24"/>
          <w:szCs w:val="24"/>
          <w:lang w:val="en-US" w:eastAsia="zh-CN"/>
        </w:rPr>
        <w:t>10</w:t>
      </w:r>
      <w:r>
        <w:rPr>
          <w:rFonts w:hint="default" w:asciiTheme="minorAscii" w:hAnsiTheme="minorAscii" w:eastAsiaTheme="minorEastAsia" w:cstheme="minorEastAsia"/>
          <w:bCs/>
          <w:color w:val="auto"/>
          <w:sz w:val="24"/>
          <w:szCs w:val="24"/>
        </w:rPr>
        <w:t>%的违约金，同时向甲方赔偿由此造成的全部损失。</w:t>
      </w:r>
    </w:p>
    <w:p w14:paraId="41B13570">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3、鉴于甲方为财政拨款单位，如因财政拨付款未及时到位出现未能按时足额支付费用的情况，不视为甲方违约，甲方可以积极协助乙方与财政拨款单位沟通，乙方不得以此为由拒绝提供合同达成事项或提出任何索赔。</w:t>
      </w:r>
    </w:p>
    <w:p w14:paraId="0E9E2A0C">
      <w:pPr>
        <w:keepNext w:val="0"/>
        <w:keepLines w:val="0"/>
        <w:pageBreakBefore w:val="0"/>
        <w:kinsoku/>
        <w:wordWrap/>
        <w:overflowPunct/>
        <w:topLinePunct w:val="0"/>
        <w:autoSpaceDE/>
        <w:autoSpaceDN/>
        <w:bidi w:val="0"/>
        <w:spacing w:line="300" w:lineRule="exact"/>
        <w:ind w:firstLine="482" w:firstLineChars="200"/>
        <w:textAlignment w:val="auto"/>
        <w:rPr>
          <w:rFonts w:hint="default" w:asciiTheme="minorAscii" w:hAnsiTheme="minorAscii" w:eastAsiaTheme="minorEastAsia" w:cstheme="minorEastAsia"/>
          <w:b/>
          <w:color w:val="auto"/>
          <w:sz w:val="24"/>
          <w:szCs w:val="24"/>
        </w:rPr>
      </w:pPr>
      <w:bookmarkStart w:id="54" w:name="_Hlk162867039"/>
      <w:r>
        <w:rPr>
          <w:rFonts w:hint="default" w:asciiTheme="minorAscii" w:hAnsiTheme="minorAscii" w:eastAsiaTheme="minorEastAsia" w:cstheme="minorEastAsia"/>
          <w:b/>
          <w:color w:val="auto"/>
          <w:sz w:val="24"/>
          <w:szCs w:val="24"/>
        </w:rPr>
        <w:t>十</w:t>
      </w:r>
      <w:r>
        <w:rPr>
          <w:rFonts w:hint="eastAsia" w:asciiTheme="minorAscii" w:hAnsiTheme="minorAscii" w:cstheme="minorEastAsia"/>
          <w:b/>
          <w:color w:val="auto"/>
          <w:sz w:val="24"/>
          <w:szCs w:val="24"/>
          <w:lang w:val="en-US" w:eastAsia="zh-CN"/>
        </w:rPr>
        <w:t>一</w:t>
      </w:r>
      <w:r>
        <w:rPr>
          <w:rFonts w:hint="default" w:asciiTheme="minorAscii" w:hAnsiTheme="minorAscii" w:eastAsiaTheme="minorEastAsia" w:cstheme="minorEastAsia"/>
          <w:b/>
          <w:color w:val="auto"/>
          <w:sz w:val="24"/>
          <w:szCs w:val="24"/>
        </w:rPr>
        <w:t>、合同争议解决的方式</w:t>
      </w:r>
    </w:p>
    <w:bookmarkEnd w:id="54"/>
    <w:p w14:paraId="10F061EE">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本合同在履行过程中发生的争议，由甲、乙双方当事人协商解决，协商不成的按下列第（二）种方式解决：1、提交</w:t>
      </w:r>
      <w:r>
        <w:rPr>
          <w:rFonts w:hint="default" w:asciiTheme="minorAscii" w:hAnsiTheme="minorAscii" w:eastAsiaTheme="minorEastAsia" w:cstheme="minorEastAsia"/>
          <w:bCs/>
          <w:color w:val="auto"/>
          <w:sz w:val="24"/>
          <w:szCs w:val="24"/>
          <w:u w:val="single"/>
        </w:rPr>
        <w:t>当地</w:t>
      </w:r>
      <w:r>
        <w:rPr>
          <w:rFonts w:hint="default" w:asciiTheme="minorAscii" w:hAnsiTheme="minorAscii" w:eastAsiaTheme="minorEastAsia" w:cstheme="minorEastAsia"/>
          <w:bCs/>
          <w:color w:val="auto"/>
          <w:sz w:val="24"/>
          <w:szCs w:val="24"/>
        </w:rPr>
        <w:t>仲裁委员会仲裁；2、依法向甲方所在地人民法院起诉。</w:t>
      </w:r>
    </w:p>
    <w:p w14:paraId="4B17FD03">
      <w:pPr>
        <w:keepNext w:val="0"/>
        <w:keepLines w:val="0"/>
        <w:pageBreakBefore w:val="0"/>
        <w:kinsoku/>
        <w:wordWrap/>
        <w:overflowPunct/>
        <w:topLinePunct w:val="0"/>
        <w:autoSpaceDE/>
        <w:autoSpaceDN/>
        <w:bidi w:val="0"/>
        <w:spacing w:line="300" w:lineRule="exact"/>
        <w:ind w:firstLine="482" w:firstLineChars="200"/>
        <w:textAlignment w:val="auto"/>
        <w:rPr>
          <w:rFonts w:hint="default" w:asciiTheme="minorAscii" w:hAnsiTheme="minorAscii" w:eastAsiaTheme="minorEastAsia" w:cstheme="minorEastAsia"/>
          <w:b/>
          <w:color w:val="auto"/>
          <w:sz w:val="24"/>
          <w:szCs w:val="24"/>
        </w:rPr>
      </w:pPr>
      <w:r>
        <w:rPr>
          <w:rFonts w:hint="default" w:asciiTheme="minorAscii" w:hAnsiTheme="minorAscii" w:eastAsiaTheme="minorEastAsia" w:cstheme="minorEastAsia"/>
          <w:b/>
          <w:color w:val="auto"/>
          <w:sz w:val="24"/>
          <w:szCs w:val="24"/>
        </w:rPr>
        <w:t>十</w:t>
      </w:r>
      <w:r>
        <w:rPr>
          <w:rFonts w:hint="eastAsia" w:asciiTheme="minorAscii" w:hAnsiTheme="minorAscii" w:cstheme="minorEastAsia"/>
          <w:b/>
          <w:color w:val="auto"/>
          <w:sz w:val="24"/>
          <w:szCs w:val="24"/>
          <w:lang w:val="en-US" w:eastAsia="zh-CN"/>
        </w:rPr>
        <w:t>二</w:t>
      </w:r>
      <w:r>
        <w:rPr>
          <w:rFonts w:hint="default" w:asciiTheme="minorAscii" w:hAnsiTheme="minorAscii" w:eastAsiaTheme="minorEastAsia" w:cstheme="minorEastAsia"/>
          <w:b/>
          <w:color w:val="auto"/>
          <w:sz w:val="24"/>
          <w:szCs w:val="24"/>
        </w:rPr>
        <w:t>、合同生效</w:t>
      </w:r>
    </w:p>
    <w:p w14:paraId="7BF5081E">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（一）</w:t>
      </w:r>
      <w:r>
        <w:rPr>
          <w:rFonts w:hint="default" w:asciiTheme="minorAscii" w:hAnsiTheme="minorAscii" w:eastAsiaTheme="minorEastAsia" w:cstheme="minorEastAsia"/>
          <w:color w:val="auto"/>
          <w:sz w:val="24"/>
          <w:szCs w:val="24"/>
        </w:rPr>
        <w:t>本合同经甲、乙双方法定代表人或其授权代表签字并加盖单位公章（或合同专用章）后生效</w:t>
      </w:r>
      <w:r>
        <w:rPr>
          <w:rFonts w:hint="default" w:asciiTheme="minorAscii" w:hAnsiTheme="minorAscii" w:eastAsiaTheme="minorEastAsia" w:cstheme="minorEastAsia"/>
          <w:bCs/>
          <w:color w:val="auto"/>
          <w:sz w:val="24"/>
          <w:szCs w:val="24"/>
        </w:rPr>
        <w:t>。</w:t>
      </w:r>
    </w:p>
    <w:p w14:paraId="005E3A9C">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（二）合同生效后，甲、乙双方须严格执行本合同条款的规定，全面履行合同，违者按《中华人民共和国民法典》的有关规定承担相应责任。</w:t>
      </w:r>
    </w:p>
    <w:p w14:paraId="5C735F75">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r>
        <w:rPr>
          <w:rFonts w:hint="default" w:asciiTheme="minorAscii" w:hAnsiTheme="minorAscii" w:eastAsiaTheme="minorEastAsia" w:cstheme="minorEastAsia"/>
          <w:bCs/>
          <w:color w:val="auto"/>
          <w:sz w:val="24"/>
          <w:szCs w:val="24"/>
        </w:rPr>
        <w:t>（三）本合同一式</w:t>
      </w:r>
      <w:r>
        <w:rPr>
          <w:rFonts w:hint="default" w:asciiTheme="minorAscii" w:hAnsiTheme="minorAscii" w:eastAsiaTheme="minorEastAsia" w:cstheme="minorEastAsia"/>
          <w:bCs/>
          <w:color w:val="auto"/>
          <w:sz w:val="24"/>
          <w:szCs w:val="24"/>
          <w:u w:val="single"/>
        </w:rPr>
        <w:t>陆</w:t>
      </w:r>
      <w:r>
        <w:rPr>
          <w:rFonts w:hint="default" w:asciiTheme="minorAscii" w:hAnsiTheme="minorAscii" w:eastAsiaTheme="minorEastAsia" w:cstheme="minorEastAsia"/>
          <w:bCs/>
          <w:color w:val="auto"/>
          <w:sz w:val="24"/>
          <w:szCs w:val="24"/>
        </w:rPr>
        <w:t>份，甲方执肆份乙方执两份。</w:t>
      </w:r>
    </w:p>
    <w:p w14:paraId="55673F9D">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Theme="minorAscii" w:hAnsiTheme="minorAscii" w:eastAsiaTheme="minorEastAsia" w:cstheme="minorEastAsia"/>
          <w:bCs/>
          <w:color w:val="auto"/>
          <w:sz w:val="24"/>
          <w:szCs w:val="24"/>
        </w:rPr>
      </w:pPr>
    </w:p>
    <w:p w14:paraId="1B15AD55">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default" w:asciiTheme="minorAscii" w:hAnsiTheme="minorAscii" w:eastAsiaTheme="minorEastAsia" w:cstheme="minorEastAsia"/>
          <w:b w:val="0"/>
          <w:bCs w:val="0"/>
          <w:color w:val="auto"/>
          <w:sz w:val="24"/>
          <w:szCs w:val="24"/>
          <w:lang w:val="en-US" w:eastAsia="zh-CN"/>
        </w:rPr>
      </w:pPr>
      <w:r>
        <w:rPr>
          <w:rFonts w:hint="default" w:asciiTheme="minorAscii" w:hAnsiTheme="minorAscii" w:eastAsiaTheme="minorEastAsia" w:cstheme="minorEastAsia"/>
          <w:b w:val="0"/>
          <w:bCs w:val="0"/>
          <w:color w:val="auto"/>
          <w:sz w:val="24"/>
          <w:szCs w:val="24"/>
          <w:lang w:eastAsia="zh-CN"/>
        </w:rPr>
        <w:t>甲方：</w:t>
      </w:r>
      <w:r>
        <w:rPr>
          <w:rFonts w:hint="eastAsia" w:asciiTheme="minorAscii" w:hAnsiTheme="minorAscii"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 xml:space="preserve">  </w:t>
      </w:r>
      <w:r>
        <w:rPr>
          <w:rFonts w:hint="eastAsia"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乙方：</w:t>
      </w:r>
    </w:p>
    <w:p w14:paraId="01AD0A19">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default" w:asciiTheme="minorAscii" w:hAnsiTheme="minorAscii" w:eastAsiaTheme="minorEastAsia" w:cstheme="minorEastAsia"/>
          <w:b w:val="0"/>
          <w:bCs w:val="0"/>
          <w:color w:val="auto"/>
          <w:sz w:val="24"/>
          <w:szCs w:val="24"/>
          <w:lang w:val="en-US" w:eastAsia="zh-CN"/>
        </w:rPr>
      </w:pPr>
      <w:r>
        <w:rPr>
          <w:rFonts w:hint="default" w:asciiTheme="minorAscii" w:hAnsiTheme="minorAscii" w:eastAsiaTheme="minorEastAsia" w:cstheme="minorEastAsia"/>
          <w:b w:val="0"/>
          <w:bCs w:val="0"/>
          <w:color w:val="auto"/>
          <w:sz w:val="24"/>
          <w:szCs w:val="24"/>
          <w:lang w:val="en-US" w:eastAsia="zh-CN"/>
        </w:rPr>
        <w:t xml:space="preserve">（公章/合同专用章）           </w:t>
      </w:r>
      <w:r>
        <w:rPr>
          <w:rFonts w:hint="eastAsia"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（公章/合同专用章）</w:t>
      </w:r>
    </w:p>
    <w:p w14:paraId="3C3DDBAF">
      <w:pPr>
        <w:keepNext w:val="0"/>
        <w:keepLines w:val="0"/>
        <w:pageBreakBefore w:val="0"/>
        <w:widowControl/>
        <w:kinsoku/>
        <w:wordWrap/>
        <w:overflowPunct/>
        <w:topLinePunct w:val="0"/>
        <w:autoSpaceDE/>
        <w:autoSpaceDN/>
        <w:bidi w:val="0"/>
        <w:adjustRightInd/>
        <w:snapToGrid/>
        <w:spacing w:line="300" w:lineRule="exact"/>
        <w:ind w:left="4800" w:hanging="3840" w:hangingChars="1600"/>
        <w:jc w:val="left"/>
        <w:textAlignment w:val="auto"/>
        <w:rPr>
          <w:rFonts w:hint="default" w:asciiTheme="minorAscii" w:hAnsiTheme="minorAscii" w:eastAsiaTheme="minorEastAsia" w:cstheme="minorEastAsia"/>
          <w:b w:val="0"/>
          <w:bCs w:val="0"/>
          <w:color w:val="auto"/>
          <w:w w:val="80"/>
          <w:sz w:val="24"/>
          <w:szCs w:val="24"/>
          <w:lang w:val="en-US" w:eastAsia="zh-CN"/>
        </w:rPr>
      </w:pPr>
      <w:r>
        <w:rPr>
          <w:rFonts w:hint="default" w:asciiTheme="minorAscii" w:hAnsiTheme="minorAscii" w:eastAsiaTheme="minorEastAsia" w:cstheme="minorEastAsia"/>
          <w:b w:val="0"/>
          <w:bCs w:val="0"/>
          <w:color w:val="auto"/>
          <w:sz w:val="24"/>
          <w:szCs w:val="24"/>
          <w:lang w:eastAsia="zh-CN"/>
        </w:rPr>
        <w:t>开户银行：</w:t>
      </w:r>
      <w:r>
        <w:rPr>
          <w:rFonts w:hint="eastAsia" w:asciiTheme="minorAscii" w:hAnsiTheme="minorAscii"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 xml:space="preserve"> </w:t>
      </w:r>
      <w:r>
        <w:rPr>
          <w:rFonts w:hint="eastAsia"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开户信息：</w:t>
      </w:r>
    </w:p>
    <w:p w14:paraId="452E773E">
      <w:pPr>
        <w:keepNext w:val="0"/>
        <w:keepLines w:val="0"/>
        <w:pageBreakBefore w:val="0"/>
        <w:widowControl/>
        <w:kinsoku/>
        <w:wordWrap/>
        <w:overflowPunct/>
        <w:topLinePunct w:val="0"/>
        <w:autoSpaceDE/>
        <w:autoSpaceDN/>
        <w:bidi w:val="0"/>
        <w:adjustRightInd/>
        <w:snapToGrid/>
        <w:spacing w:line="300" w:lineRule="exact"/>
        <w:ind w:firstLine="0" w:firstLineChars="0"/>
        <w:jc w:val="left"/>
        <w:textAlignment w:val="auto"/>
        <w:rPr>
          <w:rFonts w:hint="default" w:asciiTheme="minorAscii" w:hAnsiTheme="minorAscii" w:eastAsiaTheme="minorEastAsia" w:cstheme="minorEastAsia"/>
          <w:b w:val="0"/>
          <w:bCs w:val="0"/>
          <w:color w:val="auto"/>
          <w:sz w:val="24"/>
          <w:szCs w:val="24"/>
          <w:lang w:val="en-US" w:eastAsia="zh-CN"/>
        </w:rPr>
      </w:pPr>
      <w:r>
        <w:rPr>
          <w:rFonts w:hint="default" w:asciiTheme="minorAscii" w:hAnsiTheme="minorAscii" w:eastAsiaTheme="minorEastAsia" w:cstheme="minorEastAsia"/>
          <w:b w:val="0"/>
          <w:bCs w:val="0"/>
          <w:color w:val="auto"/>
          <w:sz w:val="24"/>
          <w:szCs w:val="24"/>
          <w:lang w:val="en-US" w:eastAsia="zh-CN"/>
        </w:rPr>
        <w:t>银行</w:t>
      </w:r>
      <w:r>
        <w:rPr>
          <w:rFonts w:hint="default" w:asciiTheme="minorAscii" w:hAnsiTheme="minorAscii" w:eastAsiaTheme="minorEastAsia" w:cstheme="minorEastAsia"/>
          <w:b w:val="0"/>
          <w:bCs w:val="0"/>
          <w:color w:val="auto"/>
          <w:sz w:val="24"/>
          <w:szCs w:val="24"/>
          <w:lang w:eastAsia="zh-CN"/>
        </w:rPr>
        <w:t>银行账号：</w:t>
      </w:r>
      <w:r>
        <w:rPr>
          <w:rFonts w:hint="eastAsia" w:asciiTheme="minorAscii" w:hAnsiTheme="minorAscii"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 xml:space="preserve">    </w:t>
      </w:r>
      <w:r>
        <w:rPr>
          <w:rFonts w:hint="eastAsia"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 xml:space="preserve"> </w:t>
      </w:r>
      <w:r>
        <w:rPr>
          <w:rFonts w:hint="eastAsia"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账号：</w:t>
      </w:r>
    </w:p>
    <w:p w14:paraId="4825E84A">
      <w:pPr>
        <w:keepNext w:val="0"/>
        <w:keepLines w:val="0"/>
        <w:pageBreakBefore w:val="0"/>
        <w:widowControl/>
        <w:kinsoku/>
        <w:wordWrap/>
        <w:overflowPunct/>
        <w:topLinePunct w:val="0"/>
        <w:autoSpaceDE/>
        <w:autoSpaceDN/>
        <w:bidi w:val="0"/>
        <w:adjustRightInd/>
        <w:snapToGrid/>
        <w:spacing w:line="300" w:lineRule="exact"/>
        <w:ind w:firstLine="0" w:firstLineChars="0"/>
        <w:jc w:val="both"/>
        <w:textAlignment w:val="auto"/>
        <w:rPr>
          <w:rFonts w:hint="default" w:asciiTheme="minorAscii" w:hAnsiTheme="minorAscii" w:eastAsiaTheme="minorEastAsia" w:cstheme="minorEastAsia"/>
          <w:b w:val="0"/>
          <w:bCs w:val="0"/>
          <w:color w:val="auto"/>
          <w:sz w:val="24"/>
          <w:szCs w:val="24"/>
          <w:lang w:val="en-US" w:eastAsia="zh-CN"/>
        </w:rPr>
      </w:pPr>
      <w:r>
        <w:rPr>
          <w:rFonts w:hint="default" w:asciiTheme="minorAscii" w:hAnsiTheme="minorAscii" w:eastAsiaTheme="minorEastAsia" w:cstheme="minorEastAsia"/>
          <w:b w:val="0"/>
          <w:bCs w:val="0"/>
          <w:color w:val="auto"/>
          <w:sz w:val="24"/>
          <w:szCs w:val="24"/>
          <w:lang w:val="en-US" w:eastAsia="zh-CN"/>
        </w:rPr>
        <w:t xml:space="preserve">法定代表人或其授权代表：      </w:t>
      </w:r>
      <w:r>
        <w:rPr>
          <w:rFonts w:hint="eastAsia"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val="en-US" w:eastAsia="zh-CN"/>
        </w:rPr>
        <w:t>法定代表人或其授权代表：</w:t>
      </w:r>
    </w:p>
    <w:p w14:paraId="43DB5723">
      <w:pPr>
        <w:keepNext w:val="0"/>
        <w:keepLines w:val="0"/>
        <w:pageBreakBefore w:val="0"/>
        <w:widowControl/>
        <w:kinsoku/>
        <w:wordWrap/>
        <w:overflowPunct/>
        <w:topLinePunct w:val="0"/>
        <w:autoSpaceDE/>
        <w:autoSpaceDN/>
        <w:bidi w:val="0"/>
        <w:adjustRightInd/>
        <w:snapToGrid/>
        <w:spacing w:line="300" w:lineRule="exact"/>
        <w:ind w:firstLine="480" w:firstLineChars="200"/>
        <w:jc w:val="both"/>
        <w:textAlignment w:val="auto"/>
        <w:rPr>
          <w:rFonts w:hint="default" w:asciiTheme="minorAscii" w:hAnsiTheme="minorAscii" w:eastAsiaTheme="minorEastAsia" w:cstheme="minorEastAsia"/>
          <w:b w:val="0"/>
          <w:bCs w:val="0"/>
          <w:color w:val="auto"/>
          <w:sz w:val="24"/>
          <w:szCs w:val="24"/>
          <w:lang w:val="en-US" w:eastAsia="zh-CN"/>
        </w:rPr>
      </w:pPr>
      <w:r>
        <w:rPr>
          <w:rFonts w:hint="default" w:asciiTheme="minorAscii" w:hAnsiTheme="minorAscii" w:eastAsiaTheme="minorEastAsia" w:cstheme="minorEastAsia"/>
          <w:b w:val="0"/>
          <w:bCs w:val="0"/>
          <w:color w:val="auto"/>
          <w:sz w:val="24"/>
          <w:szCs w:val="24"/>
          <w:lang w:val="en-US" w:eastAsia="zh-CN"/>
        </w:rPr>
        <w:t>（签字）                      （签字）</w:t>
      </w:r>
    </w:p>
    <w:p w14:paraId="3BC0AB99">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default" w:asciiTheme="minorAscii" w:hAnsiTheme="minorAscii" w:eastAsiaTheme="minorEastAsia" w:cstheme="minorEastAsia"/>
          <w:b w:val="0"/>
          <w:bCs w:val="0"/>
          <w:color w:val="auto"/>
          <w:sz w:val="24"/>
          <w:szCs w:val="24"/>
          <w:lang w:val="en-US" w:eastAsia="zh-CN"/>
        </w:rPr>
      </w:pPr>
      <w:r>
        <w:rPr>
          <w:rFonts w:hint="default" w:asciiTheme="minorAscii" w:hAnsiTheme="minorAscii" w:eastAsiaTheme="minorEastAsia" w:cstheme="minorEastAsia"/>
          <w:b w:val="0"/>
          <w:bCs w:val="0"/>
          <w:color w:val="auto"/>
          <w:sz w:val="24"/>
          <w:szCs w:val="24"/>
          <w:lang w:val="en-US" w:eastAsia="zh-CN"/>
        </w:rPr>
        <w:t xml:space="preserve">业务科室负责人：            </w:t>
      </w:r>
    </w:p>
    <w:p w14:paraId="0B8A0B8C">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default" w:asciiTheme="minorAscii" w:hAnsiTheme="minorAscii" w:eastAsiaTheme="minorEastAsia" w:cstheme="minorEastAsia"/>
          <w:b w:val="0"/>
          <w:bCs w:val="0"/>
          <w:color w:val="auto"/>
          <w:kern w:val="2"/>
          <w:sz w:val="24"/>
          <w:szCs w:val="24"/>
          <w:lang w:val="en-US" w:eastAsia="zh-CN" w:bidi="ar-SA"/>
        </w:rPr>
      </w:pPr>
      <w:r>
        <w:rPr>
          <w:rFonts w:hint="default" w:asciiTheme="minorAscii" w:hAnsiTheme="minorAscii" w:eastAsiaTheme="minorEastAsia" w:cstheme="minorEastAsia"/>
          <w:b w:val="0"/>
          <w:bCs w:val="0"/>
          <w:color w:val="auto"/>
          <w:sz w:val="24"/>
          <w:szCs w:val="24"/>
          <w:lang w:val="en-US" w:eastAsia="zh-CN"/>
        </w:rPr>
        <w:t xml:space="preserve">联系方式：                    </w:t>
      </w:r>
      <w:r>
        <w:rPr>
          <w:rFonts w:hint="default" w:asciiTheme="minorAscii" w:hAnsiTheme="minorAscii" w:eastAsiaTheme="minorEastAsia" w:cstheme="minorEastAsia"/>
          <w:b w:val="0"/>
          <w:bCs w:val="0"/>
          <w:color w:val="auto"/>
          <w:kern w:val="2"/>
          <w:sz w:val="24"/>
          <w:szCs w:val="24"/>
          <w:lang w:val="en-US" w:eastAsia="zh-CN" w:bidi="ar-SA"/>
        </w:rPr>
        <w:t>联系方式：</w:t>
      </w:r>
    </w:p>
    <w:p w14:paraId="52FAA252">
      <w:pPr>
        <w:keepNext w:val="0"/>
        <w:keepLines w:val="0"/>
        <w:pageBreakBefore w:val="0"/>
        <w:widowControl/>
        <w:kinsoku/>
        <w:wordWrap/>
        <w:overflowPunct/>
        <w:topLinePunct w:val="0"/>
        <w:autoSpaceDE/>
        <w:autoSpaceDN/>
        <w:bidi w:val="0"/>
        <w:adjustRightInd/>
        <w:snapToGrid/>
        <w:spacing w:line="300" w:lineRule="exact"/>
        <w:ind w:firstLine="960" w:firstLineChars="400"/>
        <w:jc w:val="both"/>
        <w:textAlignment w:val="auto"/>
        <w:rPr>
          <w:rFonts w:hint="default" w:asciiTheme="minorAscii" w:hAnsiTheme="minorAscii" w:eastAsiaTheme="minorEastAsia" w:cstheme="minorEastAsia"/>
          <w:b w:val="0"/>
          <w:bCs w:val="0"/>
          <w:color w:val="auto"/>
          <w:sz w:val="24"/>
          <w:szCs w:val="24"/>
        </w:rPr>
      </w:pPr>
      <w:r>
        <w:rPr>
          <w:rFonts w:hint="default" w:asciiTheme="minorAscii" w:hAnsiTheme="minorAscii" w:eastAsiaTheme="minorEastAsia" w:cstheme="minorEastAsia"/>
          <w:b w:val="0"/>
          <w:bCs w:val="0"/>
          <w:color w:val="auto"/>
          <w:sz w:val="24"/>
          <w:szCs w:val="24"/>
          <w:lang w:eastAsia="zh-CN"/>
        </w:rPr>
        <w:t>年</w:t>
      </w:r>
      <w:r>
        <w:rPr>
          <w:rFonts w:hint="default"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eastAsia="zh-CN"/>
        </w:rPr>
        <w:t>月</w:t>
      </w:r>
      <w:r>
        <w:rPr>
          <w:rFonts w:hint="default"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eastAsia="zh-CN"/>
        </w:rPr>
        <w:t>日</w:t>
      </w:r>
      <w:r>
        <w:rPr>
          <w:rFonts w:hint="default"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eastAsia="zh-CN"/>
        </w:rPr>
        <w:t>年</w:t>
      </w:r>
      <w:r>
        <w:rPr>
          <w:rFonts w:hint="default" w:asciiTheme="minorAscii" w:hAnsiTheme="minorAscii" w:eastAsiaTheme="minorEastAsia" w:cstheme="minorEastAsia"/>
          <w:b w:val="0"/>
          <w:bCs w:val="0"/>
          <w:color w:val="auto"/>
          <w:sz w:val="24"/>
          <w:szCs w:val="24"/>
          <w:lang w:val="en-US" w:eastAsia="zh-CN"/>
        </w:rPr>
        <w:t xml:space="preserve">    </w:t>
      </w:r>
      <w:r>
        <w:rPr>
          <w:rFonts w:hint="default" w:asciiTheme="minorAscii" w:hAnsiTheme="minorAscii" w:eastAsiaTheme="minorEastAsia" w:cstheme="minorEastAsia"/>
          <w:b w:val="0"/>
          <w:bCs w:val="0"/>
          <w:color w:val="auto"/>
          <w:sz w:val="24"/>
          <w:szCs w:val="24"/>
          <w:lang w:eastAsia="zh-CN"/>
        </w:rPr>
        <w:t>月</w:t>
      </w:r>
      <w:r>
        <w:rPr>
          <w:rFonts w:hint="default" w:asciiTheme="minorAscii" w:hAnsiTheme="minorAscii" w:eastAsiaTheme="minorEastAsia" w:cstheme="minorEastAsia"/>
          <w:b w:val="0"/>
          <w:bCs w:val="0"/>
          <w:color w:val="auto"/>
          <w:sz w:val="24"/>
          <w:szCs w:val="24"/>
          <w:lang w:val="en-US" w:eastAsia="zh-CN"/>
        </w:rPr>
        <w:t xml:space="preserve">    日</w:t>
      </w:r>
    </w:p>
    <w:p w14:paraId="12DAB072">
      <w:pPr>
        <w:ind w:firstLine="840" w:firstLineChars="400"/>
        <w:rPr>
          <w:rFonts w:hint="eastAsia" w:cs="宋体"/>
        </w:rPr>
      </w:pPr>
    </w:p>
    <w:p w14:paraId="348C4414">
      <w:pPr>
        <w:pStyle w:val="19"/>
        <w:keepNext w:val="0"/>
        <w:keepLines w:val="0"/>
        <w:pageBreakBefore w:val="0"/>
        <w:kinsoku/>
        <w:wordWrap/>
        <w:overflowPunct/>
        <w:topLinePunct w:val="0"/>
        <w:autoSpaceDE/>
        <w:autoSpaceDN/>
        <w:bidi w:val="0"/>
        <w:adjustRightInd/>
        <w:snapToGrid/>
        <w:spacing w:line="440" w:lineRule="exact"/>
        <w:ind w:firstLine="560" w:firstLineChars="200"/>
        <w:textAlignment w:val="auto"/>
        <w:rPr>
          <w:rFonts w:hint="eastAsia" w:ascii="仿宋" w:hAnsi="仿宋" w:eastAsia="仿宋" w:cs="仿宋"/>
          <w:bCs/>
          <w:color w:val="auto"/>
          <w:sz w:val="28"/>
          <w:szCs w:val="28"/>
          <w:highlight w:val="none"/>
          <w:lang w:val="en-US" w:eastAsia="zh-CN"/>
        </w:rPr>
      </w:pPr>
    </w:p>
    <w:p w14:paraId="6AF5D4A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sz w:val="18"/>
          <w:szCs w:val="21"/>
        </w:rPr>
      </w:pPr>
      <w:r>
        <w:rPr>
          <w:rFonts w:hint="eastAsia" w:asciiTheme="minorEastAsia" w:hAnsiTheme="minorEastAsia" w:eastAsiaTheme="minorEastAsia" w:cstheme="minorEastAsia"/>
          <w:sz w:val="24"/>
          <w:szCs w:val="24"/>
          <w:lang w:val="en-US" w:eastAsia="zh-CN"/>
        </w:rPr>
        <w:t>附件 1：《供货清单》</w:t>
      </w:r>
    </w:p>
    <w:p w14:paraId="2467749C">
      <w:pPr>
        <w:pStyle w:val="16"/>
        <w:spacing w:line="243" w:lineRule="auto"/>
      </w:pPr>
    </w:p>
    <w:p w14:paraId="1A290191">
      <w:pPr>
        <w:pStyle w:val="16"/>
        <w:spacing w:line="243" w:lineRule="auto"/>
      </w:pPr>
    </w:p>
    <w:p w14:paraId="073C268A">
      <w:pPr>
        <w:pStyle w:val="210"/>
        <w:ind w:firstLine="482"/>
        <w:rPr>
          <w:rFonts w:hint="eastAsia"/>
          <w:lang w:val="en-US" w:eastAsia="zh-CN"/>
        </w:rPr>
      </w:pPr>
      <w:r>
        <w:rPr>
          <w:rFonts w:hint="eastAsia"/>
          <w:lang w:val="en-US" w:eastAsia="zh-CN"/>
        </w:rPr>
        <w:t>注：本合同样本仅供参考，具体内容由采购人和成交单位协商确定。</w:t>
      </w:r>
    </w:p>
    <w:p w14:paraId="26D5F1DE">
      <w:pPr>
        <w:pStyle w:val="210"/>
        <w:ind w:firstLine="482"/>
        <w:rPr>
          <w:rFonts w:hint="eastAsia"/>
          <w:lang w:val="en-US" w:eastAsia="zh-CN"/>
        </w:rPr>
        <w:sectPr>
          <w:type w:val="continuous"/>
          <w:pgSz w:w="11906" w:h="16838"/>
          <w:pgMar w:top="964" w:right="1088" w:bottom="964" w:left="1094" w:header="737" w:footer="624" w:gutter="0"/>
          <w:pgBorders>
            <w:top w:val="none" w:sz="0" w:space="0"/>
            <w:left w:val="none" w:sz="0" w:space="0"/>
            <w:bottom w:val="none" w:sz="0" w:space="0"/>
            <w:right w:val="none" w:sz="0" w:space="0"/>
          </w:pgBorders>
          <w:pgNumType w:fmt="decimal"/>
          <w:cols w:space="720" w:num="1"/>
          <w:rtlGutter w:val="0"/>
          <w:docGrid w:type="lines" w:linePitch="312" w:charSpace="0"/>
        </w:sectPr>
      </w:pPr>
    </w:p>
    <w:p w14:paraId="1C970A56">
      <w:pPr>
        <w:pStyle w:val="16"/>
        <w:spacing w:line="243" w:lineRule="auto"/>
        <w:rPr>
          <w:rFonts w:hint="eastAsia" w:eastAsia="宋体"/>
          <w:lang w:val="en-US" w:eastAsia="zh-CN"/>
        </w:rPr>
      </w:pPr>
    </w:p>
    <w:p w14:paraId="3BA0B524">
      <w:pPr>
        <w:pStyle w:val="16"/>
        <w:spacing w:line="244" w:lineRule="auto"/>
      </w:pPr>
    </w:p>
    <w:p w14:paraId="35F0DA66">
      <w:pPr>
        <w:pStyle w:val="16"/>
        <w:spacing w:line="244" w:lineRule="auto"/>
      </w:pPr>
    </w:p>
    <w:p w14:paraId="211A27E3">
      <w:pPr>
        <w:pStyle w:val="16"/>
        <w:spacing w:line="244" w:lineRule="auto"/>
      </w:pPr>
    </w:p>
    <w:p w14:paraId="6E27A27C">
      <w:pPr>
        <w:pStyle w:val="16"/>
        <w:spacing w:line="244" w:lineRule="auto"/>
      </w:pPr>
    </w:p>
    <w:p w14:paraId="3842926E">
      <w:pPr>
        <w:pStyle w:val="16"/>
        <w:spacing w:line="244" w:lineRule="auto"/>
      </w:pPr>
    </w:p>
    <w:p w14:paraId="0EF93AC2">
      <w:pPr>
        <w:pStyle w:val="16"/>
        <w:spacing w:line="244" w:lineRule="auto"/>
      </w:pPr>
    </w:p>
    <w:p w14:paraId="3AAC8A8A">
      <w:pPr>
        <w:pStyle w:val="16"/>
        <w:spacing w:line="244" w:lineRule="auto"/>
      </w:pPr>
    </w:p>
    <w:p w14:paraId="4808E480">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4A455B7B">
      <w:pPr>
        <w:pStyle w:val="2"/>
        <w:bidi w:val="0"/>
        <w:spacing w:line="360" w:lineRule="auto"/>
        <w:jc w:val="center"/>
        <w:rPr>
          <w:rFonts w:hint="eastAsia" w:ascii="宋体" w:hAnsi="宋体" w:eastAsia="宋体" w:cs="宋体"/>
          <w:color w:val="auto"/>
          <w:highlight w:val="none"/>
          <w:lang w:eastAsia="zh-CN"/>
        </w:rPr>
        <w:sectPr>
          <w:headerReference r:id="rId7" w:type="default"/>
          <w:footerReference r:id="rId8" w:type="default"/>
          <w:type w:val="continuous"/>
          <w:pgSz w:w="11906" w:h="16838"/>
          <w:pgMar w:top="1304" w:right="1446" w:bottom="1304" w:left="1446" w:header="1135" w:footer="992" w:gutter="0"/>
          <w:pgNumType w:fmt="decimal"/>
          <w:cols w:space="425" w:num="1"/>
          <w:docGrid w:type="lines" w:linePitch="312" w:charSpace="0"/>
        </w:sectPr>
      </w:pPr>
      <w:bookmarkStart w:id="55" w:name="_Toc22901"/>
    </w:p>
    <w:p w14:paraId="24A36A07">
      <w:pPr>
        <w:pStyle w:val="2"/>
        <w:numPr>
          <w:ilvl w:val="0"/>
          <w:numId w:val="4"/>
        </w:numPr>
        <w:bidi w:val="0"/>
        <w:rPr>
          <w:rFonts w:hint="eastAsia" w:asciiTheme="minorEastAsia" w:hAnsiTheme="minorEastAsia" w:eastAsiaTheme="minorEastAsia" w:cstheme="minorEastAsia"/>
          <w:lang w:val="en-US" w:eastAsia="zh-CN"/>
        </w:rPr>
      </w:pPr>
      <w:bookmarkStart w:id="56" w:name="_Toc1665"/>
      <w:r>
        <w:rPr>
          <w:rFonts w:hint="eastAsia" w:asciiTheme="minorEastAsia" w:hAnsiTheme="minorEastAsia" w:eastAsiaTheme="minorEastAsia" w:cstheme="minorEastAsia"/>
          <w:color w:val="auto"/>
          <w:lang w:eastAsia="zh-CN"/>
        </w:rPr>
        <w:t>采购内容及技术要求</w:t>
      </w:r>
      <w:bookmarkEnd w:id="55"/>
      <w:bookmarkEnd w:id="56"/>
    </w:p>
    <w:bookmarkEnd w:id="36"/>
    <w:bookmarkEnd w:id="39"/>
    <w:bookmarkEnd w:id="40"/>
    <w:bookmarkEnd w:id="41"/>
    <w:bookmarkEnd w:id="42"/>
    <w:bookmarkEnd w:id="43"/>
    <w:bookmarkEnd w:id="44"/>
    <w:bookmarkEnd w:id="45"/>
    <w:p w14:paraId="07B2269A">
      <w:pPr>
        <w:pStyle w:val="209"/>
        <w:outlineLvl w:val="2"/>
        <w:rPr>
          <w:rFonts w:hint="eastAsia" w:asciiTheme="minorEastAsia" w:hAnsiTheme="minorEastAsia" w:eastAsiaTheme="minorEastAsia" w:cstheme="minorEastAsia"/>
          <w:sz w:val="24"/>
          <w:szCs w:val="24"/>
        </w:rPr>
      </w:pPr>
      <w:bookmarkStart w:id="57" w:name="_Toc7664"/>
      <w:bookmarkStart w:id="58" w:name="_Toc8457"/>
      <w:bookmarkStart w:id="59" w:name="_Toc14223"/>
      <w:bookmarkStart w:id="60" w:name="_Toc363474025"/>
      <w:r>
        <w:rPr>
          <w:rFonts w:hint="eastAsia" w:asciiTheme="minorEastAsia" w:hAnsiTheme="minorEastAsia" w:cstheme="minorEastAsia"/>
          <w:b/>
          <w:sz w:val="24"/>
          <w:szCs w:val="24"/>
          <w:lang w:val="en-US" w:eastAsia="zh-CN"/>
        </w:rPr>
        <w:t>1、</w:t>
      </w:r>
      <w:r>
        <w:rPr>
          <w:rFonts w:hint="eastAsia" w:asciiTheme="minorEastAsia" w:hAnsiTheme="minorEastAsia" w:eastAsiaTheme="minorEastAsia" w:cstheme="minorEastAsia"/>
          <w:b/>
          <w:sz w:val="24"/>
          <w:szCs w:val="24"/>
        </w:rPr>
        <w:t>采购项目概况</w:t>
      </w:r>
    </w:p>
    <w:p w14:paraId="0439F4E5">
      <w:pPr>
        <w:keepNext w:val="0"/>
        <w:keepLines w:val="0"/>
        <w:widowControl/>
        <w:suppressLineNumbers w:val="0"/>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rPr>
        <w:t>购买一批羊快疫、猝 狙、羔羊痢疾、肠毒血症四联干粉灭活苗和山羊痘灭活疫苗，防护服、乳胶手套、一次性口罩和戊二醛消毒液等一批防疫物资</w:t>
      </w:r>
      <w:r>
        <w:rPr>
          <w:rFonts w:hint="eastAsia" w:asciiTheme="minorEastAsia" w:hAnsiTheme="minorEastAsia" w:eastAsiaTheme="minorEastAsia" w:cstheme="minorEastAsia"/>
          <w:sz w:val="24"/>
          <w:szCs w:val="24"/>
        </w:rPr>
        <w:t>。</w:t>
      </w:r>
    </w:p>
    <w:p w14:paraId="29DD5CC0">
      <w:pPr>
        <w:pStyle w:val="209"/>
        <w:outlineLvl w:val="2"/>
        <w:rPr>
          <w:rFonts w:hint="eastAsia" w:asciiTheme="minorEastAsia" w:hAnsiTheme="minorEastAsia" w:eastAsiaTheme="minorEastAsia" w:cstheme="minorEastAsia"/>
          <w:sz w:val="24"/>
          <w:szCs w:val="24"/>
        </w:rPr>
      </w:pPr>
      <w:r>
        <w:rPr>
          <w:rFonts w:hint="eastAsia" w:asciiTheme="minorEastAsia" w:hAnsiTheme="minorEastAsia" w:cstheme="minorEastAsia"/>
          <w:b/>
          <w:sz w:val="24"/>
          <w:szCs w:val="24"/>
          <w:lang w:val="en-US" w:eastAsia="zh-CN"/>
        </w:rPr>
        <w:t>2、</w:t>
      </w:r>
      <w:r>
        <w:rPr>
          <w:rFonts w:hint="eastAsia" w:asciiTheme="minorEastAsia" w:hAnsiTheme="minorEastAsia" w:eastAsiaTheme="minorEastAsia" w:cstheme="minorEastAsia"/>
          <w:b/>
          <w:sz w:val="24"/>
          <w:szCs w:val="24"/>
        </w:rPr>
        <w:t>采购内容</w:t>
      </w:r>
    </w:p>
    <w:p w14:paraId="3AC5D11D">
      <w:pPr>
        <w:pStyle w:val="209"/>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 xml:space="preserve">采购预算金额（元）: </w:t>
      </w:r>
      <w:r>
        <w:rPr>
          <w:rFonts w:hint="eastAsia" w:asciiTheme="minorEastAsia" w:hAnsiTheme="minorEastAsia" w:eastAsiaTheme="minorEastAsia" w:cstheme="minorEastAsia"/>
          <w:kern w:val="0"/>
          <w:sz w:val="24"/>
          <w:szCs w:val="24"/>
          <w:lang w:val="en-US" w:eastAsia="zh-CN" w:bidi="ar"/>
        </w:rPr>
        <w:t>800880.00元</w:t>
      </w:r>
    </w:p>
    <w:p w14:paraId="6DA2A375">
      <w:pPr>
        <w:pStyle w:val="209"/>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 xml:space="preserve">采购最高限价（元）: </w:t>
      </w:r>
      <w:r>
        <w:rPr>
          <w:rFonts w:hint="eastAsia" w:asciiTheme="minorEastAsia" w:hAnsiTheme="minorEastAsia" w:eastAsiaTheme="minorEastAsia" w:cstheme="minorEastAsia"/>
          <w:kern w:val="0"/>
          <w:sz w:val="24"/>
          <w:szCs w:val="24"/>
          <w:lang w:val="en-US" w:eastAsia="zh-CN" w:bidi="ar"/>
        </w:rPr>
        <w:t>800880.00元</w:t>
      </w:r>
    </w:p>
    <w:p w14:paraId="24174D70">
      <w:pPr>
        <w:pStyle w:val="20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供应商报价不允许超过标的金额</w:t>
      </w:r>
    </w:p>
    <w:tbl>
      <w:tblPr>
        <w:tblStyle w:val="41"/>
        <w:tblW w:w="1023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68"/>
        <w:gridCol w:w="1691"/>
        <w:gridCol w:w="875"/>
        <w:gridCol w:w="1380"/>
        <w:gridCol w:w="762"/>
        <w:gridCol w:w="951"/>
        <w:gridCol w:w="951"/>
        <w:gridCol w:w="951"/>
        <w:gridCol w:w="953"/>
        <w:gridCol w:w="1252"/>
      </w:tblGrid>
      <w:tr w14:paraId="1E1C57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96" w:hRule="atLeast"/>
        </w:trPr>
        <w:tc>
          <w:tcPr>
            <w:tcW w:w="468" w:type="dxa"/>
          </w:tcPr>
          <w:p w14:paraId="69833A45">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691" w:type="dxa"/>
          </w:tcPr>
          <w:p w14:paraId="27FE6984">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标的名称</w:t>
            </w:r>
          </w:p>
        </w:tc>
        <w:tc>
          <w:tcPr>
            <w:tcW w:w="875" w:type="dxa"/>
          </w:tcPr>
          <w:p w14:paraId="22C4F87E">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380" w:type="dxa"/>
          </w:tcPr>
          <w:p w14:paraId="0085BD6C">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标的金额 （元）</w:t>
            </w:r>
          </w:p>
        </w:tc>
        <w:tc>
          <w:tcPr>
            <w:tcW w:w="762" w:type="dxa"/>
          </w:tcPr>
          <w:p w14:paraId="2923B608">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计量单位</w:t>
            </w:r>
          </w:p>
        </w:tc>
        <w:tc>
          <w:tcPr>
            <w:tcW w:w="951" w:type="dxa"/>
          </w:tcPr>
          <w:p w14:paraId="752341D2">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所属行业</w:t>
            </w:r>
          </w:p>
        </w:tc>
        <w:tc>
          <w:tcPr>
            <w:tcW w:w="951" w:type="dxa"/>
          </w:tcPr>
          <w:p w14:paraId="6C57C76D">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是否核心产品</w:t>
            </w:r>
          </w:p>
        </w:tc>
        <w:tc>
          <w:tcPr>
            <w:tcW w:w="951" w:type="dxa"/>
          </w:tcPr>
          <w:p w14:paraId="74B600C1">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是否允许进口产品</w:t>
            </w:r>
          </w:p>
        </w:tc>
        <w:tc>
          <w:tcPr>
            <w:tcW w:w="953" w:type="dxa"/>
          </w:tcPr>
          <w:p w14:paraId="0C3AD6F9">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是否属于节能产品</w:t>
            </w:r>
          </w:p>
        </w:tc>
        <w:tc>
          <w:tcPr>
            <w:tcW w:w="1252" w:type="dxa"/>
          </w:tcPr>
          <w:p w14:paraId="5BCA8301">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是否属于环境标志产品</w:t>
            </w:r>
          </w:p>
        </w:tc>
      </w:tr>
      <w:tr w14:paraId="5A0570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23" w:hRule="atLeast"/>
        </w:trPr>
        <w:tc>
          <w:tcPr>
            <w:tcW w:w="468" w:type="dxa"/>
          </w:tcPr>
          <w:p w14:paraId="395EB761">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691" w:type="dxa"/>
          </w:tcPr>
          <w:p w14:paraId="7EFC1EC0">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榆林市榆阳区畜牧兽医局 2026年防疫物资采购项目</w:t>
            </w:r>
          </w:p>
        </w:tc>
        <w:tc>
          <w:tcPr>
            <w:tcW w:w="875" w:type="dxa"/>
          </w:tcPr>
          <w:p w14:paraId="2A91C7C3">
            <w:pPr>
              <w:pStyle w:val="209"/>
              <w:keepNext w:val="0"/>
              <w:keepLines w:val="0"/>
              <w:widowControl/>
              <w:suppressLineNumbers w:val="0"/>
              <w:spacing w:before="0" w:beforeAutospacing="0" w:after="0" w:afterAutospacing="0"/>
              <w:ind w:left="0" w:right="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w:t>
            </w:r>
          </w:p>
        </w:tc>
        <w:tc>
          <w:tcPr>
            <w:tcW w:w="1380" w:type="dxa"/>
          </w:tcPr>
          <w:p w14:paraId="6D79AB3D">
            <w:pPr>
              <w:pStyle w:val="209"/>
              <w:keepNext w:val="0"/>
              <w:keepLines w:val="0"/>
              <w:widowControl/>
              <w:suppressLineNumbers w:val="0"/>
              <w:spacing w:before="0" w:beforeAutospacing="0" w:after="0" w:afterAutospacing="0"/>
              <w:ind w:left="0" w:right="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800880.00</w:t>
            </w:r>
          </w:p>
        </w:tc>
        <w:tc>
          <w:tcPr>
            <w:tcW w:w="762" w:type="dxa"/>
          </w:tcPr>
          <w:p w14:paraId="622BF38F">
            <w:pPr>
              <w:pStyle w:val="209"/>
              <w:keepNext w:val="0"/>
              <w:keepLines w:val="0"/>
              <w:widowControl/>
              <w:suppressLineNumbers w:val="0"/>
              <w:spacing w:before="0" w:beforeAutospacing="0" w:after="0" w:afterAutospacing="0"/>
              <w:ind w:left="0" w:right="0" w:firstLine="240"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批</w:t>
            </w:r>
          </w:p>
        </w:tc>
        <w:tc>
          <w:tcPr>
            <w:tcW w:w="951" w:type="dxa"/>
          </w:tcPr>
          <w:p w14:paraId="1C76338E">
            <w:pPr>
              <w:pStyle w:val="209"/>
              <w:keepNext w:val="0"/>
              <w:keepLines w:val="0"/>
              <w:widowControl/>
              <w:suppressLineNumbers w:val="0"/>
              <w:spacing w:before="0" w:beforeAutospacing="0" w:after="0" w:afterAutospacing="0"/>
              <w:ind w:left="0" w:right="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工业</w:t>
            </w:r>
          </w:p>
        </w:tc>
        <w:tc>
          <w:tcPr>
            <w:tcW w:w="951" w:type="dxa"/>
          </w:tcPr>
          <w:p w14:paraId="4A877774">
            <w:pPr>
              <w:pStyle w:val="209"/>
              <w:keepNext w:val="0"/>
              <w:keepLines w:val="0"/>
              <w:widowControl/>
              <w:suppressLineNumbers w:val="0"/>
              <w:spacing w:before="0" w:beforeAutospacing="0" w:after="0" w:afterAutospacing="0"/>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w:t>
            </w:r>
          </w:p>
        </w:tc>
        <w:tc>
          <w:tcPr>
            <w:tcW w:w="951" w:type="dxa"/>
          </w:tcPr>
          <w:p w14:paraId="7BDC985B">
            <w:pPr>
              <w:pStyle w:val="209"/>
              <w:keepNext w:val="0"/>
              <w:keepLines w:val="0"/>
              <w:widowControl/>
              <w:suppressLineNumbers w:val="0"/>
              <w:spacing w:before="0" w:beforeAutospacing="0" w:after="0" w:afterAutospacing="0"/>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c>
          <w:tcPr>
            <w:tcW w:w="953" w:type="dxa"/>
          </w:tcPr>
          <w:p w14:paraId="3324DFA3">
            <w:pPr>
              <w:pStyle w:val="209"/>
              <w:keepNext w:val="0"/>
              <w:keepLines w:val="0"/>
              <w:widowControl/>
              <w:suppressLineNumbers w:val="0"/>
              <w:spacing w:before="0" w:beforeAutospacing="0" w:after="0" w:afterAutospacing="0"/>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c>
          <w:tcPr>
            <w:tcW w:w="1252" w:type="dxa"/>
          </w:tcPr>
          <w:p w14:paraId="5F90F9AE">
            <w:pPr>
              <w:pStyle w:val="209"/>
              <w:keepNext w:val="0"/>
              <w:keepLines w:val="0"/>
              <w:widowControl/>
              <w:suppressLineNumbers w:val="0"/>
              <w:spacing w:before="0" w:beforeAutospacing="0" w:after="0" w:afterAutospacing="0"/>
              <w:ind w:left="0" w:right="0"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bl>
    <w:p w14:paraId="525EDAB9">
      <w:pPr>
        <w:pStyle w:val="209"/>
        <w:outlineLvl w:val="2"/>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b/>
          <w:sz w:val="24"/>
          <w:szCs w:val="24"/>
          <w:lang w:val="en-US" w:eastAsia="zh-CN"/>
        </w:rPr>
        <w:t>3、</w:t>
      </w:r>
      <w:r>
        <w:rPr>
          <w:rFonts w:hint="eastAsia" w:asciiTheme="minorEastAsia" w:hAnsiTheme="minorEastAsia" w:eastAsiaTheme="minorEastAsia" w:cstheme="minorEastAsia"/>
          <w:b/>
          <w:sz w:val="24"/>
          <w:szCs w:val="24"/>
          <w:lang w:val="en-US" w:eastAsia="zh-CN"/>
        </w:rPr>
        <w:t>采购清单及</w:t>
      </w:r>
      <w:r>
        <w:rPr>
          <w:rFonts w:hint="eastAsia" w:asciiTheme="minorEastAsia" w:hAnsiTheme="minorEastAsia" w:eastAsiaTheme="minorEastAsia" w:cstheme="minorEastAsia"/>
          <w:b/>
          <w:sz w:val="24"/>
          <w:szCs w:val="24"/>
        </w:rPr>
        <w:t>技术</w:t>
      </w:r>
      <w:r>
        <w:rPr>
          <w:rFonts w:hint="eastAsia" w:asciiTheme="minorEastAsia" w:hAnsiTheme="minorEastAsia" w:eastAsiaTheme="minorEastAsia" w:cstheme="minorEastAsia"/>
          <w:b/>
          <w:sz w:val="24"/>
          <w:szCs w:val="24"/>
          <w:lang w:val="en-US" w:eastAsia="zh-CN"/>
        </w:rPr>
        <w:t>参数</w:t>
      </w:r>
      <w:r>
        <w:rPr>
          <w:rFonts w:hint="eastAsia" w:asciiTheme="minorEastAsia" w:hAnsiTheme="minorEastAsia" w:eastAsiaTheme="minorEastAsia" w:cstheme="minorEastAsia"/>
          <w:b/>
          <w:sz w:val="24"/>
          <w:szCs w:val="24"/>
        </w:rPr>
        <w:t>要求</w:t>
      </w:r>
    </w:p>
    <w:tbl>
      <w:tblPr>
        <w:tblStyle w:val="41"/>
        <w:tblpPr w:leftFromText="180" w:rightFromText="180" w:vertAnchor="text" w:horzAnchor="page" w:tblpX="1441" w:tblpY="308"/>
        <w:tblOverlap w:val="never"/>
        <w:tblW w:w="97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2"/>
        <w:gridCol w:w="1007"/>
        <w:gridCol w:w="4326"/>
        <w:gridCol w:w="1555"/>
        <w:gridCol w:w="540"/>
        <w:gridCol w:w="918"/>
        <w:gridCol w:w="918"/>
      </w:tblGrid>
      <w:tr w14:paraId="0871F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8FAF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5463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通用名称</w:t>
            </w:r>
          </w:p>
        </w:tc>
        <w:tc>
          <w:tcPr>
            <w:tcW w:w="4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4606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技术参数</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DBF3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规格</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D3C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单位</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C947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数量</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1EA41">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cstheme="minorEastAsia"/>
                <w:i w:val="0"/>
                <w:iCs w:val="0"/>
                <w:color w:val="000000"/>
                <w:kern w:val="0"/>
                <w:sz w:val="24"/>
                <w:szCs w:val="24"/>
                <w:u w:val="none"/>
                <w:lang w:val="en-US" w:eastAsia="zh-CN" w:bidi="ar"/>
              </w:rPr>
              <w:t>备注</w:t>
            </w:r>
          </w:p>
        </w:tc>
      </w:tr>
      <w:tr w14:paraId="12B78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5"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7ECE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0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A93A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羊快疫、猝狙、羔羊痢疾、肠毒血症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四联干粉灭活苗</w:t>
            </w:r>
          </w:p>
        </w:tc>
        <w:tc>
          <w:tcPr>
            <w:tcW w:w="4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A17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主要成分与含量:含灭活脱毒的腐败梭菌培养物、含灭活脱毒的B型产气英膜梭菌培养物、</w:t>
            </w:r>
            <w:r>
              <w:rPr>
                <w:rFonts w:hint="eastAsia" w:asciiTheme="minorEastAsia" w:hAnsiTheme="minorEastAsia" w:eastAsiaTheme="minorEastAsia" w:cstheme="minorEastAsia"/>
                <w:i w:val="0"/>
                <w:iCs w:val="0"/>
                <w:color w:val="auto"/>
                <w:kern w:val="0"/>
                <w:sz w:val="24"/>
                <w:szCs w:val="24"/>
                <w:u w:val="none"/>
                <w:lang w:val="en-US" w:eastAsia="zh-CN" w:bidi="ar"/>
              </w:rPr>
              <w:t>含灭活脱毒的C型产气荚膜梭菌培养物、</w:t>
            </w:r>
            <w:r>
              <w:rPr>
                <w:rFonts w:hint="eastAsia" w:asciiTheme="minorEastAsia" w:hAnsiTheme="minorEastAsia" w:eastAsiaTheme="minorEastAsia" w:cstheme="minorEastAsia"/>
                <w:i w:val="0"/>
                <w:iCs w:val="0"/>
                <w:color w:val="000000"/>
                <w:kern w:val="0"/>
                <w:sz w:val="24"/>
                <w:szCs w:val="24"/>
                <w:u w:val="none"/>
                <w:lang w:val="en-US" w:eastAsia="zh-CN" w:bidi="ar"/>
              </w:rPr>
              <w:t>含灭活脱毒的D型产气荚膜梭菌培养物。</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作用与用途:用于预防绵羊的快疫、猝狙、羔羊痢疾和肠毒血症。免疫期为:12个月。</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EFD4F">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4"/>
                <w:szCs w:val="24"/>
                <w:u w:val="none"/>
                <w:lang w:val="en-US"/>
              </w:rPr>
            </w:pPr>
            <w:r>
              <w:rPr>
                <w:rFonts w:hint="eastAsia" w:ascii="宋体" w:hAnsi="宋体" w:eastAsia="宋体" w:cs="宋体"/>
                <w:i w:val="0"/>
                <w:iCs w:val="0"/>
                <w:color w:val="000000"/>
                <w:kern w:val="0"/>
                <w:sz w:val="22"/>
                <w:szCs w:val="22"/>
                <w:u w:val="none"/>
                <w:lang w:val="en-US" w:eastAsia="zh-CN" w:bidi="ar"/>
              </w:rPr>
              <w:t>20头份/瓶</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281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瓶</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692A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25000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299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0F93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0"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FB1D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0B3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山羊痘活疫苗</w:t>
            </w:r>
          </w:p>
        </w:tc>
        <w:tc>
          <w:tcPr>
            <w:tcW w:w="4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E572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r>
              <w:rPr>
                <w:rStyle w:val="158"/>
                <w:rFonts w:hint="eastAsia" w:asciiTheme="minorEastAsia" w:hAnsiTheme="minorEastAsia" w:eastAsiaTheme="minorEastAsia" w:cstheme="minorEastAsia"/>
                <w:sz w:val="24"/>
                <w:szCs w:val="24"/>
                <w:lang w:val="en-US" w:eastAsia="zh-CN" w:bidi="ar"/>
              </w:rPr>
              <w:t>主要成分与含量:含山羊痘病毒弱毒株(CVCC AV41)，每头份含量不低于10</w:t>
            </w:r>
            <w:r>
              <w:rPr>
                <w:rStyle w:val="119"/>
                <w:rFonts w:hint="eastAsia" w:asciiTheme="minorEastAsia" w:hAnsiTheme="minorEastAsia" w:eastAsiaTheme="minorEastAsia" w:cstheme="minorEastAsia"/>
                <w:sz w:val="24"/>
                <w:szCs w:val="24"/>
                <w:vertAlign w:val="superscript"/>
                <w:lang w:val="en-US" w:eastAsia="zh-CN" w:bidi="ar"/>
              </w:rPr>
              <w:t>3.5</w:t>
            </w:r>
            <w:r>
              <w:rPr>
                <w:rStyle w:val="158"/>
                <w:rFonts w:hint="eastAsia" w:asciiTheme="minorEastAsia" w:hAnsiTheme="minorEastAsia" w:eastAsiaTheme="minorEastAsia" w:cstheme="minorEastAsia"/>
                <w:sz w:val="24"/>
                <w:szCs w:val="24"/>
                <w:lang w:val="en-US" w:eastAsia="zh-CN" w:bidi="ar"/>
              </w:rPr>
              <w:t>TCID</w:t>
            </w:r>
            <w:r>
              <w:rPr>
                <w:rStyle w:val="133"/>
                <w:rFonts w:hint="eastAsia" w:asciiTheme="minorEastAsia" w:hAnsiTheme="minorEastAsia" w:eastAsiaTheme="minorEastAsia" w:cstheme="minorEastAsia"/>
                <w:sz w:val="24"/>
                <w:szCs w:val="24"/>
                <w:vertAlign w:val="subscript"/>
                <w:lang w:val="en-US" w:eastAsia="zh-CN" w:bidi="ar"/>
              </w:rPr>
              <w:t>50</w:t>
            </w:r>
            <w:r>
              <w:rPr>
                <w:rStyle w:val="158"/>
                <w:rFonts w:hint="eastAsia" w:asciiTheme="minorEastAsia" w:hAnsiTheme="minorEastAsia" w:eastAsiaTheme="minorEastAsia" w:cstheme="minorEastAsia"/>
                <w:sz w:val="24"/>
                <w:szCs w:val="24"/>
                <w:lang w:val="en-US" w:eastAsia="zh-CN" w:bidi="ar"/>
              </w:rPr>
              <w:t>。</w:t>
            </w:r>
            <w:r>
              <w:rPr>
                <w:rStyle w:val="158"/>
                <w:rFonts w:hint="eastAsia" w:asciiTheme="minorEastAsia" w:hAnsiTheme="minorEastAsia" w:eastAsiaTheme="minorEastAsia" w:cstheme="minorEastAsia"/>
                <w:sz w:val="24"/>
                <w:szCs w:val="24"/>
                <w:lang w:val="en-US" w:eastAsia="zh-CN" w:bidi="ar"/>
              </w:rPr>
              <w:br w:type="textWrapping"/>
            </w:r>
            <w:r>
              <w:rPr>
                <w:rStyle w:val="158"/>
                <w:rFonts w:hint="eastAsia" w:asciiTheme="minorEastAsia" w:hAnsiTheme="minorEastAsia" w:eastAsiaTheme="minorEastAsia" w:cstheme="minorEastAsia"/>
                <w:sz w:val="24"/>
                <w:szCs w:val="24"/>
                <w:lang w:val="en-US" w:eastAsia="zh-CN" w:bidi="ar"/>
              </w:rPr>
              <w:t>作用于用途:用于预防山羊痘及绵羊痘。接种后4-5日产生免疫力，免疫期为12个月。</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22F6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50头份/瓶</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0566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瓶</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851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6000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FF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B290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2"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A7C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D06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防护服</w:t>
            </w:r>
          </w:p>
        </w:tc>
        <w:tc>
          <w:tcPr>
            <w:tcW w:w="4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5BFA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符合国家医用防护服国家标准GB19082-2023</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医用无菌连体式，医用一次性防护服由外层为高质多微孔薄膜材料，内层为纺粘聚丙烯天纺布加制成无菌连体式防护服连帽上衣连体裤组</w:t>
            </w:r>
            <w:r>
              <w:rPr>
                <w:rFonts w:hint="eastAsia" w:asciiTheme="minorEastAsia" w:hAnsiTheme="minorEastAsia" w:cstheme="minorEastAsia"/>
                <w:i w:val="0"/>
                <w:iCs w:val="0"/>
                <w:color w:val="000000"/>
                <w:kern w:val="0"/>
                <w:sz w:val="24"/>
                <w:szCs w:val="24"/>
                <w:u w:val="none"/>
                <w:lang w:val="en-US" w:eastAsia="zh-CN" w:bidi="ar"/>
              </w:rPr>
              <w:t>成</w:t>
            </w:r>
            <w:r>
              <w:rPr>
                <w:rFonts w:hint="eastAsia" w:asciiTheme="minorEastAsia" w:hAnsiTheme="minorEastAsia" w:eastAsiaTheme="minorEastAsia" w:cstheme="minorEastAsia"/>
                <w:i w:val="0"/>
                <w:iCs w:val="0"/>
                <w:color w:val="000000"/>
                <w:kern w:val="0"/>
                <w:sz w:val="24"/>
                <w:szCs w:val="24"/>
                <w:u w:val="none"/>
                <w:lang w:val="en-US" w:eastAsia="zh-CN" w:bidi="ar"/>
              </w:rPr>
              <w:t>，无连脚。</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F653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A52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套</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F7C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8000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1E7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2"/>
                <w:szCs w:val="22"/>
                <w:u w:val="none"/>
                <w:lang w:val="en-US" w:eastAsia="zh-CN" w:bidi="ar"/>
              </w:rPr>
            </w:pPr>
          </w:p>
        </w:tc>
      </w:tr>
      <w:tr w14:paraId="70CDE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2"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AD98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F72B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4"/>
                <w:szCs w:val="24"/>
                <w:u w:val="none"/>
              </w:rPr>
            </w:pPr>
            <w:r>
              <w:rPr>
                <w:rFonts w:hint="eastAsia" w:asciiTheme="minorEastAsia" w:hAnsiTheme="minorEastAsia" w:eastAsiaTheme="minorEastAsia" w:cstheme="minorEastAsia"/>
                <w:i w:val="0"/>
                <w:iCs w:val="0"/>
                <w:color w:val="auto"/>
                <w:kern w:val="0"/>
                <w:sz w:val="24"/>
                <w:szCs w:val="24"/>
                <w:u w:val="none"/>
                <w:lang w:val="en-US" w:eastAsia="zh-CN" w:bidi="ar"/>
              </w:rPr>
              <w:t>乳胶手套</w:t>
            </w:r>
          </w:p>
        </w:tc>
        <w:tc>
          <w:tcPr>
            <w:tcW w:w="4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1A3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auto"/>
                <w:sz w:val="24"/>
                <w:szCs w:val="24"/>
                <w:u w:val="none"/>
              </w:rPr>
            </w:pPr>
            <w:r>
              <w:rPr>
                <w:rFonts w:hint="eastAsia" w:asciiTheme="minorEastAsia" w:hAnsiTheme="minorEastAsia" w:eastAsiaTheme="minorEastAsia" w:cstheme="minorEastAsia"/>
                <w:i w:val="0"/>
                <w:iCs w:val="0"/>
                <w:color w:val="auto"/>
                <w:kern w:val="0"/>
                <w:sz w:val="24"/>
                <w:szCs w:val="24"/>
                <w:u w:val="none"/>
                <w:lang w:val="en-US" w:eastAsia="zh-CN" w:bidi="ar"/>
              </w:rPr>
              <w:t>材质:由天然乳胶调和天然芦荟原液制成由100%天然胶乳制品。</w:t>
            </w:r>
            <w:r>
              <w:rPr>
                <w:rFonts w:hint="eastAsia" w:asciiTheme="minorEastAsia" w:hAnsiTheme="minorEastAsia" w:eastAsiaTheme="minorEastAsia" w:cstheme="minorEastAsia"/>
                <w:i w:val="0"/>
                <w:iCs w:val="0"/>
                <w:color w:val="auto"/>
                <w:kern w:val="0"/>
                <w:sz w:val="24"/>
                <w:szCs w:val="24"/>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u w:val="none"/>
                <w:lang w:val="en-US" w:eastAsia="zh-CN" w:bidi="ar"/>
              </w:rPr>
              <w:t>规格/尺寸:尺码为M(中号),L</w:t>
            </w:r>
            <w:r>
              <w:rPr>
                <w:rFonts w:hint="eastAsia" w:asciiTheme="minorEastAsia" w:hAnsiTheme="minorEastAsia" w:cstheme="minorEastAsia"/>
                <w:i w:val="0"/>
                <w:iCs w:val="0"/>
                <w:color w:val="auto"/>
                <w:kern w:val="0"/>
                <w:sz w:val="24"/>
                <w:szCs w:val="24"/>
                <w:u w:val="none"/>
                <w:lang w:val="en-US" w:eastAsia="zh-CN" w:bidi="ar"/>
              </w:rPr>
              <w:t>（</w:t>
            </w:r>
            <w:r>
              <w:rPr>
                <w:rFonts w:hint="eastAsia" w:asciiTheme="minorEastAsia" w:hAnsiTheme="minorEastAsia" w:eastAsiaTheme="minorEastAsia" w:cstheme="minorEastAsia"/>
                <w:i w:val="0"/>
                <w:iCs w:val="0"/>
                <w:color w:val="auto"/>
                <w:kern w:val="0"/>
                <w:sz w:val="24"/>
                <w:szCs w:val="24"/>
                <w:u w:val="none"/>
                <w:lang w:val="en-US" w:eastAsia="zh-CN" w:bidi="ar"/>
              </w:rPr>
              <w:t>大号)。厚度:一般在0.11mm-0.12mm之间，高于国家标准的0.08mm，属于加厚设计，更耐用防破损。</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E9F2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4"/>
                <w:szCs w:val="24"/>
                <w:u w:val="none"/>
              </w:rPr>
            </w:pPr>
            <w:r>
              <w:rPr>
                <w:rFonts w:hint="eastAsia" w:ascii="宋体" w:hAnsi="宋体" w:eastAsia="宋体" w:cs="宋体"/>
                <w:i w:val="0"/>
                <w:iCs w:val="0"/>
                <w:color w:val="auto"/>
                <w:kern w:val="0"/>
                <w:sz w:val="22"/>
                <w:szCs w:val="22"/>
                <w:u w:val="none"/>
                <w:lang w:val="en-US" w:eastAsia="zh-CN" w:bidi="ar"/>
              </w:rPr>
              <w:t>/</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2BA9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4"/>
                <w:szCs w:val="24"/>
                <w:u w:val="none"/>
              </w:rPr>
            </w:pPr>
            <w:r>
              <w:rPr>
                <w:rFonts w:hint="eastAsia" w:ascii="宋体" w:hAnsi="宋体" w:eastAsia="宋体" w:cs="宋体"/>
                <w:i w:val="0"/>
                <w:iCs w:val="0"/>
                <w:color w:val="auto"/>
                <w:kern w:val="0"/>
                <w:sz w:val="22"/>
                <w:szCs w:val="22"/>
                <w:u w:val="none"/>
                <w:lang w:val="en-US" w:eastAsia="zh-CN" w:bidi="ar"/>
              </w:rPr>
              <w:t>双</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4D47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sz w:val="24"/>
                <w:szCs w:val="24"/>
                <w:u w:val="none"/>
              </w:rPr>
            </w:pPr>
            <w:r>
              <w:rPr>
                <w:rFonts w:hint="eastAsia" w:ascii="宋体" w:hAnsi="宋体" w:eastAsia="宋体" w:cs="宋体"/>
                <w:i w:val="0"/>
                <w:iCs w:val="0"/>
                <w:color w:val="auto"/>
                <w:kern w:val="0"/>
                <w:sz w:val="22"/>
                <w:szCs w:val="22"/>
                <w:u w:val="none"/>
                <w:lang w:val="en-US" w:eastAsia="zh-CN" w:bidi="ar"/>
              </w:rPr>
              <w:t>30000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8B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2"/>
                <w:szCs w:val="22"/>
                <w:u w:val="none"/>
                <w:lang w:val="en-US" w:eastAsia="zh-CN" w:bidi="ar"/>
              </w:rPr>
            </w:pPr>
          </w:p>
        </w:tc>
      </w:tr>
      <w:tr w14:paraId="611A9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6"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5A7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052D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一次性口罩</w:t>
            </w:r>
          </w:p>
        </w:tc>
        <w:tc>
          <w:tcPr>
            <w:tcW w:w="4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ACEC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过滤效率:对非油性颗粒物(如病毒、细菌、粉尘)的过滤效率≥95%。</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吸气阻力:在85L/min 气流下，不超过343.2Pa。</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抗合成血穿透:能承受10.7kPa压力喷射，防止体液渗透。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执行标准:符合GB19083-2003《医用防护口罩技术要求》。</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E06B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147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只</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09FD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120000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1D2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独立包装</w:t>
            </w:r>
          </w:p>
        </w:tc>
      </w:tr>
      <w:tr w14:paraId="0DA49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1"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819B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8E8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医用隔离鞋套</w:t>
            </w:r>
          </w:p>
        </w:tc>
        <w:tc>
          <w:tcPr>
            <w:tcW w:w="4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0DE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材质:聚丙烯无纺布覆聚乙烯膜(复合材质，外层为聚乙烯薄膜，内层为聚丙烯无纺布）</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结构类型:连脚式设计，具备足够的强度和阻隔性能。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防护标准:符合YY/T1633一2019《一次性使用医用防护鞋套》标准，该标准规定了抗渗水性、表面抗湿性、断裂强力、微生物指标、无菌等检测项目。</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关键性能指标:断裂强力≥45N(关键部位为鞋套面)，断裂伸长率≥15%。抗渗水性与表面抗湿性达标，有效防止血液、体液等渗透。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规格型号:鞋套长约38cm，高约26cm，直径约15cm，允许偏差(+1.5-2)cm适配多种鞋号</w:t>
            </w:r>
            <w:r>
              <w:rPr>
                <w:rFonts w:hint="eastAsia" w:asciiTheme="minorEastAsia" w:hAnsiTheme="minorEastAsia" w:cstheme="minorEastAsia"/>
                <w:i w:val="0"/>
                <w:iCs w:val="0"/>
                <w:color w:val="000000"/>
                <w:kern w:val="0"/>
                <w:sz w:val="24"/>
                <w:szCs w:val="24"/>
                <w:u w:val="none"/>
                <w:lang w:val="en-US" w:eastAsia="zh-CN" w:bidi="ar"/>
              </w:rPr>
              <w:t>。</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C8B3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4A3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双</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7233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12000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6CB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2"/>
                <w:szCs w:val="22"/>
                <w:u w:val="none"/>
                <w:lang w:val="en-US" w:eastAsia="zh-CN" w:bidi="ar"/>
              </w:rPr>
            </w:pPr>
          </w:p>
        </w:tc>
      </w:tr>
      <w:tr w14:paraId="3DCE7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1"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B7A0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7597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N95口罩</w:t>
            </w:r>
          </w:p>
        </w:tc>
        <w:tc>
          <w:tcPr>
            <w:tcW w:w="4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752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执行标准:符合中国国家标准GB19083-2010《医用防护口罩技术要求》或GB2626-2019，确保对非油性颗粒物的过滤效率≥95%。</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过滤性能:对≤0.3微米的非油性颗粒物(如病毒、细菌、粉尘)过滤效率≥95%部分产品可过滤≤0.5微米颗粒物。</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灭菌处理:经环氧乙烷灭菌，达到无菌级别，适用于医疗环境。</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防护特性:外层具备疏水性，可阻隔飞沫、血液等液体喷溅，符合医用防护要求。</w:t>
            </w:r>
          </w:p>
        </w:tc>
        <w:tc>
          <w:tcPr>
            <w:tcW w:w="1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9369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8F8A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个</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EC94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10000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280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独立包装</w:t>
            </w:r>
          </w:p>
        </w:tc>
      </w:tr>
      <w:tr w14:paraId="11188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4"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F4BA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2765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稀戊二醛溶液</w:t>
            </w:r>
          </w:p>
        </w:tc>
        <w:tc>
          <w:tcPr>
            <w:tcW w:w="43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5675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主要成分:5%戊二醛。</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C3E1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500ml</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C0EC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瓶</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14F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5760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B7E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6D2A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9" w:hRule="atLeast"/>
        </w:trPr>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A4CF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B0D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聚维酮碘溶液</w:t>
            </w:r>
          </w:p>
        </w:tc>
        <w:tc>
          <w:tcPr>
            <w:tcW w:w="4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7EBF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主要成分:5%聚维酮碘。</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E7F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500ml</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C36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瓶</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96EF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5760</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68D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080B1A9C">
      <w:pPr>
        <w:pStyle w:val="209"/>
        <w:rPr>
          <w:rFonts w:hint="eastAsia" w:asciiTheme="minorEastAsia" w:hAnsiTheme="minorEastAsia" w:eastAsiaTheme="minorEastAsia" w:cstheme="minorEastAsia"/>
          <w:i w:val="0"/>
          <w:iCs w:val="0"/>
          <w:caps w:val="0"/>
          <w:color w:val="333333"/>
          <w:spacing w:val="0"/>
          <w:sz w:val="24"/>
          <w:szCs w:val="24"/>
          <w:shd w:val="clear" w:fill="FFFFFF"/>
        </w:rPr>
      </w:pPr>
    </w:p>
    <w:p w14:paraId="776A9A00">
      <w:pPr>
        <w:pStyle w:val="209"/>
        <w:outlineLvl w:val="2"/>
        <w:rPr>
          <w:rFonts w:hint="eastAsia" w:asciiTheme="minorEastAsia" w:hAnsiTheme="minorEastAsia" w:eastAsiaTheme="minorEastAsia" w:cstheme="minorEastAsia"/>
          <w:sz w:val="24"/>
          <w:szCs w:val="24"/>
        </w:rPr>
      </w:pPr>
      <w:r>
        <w:rPr>
          <w:rFonts w:hint="eastAsia" w:asciiTheme="minorEastAsia" w:hAnsiTheme="minorEastAsia" w:cstheme="minorEastAsia"/>
          <w:b/>
          <w:sz w:val="24"/>
          <w:szCs w:val="24"/>
          <w:lang w:val="en-US" w:eastAsia="zh-CN"/>
        </w:rPr>
        <w:t>4、</w:t>
      </w:r>
      <w:r>
        <w:rPr>
          <w:rFonts w:hint="eastAsia" w:asciiTheme="minorEastAsia" w:hAnsiTheme="minorEastAsia" w:eastAsiaTheme="minorEastAsia" w:cstheme="minorEastAsia"/>
          <w:b/>
          <w:sz w:val="24"/>
          <w:szCs w:val="24"/>
        </w:rPr>
        <w:t>商务要求</w:t>
      </w:r>
    </w:p>
    <w:p w14:paraId="7122F236">
      <w:pPr>
        <w:pStyle w:val="209"/>
        <w:outlineLvl w:val="3"/>
        <w:rPr>
          <w:rFonts w:hint="eastAsia" w:asciiTheme="minorEastAsia" w:hAnsiTheme="minorEastAsia" w:eastAsiaTheme="minorEastAsia" w:cstheme="minorEastAsia"/>
          <w:b w:val="0"/>
          <w:bCs/>
          <w:sz w:val="24"/>
          <w:szCs w:val="24"/>
        </w:rPr>
      </w:pPr>
      <w:r>
        <w:rPr>
          <w:rFonts w:hint="eastAsia" w:asciiTheme="minorEastAsia" w:hAnsiTheme="minorEastAsia" w:cstheme="minorEastAsia"/>
          <w:b w:val="0"/>
          <w:bCs/>
          <w:sz w:val="24"/>
          <w:szCs w:val="24"/>
          <w:lang w:eastAsia="zh-CN"/>
        </w:rPr>
        <w:t>（</w:t>
      </w:r>
      <w:r>
        <w:rPr>
          <w:rFonts w:hint="eastAsia" w:asciiTheme="minorEastAsia" w:hAnsiTheme="minorEastAsia" w:cstheme="minorEastAsia"/>
          <w:b w:val="0"/>
          <w:bCs/>
          <w:sz w:val="24"/>
          <w:szCs w:val="24"/>
          <w:lang w:val="en-US" w:eastAsia="zh-CN"/>
        </w:rPr>
        <w:t>1</w:t>
      </w:r>
      <w:r>
        <w:rPr>
          <w:rFonts w:hint="eastAsia" w:asciiTheme="minorEastAsia" w:hAnsi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交货时间</w:t>
      </w:r>
      <w:r>
        <w:rPr>
          <w:rFonts w:hint="eastAsia" w:asciiTheme="minorEastAsia" w:hAnsi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自签订合同之日起</w:t>
      </w:r>
      <w:r>
        <w:rPr>
          <w:rFonts w:hint="eastAsia" w:asciiTheme="minorEastAsia" w:hAnsiTheme="minorEastAsia" w:eastAsiaTheme="minorEastAsia" w:cstheme="minorEastAsia"/>
          <w:b w:val="0"/>
          <w:bCs/>
          <w:sz w:val="24"/>
          <w:szCs w:val="24"/>
          <w:lang w:val="en-US" w:eastAsia="zh-CN"/>
        </w:rPr>
        <w:t>15</w:t>
      </w:r>
      <w:r>
        <w:rPr>
          <w:rFonts w:hint="eastAsia" w:asciiTheme="minorEastAsia" w:hAnsiTheme="minorEastAsia" w:eastAsiaTheme="minorEastAsia" w:cstheme="minorEastAsia"/>
          <w:b w:val="0"/>
          <w:bCs/>
          <w:sz w:val="24"/>
          <w:szCs w:val="24"/>
        </w:rPr>
        <w:t>天，并交付采购人验收合格。</w:t>
      </w:r>
    </w:p>
    <w:p w14:paraId="015BB1C5">
      <w:pPr>
        <w:pStyle w:val="209"/>
        <w:outlineLvl w:val="3"/>
        <w:rPr>
          <w:rFonts w:hint="eastAsia" w:asciiTheme="minorEastAsia" w:hAnsiTheme="minorEastAsia" w:eastAsiaTheme="minorEastAsia" w:cstheme="minorEastAsia"/>
          <w:b w:val="0"/>
          <w:bCs/>
          <w:sz w:val="24"/>
          <w:szCs w:val="24"/>
        </w:rPr>
      </w:pPr>
      <w:r>
        <w:rPr>
          <w:rFonts w:hint="eastAsia" w:asciiTheme="minorEastAsia" w:hAnsiTheme="minorEastAsia" w:cstheme="minorEastAsia"/>
          <w:b w:val="0"/>
          <w:bCs/>
          <w:sz w:val="24"/>
          <w:szCs w:val="24"/>
          <w:lang w:eastAsia="zh-CN"/>
        </w:rPr>
        <w:t>（</w:t>
      </w:r>
      <w:r>
        <w:rPr>
          <w:rFonts w:hint="eastAsia" w:asciiTheme="minorEastAsia" w:hAnsiTheme="minorEastAsia" w:cstheme="minorEastAsia"/>
          <w:b w:val="0"/>
          <w:bCs/>
          <w:sz w:val="24"/>
          <w:szCs w:val="24"/>
          <w:lang w:val="en-US" w:eastAsia="zh-CN"/>
        </w:rPr>
        <w:t>2</w:t>
      </w:r>
      <w:r>
        <w:rPr>
          <w:rFonts w:hint="eastAsia" w:asciiTheme="minorEastAsia" w:hAnsi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交货地点和方式</w:t>
      </w:r>
      <w:r>
        <w:rPr>
          <w:rFonts w:hint="eastAsia" w:asciiTheme="minorEastAsia" w:hAnsi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采购人指定地点。</w:t>
      </w:r>
    </w:p>
    <w:p w14:paraId="259E5A77">
      <w:pPr>
        <w:pStyle w:val="209"/>
        <w:outlineLvl w:val="3"/>
        <w:rPr>
          <w:rFonts w:hint="eastAsia" w:asciiTheme="minorEastAsia" w:hAnsiTheme="minorEastAsia" w:eastAsiaTheme="minorEastAsia" w:cstheme="minorEastAsia"/>
          <w:b w:val="0"/>
          <w:bCs/>
          <w:sz w:val="24"/>
          <w:szCs w:val="24"/>
          <w:lang w:eastAsia="zh-CN"/>
        </w:rPr>
      </w:pPr>
      <w:r>
        <w:rPr>
          <w:rFonts w:hint="eastAsia" w:asciiTheme="minorEastAsia" w:hAnsiTheme="minorEastAsia" w:cstheme="minorEastAsia"/>
          <w:b w:val="0"/>
          <w:bCs/>
          <w:sz w:val="24"/>
          <w:szCs w:val="24"/>
          <w:lang w:eastAsia="zh-CN"/>
        </w:rPr>
        <w:t>（</w:t>
      </w:r>
      <w:r>
        <w:rPr>
          <w:rFonts w:hint="eastAsia" w:asciiTheme="minorEastAsia" w:hAnsiTheme="minorEastAsia" w:cstheme="minorEastAsia"/>
          <w:b w:val="0"/>
          <w:bCs/>
          <w:sz w:val="24"/>
          <w:szCs w:val="24"/>
          <w:lang w:val="en-US" w:eastAsia="zh-CN"/>
        </w:rPr>
        <w:t>3</w:t>
      </w:r>
      <w:r>
        <w:rPr>
          <w:rFonts w:hint="eastAsia" w:asciiTheme="minorEastAsia" w:hAnsi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支付方式</w:t>
      </w:r>
      <w:r>
        <w:rPr>
          <w:rFonts w:hint="eastAsia" w:asciiTheme="minorEastAsia" w:hAnsiTheme="minorEastAsia" w:eastAsia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一次付清</w:t>
      </w:r>
      <w:r>
        <w:rPr>
          <w:rFonts w:hint="eastAsia" w:asciiTheme="minorEastAsia" w:hAnsiTheme="minorEastAsia" w:cstheme="minorEastAsia"/>
          <w:b w:val="0"/>
          <w:bCs/>
          <w:sz w:val="24"/>
          <w:szCs w:val="24"/>
          <w:lang w:eastAsia="zh-CN"/>
        </w:rPr>
        <w:t>。</w:t>
      </w:r>
    </w:p>
    <w:p w14:paraId="03712EFE">
      <w:pPr>
        <w:pStyle w:val="209"/>
        <w:outlineLvl w:val="3"/>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lang w:val="en-US" w:eastAsia="zh-CN"/>
        </w:rPr>
        <w:t>4</w:t>
      </w:r>
      <w:r>
        <w:rPr>
          <w:rFonts w:hint="eastAsia" w:asciiTheme="minorEastAsia" w:hAnsiTheme="minorEastAsia" w:eastAsiaTheme="minorEastAsia" w:cstheme="minorEastAsia"/>
          <w:b w:val="0"/>
          <w:bCs/>
          <w:sz w:val="24"/>
          <w:szCs w:val="24"/>
          <w:lang w:eastAsia="zh-CN"/>
        </w:rPr>
        <w:t>）</w:t>
      </w:r>
      <w:r>
        <w:rPr>
          <w:rFonts w:hint="eastAsia" w:asciiTheme="minorEastAsia" w:hAnsi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支付约定</w:t>
      </w:r>
      <w:r>
        <w:rPr>
          <w:rFonts w:hint="eastAsia" w:asciiTheme="minorEastAsia" w:hAnsiTheme="minorEastAsia" w:eastAsia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付款条件说明：项目完成、验收合格交付使用并完成绩效评价 ，达到付款条件起</w:t>
      </w:r>
      <w:r>
        <w:rPr>
          <w:rFonts w:hint="eastAsia" w:asciiTheme="minorEastAsia" w:hAnsiTheme="minorEastAsia" w:eastAsiaTheme="minorEastAsia" w:cstheme="minorEastAsia"/>
          <w:b w:val="0"/>
          <w:bCs/>
          <w:sz w:val="24"/>
          <w:szCs w:val="24"/>
          <w:u w:val="single"/>
        </w:rPr>
        <w:t>30</w:t>
      </w:r>
      <w:r>
        <w:rPr>
          <w:rFonts w:hint="eastAsia" w:asciiTheme="minorEastAsia" w:hAnsiTheme="minorEastAsia" w:eastAsiaTheme="minorEastAsia" w:cstheme="minorEastAsia"/>
          <w:b w:val="0"/>
          <w:bCs/>
          <w:sz w:val="24"/>
          <w:szCs w:val="24"/>
        </w:rPr>
        <w:t xml:space="preserve"> 日内，支付合同总金额的 100.00%。</w:t>
      </w:r>
    </w:p>
    <w:p w14:paraId="2B44EE65">
      <w:pPr>
        <w:pStyle w:val="209"/>
        <w:outlineLvl w:val="3"/>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cstheme="minorEastAsia"/>
          <w:b/>
          <w:sz w:val="24"/>
          <w:szCs w:val="24"/>
          <w:lang w:val="en-US" w:eastAsia="zh-CN"/>
        </w:rPr>
        <w:t>（</w:t>
      </w:r>
      <w:r>
        <w:rPr>
          <w:rFonts w:hint="eastAsia" w:asciiTheme="minorEastAsia" w:hAnsiTheme="minorEastAsia" w:cstheme="minorEastAsia"/>
          <w:b w:val="0"/>
          <w:bCs/>
          <w:color w:val="auto"/>
          <w:sz w:val="24"/>
          <w:szCs w:val="24"/>
          <w:lang w:val="en-US" w:eastAsia="zh-CN"/>
        </w:rPr>
        <w:t>5）、</w:t>
      </w:r>
      <w:r>
        <w:rPr>
          <w:rFonts w:hint="eastAsia" w:asciiTheme="minorEastAsia" w:hAnsiTheme="minorEastAsia" w:eastAsiaTheme="minorEastAsia" w:cstheme="minorEastAsia"/>
          <w:b w:val="0"/>
          <w:bCs/>
          <w:color w:val="auto"/>
          <w:sz w:val="24"/>
          <w:szCs w:val="24"/>
          <w:lang w:val="en-US" w:eastAsia="zh-CN"/>
        </w:rPr>
        <w:t>质量要求：</w:t>
      </w:r>
      <w:r>
        <w:rPr>
          <w:rFonts w:hint="eastAsia" w:asciiTheme="minorEastAsia" w:hAnsiTheme="minorEastAsia" w:eastAsiaTheme="minorEastAsia" w:cstheme="minorEastAsia"/>
          <w:b w:val="0"/>
          <w:bCs/>
          <w:color w:val="auto"/>
          <w:sz w:val="24"/>
          <w:szCs w:val="24"/>
        </w:rPr>
        <w:t>符合国家及行业</w:t>
      </w:r>
      <w:r>
        <w:rPr>
          <w:rFonts w:hint="eastAsia" w:asciiTheme="minorEastAsia" w:hAnsiTheme="minorEastAsia" w:eastAsiaTheme="minorEastAsia" w:cstheme="minorEastAsia"/>
          <w:b w:val="0"/>
          <w:bCs/>
          <w:color w:val="auto"/>
          <w:sz w:val="24"/>
          <w:szCs w:val="24"/>
          <w:lang w:val="en-US" w:eastAsia="zh-CN"/>
        </w:rPr>
        <w:t>标准。</w:t>
      </w:r>
    </w:p>
    <w:p w14:paraId="4E0F189C">
      <w:pPr>
        <w:pStyle w:val="209"/>
        <w:outlineLvl w:val="3"/>
        <w:rPr>
          <w:rFonts w:hint="eastAsia" w:asciiTheme="minorEastAsia" w:hAnsiTheme="minorEastAsia" w:eastAsiaTheme="minorEastAsia" w:cstheme="minorEastAsia"/>
          <w:b w:val="0"/>
          <w:bCs/>
          <w:color w:val="auto"/>
          <w:sz w:val="24"/>
          <w:szCs w:val="24"/>
        </w:rPr>
      </w:pPr>
      <w:r>
        <w:rPr>
          <w:rFonts w:hint="eastAsia" w:asciiTheme="minorEastAsia" w:hAnsiTheme="minorEastAsia" w:cstheme="minorEastAsia"/>
          <w:b w:val="0"/>
          <w:bCs/>
          <w:color w:val="auto"/>
          <w:sz w:val="24"/>
          <w:szCs w:val="24"/>
          <w:lang w:eastAsia="zh-CN"/>
        </w:rPr>
        <w:t>（</w:t>
      </w:r>
      <w:r>
        <w:rPr>
          <w:rFonts w:hint="eastAsia" w:asciiTheme="minorEastAsia" w:hAnsiTheme="minorEastAsia" w:cstheme="minorEastAsia"/>
          <w:b w:val="0"/>
          <w:bCs/>
          <w:color w:val="auto"/>
          <w:sz w:val="24"/>
          <w:szCs w:val="24"/>
          <w:lang w:val="en-US" w:eastAsia="zh-CN"/>
        </w:rPr>
        <w:t>6</w:t>
      </w:r>
      <w:r>
        <w:rPr>
          <w:rFonts w:hint="eastAsia" w:asciiTheme="minorEastAsia" w:hAnsi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验收标准和方法</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符合国家及行业现行质量标准、技术规范和采购文件要求，资质齐全、货证相符、包装完好、标识规范、在有效期内，经验收合格后方可入库。</w:t>
      </w:r>
    </w:p>
    <w:p w14:paraId="611D96A8">
      <w:pPr>
        <w:pStyle w:val="209"/>
        <w:outlineLvl w:val="3"/>
        <w:rPr>
          <w:rFonts w:hint="eastAsia" w:asciiTheme="minorEastAsia" w:hAnsiTheme="minorEastAsia" w:eastAsiaTheme="minorEastAsia" w:cstheme="minorEastAsia"/>
          <w:sz w:val="24"/>
          <w:szCs w:val="24"/>
        </w:rPr>
      </w:pPr>
      <w:r>
        <w:rPr>
          <w:rFonts w:hint="eastAsia" w:asciiTheme="minorEastAsia" w:hAnsiTheme="minorEastAsia" w:cstheme="minorEastAsia"/>
          <w:b w:val="0"/>
          <w:bCs/>
          <w:sz w:val="24"/>
          <w:szCs w:val="24"/>
          <w:lang w:eastAsia="zh-CN"/>
        </w:rPr>
        <w:t>（</w:t>
      </w:r>
      <w:r>
        <w:rPr>
          <w:rFonts w:hint="eastAsia" w:asciiTheme="minorEastAsia" w:hAnsiTheme="minorEastAsia" w:cstheme="minorEastAsia"/>
          <w:b w:val="0"/>
          <w:bCs/>
          <w:sz w:val="24"/>
          <w:szCs w:val="24"/>
          <w:lang w:val="en-US" w:eastAsia="zh-CN"/>
        </w:rPr>
        <w:t>7</w:t>
      </w:r>
      <w:r>
        <w:rPr>
          <w:rFonts w:hint="eastAsia" w:asciiTheme="minorEastAsia" w:hAnsiTheme="minorEastAsia" w:cstheme="minorEastAsia"/>
          <w:b w:val="0"/>
          <w:bCs/>
          <w:sz w:val="24"/>
          <w:szCs w:val="24"/>
          <w:lang w:eastAsia="zh-CN"/>
        </w:rPr>
        <w:t>）</w:t>
      </w:r>
      <w:r>
        <w:rPr>
          <w:rFonts w:hint="eastAsia" w:asciiTheme="minorEastAsia" w:hAnsiTheme="minorEastAsia" w:eastAsiaTheme="minorEastAsia" w:cstheme="minorEastAsia"/>
          <w:b w:val="0"/>
          <w:bCs/>
          <w:sz w:val="24"/>
          <w:szCs w:val="24"/>
        </w:rPr>
        <w:t>包装方式及运输</w:t>
      </w:r>
      <w:r>
        <w:rPr>
          <w:rFonts w:hint="eastAsia" w:asciiTheme="minorEastAsia" w:hAnsiTheme="minorEastAsia" w:cstheme="minorEastAsia"/>
          <w:b w:val="0"/>
          <w:bCs/>
          <w:sz w:val="24"/>
          <w:szCs w:val="24"/>
          <w:lang w:eastAsia="zh-CN"/>
        </w:rPr>
        <w:t>：</w:t>
      </w:r>
      <w:r>
        <w:rPr>
          <w:rFonts w:hint="eastAsia" w:asciiTheme="minorEastAsia" w:hAnsiTheme="minorEastAsia" w:eastAsiaTheme="minorEastAsia" w:cstheme="minorEastAsia"/>
          <w:sz w:val="24"/>
          <w:szCs w:val="24"/>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5F6E6A14">
      <w:pPr>
        <w:pStyle w:val="2"/>
        <w:bidi w:val="0"/>
        <w:ind w:firstLine="2249" w:firstLineChars="700"/>
        <w:jc w:val="both"/>
        <w:rPr>
          <w:rFonts w:hint="eastAsia"/>
          <w:color w:val="auto"/>
          <w:lang w:eastAsia="zh-CN"/>
        </w:rPr>
      </w:pPr>
    </w:p>
    <w:p w14:paraId="6AF84E97">
      <w:pPr>
        <w:pStyle w:val="2"/>
        <w:bidi w:val="0"/>
        <w:ind w:firstLine="2249" w:firstLineChars="700"/>
        <w:jc w:val="both"/>
        <w:rPr>
          <w:rFonts w:hint="eastAsia"/>
          <w:color w:val="auto"/>
          <w:lang w:eastAsia="zh-CN"/>
        </w:rPr>
      </w:pPr>
    </w:p>
    <w:p w14:paraId="301FD67C">
      <w:pPr>
        <w:pStyle w:val="2"/>
        <w:bidi w:val="0"/>
        <w:ind w:firstLine="2249" w:firstLineChars="700"/>
        <w:jc w:val="both"/>
        <w:rPr>
          <w:rFonts w:hint="eastAsia"/>
          <w:color w:val="auto"/>
          <w:lang w:eastAsia="zh-CN"/>
        </w:rPr>
      </w:pPr>
    </w:p>
    <w:p w14:paraId="70942EAA">
      <w:pPr>
        <w:rPr>
          <w:rFonts w:hint="eastAsia"/>
          <w:color w:val="auto"/>
          <w:lang w:eastAsia="zh-CN"/>
        </w:rPr>
      </w:pPr>
    </w:p>
    <w:p w14:paraId="6D85CE5A">
      <w:pPr>
        <w:pStyle w:val="40"/>
        <w:rPr>
          <w:rFonts w:hint="eastAsia"/>
          <w:color w:val="auto"/>
          <w:lang w:eastAsia="zh-CN"/>
        </w:rPr>
      </w:pPr>
    </w:p>
    <w:p w14:paraId="665694AB">
      <w:pPr>
        <w:pStyle w:val="40"/>
        <w:rPr>
          <w:rFonts w:hint="eastAsia"/>
          <w:color w:val="auto"/>
          <w:lang w:eastAsia="zh-CN"/>
        </w:rPr>
      </w:pPr>
    </w:p>
    <w:p w14:paraId="66A48696">
      <w:pPr>
        <w:pStyle w:val="40"/>
        <w:rPr>
          <w:rFonts w:hint="eastAsia"/>
          <w:color w:val="auto"/>
          <w:lang w:eastAsia="zh-CN"/>
        </w:rPr>
      </w:pPr>
    </w:p>
    <w:p w14:paraId="3772BD26">
      <w:pPr>
        <w:pStyle w:val="40"/>
        <w:rPr>
          <w:rFonts w:hint="eastAsia"/>
          <w:color w:val="auto"/>
          <w:lang w:eastAsia="zh-CN"/>
        </w:rPr>
      </w:pPr>
    </w:p>
    <w:p w14:paraId="249C3E2C">
      <w:pPr>
        <w:pStyle w:val="40"/>
        <w:rPr>
          <w:rFonts w:hint="eastAsia"/>
          <w:color w:val="auto"/>
          <w:lang w:eastAsia="zh-CN"/>
        </w:rPr>
      </w:pPr>
    </w:p>
    <w:p w14:paraId="35525503">
      <w:pPr>
        <w:pStyle w:val="2"/>
        <w:bidi w:val="0"/>
        <w:ind w:firstLine="2891" w:firstLineChars="900"/>
        <w:jc w:val="both"/>
        <w:rPr>
          <w:rFonts w:hint="eastAsia"/>
          <w:color w:val="auto"/>
          <w:lang w:val="en-US"/>
        </w:rPr>
      </w:pPr>
      <w:r>
        <w:rPr>
          <w:rFonts w:hint="eastAsia"/>
          <w:color w:val="auto"/>
          <w:lang w:eastAsia="zh-CN"/>
        </w:rPr>
        <w:t>第</w:t>
      </w:r>
      <w:r>
        <w:rPr>
          <w:rFonts w:hint="eastAsia"/>
          <w:color w:val="auto"/>
          <w:lang w:val="en-US" w:eastAsia="zh-CN"/>
        </w:rPr>
        <w:t>五</w:t>
      </w:r>
      <w:r>
        <w:rPr>
          <w:rFonts w:hint="eastAsia"/>
          <w:color w:val="auto"/>
          <w:lang w:eastAsia="zh-CN"/>
        </w:rPr>
        <w:t xml:space="preserve">章 </w:t>
      </w:r>
      <w:r>
        <w:rPr>
          <w:rFonts w:hint="eastAsia"/>
          <w:color w:val="auto"/>
          <w:lang w:val="en-US" w:eastAsia="zh-CN"/>
        </w:rPr>
        <w:t>响应</w:t>
      </w:r>
      <w:r>
        <w:rPr>
          <w:rFonts w:hint="eastAsia"/>
          <w:color w:val="auto"/>
          <w:lang w:eastAsia="zh-CN"/>
        </w:rPr>
        <w:t>文件格式</w:t>
      </w:r>
      <w:bookmarkEnd w:id="57"/>
      <w:bookmarkEnd w:id="58"/>
      <w:bookmarkEnd w:id="59"/>
      <w:bookmarkEnd w:id="60"/>
    </w:p>
    <w:p w14:paraId="6B9A953A">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1807" w:right="0" w:hanging="1807" w:hangingChars="500"/>
        <w:jc w:val="right"/>
        <w:textAlignment w:val="baseline"/>
        <w:rPr>
          <w:rFonts w:hint="default" w:ascii="仿宋_GB2312" w:hAnsi="仿宋_GB2312" w:eastAsia="宋体" w:cs="仿宋_GB2312"/>
          <w:b/>
          <w:color w:val="auto"/>
          <w:kern w:val="2"/>
          <w:sz w:val="36"/>
          <w:szCs w:val="36"/>
          <w:lang w:val="en-US" w:eastAsia="zh-CN" w:bidi="ar"/>
        </w:rPr>
      </w:pPr>
      <w:r>
        <w:rPr>
          <w:rFonts w:hint="eastAsia" w:ascii="仿宋_GB2312" w:hAnsi="仿宋_GB2312" w:cs="仿宋_GB2312"/>
          <w:b/>
          <w:color w:val="auto"/>
          <w:kern w:val="2"/>
          <w:sz w:val="36"/>
          <w:szCs w:val="36"/>
          <w:lang w:val="en-US" w:eastAsia="zh-CN" w:bidi="ar"/>
        </w:rPr>
        <w:t xml:space="preserve">                                      </w:t>
      </w:r>
      <w:bookmarkStart w:id="61" w:name="_Toc26266"/>
      <w:bookmarkStart w:id="62" w:name="_Toc13101"/>
      <w:bookmarkStart w:id="63" w:name="_Toc15048"/>
      <w:bookmarkStart w:id="64" w:name="_Toc11086"/>
      <w:r>
        <w:rPr>
          <w:rFonts w:hint="eastAsia" w:ascii="仿宋_GB2312" w:hAnsi="仿宋_GB2312" w:cs="仿宋_GB2312"/>
          <w:b/>
          <w:color w:val="auto"/>
          <w:kern w:val="2"/>
          <w:sz w:val="36"/>
          <w:szCs w:val="36"/>
          <w:lang w:val="en-US" w:eastAsia="zh-CN" w:bidi="ar"/>
        </w:rPr>
        <w:t xml:space="preserve"> 正本/副本</w:t>
      </w:r>
    </w:p>
    <w:p w14:paraId="3FA86E8A">
      <w:pPr>
        <w:autoSpaceDE w:val="0"/>
        <w:autoSpaceDN w:val="0"/>
        <w:adjustRightInd w:val="0"/>
        <w:snapToGrid w:val="0"/>
        <w:spacing w:line="360" w:lineRule="auto"/>
        <w:jc w:val="left"/>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lang w:val="zh-CN"/>
        </w:rPr>
        <w:t>项目编号：</w:t>
      </w:r>
    </w:p>
    <w:p w14:paraId="080AC90D">
      <w:pPr>
        <w:tabs>
          <w:tab w:val="left" w:pos="5670"/>
        </w:tabs>
        <w:autoSpaceDE w:val="0"/>
        <w:autoSpaceDN w:val="0"/>
        <w:adjustRightInd w:val="0"/>
        <w:snapToGrid w:val="0"/>
        <w:spacing w:line="360" w:lineRule="auto"/>
        <w:jc w:val="center"/>
        <w:rPr>
          <w:rFonts w:hint="eastAsia" w:asciiTheme="minorEastAsia" w:hAnsiTheme="minorEastAsia" w:eastAsiaTheme="minorEastAsia" w:cstheme="minorEastAsia"/>
          <w:sz w:val="32"/>
          <w:szCs w:val="32"/>
          <w:highlight w:val="none"/>
        </w:rPr>
      </w:pPr>
    </w:p>
    <w:p w14:paraId="5955A744">
      <w:pPr>
        <w:pStyle w:val="40"/>
        <w:rPr>
          <w:rFonts w:hint="eastAsia" w:asciiTheme="minorEastAsia" w:hAnsiTheme="minorEastAsia" w:eastAsiaTheme="minorEastAsia" w:cstheme="minorEastAsia"/>
          <w:sz w:val="32"/>
          <w:szCs w:val="32"/>
          <w:highlight w:val="none"/>
        </w:rPr>
      </w:pPr>
    </w:p>
    <w:p w14:paraId="3C203151">
      <w:pPr>
        <w:pStyle w:val="40"/>
        <w:rPr>
          <w:rFonts w:hint="eastAsia" w:asciiTheme="minorEastAsia" w:hAnsiTheme="minorEastAsia" w:eastAsiaTheme="minorEastAsia" w:cstheme="minorEastAsia"/>
          <w:sz w:val="32"/>
          <w:szCs w:val="32"/>
          <w:highlight w:val="none"/>
        </w:rPr>
      </w:pPr>
    </w:p>
    <w:p w14:paraId="083274B6">
      <w:pPr>
        <w:tabs>
          <w:tab w:val="left" w:pos="5670"/>
        </w:tabs>
        <w:autoSpaceDE w:val="0"/>
        <w:autoSpaceDN w:val="0"/>
        <w:adjustRightInd w:val="0"/>
        <w:snapToGrid w:val="0"/>
        <w:spacing w:line="360" w:lineRule="auto"/>
        <w:jc w:val="center"/>
        <w:rPr>
          <w:rFonts w:hint="eastAsia" w:asciiTheme="minorEastAsia" w:hAnsiTheme="minorEastAsia" w:eastAsiaTheme="minorEastAsia" w:cstheme="minorEastAsia"/>
          <w:b/>
          <w:bCs/>
          <w:sz w:val="36"/>
          <w:szCs w:val="36"/>
          <w:highlight w:val="none"/>
          <w:lang w:val="zh-CN"/>
        </w:rPr>
      </w:pPr>
      <w:r>
        <w:rPr>
          <w:rFonts w:hint="eastAsia" w:asciiTheme="minorEastAsia" w:hAnsiTheme="minorEastAsia" w:eastAsiaTheme="minorEastAsia" w:cstheme="minorEastAsia"/>
          <w:b/>
          <w:bCs/>
          <w:sz w:val="36"/>
          <w:szCs w:val="36"/>
          <w:highlight w:val="none"/>
          <w:lang w:val="en-US" w:eastAsia="zh-CN"/>
        </w:rPr>
        <w:t>榆林市榆阳区畜牧兽医局</w:t>
      </w:r>
      <w:r>
        <w:rPr>
          <w:rFonts w:hint="eastAsia" w:asciiTheme="minorEastAsia" w:hAnsiTheme="minorEastAsia" w:eastAsiaTheme="minorEastAsia" w:cstheme="minorEastAsia"/>
          <w:b/>
          <w:bCs/>
          <w:sz w:val="36"/>
          <w:szCs w:val="36"/>
          <w:highlight w:val="none"/>
          <w:lang w:val="zh-CN"/>
        </w:rPr>
        <w:t>2026年防疫物资采购项目</w:t>
      </w:r>
      <w:r>
        <w:rPr>
          <w:rFonts w:hint="eastAsia" w:asciiTheme="minorEastAsia" w:hAnsiTheme="minorEastAsia" w:cstheme="minorEastAsia"/>
          <w:b/>
          <w:bCs/>
          <w:sz w:val="36"/>
          <w:szCs w:val="36"/>
          <w:highlight w:val="none"/>
          <w:lang w:val="zh-CN"/>
        </w:rPr>
        <w:t>（</w:t>
      </w:r>
      <w:r>
        <w:rPr>
          <w:rFonts w:hint="eastAsia" w:asciiTheme="minorEastAsia" w:hAnsiTheme="minorEastAsia" w:cstheme="minorEastAsia"/>
          <w:b/>
          <w:bCs/>
          <w:sz w:val="36"/>
          <w:szCs w:val="36"/>
          <w:highlight w:val="none"/>
          <w:lang w:val="en-US" w:eastAsia="zh-CN"/>
        </w:rPr>
        <w:t>二次</w:t>
      </w:r>
      <w:r>
        <w:rPr>
          <w:rFonts w:hint="eastAsia" w:asciiTheme="minorEastAsia" w:hAnsiTheme="minorEastAsia" w:cstheme="minorEastAsia"/>
          <w:b/>
          <w:bCs/>
          <w:sz w:val="36"/>
          <w:szCs w:val="36"/>
          <w:highlight w:val="none"/>
          <w:lang w:val="zh-CN"/>
        </w:rPr>
        <w:t>）</w:t>
      </w:r>
    </w:p>
    <w:p w14:paraId="00A377FD">
      <w:pPr>
        <w:tabs>
          <w:tab w:val="left" w:pos="5670"/>
        </w:tabs>
        <w:autoSpaceDE w:val="0"/>
        <w:autoSpaceDN w:val="0"/>
        <w:adjustRightInd w:val="0"/>
        <w:snapToGrid w:val="0"/>
        <w:spacing w:line="360" w:lineRule="auto"/>
        <w:jc w:val="center"/>
        <w:rPr>
          <w:rFonts w:hint="eastAsia" w:asciiTheme="minorEastAsia" w:hAnsiTheme="minorEastAsia" w:eastAsiaTheme="minorEastAsia" w:cstheme="minorEastAsia"/>
          <w:b/>
          <w:bCs/>
          <w:sz w:val="44"/>
          <w:szCs w:val="44"/>
          <w:highlight w:val="none"/>
          <w:lang w:val="en-US" w:eastAsia="zh-CN"/>
        </w:rPr>
      </w:pPr>
    </w:p>
    <w:p w14:paraId="2C946883">
      <w:pPr>
        <w:tabs>
          <w:tab w:val="left" w:pos="5670"/>
        </w:tabs>
        <w:autoSpaceDE w:val="0"/>
        <w:autoSpaceDN w:val="0"/>
        <w:adjustRightInd w:val="0"/>
        <w:snapToGrid w:val="0"/>
        <w:spacing w:line="360" w:lineRule="auto"/>
        <w:jc w:val="center"/>
        <w:rPr>
          <w:rFonts w:hint="eastAsia" w:asciiTheme="minorEastAsia" w:hAnsiTheme="minorEastAsia" w:eastAsiaTheme="minorEastAsia" w:cstheme="minorEastAsia"/>
          <w:b/>
          <w:bCs/>
          <w:sz w:val="44"/>
          <w:szCs w:val="44"/>
          <w:highlight w:val="none"/>
          <w:lang w:val="en-US" w:eastAsia="zh-CN"/>
        </w:rPr>
      </w:pPr>
    </w:p>
    <w:p w14:paraId="0D19A593">
      <w:pPr>
        <w:tabs>
          <w:tab w:val="left" w:pos="5670"/>
        </w:tabs>
        <w:autoSpaceDE w:val="0"/>
        <w:autoSpaceDN w:val="0"/>
        <w:adjustRightInd w:val="0"/>
        <w:snapToGrid w:val="0"/>
        <w:spacing w:line="360" w:lineRule="auto"/>
        <w:jc w:val="center"/>
        <w:rPr>
          <w:rFonts w:hint="eastAsia" w:asciiTheme="minorEastAsia" w:hAnsiTheme="minorEastAsia" w:eastAsiaTheme="minorEastAsia" w:cstheme="minorEastAsia"/>
          <w:b/>
          <w:bCs/>
          <w:sz w:val="44"/>
          <w:szCs w:val="44"/>
          <w:highlight w:val="none"/>
          <w:lang w:val="zh-CN"/>
        </w:rPr>
      </w:pPr>
      <w:r>
        <w:rPr>
          <w:rFonts w:hint="eastAsia" w:asciiTheme="minorEastAsia" w:hAnsiTheme="minorEastAsia" w:eastAsiaTheme="minorEastAsia" w:cstheme="minorEastAsia"/>
          <w:b/>
          <w:bCs/>
          <w:sz w:val="44"/>
          <w:szCs w:val="44"/>
          <w:highlight w:val="none"/>
          <w:lang w:val="en-US" w:eastAsia="zh-CN"/>
        </w:rPr>
        <w:t>竞争性谈判</w:t>
      </w:r>
      <w:r>
        <w:rPr>
          <w:rFonts w:hint="eastAsia" w:asciiTheme="minorEastAsia" w:hAnsiTheme="minorEastAsia" w:eastAsiaTheme="minorEastAsia" w:cstheme="minorEastAsia"/>
          <w:b/>
          <w:bCs/>
          <w:sz w:val="44"/>
          <w:szCs w:val="44"/>
          <w:highlight w:val="none"/>
          <w:lang w:val="zh-CN"/>
        </w:rPr>
        <w:t>响应文件</w:t>
      </w:r>
    </w:p>
    <w:p w14:paraId="7E4EDBFF">
      <w:pPr>
        <w:autoSpaceDE w:val="0"/>
        <w:autoSpaceDN w:val="0"/>
        <w:adjustRightInd w:val="0"/>
        <w:snapToGrid w:val="0"/>
        <w:spacing w:line="360" w:lineRule="auto"/>
        <w:jc w:val="center"/>
        <w:rPr>
          <w:rFonts w:hint="eastAsia" w:asciiTheme="minorEastAsia" w:hAnsiTheme="minorEastAsia" w:eastAsiaTheme="minorEastAsia" w:cstheme="minorEastAsia"/>
          <w:bCs/>
          <w:sz w:val="32"/>
          <w:szCs w:val="32"/>
          <w:highlight w:val="none"/>
        </w:rPr>
      </w:pPr>
    </w:p>
    <w:p w14:paraId="59C6DCBB">
      <w:pPr>
        <w:autoSpaceDE w:val="0"/>
        <w:autoSpaceDN w:val="0"/>
        <w:adjustRightInd w:val="0"/>
        <w:snapToGrid w:val="0"/>
        <w:spacing w:line="360" w:lineRule="auto"/>
        <w:jc w:val="center"/>
        <w:rPr>
          <w:rFonts w:hint="eastAsia" w:asciiTheme="minorEastAsia" w:hAnsiTheme="minorEastAsia" w:eastAsiaTheme="minorEastAsia" w:cstheme="minorEastAsia"/>
          <w:bCs/>
          <w:sz w:val="32"/>
          <w:szCs w:val="32"/>
          <w:highlight w:val="none"/>
        </w:rPr>
      </w:pPr>
    </w:p>
    <w:p w14:paraId="6D953C02">
      <w:pPr>
        <w:spacing w:line="360" w:lineRule="auto"/>
        <w:ind w:firstLine="420" w:firstLineChars="150"/>
        <w:rPr>
          <w:rFonts w:hint="eastAsia" w:asciiTheme="minorEastAsia" w:hAnsiTheme="minorEastAsia" w:eastAsiaTheme="minorEastAsia" w:cstheme="minorEastAsia"/>
          <w:bCs/>
          <w:color w:val="000000"/>
          <w:sz w:val="28"/>
          <w:szCs w:val="28"/>
          <w:highlight w:val="none"/>
          <w:lang w:val="en-US" w:eastAsia="zh-CN"/>
        </w:rPr>
      </w:pPr>
    </w:p>
    <w:p w14:paraId="4B3415F5">
      <w:pPr>
        <w:spacing w:line="360" w:lineRule="auto"/>
        <w:ind w:firstLine="420" w:firstLineChars="150"/>
        <w:rPr>
          <w:rFonts w:hint="eastAsia" w:asciiTheme="minorEastAsia" w:hAnsiTheme="minorEastAsia" w:eastAsiaTheme="minorEastAsia" w:cstheme="minorEastAsia"/>
          <w:bCs/>
          <w:color w:val="000000"/>
          <w:sz w:val="28"/>
          <w:szCs w:val="28"/>
          <w:highlight w:val="none"/>
          <w:lang w:val="en-US" w:eastAsia="zh-CN"/>
        </w:rPr>
      </w:pPr>
    </w:p>
    <w:p w14:paraId="5162CB34">
      <w:pPr>
        <w:spacing w:line="360" w:lineRule="auto"/>
        <w:ind w:firstLine="984" w:firstLineChars="350"/>
        <w:rPr>
          <w:rFonts w:hint="eastAsia" w:asciiTheme="minorEastAsia" w:hAnsiTheme="minorEastAsia" w:eastAsiaTheme="minorEastAsia" w:cstheme="minorEastAsia"/>
          <w:b/>
          <w:bCs w:val="0"/>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lang w:val="en-US" w:eastAsia="zh-CN"/>
        </w:rPr>
        <w:t>供应商</w:t>
      </w:r>
      <w:r>
        <w:rPr>
          <w:rFonts w:hint="eastAsia" w:asciiTheme="minorEastAsia" w:hAnsiTheme="minorEastAsia" w:eastAsiaTheme="minorEastAsia" w:cstheme="minorEastAsia"/>
          <w:b/>
          <w:bCs w:val="0"/>
          <w:color w:val="000000"/>
          <w:sz w:val="28"/>
          <w:szCs w:val="28"/>
          <w:highlight w:val="none"/>
        </w:rPr>
        <w:t>名称：</w:t>
      </w:r>
      <w:r>
        <w:rPr>
          <w:rFonts w:hint="eastAsia" w:asciiTheme="minorEastAsia" w:hAnsiTheme="minorEastAsia" w:eastAsiaTheme="minorEastAsia" w:cstheme="minorEastAsia"/>
          <w:b/>
          <w:bCs w:val="0"/>
          <w:color w:val="000000"/>
          <w:sz w:val="28"/>
          <w:szCs w:val="28"/>
          <w:highlight w:val="none"/>
          <w:u w:val="single"/>
        </w:rPr>
        <w:t xml:space="preserve">                             </w:t>
      </w:r>
      <w:r>
        <w:rPr>
          <w:rFonts w:hint="eastAsia" w:asciiTheme="minorEastAsia" w:hAnsiTheme="minorEastAsia" w:eastAsiaTheme="minorEastAsia" w:cstheme="minorEastAsia"/>
          <w:b/>
          <w:bCs w:val="0"/>
          <w:color w:val="000000"/>
          <w:sz w:val="28"/>
          <w:szCs w:val="28"/>
          <w:highlight w:val="none"/>
        </w:rPr>
        <w:t>（盖章）</w:t>
      </w:r>
    </w:p>
    <w:p w14:paraId="6731C5A1">
      <w:pPr>
        <w:spacing w:line="360" w:lineRule="auto"/>
        <w:ind w:firstLine="422" w:firstLineChars="150"/>
        <w:rPr>
          <w:rFonts w:hint="eastAsia" w:asciiTheme="minorEastAsia" w:hAnsiTheme="minorEastAsia" w:eastAsiaTheme="minorEastAsia" w:cstheme="minorEastAsia"/>
          <w:b/>
          <w:bCs w:val="0"/>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 xml:space="preserve">    </w:t>
      </w:r>
    </w:p>
    <w:p w14:paraId="24CD3B21">
      <w:pPr>
        <w:spacing w:line="360" w:lineRule="auto"/>
        <w:ind w:firstLine="984" w:firstLineChars="350"/>
        <w:rPr>
          <w:rFonts w:hint="eastAsia" w:asciiTheme="minorEastAsia" w:hAnsiTheme="minorEastAsia" w:eastAsiaTheme="minorEastAsia" w:cstheme="minorEastAsia"/>
          <w:b/>
          <w:bCs w:val="0"/>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法定代表人</w:t>
      </w:r>
      <w:r>
        <w:rPr>
          <w:rFonts w:hint="eastAsia" w:asciiTheme="minorEastAsia" w:hAnsiTheme="minorEastAsia" w:eastAsiaTheme="minorEastAsia" w:cstheme="minorEastAsia"/>
          <w:b/>
          <w:bCs w:val="0"/>
          <w:color w:val="000000"/>
          <w:sz w:val="28"/>
          <w:szCs w:val="28"/>
          <w:highlight w:val="none"/>
          <w:lang w:val="en-US" w:eastAsia="zh-CN"/>
        </w:rPr>
        <w:t>或授权代表</w:t>
      </w:r>
      <w:r>
        <w:rPr>
          <w:rFonts w:hint="eastAsia" w:asciiTheme="minorEastAsia" w:hAnsiTheme="minorEastAsia" w:eastAsiaTheme="minorEastAsia" w:cstheme="minorEastAsia"/>
          <w:b/>
          <w:bCs w:val="0"/>
          <w:color w:val="000000"/>
          <w:sz w:val="28"/>
          <w:szCs w:val="28"/>
          <w:highlight w:val="none"/>
        </w:rPr>
        <w:t>：</w:t>
      </w:r>
      <w:r>
        <w:rPr>
          <w:rFonts w:hint="eastAsia" w:asciiTheme="minorEastAsia" w:hAnsiTheme="minorEastAsia" w:eastAsiaTheme="minorEastAsia" w:cstheme="minorEastAsia"/>
          <w:b/>
          <w:bCs w:val="0"/>
          <w:color w:val="000000"/>
          <w:sz w:val="28"/>
          <w:szCs w:val="28"/>
          <w:highlight w:val="none"/>
          <w:u w:val="single"/>
        </w:rPr>
        <w:t xml:space="preserve">            </w:t>
      </w:r>
      <w:r>
        <w:rPr>
          <w:rFonts w:hint="eastAsia" w:asciiTheme="minorEastAsia" w:hAnsiTheme="minorEastAsia" w:eastAsiaTheme="minorEastAsia" w:cstheme="minorEastAsia"/>
          <w:b/>
          <w:bCs w:val="0"/>
          <w:color w:val="000000"/>
          <w:sz w:val="28"/>
          <w:szCs w:val="28"/>
          <w:highlight w:val="none"/>
        </w:rPr>
        <w:t xml:space="preserve">  （签字</w:t>
      </w:r>
      <w:r>
        <w:rPr>
          <w:rFonts w:hint="eastAsia" w:asciiTheme="minorEastAsia" w:hAnsiTheme="minorEastAsia" w:eastAsiaTheme="minorEastAsia" w:cstheme="minorEastAsia"/>
          <w:b/>
          <w:bCs w:val="0"/>
          <w:color w:val="000000"/>
          <w:sz w:val="28"/>
          <w:szCs w:val="28"/>
          <w:highlight w:val="none"/>
          <w:lang w:val="en-US" w:eastAsia="zh-CN"/>
        </w:rPr>
        <w:t>或盖章</w:t>
      </w:r>
      <w:r>
        <w:rPr>
          <w:rFonts w:hint="eastAsia" w:asciiTheme="minorEastAsia" w:hAnsiTheme="minorEastAsia" w:eastAsiaTheme="minorEastAsia" w:cstheme="minorEastAsia"/>
          <w:b/>
          <w:bCs w:val="0"/>
          <w:color w:val="000000"/>
          <w:sz w:val="28"/>
          <w:szCs w:val="28"/>
          <w:highlight w:val="none"/>
        </w:rPr>
        <w:t>）</w:t>
      </w:r>
    </w:p>
    <w:p w14:paraId="4533CCD2">
      <w:pPr>
        <w:spacing w:line="360" w:lineRule="auto"/>
        <w:ind w:firstLine="391" w:firstLineChars="139"/>
        <w:rPr>
          <w:rFonts w:hint="eastAsia" w:asciiTheme="minorEastAsia" w:hAnsiTheme="minorEastAsia" w:eastAsiaTheme="minorEastAsia" w:cstheme="minorEastAsia"/>
          <w:b/>
          <w:bCs w:val="0"/>
          <w:color w:val="000000"/>
          <w:sz w:val="28"/>
          <w:szCs w:val="28"/>
          <w:highlight w:val="none"/>
        </w:rPr>
      </w:pPr>
    </w:p>
    <w:p w14:paraId="76CB2650">
      <w:pPr>
        <w:spacing w:line="360" w:lineRule="auto"/>
        <w:ind w:firstLine="950" w:firstLineChars="338"/>
        <w:rPr>
          <w:rFonts w:hint="eastAsia" w:asciiTheme="minorEastAsia" w:hAnsiTheme="minorEastAsia" w:eastAsiaTheme="minorEastAsia" w:cstheme="minorEastAsia"/>
          <w:b/>
          <w:bCs w:val="0"/>
          <w:color w:val="000000"/>
          <w:sz w:val="28"/>
          <w:szCs w:val="28"/>
          <w:highlight w:val="none"/>
        </w:rPr>
      </w:pPr>
      <w:r>
        <w:rPr>
          <w:rFonts w:hint="eastAsia" w:asciiTheme="minorEastAsia" w:hAnsiTheme="minorEastAsia" w:eastAsiaTheme="minorEastAsia" w:cstheme="minorEastAsia"/>
          <w:b/>
          <w:bCs w:val="0"/>
          <w:color w:val="000000"/>
          <w:sz w:val="28"/>
          <w:szCs w:val="28"/>
          <w:highlight w:val="none"/>
        </w:rPr>
        <w:t>日期：</w:t>
      </w:r>
      <w:r>
        <w:rPr>
          <w:rFonts w:hint="eastAsia" w:asciiTheme="minorEastAsia" w:hAnsiTheme="minorEastAsia" w:eastAsiaTheme="minorEastAsia" w:cstheme="minorEastAsia"/>
          <w:b/>
          <w:bCs w:val="0"/>
          <w:color w:val="000000"/>
          <w:sz w:val="28"/>
          <w:szCs w:val="28"/>
          <w:highlight w:val="none"/>
          <w:u w:val="single"/>
        </w:rPr>
        <w:t xml:space="preserve">         </w:t>
      </w:r>
      <w:r>
        <w:rPr>
          <w:rFonts w:hint="eastAsia" w:asciiTheme="minorEastAsia" w:hAnsiTheme="minorEastAsia" w:eastAsiaTheme="minorEastAsia" w:cstheme="minorEastAsia"/>
          <w:b/>
          <w:bCs w:val="0"/>
          <w:color w:val="000000"/>
          <w:sz w:val="28"/>
          <w:szCs w:val="28"/>
          <w:highlight w:val="none"/>
        </w:rPr>
        <w:t>年</w:t>
      </w:r>
      <w:r>
        <w:rPr>
          <w:rFonts w:hint="eastAsia" w:asciiTheme="minorEastAsia" w:hAnsiTheme="minorEastAsia" w:eastAsiaTheme="minorEastAsia" w:cstheme="minorEastAsia"/>
          <w:b/>
          <w:bCs w:val="0"/>
          <w:color w:val="000000"/>
          <w:sz w:val="28"/>
          <w:szCs w:val="28"/>
          <w:highlight w:val="none"/>
          <w:u w:val="single"/>
        </w:rPr>
        <w:t xml:space="preserve">      </w:t>
      </w:r>
      <w:r>
        <w:rPr>
          <w:rFonts w:hint="eastAsia" w:asciiTheme="minorEastAsia" w:hAnsiTheme="minorEastAsia" w:eastAsiaTheme="minorEastAsia" w:cstheme="minorEastAsia"/>
          <w:b/>
          <w:bCs w:val="0"/>
          <w:color w:val="000000"/>
          <w:sz w:val="28"/>
          <w:szCs w:val="28"/>
          <w:highlight w:val="none"/>
        </w:rPr>
        <w:t>月</w:t>
      </w:r>
      <w:r>
        <w:rPr>
          <w:rFonts w:hint="eastAsia" w:asciiTheme="minorEastAsia" w:hAnsiTheme="minorEastAsia" w:eastAsiaTheme="minorEastAsia" w:cstheme="minorEastAsia"/>
          <w:b/>
          <w:bCs w:val="0"/>
          <w:color w:val="000000"/>
          <w:sz w:val="28"/>
          <w:szCs w:val="28"/>
          <w:highlight w:val="none"/>
          <w:u w:val="single"/>
        </w:rPr>
        <w:t xml:space="preserve">      </w:t>
      </w:r>
      <w:r>
        <w:rPr>
          <w:rFonts w:hint="eastAsia" w:asciiTheme="minorEastAsia" w:hAnsiTheme="minorEastAsia" w:eastAsiaTheme="minorEastAsia" w:cstheme="minorEastAsia"/>
          <w:b/>
          <w:bCs w:val="0"/>
          <w:color w:val="000000"/>
          <w:sz w:val="28"/>
          <w:szCs w:val="28"/>
          <w:highlight w:val="none"/>
        </w:rPr>
        <w:t>日</w:t>
      </w:r>
    </w:p>
    <w:p w14:paraId="50FCE739">
      <w:pPr>
        <w:spacing w:line="360" w:lineRule="auto"/>
        <w:ind w:firstLine="950" w:firstLineChars="338"/>
        <w:rPr>
          <w:rFonts w:hint="eastAsia" w:asciiTheme="minorEastAsia" w:hAnsiTheme="minorEastAsia" w:eastAsiaTheme="minorEastAsia" w:cstheme="minorEastAsia"/>
          <w:b/>
          <w:bCs w:val="0"/>
          <w:color w:val="000000"/>
          <w:sz w:val="28"/>
          <w:szCs w:val="28"/>
          <w:highlight w:val="none"/>
        </w:rPr>
      </w:pPr>
    </w:p>
    <w:bookmarkEnd w:id="61"/>
    <w:p w14:paraId="7BE072A1">
      <w:pPr>
        <w:pStyle w:val="209"/>
        <w:rPr>
          <w:rFonts w:hint="eastAsia" w:ascii="仿宋" w:hAnsi="仿宋" w:eastAsia="仿宋" w:cs="仿宋"/>
        </w:rPr>
      </w:pPr>
    </w:p>
    <w:p w14:paraId="7902D998">
      <w:pPr>
        <w:pStyle w:val="209"/>
        <w:rPr>
          <w:rFonts w:hint="eastAsia" w:ascii="仿宋" w:hAnsi="仿宋" w:eastAsia="仿宋" w:cs="仿宋"/>
        </w:rPr>
      </w:pPr>
    </w:p>
    <w:p w14:paraId="613941B5">
      <w:pPr>
        <w:pStyle w:val="3"/>
        <w:bidi w:val="0"/>
        <w:jc w:val="center"/>
        <w:rPr>
          <w:rFonts w:hint="default"/>
          <w:color w:val="auto"/>
          <w:sz w:val="52"/>
          <w:szCs w:val="56"/>
          <w:lang w:val="en-US" w:eastAsia="zh-CN"/>
        </w:rPr>
      </w:pPr>
      <w:r>
        <w:rPr>
          <w:rFonts w:hint="eastAsia"/>
          <w:color w:val="auto"/>
          <w:sz w:val="52"/>
          <w:szCs w:val="56"/>
          <w:lang w:val="en-US" w:eastAsia="zh-CN"/>
        </w:rPr>
        <w:t>目 录</w:t>
      </w:r>
    </w:p>
    <w:p w14:paraId="20B9F0A4">
      <w:pPr>
        <w:pStyle w:val="3"/>
        <w:bidi w:val="0"/>
        <w:jc w:val="both"/>
        <w:rPr>
          <w:rFonts w:hint="default"/>
          <w:color w:val="auto"/>
          <w:lang w:val="en-US" w:eastAsia="zh-CN"/>
        </w:rPr>
      </w:pPr>
      <w:r>
        <w:rPr>
          <w:rFonts w:hint="eastAsia"/>
          <w:color w:val="auto"/>
          <w:lang w:val="en-US" w:eastAsia="zh-CN"/>
        </w:rPr>
        <w:t>第一部分 资格证明文件...............................................页</w:t>
      </w:r>
    </w:p>
    <w:p w14:paraId="67968ECB">
      <w:pPr>
        <w:pStyle w:val="3"/>
        <w:bidi w:val="0"/>
        <w:jc w:val="both"/>
        <w:rPr>
          <w:rFonts w:hint="default"/>
          <w:color w:val="auto"/>
          <w:lang w:val="en-US" w:eastAsia="zh-CN"/>
        </w:rPr>
      </w:pPr>
      <w:r>
        <w:rPr>
          <w:rFonts w:hint="eastAsia"/>
          <w:color w:val="auto"/>
          <w:lang w:val="en-US" w:eastAsia="zh-CN"/>
        </w:rPr>
        <w:t>第二部分 符合性证明文件...........................................页</w:t>
      </w:r>
    </w:p>
    <w:p w14:paraId="752FCE8B">
      <w:pPr>
        <w:pStyle w:val="3"/>
        <w:bidi w:val="0"/>
        <w:jc w:val="both"/>
        <w:rPr>
          <w:rFonts w:hint="default" w:eastAsia="宋体" w:cs="Times New Roman"/>
          <w:color w:val="auto"/>
          <w:lang w:val="en-US" w:eastAsia="zh-CN"/>
        </w:rPr>
      </w:pPr>
      <w:r>
        <w:rPr>
          <w:rFonts w:hint="eastAsia" w:eastAsia="宋体" w:cs="Times New Roman"/>
          <w:color w:val="auto"/>
          <w:lang w:val="en-US" w:eastAsia="zh-CN"/>
        </w:rPr>
        <w:t>第三部分 响应方案</w:t>
      </w:r>
      <w:r>
        <w:rPr>
          <w:rFonts w:hint="eastAsia" w:cs="Times New Roman"/>
          <w:color w:val="auto"/>
          <w:lang w:val="en-US" w:eastAsia="zh-CN"/>
        </w:rPr>
        <w:t>......................................................</w:t>
      </w:r>
      <w:r>
        <w:rPr>
          <w:rFonts w:hint="eastAsia"/>
          <w:color w:val="auto"/>
          <w:lang w:val="en-US" w:eastAsia="zh-CN"/>
        </w:rPr>
        <w:t>页</w:t>
      </w:r>
    </w:p>
    <w:p w14:paraId="4E13E9BA">
      <w:pPr>
        <w:rPr>
          <w:rFonts w:hint="eastAsia"/>
          <w:lang w:val="en-US" w:eastAsia="zh-CN"/>
        </w:rPr>
      </w:pPr>
    </w:p>
    <w:p w14:paraId="6F91AAD2">
      <w:pPr>
        <w:pStyle w:val="3"/>
        <w:bidi w:val="0"/>
        <w:ind w:left="0" w:leftChars="0" w:firstLine="0" w:firstLineChars="0"/>
        <w:jc w:val="both"/>
        <w:rPr>
          <w:rFonts w:hint="eastAsia"/>
          <w:color w:val="auto"/>
          <w:lang w:val="en-US" w:eastAsia="zh-CN"/>
        </w:rPr>
      </w:pPr>
    </w:p>
    <w:p w14:paraId="0515AA97">
      <w:pPr>
        <w:pStyle w:val="3"/>
        <w:bidi w:val="0"/>
        <w:ind w:left="0" w:leftChars="0" w:firstLine="0" w:firstLineChars="0"/>
        <w:jc w:val="both"/>
        <w:rPr>
          <w:rFonts w:hint="eastAsia"/>
          <w:color w:val="auto"/>
          <w:lang w:val="en-US" w:eastAsia="zh-CN"/>
        </w:rPr>
      </w:pPr>
    </w:p>
    <w:p w14:paraId="6171036A">
      <w:pPr>
        <w:pStyle w:val="3"/>
        <w:bidi w:val="0"/>
        <w:ind w:left="0" w:leftChars="0" w:firstLine="0" w:firstLineChars="0"/>
        <w:jc w:val="both"/>
        <w:rPr>
          <w:rFonts w:hint="eastAsia"/>
          <w:color w:val="auto"/>
          <w:lang w:val="en-US" w:eastAsia="zh-CN"/>
        </w:rPr>
      </w:pPr>
    </w:p>
    <w:p w14:paraId="185A0058">
      <w:pPr>
        <w:pStyle w:val="3"/>
        <w:bidi w:val="0"/>
        <w:ind w:left="0" w:leftChars="0" w:firstLine="0" w:firstLineChars="0"/>
        <w:jc w:val="both"/>
        <w:rPr>
          <w:rFonts w:hint="eastAsia"/>
          <w:color w:val="auto"/>
          <w:lang w:val="en-US" w:eastAsia="zh-CN"/>
        </w:rPr>
      </w:pPr>
    </w:p>
    <w:p w14:paraId="12E3954D">
      <w:pPr>
        <w:pStyle w:val="3"/>
        <w:bidi w:val="0"/>
        <w:ind w:left="0" w:leftChars="0" w:firstLine="0" w:firstLineChars="0"/>
        <w:jc w:val="both"/>
        <w:rPr>
          <w:rFonts w:hint="eastAsia"/>
          <w:color w:val="auto"/>
          <w:lang w:val="en-US" w:eastAsia="zh-CN"/>
        </w:rPr>
      </w:pPr>
    </w:p>
    <w:p w14:paraId="0B96EAC4">
      <w:pPr>
        <w:pStyle w:val="3"/>
        <w:bidi w:val="0"/>
        <w:ind w:left="0" w:leftChars="0" w:firstLine="0" w:firstLineChars="0"/>
        <w:jc w:val="both"/>
        <w:rPr>
          <w:rFonts w:hint="eastAsia"/>
          <w:color w:val="auto"/>
          <w:lang w:val="en-US" w:eastAsia="zh-CN"/>
        </w:rPr>
      </w:pPr>
    </w:p>
    <w:p w14:paraId="3675BFB6">
      <w:pPr>
        <w:rPr>
          <w:rFonts w:hint="eastAsia"/>
          <w:color w:val="auto"/>
          <w:lang w:val="en-US" w:eastAsia="zh-CN"/>
        </w:rPr>
      </w:pPr>
    </w:p>
    <w:p w14:paraId="45C356CD">
      <w:pPr>
        <w:pStyle w:val="40"/>
        <w:rPr>
          <w:rFonts w:hint="eastAsia"/>
          <w:color w:val="auto"/>
          <w:lang w:val="en-US" w:eastAsia="zh-CN"/>
        </w:rPr>
      </w:pPr>
    </w:p>
    <w:p w14:paraId="118767BA">
      <w:pPr>
        <w:pStyle w:val="40"/>
        <w:rPr>
          <w:rFonts w:hint="eastAsia"/>
          <w:color w:val="auto"/>
          <w:lang w:val="en-US" w:eastAsia="zh-CN"/>
        </w:rPr>
      </w:pPr>
    </w:p>
    <w:p w14:paraId="21ADAA69">
      <w:pPr>
        <w:pStyle w:val="3"/>
        <w:bidi w:val="0"/>
        <w:ind w:left="0" w:leftChars="0" w:firstLine="0" w:firstLineChars="0"/>
        <w:jc w:val="both"/>
        <w:rPr>
          <w:rFonts w:hint="eastAsia"/>
          <w:color w:val="auto"/>
          <w:lang w:val="en-US" w:eastAsia="zh-CN"/>
        </w:rPr>
      </w:pPr>
    </w:p>
    <w:p w14:paraId="4A65760B">
      <w:pPr>
        <w:rPr>
          <w:rFonts w:hint="eastAsia"/>
          <w:color w:val="auto"/>
          <w:lang w:val="en-US" w:eastAsia="zh-CN"/>
        </w:rPr>
      </w:pPr>
    </w:p>
    <w:p w14:paraId="189B8777">
      <w:pPr>
        <w:pStyle w:val="40"/>
        <w:rPr>
          <w:rFonts w:hint="eastAsia"/>
          <w:lang w:val="en-US" w:eastAsia="zh-CN"/>
        </w:rPr>
      </w:pPr>
    </w:p>
    <w:p w14:paraId="763F2FD2">
      <w:pPr>
        <w:pStyle w:val="3"/>
        <w:bidi w:val="0"/>
        <w:ind w:left="0" w:leftChars="0" w:firstLine="0" w:firstLineChars="0"/>
        <w:jc w:val="center"/>
        <w:rPr>
          <w:rFonts w:hint="eastAsia"/>
          <w:color w:val="auto"/>
          <w:lang w:val="en-US" w:eastAsia="zh-CN"/>
        </w:rPr>
      </w:pPr>
      <w:r>
        <w:rPr>
          <w:rFonts w:hint="eastAsia"/>
          <w:color w:val="auto"/>
          <w:lang w:val="en-US" w:eastAsia="zh-CN"/>
        </w:rPr>
        <w:t>第一部分 资格证明文件</w:t>
      </w:r>
      <w:bookmarkEnd w:id="62"/>
      <w:bookmarkEnd w:id="63"/>
      <w:bookmarkEnd w:id="64"/>
    </w:p>
    <w:p w14:paraId="28ECD223">
      <w:pPr>
        <w:bidi w:val="0"/>
        <w:spacing w:line="360" w:lineRule="auto"/>
        <w:ind w:firstLine="480" w:firstLineChars="200"/>
        <w:jc w:val="left"/>
        <w:rPr>
          <w:rFonts w:hint="eastAsia"/>
          <w:sz w:val="24"/>
          <w:szCs w:val="24"/>
        </w:rPr>
      </w:pPr>
      <w:r>
        <w:rPr>
          <w:rFonts w:hint="eastAsia"/>
          <w:sz w:val="24"/>
          <w:szCs w:val="24"/>
          <w:lang w:val="en-US" w:eastAsia="zh-CN"/>
        </w:rPr>
        <w:t>1</w:t>
      </w:r>
      <w:r>
        <w:rPr>
          <w:rFonts w:hint="eastAsia"/>
          <w:sz w:val="24"/>
          <w:szCs w:val="24"/>
        </w:rPr>
        <w:t>、提供合格有效的法人或者其他组织的营业执照等证明文件或自然人的身份证明；</w:t>
      </w:r>
      <w:r>
        <w:rPr>
          <w:rFonts w:hint="eastAsia"/>
          <w:sz w:val="24"/>
          <w:szCs w:val="24"/>
        </w:rPr>
        <w:br w:type="textWrapping"/>
      </w:r>
      <w:r>
        <w:rPr>
          <w:rFonts w:hint="eastAsia"/>
          <w:sz w:val="24"/>
          <w:szCs w:val="24"/>
          <w:lang w:val="en-US" w:eastAsia="zh-CN"/>
        </w:rPr>
        <w:t xml:space="preserve">    2</w:t>
      </w:r>
      <w:r>
        <w:rPr>
          <w:rFonts w:hint="eastAsia"/>
          <w:sz w:val="24"/>
          <w:szCs w:val="24"/>
        </w:rPr>
        <w:t>、法定代表人/负责人直接参加采购活动的，须递交《法定代表人/负责人身份证明书》和身份证；法定代表人/负责人授权代表参加采购活动的，须递交《法定代表人/负责人授权委托书》及授权代表身份证；</w:t>
      </w:r>
      <w:r>
        <w:rPr>
          <w:rFonts w:hint="eastAsia"/>
          <w:sz w:val="24"/>
          <w:szCs w:val="24"/>
        </w:rPr>
        <w:br w:type="textWrapping"/>
      </w:r>
      <w:r>
        <w:rPr>
          <w:rFonts w:hint="eastAsia"/>
          <w:sz w:val="24"/>
          <w:szCs w:val="24"/>
          <w:lang w:val="en-US" w:eastAsia="zh-CN"/>
        </w:rPr>
        <w:t xml:space="preserve">    3</w:t>
      </w:r>
      <w:r>
        <w:rPr>
          <w:rFonts w:hint="eastAsia"/>
          <w:sz w:val="24"/>
          <w:szCs w:val="24"/>
        </w:rPr>
        <w:t>、提供合法有效的《兽药经营许可证》</w:t>
      </w:r>
      <w:r>
        <w:rPr>
          <w:rFonts w:hint="eastAsia"/>
          <w:sz w:val="24"/>
          <w:szCs w:val="24"/>
          <w:lang w:eastAsia="zh-CN"/>
        </w:rPr>
        <w:t>，</w:t>
      </w:r>
      <w:r>
        <w:rPr>
          <w:rFonts w:hint="eastAsia"/>
          <w:sz w:val="24"/>
          <w:szCs w:val="24"/>
          <w:lang w:val="en-US" w:eastAsia="zh-CN"/>
        </w:rPr>
        <w:t>经营范围须包含疫苗、兽药、器械</w:t>
      </w:r>
      <w:r>
        <w:rPr>
          <w:rFonts w:hint="eastAsia"/>
          <w:sz w:val="24"/>
          <w:szCs w:val="24"/>
        </w:rPr>
        <w:t>；</w:t>
      </w:r>
      <w:r>
        <w:rPr>
          <w:rFonts w:hint="eastAsia"/>
          <w:sz w:val="24"/>
          <w:szCs w:val="24"/>
        </w:rPr>
        <w:br w:type="textWrapping"/>
      </w:r>
      <w:r>
        <w:rPr>
          <w:rFonts w:hint="eastAsia"/>
          <w:sz w:val="24"/>
          <w:szCs w:val="24"/>
          <w:lang w:val="en-US" w:eastAsia="zh-CN"/>
        </w:rPr>
        <w:t xml:space="preserve">    4</w:t>
      </w:r>
      <w:r>
        <w:rPr>
          <w:rFonts w:hint="eastAsia"/>
          <w:sz w:val="24"/>
          <w:szCs w:val="24"/>
        </w:rPr>
        <w:t>、提供会计师事务所出具的完整的赋码的2024年度或2025年度审计报告（成立时间至提交响应文件截止时间不足一年的可提供成立后任意时段的资产负债表)，或提交响应文件截止时间前一年内基本账户开户银行出具的资信证明；</w:t>
      </w:r>
      <w:r>
        <w:rPr>
          <w:rFonts w:hint="eastAsia"/>
          <w:sz w:val="24"/>
          <w:szCs w:val="24"/>
        </w:rPr>
        <w:br w:type="textWrapping"/>
      </w:r>
      <w:r>
        <w:rPr>
          <w:rFonts w:hint="eastAsia"/>
          <w:sz w:val="24"/>
          <w:szCs w:val="24"/>
          <w:lang w:val="en-US" w:eastAsia="zh-CN"/>
        </w:rPr>
        <w:t xml:space="preserve">   5</w:t>
      </w:r>
      <w:r>
        <w:rPr>
          <w:rFonts w:hint="eastAsia"/>
          <w:sz w:val="24"/>
          <w:szCs w:val="24"/>
        </w:rPr>
        <w:t>、提供近半年内已缴存的至少一个月的社会保险参保缴费情况证明，依法不需要缴纳社会保障资金的单位应提供相关证明材料；</w:t>
      </w:r>
      <w:r>
        <w:rPr>
          <w:rFonts w:hint="eastAsia"/>
          <w:sz w:val="24"/>
          <w:szCs w:val="24"/>
        </w:rPr>
        <w:br w:type="textWrapping"/>
      </w:r>
      <w:r>
        <w:rPr>
          <w:rFonts w:hint="eastAsia"/>
          <w:sz w:val="24"/>
          <w:szCs w:val="24"/>
          <w:lang w:val="en-US" w:eastAsia="zh-CN"/>
        </w:rPr>
        <w:t xml:space="preserve">   6</w:t>
      </w:r>
      <w:r>
        <w:rPr>
          <w:rFonts w:hint="eastAsia"/>
          <w:sz w:val="24"/>
          <w:szCs w:val="24"/>
        </w:rPr>
        <w:t>、提供近半年内已缴纳的至少一个月的纳税证明或完税证明，依法免税的单位应提供相关证明材料；   </w:t>
      </w:r>
      <w:r>
        <w:rPr>
          <w:rFonts w:hint="eastAsia"/>
          <w:sz w:val="24"/>
          <w:szCs w:val="24"/>
        </w:rPr>
        <w:br w:type="textWrapping"/>
      </w:r>
      <w:r>
        <w:rPr>
          <w:rFonts w:hint="eastAsia"/>
          <w:sz w:val="24"/>
          <w:szCs w:val="24"/>
          <w:lang w:val="en-US" w:eastAsia="zh-CN"/>
        </w:rPr>
        <w:t xml:space="preserve">   7</w:t>
      </w:r>
      <w:r>
        <w:rPr>
          <w:rFonts w:hint="eastAsia"/>
          <w:sz w:val="24"/>
          <w:szCs w:val="24"/>
        </w:rPr>
        <w:t>、提供</w:t>
      </w:r>
      <w:r>
        <w:rPr>
          <w:rFonts w:hint="eastAsia"/>
          <w:sz w:val="24"/>
          <w:szCs w:val="24"/>
          <w:lang w:val="en-US" w:eastAsia="zh-CN"/>
        </w:rPr>
        <w:t>参</w:t>
      </w:r>
      <w:r>
        <w:rPr>
          <w:rFonts w:hint="eastAsia"/>
          <w:sz w:val="24"/>
          <w:szCs w:val="24"/>
        </w:rPr>
        <w:t>加政府采购活动前3年内在经营活动中没有重大违法记录的书面声明；</w:t>
      </w:r>
      <w:r>
        <w:rPr>
          <w:rFonts w:hint="eastAsia"/>
          <w:sz w:val="24"/>
          <w:szCs w:val="24"/>
        </w:rPr>
        <w:br w:type="textWrapping"/>
      </w:r>
      <w:r>
        <w:rPr>
          <w:rFonts w:hint="eastAsia"/>
          <w:sz w:val="24"/>
          <w:szCs w:val="24"/>
          <w:lang w:val="en-US" w:eastAsia="zh-CN"/>
        </w:rPr>
        <w:t xml:space="preserve">   8</w:t>
      </w:r>
      <w:r>
        <w:rPr>
          <w:rFonts w:hint="eastAsia"/>
          <w:sz w:val="24"/>
          <w:szCs w:val="24"/>
        </w:rPr>
        <w:t>、提供具有履行合同所必需的设备和专业技术能力的承诺书；</w:t>
      </w:r>
      <w:r>
        <w:rPr>
          <w:rFonts w:hint="eastAsia"/>
          <w:sz w:val="24"/>
          <w:szCs w:val="24"/>
        </w:rPr>
        <w:br w:type="textWrapping"/>
      </w:r>
      <w:r>
        <w:rPr>
          <w:rFonts w:hint="eastAsia"/>
          <w:sz w:val="24"/>
          <w:szCs w:val="24"/>
          <w:lang w:val="en-US" w:eastAsia="zh-CN"/>
        </w:rPr>
        <w:t xml:space="preserve">   9</w:t>
      </w:r>
      <w:r>
        <w:rPr>
          <w:rFonts w:hint="eastAsia"/>
          <w:sz w:val="24"/>
          <w:szCs w:val="24"/>
        </w:rPr>
        <w:t>、信誉要求：</w:t>
      </w:r>
      <w:r>
        <w:rPr>
          <w:rFonts w:hint="eastAsia"/>
          <w:sz w:val="24"/>
          <w:szCs w:val="24"/>
          <w:lang w:val="en-US" w:eastAsia="zh-CN"/>
        </w:rPr>
        <w:t>供应商不得列入</w:t>
      </w:r>
      <w:r>
        <w:rPr>
          <w:rFonts w:hint="eastAsia"/>
          <w:sz w:val="24"/>
          <w:szCs w:val="24"/>
        </w:rPr>
        <w:t>“信用中国</w:t>
      </w:r>
      <w:r>
        <w:rPr>
          <w:rFonts w:hint="eastAsia"/>
          <w:sz w:val="24"/>
          <w:szCs w:val="24"/>
          <w:lang w:eastAsia="zh-CN"/>
        </w:rPr>
        <w:t>”严重失信主体名单</w:t>
      </w:r>
      <w:r>
        <w:rPr>
          <w:rFonts w:hint="eastAsia"/>
          <w:sz w:val="24"/>
          <w:szCs w:val="24"/>
        </w:rPr>
        <w:t>、</w:t>
      </w:r>
      <w:r>
        <w:rPr>
          <w:rFonts w:hint="eastAsia"/>
          <w:sz w:val="24"/>
          <w:szCs w:val="24"/>
          <w:lang w:val="en-US" w:eastAsia="zh-CN"/>
        </w:rPr>
        <w:t>经营(活动)异常名录、重大税收违法失信主体名单、政府采购严重违法失信行为记录名单；不得列入“</w:t>
      </w:r>
      <w:r>
        <w:rPr>
          <w:rFonts w:hint="eastAsia"/>
          <w:sz w:val="24"/>
          <w:szCs w:val="24"/>
        </w:rPr>
        <w:t>中国政府</w:t>
      </w:r>
      <w:r>
        <w:rPr>
          <w:rFonts w:hint="eastAsia"/>
          <w:sz w:val="24"/>
          <w:szCs w:val="24"/>
          <w:lang w:val="en-US" w:eastAsia="zh-CN"/>
        </w:rPr>
        <w:t>采购网”政府采购严重违法失信行为记录名单中被财政部门禁止参加政府采购活动的供应商</w:t>
      </w:r>
      <w:r>
        <w:rPr>
          <w:rFonts w:hint="eastAsia"/>
          <w:sz w:val="24"/>
          <w:szCs w:val="24"/>
        </w:rPr>
        <w:t>(查询时间须从采购文件发出之日起至响应文件递交截止时间内)；</w:t>
      </w:r>
      <w:r>
        <w:rPr>
          <w:rFonts w:hint="eastAsia"/>
          <w:sz w:val="24"/>
          <w:szCs w:val="24"/>
        </w:rPr>
        <w:br w:type="textWrapping"/>
      </w:r>
      <w:r>
        <w:rPr>
          <w:rFonts w:hint="eastAsia"/>
          <w:sz w:val="24"/>
          <w:szCs w:val="24"/>
          <w:lang w:val="en-US" w:eastAsia="zh-CN"/>
        </w:rPr>
        <w:t xml:space="preserve">   10、</w:t>
      </w:r>
      <w:r>
        <w:rPr>
          <w:rFonts w:hint="eastAsia"/>
          <w:sz w:val="24"/>
          <w:szCs w:val="24"/>
        </w:rPr>
        <w:t>提供榆林市政府采购货物类项目供应商信用承诺书、投标信用（保证金）承诺书等（格式详见采购文件）；供应商应在“信用中国（陕西榆林）”网站进行注册、登录、自主上报信用承诺书。</w:t>
      </w:r>
      <w:r>
        <w:rPr>
          <w:rFonts w:hint="eastAsia"/>
          <w:sz w:val="24"/>
          <w:szCs w:val="24"/>
        </w:rPr>
        <w:br w:type="textWrapping"/>
      </w:r>
      <w:r>
        <w:rPr>
          <w:rFonts w:hint="eastAsia"/>
          <w:sz w:val="24"/>
          <w:szCs w:val="24"/>
        </w:rPr>
        <w:t>      备注：（1）单位负责人为同一人或者存在直接控股、管理关系的不同供应商，不得参加同一合同项目下的政府采购活动；（2）本项目不允许分包，不接受联合体投标</w:t>
      </w:r>
      <w:r>
        <w:rPr>
          <w:rFonts w:hint="eastAsia"/>
          <w:sz w:val="24"/>
          <w:szCs w:val="24"/>
          <w:lang w:eastAsia="zh-CN"/>
        </w:rPr>
        <w:t>；</w:t>
      </w:r>
      <w:r>
        <w:rPr>
          <w:rFonts w:hint="eastAsia"/>
          <w:sz w:val="24"/>
          <w:szCs w:val="24"/>
        </w:rPr>
        <w:t>（3）事业单位法人参与采购活动可不提供财务状况报告和社会保障资金缴纳证明及税收缴纳证明；（4）本项目非专门面向中小企业采购。</w:t>
      </w:r>
    </w:p>
    <w:p w14:paraId="17BA65B5">
      <w:pPr>
        <w:pStyle w:val="3"/>
        <w:bidi w:val="0"/>
        <w:rPr>
          <w:rFonts w:hint="eastAsia"/>
          <w:color w:val="auto"/>
          <w:sz w:val="24"/>
          <w:szCs w:val="24"/>
        </w:rPr>
      </w:pPr>
    </w:p>
    <w:p w14:paraId="38F7163C">
      <w:pPr>
        <w:pStyle w:val="198"/>
        <w:widowControl/>
        <w:spacing w:beforeLines="0" w:beforeAutospacing="0" w:afterLines="0" w:afterAutospacing="0" w:line="360" w:lineRule="auto"/>
        <w:jc w:val="center"/>
        <w:outlineLvl w:val="9"/>
        <w:rPr>
          <w:rFonts w:hint="eastAsia" w:ascii="Arial" w:hAnsi="Arial" w:eastAsia="宋体" w:cs="Times New Roman"/>
          <w:b/>
          <w:bCs w:val="0"/>
          <w:color w:val="auto"/>
          <w:kern w:val="0"/>
          <w:sz w:val="24"/>
          <w:szCs w:val="24"/>
          <w:lang w:val="en-US" w:eastAsia="zh-CN" w:bidi="ar"/>
        </w:rPr>
        <w:sectPr>
          <w:pgSz w:w="11906" w:h="16838"/>
          <w:pgMar w:top="1440" w:right="1283" w:bottom="1440" w:left="1383" w:header="1135" w:footer="1135" w:gutter="0"/>
          <w:pgNumType w:fmt="decimal"/>
          <w:cols w:space="425" w:num="1"/>
          <w:docGrid w:type="lines" w:linePitch="312" w:charSpace="0"/>
        </w:sectPr>
      </w:pPr>
      <w:bookmarkStart w:id="65" w:name="_Toc23995"/>
      <w:bookmarkStart w:id="66" w:name="_Toc27143"/>
      <w:bookmarkStart w:id="67" w:name="_Toc16242"/>
    </w:p>
    <w:bookmarkEnd w:id="65"/>
    <w:bookmarkEnd w:id="66"/>
    <w:bookmarkEnd w:id="67"/>
    <w:p w14:paraId="40D48112">
      <w:pPr>
        <w:adjustRightInd w:val="0"/>
        <w:snapToGrid w:val="0"/>
        <w:spacing w:line="360" w:lineRule="auto"/>
        <w:rPr>
          <w:rFonts w:hint="eastAsia" w:asciiTheme="minorEastAsia" w:hAnsiTheme="minorEastAsia" w:eastAsiaTheme="minorEastAsia" w:cstheme="minorEastAsia"/>
          <w:b/>
          <w:sz w:val="30"/>
          <w:szCs w:val="30"/>
          <w:highlight w:val="none"/>
        </w:rPr>
      </w:pPr>
      <w:r>
        <w:rPr>
          <w:rFonts w:hint="eastAsia" w:asciiTheme="minorEastAsia" w:hAnsiTheme="minorEastAsia" w:eastAsiaTheme="minorEastAsia" w:cstheme="minorEastAsia"/>
          <w:b/>
          <w:sz w:val="30"/>
          <w:szCs w:val="30"/>
          <w:highlight w:val="none"/>
        </w:rPr>
        <w:t>附</w:t>
      </w:r>
      <w:r>
        <w:rPr>
          <w:rFonts w:hint="eastAsia" w:asciiTheme="minorEastAsia" w:hAnsiTheme="minorEastAsia" w:eastAsiaTheme="minorEastAsia" w:cstheme="minorEastAsia"/>
          <w:b/>
          <w:sz w:val="30"/>
          <w:szCs w:val="30"/>
          <w:highlight w:val="none"/>
          <w:lang w:val="en-US" w:eastAsia="zh-CN"/>
        </w:rPr>
        <w:t>件</w:t>
      </w:r>
      <w:r>
        <w:rPr>
          <w:rFonts w:hint="eastAsia" w:asciiTheme="minorEastAsia" w:hAnsiTheme="minorEastAsia" w:eastAsiaTheme="minorEastAsia" w:cstheme="minorEastAsia"/>
          <w:b/>
          <w:sz w:val="30"/>
          <w:szCs w:val="30"/>
          <w:highlight w:val="none"/>
        </w:rPr>
        <w:t>1:</w:t>
      </w:r>
    </w:p>
    <w:p w14:paraId="2167F9C6">
      <w:pPr>
        <w:autoSpaceDE w:val="0"/>
        <w:autoSpaceDN w:val="0"/>
        <w:adjustRightInd w:val="0"/>
        <w:snapToGrid w:val="0"/>
        <w:spacing w:line="360" w:lineRule="auto"/>
        <w:jc w:val="center"/>
        <w:rPr>
          <w:rFonts w:hint="eastAsia"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t>法定代表人证明表</w:t>
      </w:r>
    </w:p>
    <w:p w14:paraId="3855A566">
      <w:pPr>
        <w:spacing w:line="320" w:lineRule="exact"/>
        <w:jc w:val="center"/>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 xml:space="preserve"> </w:t>
      </w:r>
    </w:p>
    <w:tbl>
      <w:tblPr>
        <w:tblStyle w:val="41"/>
        <w:tblW w:w="9240" w:type="dxa"/>
        <w:jc w:val="center"/>
        <w:tblLayout w:type="fixed"/>
        <w:tblCellMar>
          <w:top w:w="0" w:type="dxa"/>
          <w:left w:w="108" w:type="dxa"/>
          <w:bottom w:w="0" w:type="dxa"/>
          <w:right w:w="108" w:type="dxa"/>
        </w:tblCellMar>
      </w:tblPr>
      <w:tblGrid>
        <w:gridCol w:w="856"/>
        <w:gridCol w:w="2212"/>
        <w:gridCol w:w="1892"/>
        <w:gridCol w:w="174"/>
        <w:gridCol w:w="2050"/>
        <w:gridCol w:w="2056"/>
      </w:tblGrid>
      <w:tr w14:paraId="290C3D07">
        <w:tblPrEx>
          <w:tblCellMar>
            <w:top w:w="0" w:type="dxa"/>
            <w:left w:w="108" w:type="dxa"/>
            <w:bottom w:w="0" w:type="dxa"/>
            <w:right w:w="108" w:type="dxa"/>
          </w:tblCellMar>
        </w:tblPrEx>
        <w:trPr>
          <w:trHeight w:val="779" w:hRule="atLeast"/>
          <w:jc w:val="center"/>
        </w:trPr>
        <w:tc>
          <w:tcPr>
            <w:tcW w:w="9240" w:type="dxa"/>
            <w:gridSpan w:val="6"/>
            <w:tcBorders>
              <w:top w:val="single" w:color="auto" w:sz="4" w:space="0"/>
              <w:left w:val="single" w:color="auto" w:sz="4" w:space="0"/>
              <w:bottom w:val="single" w:color="auto" w:sz="4" w:space="0"/>
              <w:right w:val="single" w:color="auto" w:sz="4" w:space="0"/>
            </w:tcBorders>
            <w:noWrap w:val="0"/>
            <w:vAlign w:val="center"/>
          </w:tcPr>
          <w:p w14:paraId="37BC28F0">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致：</w:t>
            </w:r>
            <w:r>
              <w:rPr>
                <w:rFonts w:hint="eastAsia" w:asciiTheme="minorEastAsia" w:hAnsiTheme="minorEastAsia" w:eastAsiaTheme="minorEastAsia" w:cstheme="minorEastAsia"/>
                <w:kern w:val="0"/>
                <w:sz w:val="24"/>
                <w:szCs w:val="24"/>
                <w:highlight w:val="none"/>
                <w:lang w:val="en-US" w:eastAsia="zh-CN"/>
              </w:rPr>
              <w:t>采购人名称</w:t>
            </w:r>
          </w:p>
        </w:tc>
      </w:tr>
      <w:tr w14:paraId="1DC9BB8D">
        <w:tblPrEx>
          <w:tblCellMar>
            <w:top w:w="0" w:type="dxa"/>
            <w:left w:w="108" w:type="dxa"/>
            <w:bottom w:w="0" w:type="dxa"/>
            <w:right w:w="108" w:type="dxa"/>
          </w:tblCellMar>
        </w:tblPrEx>
        <w:trPr>
          <w:trHeight w:val="736" w:hRule="atLeast"/>
          <w:jc w:val="center"/>
        </w:trPr>
        <w:tc>
          <w:tcPr>
            <w:tcW w:w="856" w:type="dxa"/>
            <w:vMerge w:val="restart"/>
            <w:tcBorders>
              <w:top w:val="nil"/>
              <w:left w:val="single" w:color="auto" w:sz="4" w:space="0"/>
              <w:bottom w:val="single" w:color="auto" w:sz="4" w:space="0"/>
              <w:right w:val="single" w:color="auto" w:sz="4" w:space="0"/>
            </w:tcBorders>
            <w:noWrap w:val="0"/>
            <w:vAlign w:val="center"/>
          </w:tcPr>
          <w:p w14:paraId="45BFE254">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企</w:t>
            </w:r>
          </w:p>
          <w:p w14:paraId="59407908">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p w14:paraId="5837C578">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业</w:t>
            </w:r>
          </w:p>
          <w:p w14:paraId="7A09F73F">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p w14:paraId="6CAA9D3B">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法</w:t>
            </w:r>
          </w:p>
          <w:p w14:paraId="603C701E">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p w14:paraId="203FB433">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人</w:t>
            </w:r>
          </w:p>
        </w:tc>
        <w:tc>
          <w:tcPr>
            <w:tcW w:w="2212" w:type="dxa"/>
            <w:tcBorders>
              <w:top w:val="single" w:color="auto" w:sz="4" w:space="0"/>
              <w:left w:val="nil"/>
              <w:bottom w:val="single" w:color="auto" w:sz="4" w:space="0"/>
              <w:right w:val="single" w:color="auto" w:sz="4" w:space="0"/>
            </w:tcBorders>
            <w:noWrap w:val="0"/>
            <w:vAlign w:val="center"/>
          </w:tcPr>
          <w:p w14:paraId="374E8F0B">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企业名称</w:t>
            </w:r>
          </w:p>
        </w:tc>
        <w:tc>
          <w:tcPr>
            <w:tcW w:w="6172" w:type="dxa"/>
            <w:gridSpan w:val="4"/>
            <w:tcBorders>
              <w:top w:val="single" w:color="auto" w:sz="4" w:space="0"/>
              <w:left w:val="nil"/>
              <w:bottom w:val="single" w:color="auto" w:sz="4" w:space="0"/>
              <w:right w:val="single" w:color="auto" w:sz="4" w:space="0"/>
            </w:tcBorders>
            <w:noWrap w:val="0"/>
            <w:vAlign w:val="center"/>
          </w:tcPr>
          <w:p w14:paraId="481F955B">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r>
      <w:tr w14:paraId="163F65D5">
        <w:tblPrEx>
          <w:tblCellMar>
            <w:top w:w="0" w:type="dxa"/>
            <w:left w:w="108" w:type="dxa"/>
            <w:bottom w:w="0" w:type="dxa"/>
            <w:right w:w="108" w:type="dxa"/>
          </w:tblCellMar>
        </w:tblPrEx>
        <w:trPr>
          <w:trHeight w:val="736" w:hRule="atLeast"/>
          <w:jc w:val="center"/>
        </w:trPr>
        <w:tc>
          <w:tcPr>
            <w:tcW w:w="856" w:type="dxa"/>
            <w:vMerge w:val="continue"/>
            <w:tcBorders>
              <w:top w:val="nil"/>
              <w:left w:val="single" w:color="auto" w:sz="4" w:space="0"/>
              <w:bottom w:val="single" w:color="auto" w:sz="4" w:space="0"/>
              <w:right w:val="single" w:color="auto" w:sz="4" w:space="0"/>
            </w:tcBorders>
            <w:noWrap w:val="0"/>
            <w:vAlign w:val="center"/>
          </w:tcPr>
          <w:p w14:paraId="733D95C9">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kern w:val="0"/>
                <w:sz w:val="24"/>
                <w:szCs w:val="24"/>
                <w:highlight w:val="none"/>
              </w:rPr>
            </w:pPr>
          </w:p>
        </w:tc>
        <w:tc>
          <w:tcPr>
            <w:tcW w:w="2212" w:type="dxa"/>
            <w:tcBorders>
              <w:top w:val="single" w:color="auto" w:sz="4" w:space="0"/>
              <w:left w:val="nil"/>
              <w:bottom w:val="single" w:color="auto" w:sz="4" w:space="0"/>
              <w:right w:val="single" w:color="auto" w:sz="4" w:space="0"/>
            </w:tcBorders>
            <w:noWrap w:val="0"/>
            <w:vAlign w:val="center"/>
          </w:tcPr>
          <w:p w14:paraId="72817B36">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法定地址</w:t>
            </w:r>
          </w:p>
        </w:tc>
        <w:tc>
          <w:tcPr>
            <w:tcW w:w="6172" w:type="dxa"/>
            <w:gridSpan w:val="4"/>
            <w:tcBorders>
              <w:top w:val="single" w:color="auto" w:sz="4" w:space="0"/>
              <w:left w:val="nil"/>
              <w:bottom w:val="single" w:color="auto" w:sz="4" w:space="0"/>
              <w:right w:val="single" w:color="auto" w:sz="4" w:space="0"/>
            </w:tcBorders>
            <w:noWrap w:val="0"/>
            <w:vAlign w:val="center"/>
          </w:tcPr>
          <w:p w14:paraId="16EE1EE7">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r>
      <w:tr w14:paraId="0F69CDE7">
        <w:tblPrEx>
          <w:tblCellMar>
            <w:top w:w="0" w:type="dxa"/>
            <w:left w:w="108" w:type="dxa"/>
            <w:bottom w:w="0" w:type="dxa"/>
            <w:right w:w="108" w:type="dxa"/>
          </w:tblCellMar>
        </w:tblPrEx>
        <w:trPr>
          <w:trHeight w:val="736" w:hRule="atLeast"/>
          <w:jc w:val="center"/>
        </w:trPr>
        <w:tc>
          <w:tcPr>
            <w:tcW w:w="856" w:type="dxa"/>
            <w:vMerge w:val="continue"/>
            <w:tcBorders>
              <w:top w:val="nil"/>
              <w:left w:val="single" w:color="auto" w:sz="4" w:space="0"/>
              <w:bottom w:val="single" w:color="auto" w:sz="4" w:space="0"/>
              <w:right w:val="single" w:color="auto" w:sz="4" w:space="0"/>
            </w:tcBorders>
            <w:noWrap w:val="0"/>
            <w:vAlign w:val="center"/>
          </w:tcPr>
          <w:p w14:paraId="6A01B296">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kern w:val="0"/>
                <w:sz w:val="24"/>
                <w:szCs w:val="24"/>
                <w:highlight w:val="none"/>
              </w:rPr>
            </w:pPr>
          </w:p>
        </w:tc>
        <w:tc>
          <w:tcPr>
            <w:tcW w:w="2212" w:type="dxa"/>
            <w:tcBorders>
              <w:top w:val="single" w:color="auto" w:sz="4" w:space="0"/>
              <w:left w:val="nil"/>
              <w:bottom w:val="single" w:color="auto" w:sz="4" w:space="0"/>
              <w:right w:val="single" w:color="auto" w:sz="4" w:space="0"/>
            </w:tcBorders>
            <w:noWrap w:val="0"/>
            <w:vAlign w:val="center"/>
          </w:tcPr>
          <w:p w14:paraId="6B71898E">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邮政编码</w:t>
            </w:r>
          </w:p>
        </w:tc>
        <w:tc>
          <w:tcPr>
            <w:tcW w:w="6172" w:type="dxa"/>
            <w:gridSpan w:val="4"/>
            <w:tcBorders>
              <w:top w:val="single" w:color="auto" w:sz="4" w:space="0"/>
              <w:left w:val="nil"/>
              <w:bottom w:val="single" w:color="auto" w:sz="4" w:space="0"/>
              <w:right w:val="single" w:color="auto" w:sz="4" w:space="0"/>
            </w:tcBorders>
            <w:noWrap w:val="0"/>
            <w:vAlign w:val="center"/>
          </w:tcPr>
          <w:p w14:paraId="07D980BD">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r>
      <w:tr w14:paraId="6F0380EC">
        <w:tblPrEx>
          <w:tblCellMar>
            <w:top w:w="0" w:type="dxa"/>
            <w:left w:w="108" w:type="dxa"/>
            <w:bottom w:w="0" w:type="dxa"/>
            <w:right w:w="108" w:type="dxa"/>
          </w:tblCellMar>
        </w:tblPrEx>
        <w:trPr>
          <w:trHeight w:val="737" w:hRule="atLeast"/>
          <w:jc w:val="center"/>
        </w:trPr>
        <w:tc>
          <w:tcPr>
            <w:tcW w:w="856" w:type="dxa"/>
            <w:vMerge w:val="continue"/>
            <w:tcBorders>
              <w:top w:val="nil"/>
              <w:left w:val="single" w:color="auto" w:sz="4" w:space="0"/>
              <w:bottom w:val="single" w:color="auto" w:sz="4" w:space="0"/>
              <w:right w:val="single" w:color="auto" w:sz="4" w:space="0"/>
            </w:tcBorders>
            <w:noWrap w:val="0"/>
            <w:vAlign w:val="center"/>
          </w:tcPr>
          <w:p w14:paraId="6429FA82">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kern w:val="0"/>
                <w:sz w:val="24"/>
                <w:szCs w:val="24"/>
                <w:highlight w:val="none"/>
              </w:rPr>
            </w:pPr>
          </w:p>
        </w:tc>
        <w:tc>
          <w:tcPr>
            <w:tcW w:w="2212" w:type="dxa"/>
            <w:tcBorders>
              <w:top w:val="single" w:color="auto" w:sz="4" w:space="0"/>
              <w:left w:val="nil"/>
              <w:bottom w:val="single" w:color="auto" w:sz="4" w:space="0"/>
              <w:right w:val="single" w:color="auto" w:sz="4" w:space="0"/>
            </w:tcBorders>
            <w:noWrap w:val="0"/>
            <w:vAlign w:val="center"/>
          </w:tcPr>
          <w:p w14:paraId="7F46869B">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统一社会信用代码</w:t>
            </w:r>
          </w:p>
        </w:tc>
        <w:tc>
          <w:tcPr>
            <w:tcW w:w="6172" w:type="dxa"/>
            <w:gridSpan w:val="4"/>
            <w:tcBorders>
              <w:top w:val="single" w:color="auto" w:sz="4" w:space="0"/>
              <w:left w:val="nil"/>
              <w:bottom w:val="single" w:color="auto" w:sz="4" w:space="0"/>
              <w:right w:val="single" w:color="auto" w:sz="4" w:space="0"/>
            </w:tcBorders>
            <w:noWrap w:val="0"/>
            <w:vAlign w:val="center"/>
          </w:tcPr>
          <w:p w14:paraId="3B1CF406">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r>
      <w:tr w14:paraId="10CDEEB6">
        <w:tblPrEx>
          <w:tblCellMar>
            <w:top w:w="0" w:type="dxa"/>
            <w:left w:w="108" w:type="dxa"/>
            <w:bottom w:w="0" w:type="dxa"/>
            <w:right w:w="108" w:type="dxa"/>
          </w:tblCellMar>
        </w:tblPrEx>
        <w:trPr>
          <w:trHeight w:val="736" w:hRule="atLeast"/>
          <w:jc w:val="center"/>
        </w:trPr>
        <w:tc>
          <w:tcPr>
            <w:tcW w:w="856" w:type="dxa"/>
            <w:vMerge w:val="restart"/>
            <w:tcBorders>
              <w:top w:val="nil"/>
              <w:left w:val="single" w:color="auto" w:sz="4" w:space="0"/>
              <w:bottom w:val="single" w:color="auto" w:sz="4" w:space="0"/>
              <w:right w:val="single" w:color="auto" w:sz="4" w:space="0"/>
            </w:tcBorders>
            <w:noWrap w:val="0"/>
            <w:vAlign w:val="center"/>
          </w:tcPr>
          <w:p w14:paraId="05CA86A9">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法定代表人</w:t>
            </w:r>
          </w:p>
        </w:tc>
        <w:tc>
          <w:tcPr>
            <w:tcW w:w="2212" w:type="dxa"/>
            <w:tcBorders>
              <w:top w:val="single" w:color="auto" w:sz="4" w:space="0"/>
              <w:left w:val="nil"/>
              <w:bottom w:val="single" w:color="auto" w:sz="4" w:space="0"/>
              <w:right w:val="single" w:color="auto" w:sz="4" w:space="0"/>
            </w:tcBorders>
            <w:noWrap w:val="0"/>
            <w:vAlign w:val="center"/>
          </w:tcPr>
          <w:p w14:paraId="4F697EA2">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姓名</w:t>
            </w:r>
          </w:p>
        </w:tc>
        <w:tc>
          <w:tcPr>
            <w:tcW w:w="2066" w:type="dxa"/>
            <w:gridSpan w:val="2"/>
            <w:tcBorders>
              <w:top w:val="single" w:color="auto" w:sz="4" w:space="0"/>
              <w:left w:val="nil"/>
              <w:bottom w:val="single" w:color="auto" w:sz="4" w:space="0"/>
              <w:right w:val="single" w:color="auto" w:sz="4" w:space="0"/>
            </w:tcBorders>
            <w:noWrap w:val="0"/>
            <w:vAlign w:val="center"/>
          </w:tcPr>
          <w:p w14:paraId="3990A81F">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c>
          <w:tcPr>
            <w:tcW w:w="2050" w:type="dxa"/>
            <w:tcBorders>
              <w:top w:val="single" w:color="auto" w:sz="4" w:space="0"/>
              <w:left w:val="nil"/>
              <w:bottom w:val="single" w:color="auto" w:sz="4" w:space="0"/>
              <w:right w:val="single" w:color="auto" w:sz="4" w:space="0"/>
            </w:tcBorders>
            <w:noWrap w:val="0"/>
            <w:vAlign w:val="center"/>
          </w:tcPr>
          <w:p w14:paraId="4AFFD2E8">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性别</w:t>
            </w:r>
          </w:p>
        </w:tc>
        <w:tc>
          <w:tcPr>
            <w:tcW w:w="2056" w:type="dxa"/>
            <w:tcBorders>
              <w:top w:val="single" w:color="auto" w:sz="4" w:space="0"/>
              <w:left w:val="nil"/>
              <w:bottom w:val="single" w:color="auto" w:sz="4" w:space="0"/>
              <w:right w:val="single" w:color="auto" w:sz="4" w:space="0"/>
            </w:tcBorders>
            <w:noWrap w:val="0"/>
            <w:vAlign w:val="center"/>
          </w:tcPr>
          <w:p w14:paraId="47211EA0">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r>
      <w:tr w14:paraId="3ED39A34">
        <w:tblPrEx>
          <w:tblCellMar>
            <w:top w:w="0" w:type="dxa"/>
            <w:left w:w="108" w:type="dxa"/>
            <w:bottom w:w="0" w:type="dxa"/>
            <w:right w:w="108" w:type="dxa"/>
          </w:tblCellMar>
        </w:tblPrEx>
        <w:trPr>
          <w:trHeight w:val="736" w:hRule="atLeast"/>
          <w:jc w:val="center"/>
        </w:trPr>
        <w:tc>
          <w:tcPr>
            <w:tcW w:w="856" w:type="dxa"/>
            <w:vMerge w:val="continue"/>
            <w:tcBorders>
              <w:top w:val="nil"/>
              <w:left w:val="single" w:color="auto" w:sz="4" w:space="0"/>
              <w:bottom w:val="single" w:color="auto" w:sz="4" w:space="0"/>
              <w:right w:val="single" w:color="auto" w:sz="4" w:space="0"/>
            </w:tcBorders>
            <w:noWrap w:val="0"/>
            <w:vAlign w:val="center"/>
          </w:tcPr>
          <w:p w14:paraId="71A0C5CD">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kern w:val="0"/>
                <w:sz w:val="24"/>
                <w:szCs w:val="24"/>
                <w:highlight w:val="none"/>
              </w:rPr>
            </w:pPr>
          </w:p>
        </w:tc>
        <w:tc>
          <w:tcPr>
            <w:tcW w:w="2212" w:type="dxa"/>
            <w:tcBorders>
              <w:top w:val="single" w:color="auto" w:sz="4" w:space="0"/>
              <w:left w:val="nil"/>
              <w:bottom w:val="single" w:color="auto" w:sz="4" w:space="0"/>
              <w:right w:val="single" w:color="auto" w:sz="4" w:space="0"/>
            </w:tcBorders>
            <w:noWrap w:val="0"/>
            <w:vAlign w:val="center"/>
          </w:tcPr>
          <w:p w14:paraId="3DB29CE5">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职务</w:t>
            </w:r>
          </w:p>
        </w:tc>
        <w:tc>
          <w:tcPr>
            <w:tcW w:w="2066" w:type="dxa"/>
            <w:gridSpan w:val="2"/>
            <w:tcBorders>
              <w:top w:val="single" w:color="auto" w:sz="4" w:space="0"/>
              <w:left w:val="nil"/>
              <w:bottom w:val="single" w:color="auto" w:sz="4" w:space="0"/>
              <w:right w:val="single" w:color="auto" w:sz="4" w:space="0"/>
            </w:tcBorders>
            <w:noWrap w:val="0"/>
            <w:vAlign w:val="center"/>
          </w:tcPr>
          <w:p w14:paraId="78B507E4">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c>
          <w:tcPr>
            <w:tcW w:w="2050" w:type="dxa"/>
            <w:tcBorders>
              <w:top w:val="single" w:color="auto" w:sz="4" w:space="0"/>
              <w:left w:val="nil"/>
              <w:bottom w:val="single" w:color="auto" w:sz="4" w:space="0"/>
              <w:right w:val="single" w:color="auto" w:sz="4" w:space="0"/>
            </w:tcBorders>
            <w:noWrap w:val="0"/>
            <w:vAlign w:val="center"/>
          </w:tcPr>
          <w:p w14:paraId="309F12A4">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联系电话</w:t>
            </w:r>
          </w:p>
        </w:tc>
        <w:tc>
          <w:tcPr>
            <w:tcW w:w="2056" w:type="dxa"/>
            <w:tcBorders>
              <w:top w:val="single" w:color="auto" w:sz="4" w:space="0"/>
              <w:left w:val="nil"/>
              <w:bottom w:val="single" w:color="auto" w:sz="4" w:space="0"/>
              <w:right w:val="single" w:color="auto" w:sz="4" w:space="0"/>
            </w:tcBorders>
            <w:noWrap w:val="0"/>
            <w:vAlign w:val="center"/>
          </w:tcPr>
          <w:p w14:paraId="0F3A8462">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r>
      <w:tr w14:paraId="77FC5590">
        <w:tblPrEx>
          <w:tblCellMar>
            <w:top w:w="0" w:type="dxa"/>
            <w:left w:w="108" w:type="dxa"/>
            <w:bottom w:w="0" w:type="dxa"/>
            <w:right w:w="108" w:type="dxa"/>
          </w:tblCellMar>
        </w:tblPrEx>
        <w:trPr>
          <w:trHeight w:val="737" w:hRule="atLeast"/>
          <w:jc w:val="center"/>
        </w:trPr>
        <w:tc>
          <w:tcPr>
            <w:tcW w:w="856" w:type="dxa"/>
            <w:vMerge w:val="continue"/>
            <w:tcBorders>
              <w:top w:val="nil"/>
              <w:left w:val="single" w:color="auto" w:sz="4" w:space="0"/>
              <w:bottom w:val="single" w:color="auto" w:sz="4" w:space="0"/>
              <w:right w:val="single" w:color="auto" w:sz="4" w:space="0"/>
            </w:tcBorders>
            <w:noWrap w:val="0"/>
            <w:vAlign w:val="center"/>
          </w:tcPr>
          <w:p w14:paraId="51E7F94B">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kern w:val="0"/>
                <w:sz w:val="24"/>
                <w:szCs w:val="24"/>
                <w:highlight w:val="none"/>
              </w:rPr>
            </w:pPr>
          </w:p>
        </w:tc>
        <w:tc>
          <w:tcPr>
            <w:tcW w:w="2212" w:type="dxa"/>
            <w:tcBorders>
              <w:top w:val="single" w:color="auto" w:sz="4" w:space="0"/>
              <w:left w:val="nil"/>
              <w:bottom w:val="single" w:color="auto" w:sz="4" w:space="0"/>
              <w:right w:val="single" w:color="auto" w:sz="4" w:space="0"/>
            </w:tcBorders>
            <w:noWrap w:val="0"/>
            <w:vAlign w:val="center"/>
          </w:tcPr>
          <w:p w14:paraId="684D0178">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传真</w:t>
            </w:r>
          </w:p>
        </w:tc>
        <w:tc>
          <w:tcPr>
            <w:tcW w:w="6172" w:type="dxa"/>
            <w:gridSpan w:val="4"/>
            <w:tcBorders>
              <w:top w:val="single" w:color="auto" w:sz="4" w:space="0"/>
              <w:left w:val="nil"/>
              <w:bottom w:val="single" w:color="auto" w:sz="4" w:space="0"/>
              <w:right w:val="single" w:color="auto" w:sz="4" w:space="0"/>
            </w:tcBorders>
            <w:noWrap w:val="0"/>
            <w:vAlign w:val="center"/>
          </w:tcPr>
          <w:p w14:paraId="6D5F1095">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tc>
      </w:tr>
      <w:tr w14:paraId="47B31BCE">
        <w:tblPrEx>
          <w:tblCellMar>
            <w:top w:w="0" w:type="dxa"/>
            <w:left w:w="108" w:type="dxa"/>
            <w:bottom w:w="0" w:type="dxa"/>
            <w:right w:w="108" w:type="dxa"/>
          </w:tblCellMar>
        </w:tblPrEx>
        <w:trPr>
          <w:trHeight w:val="5807" w:hRule="atLeast"/>
          <w:jc w:val="center"/>
        </w:trPr>
        <w:tc>
          <w:tcPr>
            <w:tcW w:w="856" w:type="dxa"/>
            <w:vMerge w:val="continue"/>
            <w:tcBorders>
              <w:top w:val="nil"/>
              <w:left w:val="single" w:color="auto" w:sz="4" w:space="0"/>
              <w:bottom w:val="single" w:color="auto" w:sz="4" w:space="0"/>
              <w:right w:val="single" w:color="auto" w:sz="4" w:space="0"/>
            </w:tcBorders>
            <w:noWrap w:val="0"/>
            <w:vAlign w:val="center"/>
          </w:tcPr>
          <w:p w14:paraId="698FF52D">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kern w:val="0"/>
                <w:sz w:val="24"/>
                <w:szCs w:val="24"/>
                <w:highlight w:val="none"/>
              </w:rPr>
            </w:pPr>
          </w:p>
        </w:tc>
        <w:tc>
          <w:tcPr>
            <w:tcW w:w="4104" w:type="dxa"/>
            <w:gridSpan w:val="2"/>
            <w:tcBorders>
              <w:top w:val="nil"/>
              <w:left w:val="nil"/>
              <w:bottom w:val="single" w:color="auto" w:sz="4" w:space="0"/>
              <w:right w:val="single" w:color="auto" w:sz="4" w:space="0"/>
            </w:tcBorders>
            <w:noWrap w:val="0"/>
            <w:vAlign w:val="center"/>
          </w:tcPr>
          <w:p w14:paraId="596A7884">
            <w:pPr>
              <w:keepNext w:val="0"/>
              <w:keepLines w:val="0"/>
              <w:suppressLineNumbers w:val="0"/>
              <w:spacing w:before="0" w:beforeAutospacing="0" w:after="0" w:afterAutospacing="0" w:line="320" w:lineRule="exact"/>
              <w:ind w:left="0" w:right="0"/>
              <w:jc w:val="left"/>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法定代表人</w:t>
            </w:r>
            <w:r>
              <w:rPr>
                <w:rFonts w:hint="eastAsia" w:asciiTheme="minorEastAsia" w:hAnsiTheme="minorEastAsia" w:eastAsiaTheme="minorEastAsia" w:cstheme="minorEastAsia"/>
                <w:kern w:val="0"/>
                <w:sz w:val="24"/>
                <w:szCs w:val="24"/>
                <w:highlight w:val="none"/>
                <w:lang w:val="en-US" w:eastAsia="zh-CN"/>
              </w:rPr>
              <w:t>身份证正反面复印件</w:t>
            </w:r>
          </w:p>
        </w:tc>
        <w:tc>
          <w:tcPr>
            <w:tcW w:w="4280" w:type="dxa"/>
            <w:gridSpan w:val="3"/>
            <w:tcBorders>
              <w:top w:val="single" w:color="auto" w:sz="4" w:space="0"/>
              <w:left w:val="nil"/>
              <w:bottom w:val="single" w:color="auto" w:sz="4" w:space="0"/>
              <w:right w:val="single" w:color="auto" w:sz="4" w:space="0"/>
            </w:tcBorders>
            <w:noWrap w:val="0"/>
            <w:vAlign w:val="bottom"/>
          </w:tcPr>
          <w:p w14:paraId="7A6F56CF">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供应商：</w:t>
            </w:r>
            <w:r>
              <w:rPr>
                <w:rFonts w:hint="eastAsia" w:asciiTheme="minorEastAsia" w:hAnsiTheme="minorEastAsia" w:eastAsiaTheme="minorEastAsia" w:cstheme="minorEastAsia"/>
                <w:kern w:val="0"/>
                <w:sz w:val="24"/>
                <w:szCs w:val="24"/>
                <w:highlight w:val="none"/>
              </w:rPr>
              <w:t>（公章）</w:t>
            </w:r>
          </w:p>
          <w:p w14:paraId="37BE4230">
            <w:pPr>
              <w:keepNext w:val="0"/>
              <w:keepLines w:val="0"/>
              <w:suppressLineNumbers w:val="0"/>
              <w:spacing w:before="0" w:beforeAutospacing="0" w:after="0" w:afterAutospacing="0" w:line="320" w:lineRule="exact"/>
              <w:ind w:left="0" w:right="0"/>
              <w:rPr>
                <w:rFonts w:hint="eastAsia" w:asciiTheme="minorEastAsia" w:hAnsiTheme="minorEastAsia" w:eastAsiaTheme="minorEastAsia" w:cstheme="minorEastAsia"/>
                <w:kern w:val="0"/>
                <w:sz w:val="24"/>
                <w:szCs w:val="24"/>
                <w:highlight w:val="none"/>
              </w:rPr>
            </w:pPr>
          </w:p>
          <w:p w14:paraId="2C7FD020">
            <w:pPr>
              <w:keepNext w:val="0"/>
              <w:keepLines w:val="0"/>
              <w:suppressLineNumbers w:val="0"/>
              <w:spacing w:before="0" w:beforeAutospacing="0" w:after="0" w:afterAutospacing="0" w:line="320" w:lineRule="exact"/>
              <w:ind w:left="0" w:right="0"/>
              <w:jc w:val="both"/>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kern w:val="0"/>
                <w:sz w:val="24"/>
                <w:szCs w:val="24"/>
                <w:highlight w:val="none"/>
                <w:lang w:val="en-US" w:eastAsia="zh-CN"/>
              </w:rPr>
              <w:t>法</w:t>
            </w:r>
            <w:r>
              <w:rPr>
                <w:rFonts w:hint="eastAsia" w:asciiTheme="minorEastAsia" w:hAnsiTheme="minorEastAsia" w:eastAsiaTheme="minorEastAsia" w:cstheme="minorEastAsia"/>
                <w:kern w:val="0"/>
                <w:sz w:val="24"/>
                <w:szCs w:val="24"/>
                <w:highlight w:val="none"/>
              </w:rPr>
              <w:t>定代表人</w:t>
            </w: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签字</w:t>
            </w:r>
            <w:r>
              <w:rPr>
                <w:rFonts w:hint="eastAsia" w:asciiTheme="minorEastAsia" w:hAnsiTheme="minorEastAsia" w:eastAsiaTheme="minorEastAsia" w:cstheme="minorEastAsia"/>
                <w:kern w:val="0"/>
                <w:sz w:val="24"/>
                <w:szCs w:val="24"/>
                <w:highlight w:val="none"/>
                <w:lang w:val="en-US" w:eastAsia="zh-CN"/>
              </w:rPr>
              <w:t>或</w:t>
            </w:r>
            <w:r>
              <w:rPr>
                <w:rFonts w:hint="eastAsia" w:asciiTheme="minorEastAsia" w:hAnsiTheme="minorEastAsia" w:eastAsiaTheme="minorEastAsia" w:cstheme="minorEastAsia"/>
                <w:kern w:val="0"/>
                <w:sz w:val="24"/>
                <w:szCs w:val="24"/>
                <w:highlight w:val="none"/>
              </w:rPr>
              <w:t>盖章</w:t>
            </w:r>
            <w:r>
              <w:rPr>
                <w:rFonts w:hint="eastAsia" w:asciiTheme="minorEastAsia" w:hAnsiTheme="minorEastAsia" w:eastAsiaTheme="minorEastAsia" w:cstheme="minorEastAsia"/>
                <w:kern w:val="0"/>
                <w:sz w:val="24"/>
                <w:szCs w:val="24"/>
                <w:highlight w:val="none"/>
                <w:lang w:eastAsia="zh-CN"/>
              </w:rPr>
              <w:t>）</w:t>
            </w:r>
          </w:p>
          <w:p w14:paraId="1A6ABC4E">
            <w:pPr>
              <w:keepNext w:val="0"/>
              <w:keepLines w:val="0"/>
              <w:suppressLineNumbers w:val="0"/>
              <w:spacing w:before="0" w:beforeAutospacing="0" w:after="0" w:afterAutospacing="0" w:line="320" w:lineRule="exact"/>
              <w:ind w:left="0" w:right="0"/>
              <w:jc w:val="center"/>
              <w:rPr>
                <w:rFonts w:hint="eastAsia" w:asciiTheme="minorEastAsia" w:hAnsiTheme="minorEastAsia" w:eastAsiaTheme="minorEastAsia" w:cstheme="minorEastAsia"/>
                <w:kern w:val="0"/>
                <w:sz w:val="24"/>
                <w:szCs w:val="24"/>
                <w:highlight w:val="none"/>
              </w:rPr>
            </w:pPr>
          </w:p>
          <w:p w14:paraId="4AEB9DE6">
            <w:pPr>
              <w:keepNext w:val="0"/>
              <w:keepLines w:val="0"/>
              <w:suppressLineNumbers w:val="0"/>
              <w:spacing w:before="0" w:beforeAutospacing="0" w:after="0" w:afterAutospacing="0" w:line="320" w:lineRule="exact"/>
              <w:ind w:left="0" w:right="0"/>
              <w:jc w:val="right"/>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年  月  日 </w:t>
            </w:r>
          </w:p>
        </w:tc>
      </w:tr>
    </w:tbl>
    <w:p w14:paraId="15980C27">
      <w:pPr>
        <w:adjustRightInd w:val="0"/>
        <w:snapToGrid w:val="0"/>
        <w:spacing w:line="360" w:lineRule="auto"/>
        <w:rPr>
          <w:rFonts w:hint="eastAsia" w:asciiTheme="minorEastAsia" w:hAnsiTheme="minorEastAsia" w:eastAsiaTheme="minorEastAsia" w:cstheme="minorEastAsia"/>
          <w:b/>
          <w:sz w:val="32"/>
          <w:szCs w:val="32"/>
          <w:highlight w:val="none"/>
        </w:rPr>
      </w:pPr>
    </w:p>
    <w:p w14:paraId="25EBE184">
      <w:pPr>
        <w:adjustRightInd w:val="0"/>
        <w:snapToGrid w:val="0"/>
        <w:spacing w:line="360" w:lineRule="auto"/>
        <w:rPr>
          <w:rFonts w:hint="eastAsia" w:asciiTheme="minorEastAsia" w:hAnsiTheme="minorEastAsia" w:eastAsiaTheme="minorEastAsia" w:cstheme="minorEastAsia"/>
          <w:b/>
          <w:sz w:val="30"/>
          <w:szCs w:val="30"/>
          <w:highlight w:val="none"/>
        </w:rPr>
      </w:pPr>
      <w:r>
        <w:rPr>
          <w:rFonts w:hint="eastAsia" w:asciiTheme="minorEastAsia" w:hAnsiTheme="minorEastAsia" w:eastAsiaTheme="minorEastAsia" w:cstheme="minorEastAsia"/>
          <w:b/>
          <w:sz w:val="30"/>
          <w:szCs w:val="30"/>
          <w:highlight w:val="none"/>
        </w:rPr>
        <w:t>附2:</w:t>
      </w:r>
    </w:p>
    <w:p w14:paraId="4E15AF0B">
      <w:pPr>
        <w:jc w:val="center"/>
        <w:rPr>
          <w:rFonts w:hint="eastAsia"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t>法定代表人授权</w:t>
      </w:r>
      <w:r>
        <w:rPr>
          <w:rFonts w:hint="eastAsia" w:asciiTheme="minorEastAsia" w:hAnsiTheme="minorEastAsia" w:cstheme="minorEastAsia"/>
          <w:b/>
          <w:bCs/>
          <w:sz w:val="30"/>
          <w:szCs w:val="30"/>
          <w:highlight w:val="none"/>
          <w:lang w:val="en-US" w:eastAsia="zh-CN"/>
        </w:rPr>
        <w:t>委托</w:t>
      </w:r>
      <w:r>
        <w:rPr>
          <w:rFonts w:hint="eastAsia" w:asciiTheme="minorEastAsia" w:hAnsiTheme="minorEastAsia" w:eastAsiaTheme="minorEastAsia" w:cstheme="minorEastAsia"/>
          <w:b/>
          <w:bCs/>
          <w:sz w:val="30"/>
          <w:szCs w:val="30"/>
          <w:highlight w:val="none"/>
        </w:rPr>
        <w:t>书</w:t>
      </w:r>
    </w:p>
    <w:p w14:paraId="08593784">
      <w:pPr>
        <w:spacing w:line="560" w:lineRule="exact"/>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b/>
          <w:spacing w:val="4"/>
          <w:sz w:val="24"/>
          <w:szCs w:val="24"/>
          <w:highlight w:val="none"/>
        </w:rPr>
        <w:t>致：</w:t>
      </w:r>
      <w:r>
        <w:rPr>
          <w:rFonts w:hint="eastAsia" w:asciiTheme="minorEastAsia" w:hAnsiTheme="minorEastAsia" w:eastAsiaTheme="minorEastAsia" w:cstheme="minorEastAsia"/>
          <w:b/>
          <w:spacing w:val="4"/>
          <w:sz w:val="24"/>
          <w:szCs w:val="24"/>
          <w:highlight w:val="none"/>
          <w:u w:val="single"/>
        </w:rPr>
        <w:t xml:space="preserve">               </w:t>
      </w:r>
      <w:r>
        <w:rPr>
          <w:rFonts w:hint="eastAsia" w:asciiTheme="minorEastAsia" w:hAnsiTheme="minorEastAsia" w:eastAsiaTheme="minorEastAsia" w:cstheme="minorEastAsia"/>
          <w:b/>
          <w:spacing w:val="4"/>
          <w:sz w:val="24"/>
          <w:szCs w:val="24"/>
          <w:highlight w:val="none"/>
        </w:rPr>
        <w:t>（</w:t>
      </w:r>
      <w:r>
        <w:rPr>
          <w:rFonts w:hint="eastAsia" w:asciiTheme="minorEastAsia" w:hAnsiTheme="minorEastAsia" w:eastAsiaTheme="minorEastAsia" w:cstheme="minorEastAsia"/>
          <w:b/>
          <w:spacing w:val="4"/>
          <w:sz w:val="24"/>
          <w:szCs w:val="24"/>
          <w:highlight w:val="none"/>
          <w:lang w:val="en-US" w:eastAsia="zh-CN"/>
        </w:rPr>
        <w:t>采购人名称</w:t>
      </w:r>
      <w:r>
        <w:rPr>
          <w:rFonts w:hint="eastAsia" w:asciiTheme="minorEastAsia" w:hAnsiTheme="minorEastAsia" w:eastAsiaTheme="minorEastAsia" w:cstheme="minorEastAsia"/>
          <w:b/>
          <w:spacing w:val="4"/>
          <w:sz w:val="24"/>
          <w:szCs w:val="24"/>
          <w:highlight w:val="none"/>
        </w:rPr>
        <w:t>）</w:t>
      </w:r>
    </w:p>
    <w:p w14:paraId="3C0948DA">
      <w:pPr>
        <w:snapToGrid w:val="0"/>
        <w:spacing w:after="190" w:afterLines="50" w:line="500" w:lineRule="exact"/>
        <w:ind w:firstLine="420" w:firstLineChars="200"/>
      </w:pPr>
      <w:r>
        <w:t>现委派</w:t>
      </w:r>
      <w:r>
        <w:rPr>
          <w:u w:val="single"/>
        </w:rPr>
        <w:t>（</w:t>
      </w:r>
      <w:r>
        <w:rPr>
          <w:rFonts w:hint="eastAsia"/>
          <w:u w:val="single"/>
        </w:rPr>
        <w:t>授权代表</w:t>
      </w:r>
      <w:r>
        <w:rPr>
          <w:u w:val="single"/>
        </w:rPr>
        <w:t>姓名）</w:t>
      </w:r>
      <w:r>
        <w:t>为本公司的</w:t>
      </w:r>
      <w:r>
        <w:rPr>
          <w:rFonts w:hint="eastAsia"/>
        </w:rPr>
        <w:t>授权代表</w:t>
      </w:r>
      <w:r>
        <w:t>，参加</w:t>
      </w:r>
      <w:r>
        <w:rPr>
          <w:rFonts w:hint="eastAsia"/>
        </w:rPr>
        <w:t>贵方</w:t>
      </w:r>
      <w:r>
        <w:t>组织的</w:t>
      </w:r>
      <w:r>
        <w:rPr>
          <w:rFonts w:hint="eastAsia"/>
          <w:u w:val="single"/>
        </w:rPr>
        <w:t>（</w:t>
      </w:r>
      <w:r>
        <w:rPr>
          <w:rFonts w:hint="eastAsia"/>
          <w:u w:val="single"/>
          <w:lang w:val="en-US" w:eastAsia="zh-CN"/>
        </w:rPr>
        <w:t xml:space="preserve"> </w:t>
      </w:r>
      <w:r>
        <w:rPr>
          <w:rFonts w:hint="eastAsia"/>
          <w:u w:val="single"/>
        </w:rPr>
        <w:t>项目名称</w:t>
      </w:r>
      <w:r>
        <w:rPr>
          <w:rFonts w:hint="eastAsia"/>
          <w:u w:val="single"/>
          <w:lang w:val="en-US" w:eastAsia="zh-CN"/>
        </w:rPr>
        <w:t xml:space="preserve"> </w:t>
      </w:r>
      <w:r>
        <w:rPr>
          <w:rFonts w:hint="eastAsia"/>
          <w:u w:val="single"/>
        </w:rPr>
        <w:t>）</w:t>
      </w:r>
      <w:r>
        <w:rPr>
          <w:rFonts w:hint="eastAsia"/>
          <w:u w:val="single"/>
          <w:lang w:val="en-US" w:eastAsia="zh-CN"/>
        </w:rPr>
        <w:t xml:space="preserve">  </w:t>
      </w:r>
      <w:r>
        <w:rPr>
          <w:rFonts w:hint="eastAsia"/>
        </w:rPr>
        <w:t>（项目编号：</w:t>
      </w:r>
      <w:r>
        <w:rPr>
          <w:rFonts w:hint="eastAsia"/>
          <w:u w:val="single"/>
        </w:rPr>
        <w:t xml:space="preserve">       </w:t>
      </w:r>
      <w:r>
        <w:rPr>
          <w:rFonts w:hint="eastAsia"/>
        </w:rPr>
        <w:t>）</w:t>
      </w:r>
      <w:r>
        <w:t>采购活动，就该项目的</w:t>
      </w:r>
      <w:r>
        <w:rPr>
          <w:rFonts w:hint="eastAsia"/>
          <w:lang w:val="en-US" w:eastAsia="zh-CN"/>
        </w:rPr>
        <w:t>采购</w:t>
      </w:r>
      <w:r>
        <w:t>及</w:t>
      </w:r>
      <w:r>
        <w:rPr>
          <w:rFonts w:hint="eastAsia"/>
        </w:rPr>
        <w:t>合同</w:t>
      </w:r>
      <w:r>
        <w:t>的执行和完成，以本公司的名义处理一切与之有关的事宜。</w:t>
      </w:r>
    </w:p>
    <w:p w14:paraId="0C3CBC0E">
      <w:pPr>
        <w:tabs>
          <w:tab w:val="left" w:pos="5245"/>
          <w:tab w:val="left" w:pos="6946"/>
        </w:tabs>
        <w:snapToGrid w:val="0"/>
        <w:spacing w:line="500" w:lineRule="exact"/>
        <w:ind w:firstLine="420" w:firstLineChars="200"/>
      </w:pPr>
      <w:r>
        <w:rPr>
          <w:rFonts w:hint="eastAsia"/>
        </w:rPr>
        <w:t>授权代表</w:t>
      </w:r>
      <w:r>
        <w:t>姓名：_______________</w:t>
      </w:r>
      <w:r>
        <w:tab/>
      </w:r>
      <w:r>
        <w:t>性别：_____</w:t>
      </w:r>
      <w:r>
        <w:tab/>
      </w:r>
    </w:p>
    <w:p w14:paraId="6EF4264D">
      <w:pPr>
        <w:tabs>
          <w:tab w:val="left" w:pos="5245"/>
        </w:tabs>
        <w:snapToGrid w:val="0"/>
        <w:spacing w:line="500" w:lineRule="exact"/>
        <w:ind w:firstLine="420" w:firstLineChars="200"/>
      </w:pPr>
      <w:r>
        <w:t xml:space="preserve">职务：________________           </w:t>
      </w:r>
      <w:r>
        <w:rPr>
          <w:rFonts w:hint="eastAsia"/>
          <w:lang w:val="en-US" w:eastAsia="zh-CN"/>
        </w:rPr>
        <w:t xml:space="preserve">             </w:t>
      </w:r>
      <w:r>
        <w:t>电话：_________</w:t>
      </w:r>
    </w:p>
    <w:p w14:paraId="07D303B6">
      <w:pPr>
        <w:tabs>
          <w:tab w:val="left" w:pos="3828"/>
          <w:tab w:val="left" w:pos="6237"/>
        </w:tabs>
        <w:snapToGrid w:val="0"/>
        <w:spacing w:after="190" w:afterLines="50" w:line="500" w:lineRule="exact"/>
        <w:ind w:firstLine="420" w:firstLineChars="200"/>
      </w:pPr>
      <w:r>
        <w:t xml:space="preserve">通讯地址：__________________     </w:t>
      </w:r>
      <w:r>
        <w:rPr>
          <w:rFonts w:hint="eastAsia"/>
          <w:lang w:val="en-US" w:eastAsia="zh-CN"/>
        </w:rPr>
        <w:t xml:space="preserve">             </w:t>
      </w:r>
      <w:r>
        <w:t>邮政编码：__________</w:t>
      </w:r>
    </w:p>
    <w:tbl>
      <w:tblPr>
        <w:tblStyle w:val="4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10BB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55" w:hRule="atLeast"/>
          <w:jc w:val="center"/>
        </w:trPr>
        <w:tc>
          <w:tcPr>
            <w:tcW w:w="4072" w:type="dxa"/>
            <w:tcBorders>
              <w:top w:val="single" w:color="auto" w:sz="4" w:space="0"/>
              <w:left w:val="single" w:color="auto" w:sz="4" w:space="0"/>
              <w:bottom w:val="single" w:color="auto" w:sz="4" w:space="0"/>
              <w:right w:val="single" w:color="auto" w:sz="4" w:space="0"/>
            </w:tcBorders>
            <w:vAlign w:val="center"/>
          </w:tcPr>
          <w:p w14:paraId="194A21B8">
            <w:pPr>
              <w:keepNext w:val="0"/>
              <w:keepLines w:val="0"/>
              <w:suppressLineNumbers w:val="0"/>
              <w:spacing w:before="0" w:beforeAutospacing="0" w:after="0" w:afterAutospacing="0"/>
              <w:ind w:left="0" w:right="0" w:firstLine="6" w:firstLineChars="3"/>
              <w:jc w:val="center"/>
              <w:rPr>
                <w:rFonts w:hint="default"/>
              </w:rPr>
            </w:pPr>
            <w:r>
              <w:rPr>
                <w:rFonts w:hint="default"/>
              </w:rPr>
              <w:t>法定代表人身份证复印件</w:t>
            </w:r>
          </w:p>
          <w:p w14:paraId="723FA65C">
            <w:pPr>
              <w:keepNext w:val="0"/>
              <w:keepLines w:val="0"/>
              <w:suppressLineNumbers w:val="0"/>
              <w:spacing w:before="0" w:beforeAutospacing="0" w:after="0" w:afterAutospacing="0"/>
              <w:ind w:left="0" w:right="0" w:firstLine="6" w:firstLineChars="3"/>
              <w:jc w:val="center"/>
              <w:rPr>
                <w:rFonts w:hint="default"/>
              </w:rPr>
            </w:pPr>
            <w:r>
              <w:rPr>
                <w:rFonts w:hint="default"/>
              </w:rPr>
              <w:t>（</w:t>
            </w:r>
            <w:r>
              <w:rPr>
                <w:rFonts w:hint="eastAsia"/>
              </w:rPr>
              <w:t>有人像</w:t>
            </w:r>
            <w:r>
              <w:rPr>
                <w:rFonts w:hint="default"/>
              </w:rPr>
              <w:t>面粘贴处）</w:t>
            </w:r>
          </w:p>
        </w:tc>
        <w:tc>
          <w:tcPr>
            <w:tcW w:w="4098" w:type="dxa"/>
            <w:tcBorders>
              <w:top w:val="single" w:color="auto" w:sz="4" w:space="0"/>
              <w:left w:val="single" w:color="auto" w:sz="4" w:space="0"/>
              <w:bottom w:val="single" w:color="auto" w:sz="4" w:space="0"/>
              <w:right w:val="single" w:color="auto" w:sz="4" w:space="0"/>
            </w:tcBorders>
            <w:vAlign w:val="center"/>
          </w:tcPr>
          <w:p w14:paraId="59C0FCD0">
            <w:pPr>
              <w:keepNext w:val="0"/>
              <w:keepLines w:val="0"/>
              <w:suppressLineNumbers w:val="0"/>
              <w:spacing w:before="0" w:beforeAutospacing="0" w:after="0" w:afterAutospacing="0"/>
              <w:ind w:left="0" w:right="0"/>
              <w:jc w:val="center"/>
              <w:rPr>
                <w:rFonts w:hint="default"/>
              </w:rPr>
            </w:pPr>
            <w:r>
              <w:rPr>
                <w:rFonts w:hint="default"/>
              </w:rPr>
              <w:t>授权</w:t>
            </w:r>
            <w:r>
              <w:rPr>
                <w:rFonts w:hint="eastAsia"/>
              </w:rPr>
              <w:t>代表</w:t>
            </w:r>
          </w:p>
          <w:p w14:paraId="668DFFBF">
            <w:pPr>
              <w:keepNext w:val="0"/>
              <w:keepLines w:val="0"/>
              <w:suppressLineNumbers w:val="0"/>
              <w:spacing w:before="0" w:beforeAutospacing="0" w:after="0" w:afterAutospacing="0"/>
              <w:ind w:left="0" w:right="0"/>
              <w:jc w:val="center"/>
              <w:rPr>
                <w:rFonts w:hint="default"/>
              </w:rPr>
            </w:pPr>
            <w:r>
              <w:rPr>
                <w:rFonts w:hint="default"/>
              </w:rPr>
              <w:t>身份证复印件</w:t>
            </w:r>
          </w:p>
          <w:p w14:paraId="362F8104">
            <w:pPr>
              <w:keepNext w:val="0"/>
              <w:keepLines w:val="0"/>
              <w:suppressLineNumbers w:val="0"/>
              <w:spacing w:before="0" w:beforeAutospacing="0" w:after="0" w:afterAutospacing="0"/>
              <w:ind w:left="0" w:right="0"/>
              <w:jc w:val="center"/>
              <w:rPr>
                <w:rFonts w:hint="default"/>
              </w:rPr>
            </w:pPr>
            <w:r>
              <w:rPr>
                <w:rFonts w:hint="default"/>
              </w:rPr>
              <w:t>（</w:t>
            </w:r>
            <w:r>
              <w:rPr>
                <w:rFonts w:hint="eastAsia"/>
              </w:rPr>
              <w:t>有人像</w:t>
            </w:r>
            <w:r>
              <w:rPr>
                <w:rFonts w:hint="default"/>
              </w:rPr>
              <w:t>面粘贴处）</w:t>
            </w:r>
          </w:p>
        </w:tc>
      </w:tr>
      <w:tr w14:paraId="787CC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6" w:hRule="atLeast"/>
          <w:jc w:val="center"/>
        </w:trPr>
        <w:tc>
          <w:tcPr>
            <w:tcW w:w="4072" w:type="dxa"/>
            <w:vAlign w:val="center"/>
          </w:tcPr>
          <w:p w14:paraId="193CD039">
            <w:pPr>
              <w:keepNext w:val="0"/>
              <w:keepLines w:val="0"/>
              <w:suppressLineNumbers w:val="0"/>
              <w:spacing w:before="0" w:beforeAutospacing="0" w:after="0" w:afterAutospacing="0"/>
              <w:ind w:left="0" w:right="0"/>
              <w:jc w:val="center"/>
              <w:rPr>
                <w:rFonts w:hint="default"/>
              </w:rPr>
            </w:pPr>
            <w:r>
              <w:rPr>
                <w:rFonts w:hint="default"/>
              </w:rPr>
              <w:t>法定代表人身份证复印件</w:t>
            </w:r>
          </w:p>
          <w:p w14:paraId="2203DCD3">
            <w:pPr>
              <w:keepNext w:val="0"/>
              <w:keepLines w:val="0"/>
              <w:suppressLineNumbers w:val="0"/>
              <w:spacing w:before="0" w:beforeAutospacing="0" w:after="0" w:afterAutospacing="0"/>
              <w:ind w:left="0" w:right="0"/>
              <w:jc w:val="center"/>
              <w:rPr>
                <w:rFonts w:hint="default"/>
              </w:rPr>
            </w:pPr>
            <w:r>
              <w:rPr>
                <w:rFonts w:hint="default"/>
              </w:rPr>
              <w:t>（</w:t>
            </w:r>
            <w:r>
              <w:rPr>
                <w:rFonts w:hint="eastAsia"/>
              </w:rPr>
              <w:t>有</w:t>
            </w:r>
            <w:r>
              <w:rPr>
                <w:rFonts w:hint="default"/>
              </w:rPr>
              <w:t>国徽面粘贴处）</w:t>
            </w:r>
          </w:p>
        </w:tc>
        <w:tc>
          <w:tcPr>
            <w:tcW w:w="4098" w:type="dxa"/>
            <w:vAlign w:val="center"/>
          </w:tcPr>
          <w:p w14:paraId="17E9E7AB">
            <w:pPr>
              <w:keepNext w:val="0"/>
              <w:keepLines w:val="0"/>
              <w:suppressLineNumbers w:val="0"/>
              <w:spacing w:before="0" w:beforeAutospacing="0" w:after="0" w:afterAutospacing="0"/>
              <w:ind w:left="0" w:right="0"/>
              <w:jc w:val="center"/>
              <w:rPr>
                <w:rFonts w:hint="default"/>
              </w:rPr>
            </w:pPr>
            <w:r>
              <w:rPr>
                <w:rFonts w:hint="default"/>
              </w:rPr>
              <w:t>授权</w:t>
            </w:r>
            <w:r>
              <w:rPr>
                <w:rFonts w:hint="eastAsia"/>
              </w:rPr>
              <w:t>代表</w:t>
            </w:r>
          </w:p>
          <w:p w14:paraId="7CF32D2B">
            <w:pPr>
              <w:keepNext w:val="0"/>
              <w:keepLines w:val="0"/>
              <w:suppressLineNumbers w:val="0"/>
              <w:spacing w:before="0" w:beforeAutospacing="0" w:after="0" w:afterAutospacing="0"/>
              <w:ind w:left="0" w:right="0"/>
              <w:jc w:val="center"/>
              <w:rPr>
                <w:rFonts w:hint="default"/>
              </w:rPr>
            </w:pPr>
            <w:r>
              <w:rPr>
                <w:rFonts w:hint="default"/>
              </w:rPr>
              <w:t>身份证复印件</w:t>
            </w:r>
          </w:p>
          <w:p w14:paraId="49891081">
            <w:pPr>
              <w:keepNext w:val="0"/>
              <w:keepLines w:val="0"/>
              <w:suppressLineNumbers w:val="0"/>
              <w:spacing w:before="0" w:beforeAutospacing="0" w:after="0" w:afterAutospacing="0"/>
              <w:ind w:left="0" w:right="0"/>
              <w:jc w:val="center"/>
              <w:rPr>
                <w:rFonts w:hint="default"/>
              </w:rPr>
            </w:pPr>
            <w:r>
              <w:rPr>
                <w:rFonts w:hint="default"/>
              </w:rPr>
              <w:t>（</w:t>
            </w:r>
            <w:r>
              <w:rPr>
                <w:rFonts w:hint="eastAsia"/>
              </w:rPr>
              <w:t>有</w:t>
            </w:r>
            <w:r>
              <w:rPr>
                <w:rFonts w:hint="default"/>
              </w:rPr>
              <w:t>国徽面粘贴处）</w:t>
            </w:r>
          </w:p>
        </w:tc>
      </w:tr>
    </w:tbl>
    <w:p w14:paraId="0A8F21AA">
      <w:pPr>
        <w:tabs>
          <w:tab w:val="right" w:pos="8931"/>
        </w:tabs>
        <w:ind w:firstLine="420" w:firstLineChars="200"/>
        <w:rPr>
          <w:rFonts w:hint="eastAsia"/>
        </w:rPr>
      </w:pPr>
    </w:p>
    <w:p w14:paraId="0637339B">
      <w:pPr>
        <w:rPr>
          <w:rFonts w:hint="eastAsia" w:asciiTheme="minorEastAsia" w:hAnsiTheme="minorEastAsia" w:eastAsiaTheme="minorEastAsia" w:cstheme="minorEastAsia"/>
          <w:sz w:val="24"/>
          <w:szCs w:val="24"/>
          <w:highlight w:val="none"/>
        </w:rPr>
      </w:pPr>
    </w:p>
    <w:p w14:paraId="1BD7C0ED">
      <w:pPr>
        <w:ind w:firstLine="4320" w:firstLineChars="1800"/>
        <w:rPr>
          <w:rFonts w:hint="eastAsia" w:asciiTheme="minorEastAsia" w:hAnsiTheme="minorEastAsia" w:eastAsiaTheme="minorEastAsia" w:cstheme="minorEastAsia"/>
          <w:sz w:val="24"/>
          <w:szCs w:val="24"/>
          <w:highlight w:val="none"/>
        </w:rPr>
      </w:pPr>
    </w:p>
    <w:p w14:paraId="75F51D43">
      <w:pPr>
        <w:ind w:firstLine="4320" w:firstLineChars="1800"/>
        <w:rPr>
          <w:rFonts w:hint="eastAsia" w:asciiTheme="minorEastAsia" w:hAnsiTheme="minorEastAsia" w:eastAsiaTheme="minorEastAsia" w:cstheme="minorEastAsia"/>
          <w:sz w:val="24"/>
          <w:szCs w:val="24"/>
          <w:highlight w:val="none"/>
        </w:rPr>
      </w:pPr>
    </w:p>
    <w:p w14:paraId="15DD8400">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供应商名称（公章）：</w:t>
      </w:r>
      <w:r>
        <w:rPr>
          <w:rFonts w:hint="eastAsia" w:asciiTheme="minorEastAsia" w:hAnsiTheme="minorEastAsia" w:eastAsiaTheme="minorEastAsia" w:cstheme="minorEastAsia"/>
          <w:sz w:val="24"/>
          <w:szCs w:val="24"/>
          <w:highlight w:val="none"/>
          <w:u w:val="single"/>
        </w:rPr>
        <w:t xml:space="preserve">                     </w:t>
      </w:r>
    </w:p>
    <w:p w14:paraId="772BB586">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被授权人（</w:t>
      </w:r>
      <w:r>
        <w:rPr>
          <w:rFonts w:hint="eastAsia" w:asciiTheme="minorEastAsia" w:hAnsiTheme="minorEastAsia" w:eastAsiaTheme="minorEastAsia" w:cstheme="minorEastAsia"/>
          <w:kern w:val="0"/>
          <w:sz w:val="24"/>
          <w:szCs w:val="24"/>
          <w:highlight w:val="none"/>
        </w:rPr>
        <w:t>签字</w:t>
      </w:r>
      <w:r>
        <w:rPr>
          <w:rFonts w:hint="eastAsia" w:asciiTheme="minorEastAsia" w:hAnsiTheme="minorEastAsia" w:eastAsiaTheme="minorEastAsia" w:cstheme="minorEastAsia"/>
          <w:kern w:val="0"/>
          <w:sz w:val="24"/>
          <w:szCs w:val="24"/>
          <w:highlight w:val="none"/>
          <w:lang w:val="en-US" w:eastAsia="zh-CN"/>
        </w:rPr>
        <w:t>或</w:t>
      </w:r>
      <w:r>
        <w:rPr>
          <w:rFonts w:hint="eastAsia" w:asciiTheme="minorEastAsia" w:hAnsiTheme="minorEastAsia" w:eastAsiaTheme="minorEastAsia" w:cstheme="minorEastAsia"/>
          <w:kern w:val="0"/>
          <w:sz w:val="24"/>
          <w:szCs w:val="24"/>
          <w:highlight w:val="none"/>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p>
    <w:p w14:paraId="1A892609">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none"/>
        </w:rPr>
        <w:t>日</w:t>
      </w:r>
    </w:p>
    <w:p w14:paraId="44269E72">
      <w:pPr>
        <w:pStyle w:val="5"/>
        <w:bidi w:val="0"/>
        <w:jc w:val="left"/>
        <w:rPr>
          <w:rFonts w:hint="eastAsia" w:asciiTheme="minorEastAsia" w:hAnsiTheme="minorEastAsia" w:eastAsiaTheme="minorEastAsia" w:cstheme="minorEastAsia"/>
          <w:b/>
          <w:sz w:val="30"/>
          <w:szCs w:val="30"/>
          <w:highlight w:val="none"/>
        </w:rPr>
      </w:pPr>
    </w:p>
    <w:p w14:paraId="72DF6AD5">
      <w:pPr>
        <w:pStyle w:val="5"/>
        <w:bidi w:val="0"/>
        <w:jc w:val="left"/>
        <w:rPr>
          <w:rFonts w:hint="eastAsia" w:asciiTheme="minorEastAsia" w:hAnsiTheme="minorEastAsia" w:eastAsiaTheme="minorEastAsia" w:cstheme="minorEastAsia"/>
          <w:b/>
          <w:sz w:val="30"/>
          <w:szCs w:val="30"/>
          <w:highlight w:val="none"/>
          <w:lang w:val="en-US" w:eastAsia="zh-CN"/>
        </w:rPr>
      </w:pPr>
      <w:r>
        <w:rPr>
          <w:rFonts w:hint="eastAsia" w:asciiTheme="minorEastAsia" w:hAnsiTheme="minorEastAsia" w:eastAsiaTheme="minorEastAsia" w:cstheme="minorEastAsia"/>
          <w:b/>
          <w:sz w:val="30"/>
          <w:szCs w:val="30"/>
          <w:highlight w:val="none"/>
        </w:rPr>
        <w:t>附</w:t>
      </w:r>
      <w:r>
        <w:rPr>
          <w:rFonts w:hint="eastAsia" w:asciiTheme="minorEastAsia" w:hAnsiTheme="minorEastAsia" w:eastAsiaTheme="minorEastAsia" w:cstheme="minorEastAsia"/>
          <w:b/>
          <w:sz w:val="30"/>
          <w:szCs w:val="30"/>
          <w:highlight w:val="none"/>
          <w:lang w:val="en-US" w:eastAsia="zh-CN"/>
        </w:rPr>
        <w:t>3：</w:t>
      </w:r>
    </w:p>
    <w:p w14:paraId="26C7FAB7">
      <w:pPr>
        <w:spacing w:line="360" w:lineRule="auto"/>
        <w:ind w:right="34"/>
        <w:jc w:val="center"/>
        <w:rPr>
          <w:rFonts w:hint="eastAsia"/>
          <w:b/>
          <w:bCs/>
          <w:sz w:val="30"/>
          <w:szCs w:val="30"/>
        </w:rPr>
      </w:pPr>
      <w:r>
        <w:rPr>
          <w:rFonts w:hint="eastAsia"/>
          <w:b/>
          <w:bCs/>
          <w:sz w:val="30"/>
          <w:szCs w:val="30"/>
          <w:lang w:val="en-US" w:eastAsia="zh-CN"/>
        </w:rPr>
        <w:t>参</w:t>
      </w:r>
      <w:r>
        <w:rPr>
          <w:rFonts w:hint="eastAsia"/>
          <w:b/>
          <w:bCs/>
          <w:sz w:val="30"/>
          <w:szCs w:val="30"/>
        </w:rPr>
        <w:t>加政府采购活动前3年内在经营活动中没有重大违法</w:t>
      </w:r>
    </w:p>
    <w:p w14:paraId="7C59D89D">
      <w:pPr>
        <w:spacing w:line="360" w:lineRule="auto"/>
        <w:ind w:right="34"/>
        <w:jc w:val="center"/>
        <w:rPr>
          <w:rFonts w:hint="eastAsia"/>
          <w:b/>
          <w:bCs/>
          <w:sz w:val="30"/>
          <w:szCs w:val="30"/>
        </w:rPr>
      </w:pPr>
      <w:r>
        <w:rPr>
          <w:rFonts w:hint="eastAsia"/>
          <w:b/>
          <w:bCs/>
          <w:sz w:val="30"/>
          <w:szCs w:val="30"/>
        </w:rPr>
        <w:t>记录的书面声明</w:t>
      </w:r>
    </w:p>
    <w:p w14:paraId="1FE29B61">
      <w:pPr>
        <w:spacing w:line="560" w:lineRule="exact"/>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b/>
          <w:spacing w:val="4"/>
          <w:sz w:val="24"/>
          <w:szCs w:val="24"/>
          <w:highlight w:val="none"/>
        </w:rPr>
        <w:t>致：</w:t>
      </w:r>
      <w:r>
        <w:rPr>
          <w:rFonts w:hint="eastAsia" w:asciiTheme="minorEastAsia" w:hAnsiTheme="minorEastAsia" w:eastAsiaTheme="minorEastAsia" w:cstheme="minorEastAsia"/>
          <w:b/>
          <w:spacing w:val="4"/>
          <w:sz w:val="24"/>
          <w:szCs w:val="24"/>
          <w:highlight w:val="none"/>
          <w:u w:val="single"/>
        </w:rPr>
        <w:t xml:space="preserve">               </w:t>
      </w:r>
      <w:r>
        <w:rPr>
          <w:rFonts w:hint="eastAsia" w:asciiTheme="minorEastAsia" w:hAnsiTheme="minorEastAsia" w:eastAsiaTheme="minorEastAsia" w:cstheme="minorEastAsia"/>
          <w:b/>
          <w:spacing w:val="4"/>
          <w:sz w:val="24"/>
          <w:szCs w:val="24"/>
          <w:highlight w:val="none"/>
        </w:rPr>
        <w:t>（</w:t>
      </w:r>
      <w:r>
        <w:rPr>
          <w:rFonts w:hint="eastAsia" w:asciiTheme="minorEastAsia" w:hAnsiTheme="minorEastAsia" w:eastAsiaTheme="minorEastAsia" w:cstheme="minorEastAsia"/>
          <w:b/>
          <w:spacing w:val="4"/>
          <w:sz w:val="24"/>
          <w:szCs w:val="24"/>
          <w:highlight w:val="none"/>
          <w:lang w:val="en-US" w:eastAsia="zh-CN"/>
        </w:rPr>
        <w:t>采购人名称</w:t>
      </w:r>
      <w:r>
        <w:rPr>
          <w:rFonts w:hint="eastAsia" w:asciiTheme="minorEastAsia" w:hAnsiTheme="minorEastAsia" w:eastAsiaTheme="minorEastAsia" w:cstheme="minorEastAsia"/>
          <w:b/>
          <w:spacing w:val="4"/>
          <w:sz w:val="24"/>
          <w:szCs w:val="24"/>
          <w:highlight w:val="none"/>
        </w:rPr>
        <w:t>）</w:t>
      </w:r>
    </w:p>
    <w:p w14:paraId="197B2D75">
      <w:pPr>
        <w:spacing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我方作为项目</w:t>
      </w:r>
      <w:r>
        <w:rPr>
          <w:rFonts w:hint="eastAsia" w:ascii="宋体" w:hAnsi="宋体" w:eastAsia="宋体" w:cs="宋体"/>
          <w:color w:val="auto"/>
          <w:sz w:val="24"/>
          <w:szCs w:val="24"/>
          <w:lang w:val="en-US" w:eastAsia="zh-CN"/>
        </w:rPr>
        <w:t>名称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）的供应商，在此郑重声明：</w:t>
      </w:r>
    </w:p>
    <w:p w14:paraId="05C33AF0">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1、在参加政府采购活动前3年内的经营活动中____（填“没有”或“有”）重大违法记录。供应商</w:t>
      </w:r>
      <w:r>
        <w:rPr>
          <w:rFonts w:hint="eastAsia" w:ascii="宋体" w:hAnsi="宋体" w:eastAsia="宋体" w:cs="宋体"/>
          <w:b/>
          <w:bCs/>
          <w:color w:val="auto"/>
          <w:sz w:val="24"/>
          <w:szCs w:val="24"/>
        </w:rPr>
        <w:t>在参加政府采购活动前3年内因违法经营被禁止在一定期限内参加政府采购活动，期限届满的，可以参加政府采购活动，但应提供期限届满的证明材料。</w:t>
      </w:r>
    </w:p>
    <w:p w14:paraId="1C26F10F">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2、我方______（填“未被列入”或“被列入”）失信被执行人名单。</w:t>
      </w:r>
    </w:p>
    <w:p w14:paraId="33DB4A90">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3、我方______（填“未被列入”或“被列入”）重大税收违法案件当事人名单。</w:t>
      </w:r>
    </w:p>
    <w:p w14:paraId="3A953FDB">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4、我方______（填“未被列入”或“被列入”）政府采购严重违法失信行为记录名单。</w:t>
      </w:r>
    </w:p>
    <w:p w14:paraId="50F78AD7">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如有不实，我方将无条件地退出本项目的采购活动，并遵照《政府采购法》有关“提供虚假材料的规定”接受处罚。</w:t>
      </w:r>
    </w:p>
    <w:p w14:paraId="46D2FFEB">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00393177">
      <w:pPr>
        <w:spacing w:line="360" w:lineRule="auto"/>
        <w:ind w:right="34" w:firstLine="480" w:firstLineChars="200"/>
        <w:jc w:val="left"/>
        <w:rPr>
          <w:rFonts w:hint="eastAsia" w:asciiTheme="minorEastAsia" w:hAnsiTheme="minorEastAsia" w:eastAsiaTheme="minorEastAsia" w:cstheme="minorEastAsia"/>
          <w:sz w:val="24"/>
          <w:szCs w:val="24"/>
          <w:highlight w:val="none"/>
        </w:rPr>
      </w:pPr>
    </w:p>
    <w:p w14:paraId="1788414D">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供应商名称（公章）：</w:t>
      </w:r>
      <w:r>
        <w:rPr>
          <w:rFonts w:hint="eastAsia" w:asciiTheme="minorEastAsia" w:hAnsiTheme="minorEastAsia" w:eastAsiaTheme="minorEastAsia" w:cstheme="minorEastAsia"/>
          <w:sz w:val="24"/>
          <w:szCs w:val="24"/>
          <w:highlight w:val="none"/>
          <w:u w:val="single"/>
        </w:rPr>
        <w:t xml:space="preserve">                     </w:t>
      </w:r>
    </w:p>
    <w:p w14:paraId="70AC3950">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被授权人（</w:t>
      </w:r>
      <w:r>
        <w:rPr>
          <w:rFonts w:hint="eastAsia" w:asciiTheme="minorEastAsia" w:hAnsiTheme="minorEastAsia" w:eastAsiaTheme="minorEastAsia" w:cstheme="minorEastAsia"/>
          <w:kern w:val="0"/>
          <w:sz w:val="24"/>
          <w:szCs w:val="24"/>
          <w:highlight w:val="none"/>
        </w:rPr>
        <w:t>签字</w:t>
      </w:r>
      <w:r>
        <w:rPr>
          <w:rFonts w:hint="eastAsia" w:asciiTheme="minorEastAsia" w:hAnsiTheme="minorEastAsia" w:eastAsiaTheme="minorEastAsia" w:cstheme="minorEastAsia"/>
          <w:kern w:val="0"/>
          <w:sz w:val="24"/>
          <w:szCs w:val="24"/>
          <w:highlight w:val="none"/>
          <w:lang w:val="en-US" w:eastAsia="zh-CN"/>
        </w:rPr>
        <w:t>或</w:t>
      </w:r>
      <w:r>
        <w:rPr>
          <w:rFonts w:hint="eastAsia" w:asciiTheme="minorEastAsia" w:hAnsiTheme="minorEastAsia" w:eastAsiaTheme="minorEastAsia" w:cstheme="minorEastAsia"/>
          <w:kern w:val="0"/>
          <w:sz w:val="24"/>
          <w:szCs w:val="24"/>
          <w:highlight w:val="none"/>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p>
    <w:p w14:paraId="12683ECB">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日</w:t>
      </w:r>
    </w:p>
    <w:p w14:paraId="7165F6B9">
      <w:pPr>
        <w:pStyle w:val="209"/>
        <w:jc w:val="center"/>
        <w:outlineLvl w:val="1"/>
        <w:rPr>
          <w:rFonts w:hint="eastAsia" w:asciiTheme="minorEastAsia" w:hAnsiTheme="minorEastAsia" w:eastAsiaTheme="minorEastAsia" w:cstheme="minorEastAsia"/>
          <w:b/>
          <w:sz w:val="36"/>
        </w:rPr>
      </w:pPr>
    </w:p>
    <w:p w14:paraId="3BBE4CDD">
      <w:pPr>
        <w:pStyle w:val="209"/>
        <w:jc w:val="center"/>
        <w:outlineLvl w:val="1"/>
        <w:rPr>
          <w:rFonts w:hint="eastAsia" w:asciiTheme="minorEastAsia" w:hAnsiTheme="minorEastAsia" w:eastAsiaTheme="minorEastAsia" w:cstheme="minorEastAsia"/>
          <w:b/>
          <w:sz w:val="36"/>
        </w:rPr>
      </w:pPr>
    </w:p>
    <w:p w14:paraId="5740EC95">
      <w:pPr>
        <w:pStyle w:val="209"/>
        <w:jc w:val="center"/>
        <w:outlineLvl w:val="1"/>
        <w:rPr>
          <w:rFonts w:hint="eastAsia" w:asciiTheme="minorEastAsia" w:hAnsiTheme="minorEastAsia" w:eastAsiaTheme="minorEastAsia" w:cstheme="minorEastAsia"/>
          <w:b/>
          <w:sz w:val="36"/>
        </w:rPr>
      </w:pPr>
    </w:p>
    <w:p w14:paraId="5F4F8A32">
      <w:pPr>
        <w:pStyle w:val="209"/>
        <w:jc w:val="center"/>
        <w:outlineLvl w:val="1"/>
        <w:rPr>
          <w:rFonts w:hint="eastAsia" w:asciiTheme="minorEastAsia" w:hAnsiTheme="minorEastAsia" w:eastAsiaTheme="minorEastAsia" w:cstheme="minorEastAsia"/>
          <w:b/>
          <w:sz w:val="36"/>
        </w:rPr>
      </w:pPr>
    </w:p>
    <w:p w14:paraId="39F8E2D4">
      <w:pPr>
        <w:pStyle w:val="209"/>
        <w:jc w:val="center"/>
        <w:outlineLvl w:val="1"/>
        <w:rPr>
          <w:rFonts w:hint="eastAsia" w:asciiTheme="minorEastAsia" w:hAnsiTheme="minorEastAsia" w:eastAsiaTheme="minorEastAsia" w:cstheme="minorEastAsia"/>
          <w:b/>
          <w:sz w:val="36"/>
        </w:rPr>
      </w:pPr>
    </w:p>
    <w:p w14:paraId="540CA22D">
      <w:pPr>
        <w:pStyle w:val="209"/>
        <w:jc w:val="center"/>
        <w:outlineLvl w:val="1"/>
        <w:rPr>
          <w:rFonts w:hint="eastAsia" w:asciiTheme="minorEastAsia" w:hAnsiTheme="minorEastAsia" w:eastAsiaTheme="minorEastAsia" w:cstheme="minorEastAsia"/>
          <w:b/>
          <w:sz w:val="36"/>
        </w:rPr>
      </w:pPr>
    </w:p>
    <w:p w14:paraId="52FC16E7">
      <w:pPr>
        <w:adjustRightInd w:val="0"/>
        <w:snapToGrid w:val="0"/>
        <w:spacing w:line="360" w:lineRule="auto"/>
        <w:jc w:val="center"/>
        <w:rPr>
          <w:rFonts w:hint="eastAsia" w:asciiTheme="minorEastAsia" w:hAnsiTheme="minorEastAsia" w:eastAsiaTheme="minorEastAsia" w:cstheme="minorEastAsia"/>
          <w:b/>
          <w:kern w:val="0"/>
          <w:sz w:val="24"/>
          <w:szCs w:val="24"/>
          <w:highlight w:val="none"/>
        </w:rPr>
      </w:pPr>
    </w:p>
    <w:p w14:paraId="44031EF6">
      <w:pPr>
        <w:adjustRightInd w:val="0"/>
        <w:snapToGrid w:val="0"/>
        <w:spacing w:line="360" w:lineRule="auto"/>
        <w:jc w:val="left"/>
        <w:rPr>
          <w:rFonts w:hint="eastAsia" w:asciiTheme="minorEastAsia" w:hAnsiTheme="minorEastAsia" w:eastAsiaTheme="minorEastAsia" w:cstheme="minorEastAsia"/>
          <w:b/>
          <w:kern w:val="0"/>
          <w:sz w:val="30"/>
          <w:szCs w:val="30"/>
          <w:highlight w:val="none"/>
          <w:lang w:val="en-US" w:eastAsia="zh-CN"/>
        </w:rPr>
      </w:pPr>
      <w:r>
        <w:rPr>
          <w:rFonts w:hint="eastAsia" w:asciiTheme="minorEastAsia" w:hAnsiTheme="minorEastAsia" w:eastAsiaTheme="minorEastAsia" w:cstheme="minorEastAsia"/>
          <w:b/>
          <w:kern w:val="0"/>
          <w:sz w:val="30"/>
          <w:szCs w:val="30"/>
          <w:highlight w:val="none"/>
          <w:lang w:val="en-US" w:eastAsia="zh-CN"/>
        </w:rPr>
        <w:t>附4:</w:t>
      </w:r>
    </w:p>
    <w:p w14:paraId="2184B167">
      <w:pPr>
        <w:adjustRightInd w:val="0"/>
        <w:snapToGrid w:val="0"/>
        <w:spacing w:line="360" w:lineRule="auto"/>
        <w:jc w:val="center"/>
        <w:rPr>
          <w:rFonts w:hint="eastAsia" w:asciiTheme="minorEastAsia" w:hAnsiTheme="minorEastAsia" w:eastAsiaTheme="minorEastAsia" w:cstheme="minorEastAsia"/>
          <w:b/>
          <w:kern w:val="0"/>
          <w:sz w:val="32"/>
          <w:szCs w:val="32"/>
          <w:highlight w:val="none"/>
        </w:rPr>
      </w:pPr>
      <w:r>
        <w:rPr>
          <w:rFonts w:hint="eastAsia" w:asciiTheme="minorEastAsia" w:hAnsiTheme="minorEastAsia" w:eastAsiaTheme="minorEastAsia" w:cstheme="minorEastAsia"/>
          <w:b/>
          <w:kern w:val="0"/>
          <w:sz w:val="30"/>
          <w:szCs w:val="30"/>
          <w:highlight w:val="none"/>
        </w:rPr>
        <w:t>履行合同所必须的设备和专业技术能力的书面承诺</w:t>
      </w:r>
      <w:r>
        <w:rPr>
          <w:rFonts w:hint="eastAsia" w:asciiTheme="minorEastAsia" w:hAnsiTheme="minorEastAsia" w:eastAsiaTheme="minorEastAsia" w:cstheme="minorEastAsia"/>
          <w:b/>
          <w:kern w:val="0"/>
          <w:sz w:val="32"/>
          <w:szCs w:val="32"/>
          <w:highlight w:val="none"/>
        </w:rPr>
        <w:t xml:space="preserve"> </w:t>
      </w:r>
    </w:p>
    <w:p w14:paraId="625F16BB">
      <w:pPr>
        <w:adjustRightInd w:val="0"/>
        <w:snapToGrid w:val="0"/>
        <w:spacing w:line="360" w:lineRule="auto"/>
        <w:jc w:val="center"/>
        <w:rPr>
          <w:rFonts w:hint="eastAsia" w:asciiTheme="minorEastAsia" w:hAnsiTheme="minorEastAsia" w:eastAsiaTheme="minorEastAsia" w:cstheme="minorEastAsia"/>
          <w:b/>
          <w:kern w:val="0"/>
          <w:sz w:val="36"/>
          <w:szCs w:val="44"/>
          <w:highlight w:val="none"/>
        </w:rPr>
      </w:pPr>
    </w:p>
    <w:p w14:paraId="5650E0E3">
      <w:pPr>
        <w:spacing w:line="560" w:lineRule="exact"/>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b/>
          <w:spacing w:val="4"/>
          <w:sz w:val="24"/>
          <w:szCs w:val="24"/>
          <w:highlight w:val="none"/>
        </w:rPr>
        <w:t>致：</w:t>
      </w:r>
      <w:r>
        <w:rPr>
          <w:rFonts w:hint="eastAsia" w:asciiTheme="minorEastAsia" w:hAnsiTheme="minorEastAsia" w:eastAsiaTheme="minorEastAsia" w:cstheme="minorEastAsia"/>
          <w:b/>
          <w:spacing w:val="4"/>
          <w:sz w:val="24"/>
          <w:szCs w:val="24"/>
          <w:highlight w:val="none"/>
          <w:u w:val="single"/>
        </w:rPr>
        <w:t xml:space="preserve">               </w:t>
      </w:r>
      <w:r>
        <w:rPr>
          <w:rFonts w:hint="eastAsia" w:asciiTheme="minorEastAsia" w:hAnsiTheme="minorEastAsia" w:eastAsiaTheme="minorEastAsia" w:cstheme="minorEastAsia"/>
          <w:b/>
          <w:spacing w:val="4"/>
          <w:sz w:val="24"/>
          <w:szCs w:val="24"/>
          <w:highlight w:val="none"/>
        </w:rPr>
        <w:t>（</w:t>
      </w:r>
      <w:r>
        <w:rPr>
          <w:rFonts w:hint="eastAsia" w:asciiTheme="minorEastAsia" w:hAnsiTheme="minorEastAsia" w:eastAsiaTheme="minorEastAsia" w:cstheme="minorEastAsia"/>
          <w:b/>
          <w:spacing w:val="4"/>
          <w:sz w:val="24"/>
          <w:szCs w:val="24"/>
          <w:highlight w:val="none"/>
          <w:lang w:val="en-US" w:eastAsia="zh-CN"/>
        </w:rPr>
        <w:t>采购人名称</w:t>
      </w:r>
      <w:r>
        <w:rPr>
          <w:rFonts w:hint="eastAsia" w:asciiTheme="minorEastAsia" w:hAnsiTheme="minorEastAsia" w:eastAsiaTheme="minorEastAsia" w:cstheme="minorEastAsia"/>
          <w:b/>
          <w:spacing w:val="4"/>
          <w:sz w:val="24"/>
          <w:szCs w:val="24"/>
          <w:highlight w:val="none"/>
        </w:rPr>
        <w:t>）</w:t>
      </w:r>
    </w:p>
    <w:p w14:paraId="37CF6C49">
      <w:pPr>
        <w:spacing w:line="480" w:lineRule="auto"/>
        <w:ind w:firstLine="480" w:firstLineChars="200"/>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u w:val="single"/>
        </w:rPr>
        <w:t>（</w:t>
      </w:r>
      <w:r>
        <w:rPr>
          <w:rFonts w:hint="eastAsia" w:asciiTheme="minorEastAsia" w:hAnsiTheme="minorEastAsia" w:eastAsiaTheme="minorEastAsia" w:cstheme="minorEastAsia"/>
          <w:kern w:val="0"/>
          <w:sz w:val="24"/>
          <w:highlight w:val="none"/>
          <w:u w:val="single"/>
          <w:lang w:eastAsia="zh-CN"/>
        </w:rPr>
        <w:t>供应商</w:t>
      </w:r>
      <w:r>
        <w:rPr>
          <w:rFonts w:hint="eastAsia" w:asciiTheme="minorEastAsia" w:hAnsiTheme="minorEastAsia" w:eastAsiaTheme="minorEastAsia" w:cstheme="minorEastAsia"/>
          <w:kern w:val="0"/>
          <w:sz w:val="24"/>
          <w:highlight w:val="none"/>
          <w:u w:val="single"/>
        </w:rPr>
        <w:t>名称）</w:t>
      </w:r>
      <w:r>
        <w:rPr>
          <w:rFonts w:hint="eastAsia" w:asciiTheme="minorEastAsia" w:hAnsiTheme="minorEastAsia" w:eastAsiaTheme="minorEastAsia" w:cstheme="minorEastAsia"/>
          <w:kern w:val="0"/>
          <w:sz w:val="24"/>
          <w:highlight w:val="none"/>
        </w:rPr>
        <w:t>于</w:t>
      </w:r>
      <w:r>
        <w:rPr>
          <w:rFonts w:hint="eastAsia" w:asciiTheme="minorEastAsia" w:hAnsiTheme="minorEastAsia" w:eastAsiaTheme="minorEastAsia" w:cstheme="minorEastAsia"/>
          <w:kern w:val="0"/>
          <w:sz w:val="24"/>
          <w:highlight w:val="none"/>
          <w:u w:val="single"/>
        </w:rPr>
        <w:t xml:space="preserve">    年  月  日</w:t>
      </w:r>
      <w:r>
        <w:rPr>
          <w:rFonts w:hint="eastAsia" w:asciiTheme="minorEastAsia" w:hAnsiTheme="minorEastAsia" w:eastAsiaTheme="minorEastAsia" w:cstheme="minorEastAsia"/>
          <w:kern w:val="0"/>
          <w:sz w:val="24"/>
          <w:highlight w:val="none"/>
        </w:rPr>
        <w:t>在中华人民共和国境内</w:t>
      </w:r>
      <w:r>
        <w:rPr>
          <w:rFonts w:hint="eastAsia" w:asciiTheme="minorEastAsia" w:hAnsiTheme="minorEastAsia" w:eastAsiaTheme="minorEastAsia" w:cstheme="minorEastAsia"/>
          <w:kern w:val="0"/>
          <w:sz w:val="24"/>
          <w:highlight w:val="none"/>
          <w:u w:val="single"/>
        </w:rPr>
        <w:t>（详细注册地址）</w:t>
      </w:r>
      <w:r>
        <w:rPr>
          <w:rFonts w:hint="eastAsia" w:asciiTheme="minorEastAsia" w:hAnsiTheme="minorEastAsia" w:eastAsiaTheme="minorEastAsia" w:cstheme="minorEastAsia"/>
          <w:kern w:val="0"/>
          <w:sz w:val="24"/>
          <w:highlight w:val="none"/>
        </w:rPr>
        <w:t>合法注册并经营，公司主营业务为</w:t>
      </w:r>
      <w:r>
        <w:rPr>
          <w:rFonts w:hint="eastAsia" w:asciiTheme="minorEastAsia" w:hAnsiTheme="minorEastAsia" w:eastAsiaTheme="minorEastAsia" w:cstheme="minorEastAsia"/>
          <w:kern w:val="0"/>
          <w:sz w:val="24"/>
          <w:highlight w:val="none"/>
          <w:u w:val="single"/>
        </w:rPr>
        <w:t xml:space="preserve">       </w:t>
      </w:r>
      <w:r>
        <w:rPr>
          <w:rFonts w:hint="eastAsia" w:asciiTheme="minorEastAsia" w:hAnsiTheme="minorEastAsia" w:eastAsiaTheme="minorEastAsia" w:cstheme="minorEastAsia"/>
          <w:kern w:val="0"/>
          <w:sz w:val="24"/>
          <w:highlight w:val="none"/>
        </w:rPr>
        <w:t>，现有员工数量为</w:t>
      </w:r>
      <w:r>
        <w:rPr>
          <w:rFonts w:hint="eastAsia" w:asciiTheme="minorEastAsia" w:hAnsiTheme="minorEastAsia" w:eastAsiaTheme="minorEastAsia" w:cstheme="minorEastAsia"/>
          <w:kern w:val="0"/>
          <w:sz w:val="24"/>
          <w:highlight w:val="none"/>
          <w:u w:val="single"/>
        </w:rPr>
        <w:t xml:space="preserve">         </w:t>
      </w:r>
      <w:r>
        <w:rPr>
          <w:rFonts w:hint="eastAsia" w:asciiTheme="minorEastAsia" w:hAnsiTheme="minorEastAsia" w:eastAsiaTheme="minorEastAsia" w:cstheme="minorEastAsia"/>
          <w:kern w:val="0"/>
          <w:sz w:val="24"/>
          <w:highlight w:val="none"/>
        </w:rPr>
        <w:t>，其中与履行本合同相关的专业技术人员有</w:t>
      </w:r>
      <w:r>
        <w:rPr>
          <w:rFonts w:hint="eastAsia" w:asciiTheme="minorEastAsia" w:hAnsiTheme="minorEastAsia" w:eastAsiaTheme="minorEastAsia" w:cstheme="minorEastAsia"/>
          <w:kern w:val="0"/>
          <w:sz w:val="24"/>
          <w:highlight w:val="none"/>
          <w:u w:val="single"/>
        </w:rPr>
        <w:t>（专业能力、数量）</w:t>
      </w:r>
      <w:r>
        <w:rPr>
          <w:rFonts w:hint="eastAsia" w:asciiTheme="minorEastAsia" w:hAnsiTheme="minorEastAsia" w:eastAsiaTheme="minorEastAsia" w:cstheme="minorEastAsia"/>
          <w:kern w:val="0"/>
          <w:sz w:val="24"/>
          <w:highlight w:val="none"/>
        </w:rPr>
        <w:t>，本公司郑重承诺，具有履行本合同所必需的设备和专业技术能力。</w:t>
      </w:r>
    </w:p>
    <w:p w14:paraId="1E6DCC79">
      <w:pPr>
        <w:adjustRightInd w:val="0"/>
        <w:snapToGrid w:val="0"/>
        <w:spacing w:line="360" w:lineRule="auto"/>
        <w:jc w:val="center"/>
        <w:rPr>
          <w:rFonts w:hint="eastAsia" w:asciiTheme="minorEastAsia" w:hAnsiTheme="minorEastAsia" w:eastAsiaTheme="minorEastAsia" w:cstheme="minorEastAsia"/>
          <w:b/>
          <w:kern w:val="0"/>
          <w:sz w:val="28"/>
          <w:szCs w:val="36"/>
          <w:highlight w:val="none"/>
        </w:rPr>
      </w:pPr>
    </w:p>
    <w:p w14:paraId="037ED2B4">
      <w:pPr>
        <w:adjustRightInd w:val="0"/>
        <w:snapToGrid w:val="0"/>
        <w:spacing w:line="360" w:lineRule="auto"/>
        <w:jc w:val="center"/>
        <w:rPr>
          <w:rFonts w:hint="eastAsia" w:asciiTheme="minorEastAsia" w:hAnsiTheme="minorEastAsia" w:eastAsiaTheme="minorEastAsia" w:cstheme="minorEastAsia"/>
          <w:b/>
          <w:kern w:val="0"/>
          <w:sz w:val="28"/>
          <w:szCs w:val="36"/>
          <w:highlight w:val="none"/>
        </w:rPr>
      </w:pPr>
    </w:p>
    <w:p w14:paraId="52D2F4B2">
      <w:pPr>
        <w:adjustRightInd w:val="0"/>
        <w:snapToGrid w:val="0"/>
        <w:spacing w:line="360" w:lineRule="auto"/>
        <w:jc w:val="center"/>
        <w:rPr>
          <w:rFonts w:hint="eastAsia" w:asciiTheme="minorEastAsia" w:hAnsiTheme="minorEastAsia" w:eastAsiaTheme="minorEastAsia" w:cstheme="minorEastAsia"/>
          <w:b/>
          <w:kern w:val="0"/>
          <w:sz w:val="28"/>
          <w:szCs w:val="36"/>
          <w:highlight w:val="none"/>
        </w:rPr>
      </w:pPr>
    </w:p>
    <w:p w14:paraId="4AA07915">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供应商名称（公章）：</w:t>
      </w:r>
      <w:r>
        <w:rPr>
          <w:rFonts w:hint="eastAsia" w:asciiTheme="minorEastAsia" w:hAnsiTheme="minorEastAsia" w:eastAsiaTheme="minorEastAsia" w:cstheme="minorEastAsia"/>
          <w:sz w:val="24"/>
          <w:szCs w:val="24"/>
          <w:highlight w:val="none"/>
          <w:u w:val="single"/>
        </w:rPr>
        <w:t xml:space="preserve">                     </w:t>
      </w:r>
    </w:p>
    <w:p w14:paraId="11627E21">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被授权人（</w:t>
      </w:r>
      <w:r>
        <w:rPr>
          <w:rFonts w:hint="eastAsia" w:asciiTheme="minorEastAsia" w:hAnsiTheme="minorEastAsia" w:eastAsiaTheme="minorEastAsia" w:cstheme="minorEastAsia"/>
          <w:kern w:val="0"/>
          <w:sz w:val="24"/>
          <w:szCs w:val="24"/>
          <w:highlight w:val="none"/>
        </w:rPr>
        <w:t>签字</w:t>
      </w:r>
      <w:r>
        <w:rPr>
          <w:rFonts w:hint="eastAsia" w:asciiTheme="minorEastAsia" w:hAnsiTheme="minorEastAsia" w:eastAsiaTheme="minorEastAsia" w:cstheme="minorEastAsia"/>
          <w:kern w:val="0"/>
          <w:sz w:val="24"/>
          <w:szCs w:val="24"/>
          <w:highlight w:val="none"/>
          <w:lang w:val="en-US" w:eastAsia="zh-CN"/>
        </w:rPr>
        <w:t>或</w:t>
      </w:r>
      <w:r>
        <w:rPr>
          <w:rFonts w:hint="eastAsia" w:asciiTheme="minorEastAsia" w:hAnsiTheme="minorEastAsia" w:eastAsiaTheme="minorEastAsia" w:cstheme="minorEastAsia"/>
          <w:kern w:val="0"/>
          <w:sz w:val="24"/>
          <w:szCs w:val="24"/>
          <w:highlight w:val="none"/>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p>
    <w:p w14:paraId="7A7FD1A6">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日</w:t>
      </w:r>
    </w:p>
    <w:p w14:paraId="5FB994E4">
      <w:pPr>
        <w:rPr>
          <w:rFonts w:hint="eastAsia" w:asciiTheme="minorEastAsia" w:hAnsiTheme="minorEastAsia" w:eastAsiaTheme="minorEastAsia" w:cstheme="minorEastAsia"/>
          <w:b/>
          <w:bCs/>
          <w:color w:val="auto"/>
          <w:sz w:val="24"/>
          <w:szCs w:val="24"/>
          <w:highlight w:val="none"/>
          <w:lang w:val="en-US" w:eastAsia="zh-CN"/>
        </w:rPr>
      </w:pPr>
    </w:p>
    <w:p w14:paraId="0462D109">
      <w:pPr>
        <w:rPr>
          <w:rFonts w:hint="eastAsia" w:asciiTheme="minorEastAsia" w:hAnsiTheme="minorEastAsia" w:eastAsiaTheme="minorEastAsia" w:cstheme="minorEastAsia"/>
          <w:b/>
          <w:bCs/>
          <w:color w:val="auto"/>
          <w:sz w:val="24"/>
          <w:szCs w:val="24"/>
          <w:highlight w:val="none"/>
          <w:lang w:val="en-US" w:eastAsia="zh-CN"/>
        </w:rPr>
      </w:pPr>
    </w:p>
    <w:p w14:paraId="2AB974E0">
      <w:pPr>
        <w:rPr>
          <w:rFonts w:hint="eastAsia" w:asciiTheme="minorEastAsia" w:hAnsiTheme="minorEastAsia" w:eastAsiaTheme="minorEastAsia" w:cstheme="minorEastAsia"/>
          <w:b/>
          <w:bCs/>
          <w:color w:val="auto"/>
          <w:sz w:val="24"/>
          <w:szCs w:val="24"/>
          <w:highlight w:val="none"/>
          <w:lang w:val="en-US" w:eastAsia="zh-CN"/>
        </w:rPr>
      </w:pPr>
    </w:p>
    <w:p w14:paraId="6FD357AA">
      <w:pPr>
        <w:rPr>
          <w:rFonts w:hint="eastAsia" w:asciiTheme="minorEastAsia" w:hAnsiTheme="minorEastAsia" w:eastAsiaTheme="minorEastAsia" w:cstheme="minorEastAsia"/>
          <w:b/>
          <w:bCs/>
          <w:color w:val="auto"/>
          <w:sz w:val="24"/>
          <w:szCs w:val="24"/>
          <w:highlight w:val="none"/>
          <w:lang w:val="en-US" w:eastAsia="zh-CN"/>
        </w:rPr>
      </w:pPr>
    </w:p>
    <w:p w14:paraId="778B0013">
      <w:pPr>
        <w:rPr>
          <w:rFonts w:hint="eastAsia" w:asciiTheme="minorEastAsia" w:hAnsiTheme="minorEastAsia" w:eastAsiaTheme="minorEastAsia" w:cstheme="minorEastAsia"/>
          <w:b/>
          <w:bCs/>
          <w:color w:val="auto"/>
          <w:sz w:val="24"/>
          <w:szCs w:val="24"/>
          <w:highlight w:val="none"/>
          <w:lang w:val="en-US" w:eastAsia="zh-CN"/>
        </w:rPr>
      </w:pPr>
    </w:p>
    <w:p w14:paraId="4E594175">
      <w:pPr>
        <w:rPr>
          <w:rFonts w:hint="eastAsia" w:asciiTheme="minorEastAsia" w:hAnsiTheme="minorEastAsia" w:eastAsiaTheme="minorEastAsia" w:cstheme="minorEastAsia"/>
          <w:b/>
          <w:bCs/>
          <w:color w:val="auto"/>
          <w:sz w:val="24"/>
          <w:szCs w:val="24"/>
          <w:highlight w:val="none"/>
          <w:lang w:val="en-US" w:eastAsia="zh-CN"/>
        </w:rPr>
      </w:pPr>
    </w:p>
    <w:p w14:paraId="2295C763">
      <w:pPr>
        <w:rPr>
          <w:rFonts w:hint="eastAsia" w:asciiTheme="minorEastAsia" w:hAnsiTheme="minorEastAsia" w:eastAsiaTheme="minorEastAsia" w:cstheme="minorEastAsia"/>
          <w:b/>
          <w:bCs/>
          <w:color w:val="auto"/>
          <w:sz w:val="24"/>
          <w:szCs w:val="24"/>
          <w:highlight w:val="none"/>
          <w:lang w:val="en-US" w:eastAsia="zh-CN"/>
        </w:rPr>
      </w:pPr>
    </w:p>
    <w:p w14:paraId="3A4BB415">
      <w:pPr>
        <w:rPr>
          <w:rFonts w:hint="eastAsia" w:asciiTheme="minorEastAsia" w:hAnsiTheme="minorEastAsia" w:eastAsiaTheme="minorEastAsia" w:cstheme="minorEastAsia"/>
          <w:b/>
          <w:bCs/>
          <w:color w:val="auto"/>
          <w:sz w:val="24"/>
          <w:szCs w:val="24"/>
          <w:highlight w:val="none"/>
          <w:lang w:val="en-US" w:eastAsia="zh-CN"/>
        </w:rPr>
      </w:pPr>
    </w:p>
    <w:p w14:paraId="496B6631">
      <w:pPr>
        <w:rPr>
          <w:rFonts w:hint="eastAsia" w:asciiTheme="minorEastAsia" w:hAnsiTheme="minorEastAsia" w:eastAsiaTheme="minorEastAsia" w:cstheme="minorEastAsia"/>
          <w:b/>
          <w:bCs/>
          <w:color w:val="auto"/>
          <w:sz w:val="24"/>
          <w:szCs w:val="24"/>
          <w:highlight w:val="none"/>
          <w:lang w:val="en-US" w:eastAsia="zh-CN"/>
        </w:rPr>
      </w:pPr>
    </w:p>
    <w:p w14:paraId="7F17DB07">
      <w:pPr>
        <w:rPr>
          <w:rFonts w:hint="eastAsia" w:asciiTheme="minorEastAsia" w:hAnsiTheme="minorEastAsia" w:eastAsiaTheme="minorEastAsia" w:cstheme="minorEastAsia"/>
          <w:b/>
          <w:bCs/>
          <w:color w:val="auto"/>
          <w:sz w:val="24"/>
          <w:szCs w:val="24"/>
          <w:highlight w:val="none"/>
          <w:lang w:val="en-US" w:eastAsia="zh-CN"/>
        </w:rPr>
      </w:pPr>
    </w:p>
    <w:p w14:paraId="5FF40521">
      <w:pPr>
        <w:rPr>
          <w:rFonts w:hint="eastAsia" w:asciiTheme="minorEastAsia" w:hAnsiTheme="minorEastAsia" w:eastAsiaTheme="minorEastAsia" w:cstheme="minorEastAsia"/>
          <w:b/>
          <w:bCs/>
          <w:color w:val="auto"/>
          <w:sz w:val="24"/>
          <w:szCs w:val="24"/>
          <w:highlight w:val="none"/>
          <w:lang w:val="en-US" w:eastAsia="zh-CN"/>
        </w:rPr>
      </w:pPr>
    </w:p>
    <w:p w14:paraId="25A87992">
      <w:pPr>
        <w:rPr>
          <w:rFonts w:hint="eastAsia" w:asciiTheme="minorEastAsia" w:hAnsiTheme="minorEastAsia" w:eastAsiaTheme="minorEastAsia" w:cstheme="minorEastAsia"/>
          <w:b/>
          <w:bCs/>
          <w:color w:val="auto"/>
          <w:sz w:val="24"/>
          <w:szCs w:val="24"/>
          <w:highlight w:val="none"/>
          <w:lang w:val="en-US" w:eastAsia="zh-CN"/>
        </w:rPr>
      </w:pPr>
    </w:p>
    <w:p w14:paraId="098E1CA8">
      <w:pPr>
        <w:rPr>
          <w:rFonts w:hint="eastAsia" w:asciiTheme="minorEastAsia" w:hAnsiTheme="minorEastAsia" w:eastAsiaTheme="minorEastAsia" w:cstheme="minorEastAsia"/>
          <w:b/>
          <w:bCs/>
          <w:color w:val="auto"/>
          <w:sz w:val="24"/>
          <w:szCs w:val="24"/>
          <w:highlight w:val="none"/>
          <w:lang w:val="en-US" w:eastAsia="zh-CN"/>
        </w:rPr>
      </w:pPr>
    </w:p>
    <w:p w14:paraId="18526408">
      <w:pPr>
        <w:rPr>
          <w:rFonts w:hint="eastAsia" w:asciiTheme="minorEastAsia" w:hAnsiTheme="minorEastAsia" w:eastAsiaTheme="minorEastAsia" w:cstheme="minorEastAsia"/>
          <w:b/>
          <w:bCs/>
          <w:color w:val="auto"/>
          <w:sz w:val="24"/>
          <w:szCs w:val="24"/>
          <w:highlight w:val="none"/>
          <w:lang w:val="en-US" w:eastAsia="zh-CN"/>
        </w:rPr>
      </w:pPr>
    </w:p>
    <w:p w14:paraId="0EFA212A">
      <w:pPr>
        <w:rPr>
          <w:rFonts w:hint="eastAsia" w:asciiTheme="minorEastAsia" w:hAnsiTheme="minorEastAsia" w:eastAsiaTheme="minorEastAsia" w:cstheme="minorEastAsia"/>
          <w:b/>
          <w:bCs/>
          <w:color w:val="auto"/>
          <w:sz w:val="24"/>
          <w:szCs w:val="24"/>
          <w:highlight w:val="none"/>
          <w:lang w:val="en-US" w:eastAsia="zh-CN"/>
        </w:rPr>
      </w:pPr>
    </w:p>
    <w:p w14:paraId="66709396">
      <w:pPr>
        <w:rPr>
          <w:rFonts w:hint="eastAsia" w:asciiTheme="minorEastAsia" w:hAnsiTheme="minorEastAsia" w:eastAsiaTheme="minorEastAsia" w:cstheme="minorEastAsia"/>
          <w:b/>
          <w:bCs/>
          <w:color w:val="auto"/>
          <w:sz w:val="24"/>
          <w:szCs w:val="24"/>
          <w:highlight w:val="none"/>
          <w:lang w:val="en-US" w:eastAsia="zh-CN"/>
        </w:rPr>
      </w:pPr>
    </w:p>
    <w:p w14:paraId="668CEBA0">
      <w:pPr>
        <w:rPr>
          <w:rFonts w:hint="eastAsia" w:asciiTheme="minorEastAsia" w:hAnsiTheme="minorEastAsia" w:eastAsiaTheme="minorEastAsia" w:cstheme="minorEastAsia"/>
          <w:b/>
          <w:bCs/>
          <w:color w:val="auto"/>
          <w:sz w:val="24"/>
          <w:szCs w:val="24"/>
          <w:highlight w:val="none"/>
          <w:lang w:val="en-US" w:eastAsia="zh-CN"/>
        </w:rPr>
      </w:pPr>
    </w:p>
    <w:p w14:paraId="730290F0">
      <w:pPr>
        <w:rPr>
          <w:rFonts w:hint="eastAsia" w:asciiTheme="minorEastAsia" w:hAnsiTheme="minorEastAsia" w:eastAsiaTheme="minorEastAsia" w:cstheme="minorEastAsia"/>
          <w:b/>
          <w:bCs/>
          <w:color w:val="auto"/>
          <w:sz w:val="24"/>
          <w:szCs w:val="24"/>
          <w:highlight w:val="none"/>
          <w:lang w:val="en-US" w:eastAsia="zh-CN"/>
        </w:rPr>
      </w:pPr>
    </w:p>
    <w:p w14:paraId="5A5D7F24">
      <w:pPr>
        <w:rPr>
          <w:rFonts w:hint="eastAsia" w:asciiTheme="minorEastAsia" w:hAnsiTheme="minorEastAsia" w:eastAsiaTheme="minorEastAsia" w:cstheme="minorEastAsia"/>
          <w:b/>
          <w:bCs/>
          <w:color w:val="auto"/>
          <w:sz w:val="24"/>
          <w:szCs w:val="24"/>
          <w:highlight w:val="none"/>
          <w:lang w:val="en-US" w:eastAsia="zh-CN"/>
        </w:rPr>
      </w:pPr>
    </w:p>
    <w:p w14:paraId="24DBD462">
      <w:pPr>
        <w:rPr>
          <w:rFonts w:hint="eastAsia" w:asciiTheme="minorEastAsia" w:hAnsiTheme="minorEastAsia" w:eastAsiaTheme="minorEastAsia" w:cstheme="minorEastAsia"/>
          <w:b/>
          <w:bCs/>
          <w:color w:val="auto"/>
          <w:sz w:val="24"/>
          <w:szCs w:val="24"/>
          <w:highlight w:val="none"/>
          <w:lang w:val="en-US" w:eastAsia="zh-CN"/>
        </w:rPr>
      </w:pPr>
    </w:p>
    <w:p w14:paraId="0A02CEAC">
      <w:pPr>
        <w:rPr>
          <w:rFonts w:hint="eastAsia" w:asciiTheme="minorEastAsia" w:hAnsiTheme="minorEastAsia" w:eastAsiaTheme="minorEastAsia" w:cstheme="minorEastAsia"/>
          <w:b/>
          <w:bCs/>
          <w:color w:val="auto"/>
          <w:sz w:val="24"/>
          <w:szCs w:val="24"/>
          <w:highlight w:val="none"/>
          <w:lang w:val="en-US" w:eastAsia="zh-CN"/>
        </w:rPr>
      </w:pPr>
    </w:p>
    <w:p w14:paraId="7681E612">
      <w:pPr>
        <w:rPr>
          <w:rFonts w:hint="eastAsia" w:asciiTheme="minorEastAsia" w:hAnsiTheme="minorEastAsia" w:eastAsiaTheme="minorEastAsia" w:cstheme="minorEastAsia"/>
          <w:b/>
          <w:bCs/>
          <w:color w:val="auto"/>
          <w:sz w:val="24"/>
          <w:szCs w:val="24"/>
          <w:highlight w:val="none"/>
          <w:lang w:val="en-US" w:eastAsia="zh-CN"/>
        </w:rPr>
      </w:pPr>
    </w:p>
    <w:p w14:paraId="0A0B04EF">
      <w:pPr>
        <w:rPr>
          <w:rFonts w:hint="eastAsia"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t>附5：</w:t>
      </w:r>
    </w:p>
    <w:p w14:paraId="5B432C1C">
      <w:pPr>
        <w:adjustRightInd w:val="0"/>
        <w:snapToGrid w:val="0"/>
        <w:spacing w:line="360" w:lineRule="auto"/>
        <w:jc w:val="center"/>
        <w:rPr>
          <w:rFonts w:hint="eastAsia" w:asciiTheme="minorEastAsia" w:hAnsiTheme="minorEastAsia" w:eastAsiaTheme="minorEastAsia" w:cstheme="minorEastAsia"/>
          <w:b/>
          <w:kern w:val="0"/>
          <w:sz w:val="32"/>
          <w:szCs w:val="32"/>
          <w:highlight w:val="none"/>
          <w:lang w:val="en-US" w:eastAsia="zh-CN"/>
        </w:rPr>
      </w:pPr>
      <w:r>
        <w:rPr>
          <w:rFonts w:hint="eastAsia" w:asciiTheme="minorEastAsia" w:hAnsiTheme="minorEastAsia" w:eastAsiaTheme="minorEastAsia" w:cstheme="minorEastAsia"/>
          <w:b/>
          <w:kern w:val="0"/>
          <w:sz w:val="30"/>
          <w:szCs w:val="30"/>
          <w:highlight w:val="none"/>
          <w:lang w:val="en-US" w:eastAsia="zh-CN"/>
        </w:rPr>
        <w:t>榆林市政府采购货物类项目供应商信用承诺</w:t>
      </w:r>
      <w:r>
        <w:rPr>
          <w:rFonts w:hint="eastAsia" w:asciiTheme="minorEastAsia" w:hAnsiTheme="minorEastAsia" w:eastAsiaTheme="minorEastAsia" w:cstheme="minorEastAsia"/>
          <w:b/>
          <w:kern w:val="0"/>
          <w:sz w:val="32"/>
          <w:szCs w:val="32"/>
          <w:highlight w:val="none"/>
          <w:lang w:val="en-US" w:eastAsia="zh-CN"/>
        </w:rPr>
        <w:t>书</w:t>
      </w:r>
    </w:p>
    <w:p w14:paraId="2718435B">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市场主体名称：</w:t>
      </w:r>
    </w:p>
    <w:p w14:paraId="54CF1A0A">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证件类型：统一社会信用代码</w:t>
      </w:r>
    </w:p>
    <w:p w14:paraId="67AA9887">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证件号码：</w:t>
      </w:r>
    </w:p>
    <w:p w14:paraId="04B4FD76">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法人代表：</w:t>
      </w:r>
    </w:p>
    <w:p w14:paraId="63B478C5">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承诺有效期限：     年      月      日—     年      月      日</w:t>
      </w:r>
    </w:p>
    <w:p w14:paraId="7C5AB19B">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承诺内容：为维护公开、公平、公正的政府采购市场秩序，树立诚实守信的政府采购供应商形象，本单位自愿做出以下承诺：</w:t>
      </w:r>
    </w:p>
    <w:p w14:paraId="13AB7A6F">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一、承诺本单位严格遵守国家法律、法规和规章，全面履行应尽的责任和义务，全面做到履约守信，具备《政府采购法》第二十二条第一款规定的条件;</w:t>
      </w:r>
    </w:p>
    <w:p w14:paraId="505EE930">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二、承诺本单位提供给注册登记部门、行业管理部门、司法部门、行业组织以及在政府采购活动中提交的所有资料均合法、真实、有效，无任何伪造、修改、虚假成份，并对所提供资料的真实性负责；</w:t>
      </w:r>
    </w:p>
    <w:p w14:paraId="41C2DFF2">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三、承诺本单位严格依法开展生产经营活动，主动接受行业监管，自愿接受依法开展的日常检查；违法失信经营后将自愿接受约束和惩戒，并依法承担相应责任；</w:t>
      </w:r>
    </w:p>
    <w:p w14:paraId="33463E7C">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四、承诺本单位自觉接受行政管理部门、行业组织、社会公众、新闻舆论的监督；</w:t>
      </w:r>
    </w:p>
    <w:p w14:paraId="0050993A">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五、承诺本单位自我约束、自我管理，重合同、守信用，不制假售假、商标侵权、虚假宣传、违约毁约、恶意逃债、偷税漏税、价格欺诈、垄断和不正当竞争，维护经营者、消费者的合法权益；</w:t>
      </w:r>
    </w:p>
    <w:p w14:paraId="3DAEF6D8">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六、承诺本单位提出政府采购质疑和投诉坚持依法依规、诚实信用原则，在全国范围12个月内没有三次以上查无实据的政府采购投诉；</w:t>
      </w:r>
    </w:p>
    <w:p w14:paraId="18CA7613">
      <w:pPr>
        <w:ind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七、根据政府采购相关法律法规的规定需要作出的其他承诺</w:t>
      </w:r>
      <w:r>
        <w:rPr>
          <w:rFonts w:hint="eastAsia" w:asciiTheme="minorEastAsia" w:hAnsiTheme="minorEastAsia" w:cstheme="minorEastAsia"/>
          <w:color w:val="auto"/>
          <w:sz w:val="24"/>
          <w:szCs w:val="24"/>
          <w:highlight w:val="none"/>
          <w:lang w:val="en-US" w:eastAsia="zh-CN"/>
        </w:rPr>
        <w:t>。</w:t>
      </w:r>
    </w:p>
    <w:p w14:paraId="7EFB702E">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24A777D4">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承诺单位（盖章）：</w:t>
      </w:r>
    </w:p>
    <w:p w14:paraId="317A1D9E">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法定代表人（负责人）：</w:t>
      </w:r>
    </w:p>
    <w:p w14:paraId="6B0EE94B">
      <w:pPr>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法定代表人（负责人）身份证号：</w:t>
      </w:r>
    </w:p>
    <w:p w14:paraId="1BEF32DE">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承诺日期：</w:t>
      </w:r>
    </w:p>
    <w:p w14:paraId="499DBEFC">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注：法定代表人或负责人、主体名称发生变更的应当重新做出承诺；承诺书标题按照工程类、货物类、服务类确定，投标人自主在信用中国（陕西榆林）网站上报，承诺有效期自开标之日起</w:t>
      </w:r>
      <w:r>
        <w:rPr>
          <w:rFonts w:hint="eastAsia" w:asciiTheme="minorEastAsia" w:hAnsiTheme="minorEastAsia" w:cstheme="minorEastAsia"/>
          <w:color w:val="auto"/>
          <w:sz w:val="24"/>
          <w:szCs w:val="24"/>
          <w:highlight w:val="none"/>
          <w:lang w:val="en-US" w:eastAsia="zh-CN"/>
        </w:rPr>
        <w:t>1年。</w:t>
      </w:r>
    </w:p>
    <w:p w14:paraId="2A5CA9E9">
      <w:pPr>
        <w:pStyle w:val="209"/>
        <w:jc w:val="center"/>
        <w:outlineLvl w:val="1"/>
        <w:rPr>
          <w:rFonts w:hint="eastAsia" w:asciiTheme="minorEastAsia" w:hAnsiTheme="minorEastAsia" w:eastAsiaTheme="minorEastAsia" w:cstheme="minorEastAsia"/>
          <w:b/>
          <w:sz w:val="36"/>
        </w:rPr>
      </w:pPr>
    </w:p>
    <w:p w14:paraId="56C97F33">
      <w:pPr>
        <w:pStyle w:val="209"/>
        <w:jc w:val="center"/>
        <w:outlineLvl w:val="1"/>
        <w:rPr>
          <w:rFonts w:hint="eastAsia" w:asciiTheme="minorEastAsia" w:hAnsiTheme="minorEastAsia" w:eastAsiaTheme="minorEastAsia" w:cstheme="minorEastAsia"/>
          <w:b/>
          <w:sz w:val="36"/>
        </w:rPr>
      </w:pPr>
    </w:p>
    <w:p w14:paraId="46CF98D8">
      <w:pPr>
        <w:pStyle w:val="209"/>
        <w:jc w:val="center"/>
        <w:outlineLvl w:val="1"/>
        <w:rPr>
          <w:rFonts w:hint="eastAsia" w:asciiTheme="minorEastAsia" w:hAnsiTheme="minorEastAsia" w:eastAsiaTheme="minorEastAsia" w:cstheme="minorEastAsia"/>
          <w:b/>
          <w:sz w:val="36"/>
        </w:rPr>
      </w:pPr>
    </w:p>
    <w:p w14:paraId="57D698F6">
      <w:pPr>
        <w:pStyle w:val="209"/>
        <w:jc w:val="center"/>
        <w:outlineLvl w:val="1"/>
        <w:rPr>
          <w:rFonts w:hint="eastAsia" w:asciiTheme="minorEastAsia" w:hAnsiTheme="minorEastAsia" w:eastAsiaTheme="minorEastAsia" w:cstheme="minorEastAsia"/>
          <w:b/>
          <w:sz w:val="30"/>
          <w:szCs w:val="30"/>
        </w:rPr>
      </w:pPr>
    </w:p>
    <w:p w14:paraId="52C1C631">
      <w:pPr>
        <w:pStyle w:val="16"/>
        <w:numPr>
          <w:ilvl w:val="0"/>
          <w:numId w:val="0"/>
        </w:numPr>
        <w:spacing w:line="360" w:lineRule="auto"/>
        <w:ind w:right="0" w:rightChars="0"/>
        <w:jc w:val="both"/>
        <w:rPr>
          <w:rFonts w:hint="eastAsia"/>
          <w:b/>
          <w:bCs/>
          <w:color w:val="000000"/>
          <w:kern w:val="0"/>
          <w:sz w:val="30"/>
          <w:szCs w:val="30"/>
          <w:lang w:val="en-US" w:eastAsia="zh-CN"/>
        </w:rPr>
      </w:pPr>
      <w:r>
        <w:rPr>
          <w:rFonts w:hint="eastAsia"/>
          <w:b/>
          <w:bCs/>
          <w:color w:val="000000"/>
          <w:kern w:val="0"/>
          <w:sz w:val="30"/>
          <w:szCs w:val="30"/>
          <w:lang w:val="en-US" w:eastAsia="zh-CN"/>
        </w:rPr>
        <w:t>附6：</w:t>
      </w:r>
    </w:p>
    <w:p w14:paraId="716098EA">
      <w:pPr>
        <w:pStyle w:val="16"/>
        <w:numPr>
          <w:ilvl w:val="0"/>
          <w:numId w:val="0"/>
        </w:numPr>
        <w:spacing w:line="360" w:lineRule="auto"/>
        <w:ind w:right="0" w:rightChars="0" w:firstLine="3012" w:firstLineChars="1000"/>
        <w:jc w:val="both"/>
        <w:rPr>
          <w:sz w:val="30"/>
          <w:szCs w:val="30"/>
        </w:rPr>
      </w:pPr>
      <w:r>
        <w:rPr>
          <w:rFonts w:hint="eastAsia"/>
          <w:b/>
          <w:bCs/>
          <w:color w:val="000000"/>
          <w:kern w:val="0"/>
          <w:sz w:val="30"/>
          <w:szCs w:val="30"/>
          <w:lang w:val="en-US" w:eastAsia="zh-CN"/>
        </w:rPr>
        <w:t>投标信用承诺书</w:t>
      </w:r>
    </w:p>
    <w:p w14:paraId="120560FC">
      <w:pPr>
        <w:widowControl/>
        <w:spacing w:line="540" w:lineRule="exact"/>
        <w:jc w:val="left"/>
        <w:rPr>
          <w:rFonts w:ascii="宋体" w:cs="宋体"/>
          <w:kern w:val="0"/>
          <w:sz w:val="24"/>
          <w:u w:val="single"/>
        </w:rPr>
      </w:pPr>
      <w:r>
        <w:rPr>
          <w:rFonts w:hint="eastAsia" w:ascii="宋体" w:hAnsi="宋体" w:cs="宋体"/>
          <w:kern w:val="0"/>
          <w:sz w:val="24"/>
        </w:rPr>
        <w:t>项目标段：</w:t>
      </w:r>
      <w:r>
        <w:rPr>
          <w:rFonts w:ascii="宋体" w:hAnsi="宋体" w:cs="宋体"/>
          <w:kern w:val="0"/>
          <w:sz w:val="24"/>
          <w:u w:val="single"/>
        </w:rPr>
        <w:t xml:space="preserve">            </w:t>
      </w:r>
      <w:r>
        <w:rPr>
          <w:rFonts w:hint="eastAsia" w:ascii="宋体" w:hAnsi="宋体" w:cs="宋体"/>
          <w:kern w:val="0"/>
          <w:sz w:val="24"/>
          <w:u w:val="single"/>
        </w:rPr>
        <w:t xml:space="preserve">  </w:t>
      </w:r>
      <w:r>
        <w:rPr>
          <w:rFonts w:ascii="宋体" w:hAnsi="宋体" w:cs="宋体"/>
          <w:kern w:val="0"/>
          <w:sz w:val="24"/>
          <w:u w:val="single"/>
        </w:rPr>
        <w:t xml:space="preserve">                                                    </w:t>
      </w:r>
    </w:p>
    <w:p w14:paraId="29D33408">
      <w:pPr>
        <w:widowControl/>
        <w:spacing w:line="540" w:lineRule="exact"/>
        <w:jc w:val="left"/>
        <w:rPr>
          <w:rFonts w:ascii="宋体" w:hAnsi="宋体" w:cs="宋体"/>
          <w:kern w:val="0"/>
          <w:sz w:val="24"/>
          <w:u w:val="single"/>
        </w:rPr>
      </w:pPr>
      <w:r>
        <w:rPr>
          <w:rFonts w:hint="eastAsia" w:ascii="宋体" w:hAnsi="宋体" w:cs="宋体"/>
          <w:kern w:val="0"/>
          <w:sz w:val="24"/>
        </w:rPr>
        <w:t>投标人：</w:t>
      </w:r>
      <w:r>
        <w:rPr>
          <w:rFonts w:ascii="宋体" w:hAnsi="宋体" w:cs="宋体"/>
          <w:kern w:val="0"/>
          <w:sz w:val="24"/>
          <w:u w:val="single"/>
        </w:rPr>
        <w:t xml:space="preserve">                                                                    </w:t>
      </w:r>
    </w:p>
    <w:p w14:paraId="45DFD4BC">
      <w:pPr>
        <w:widowControl/>
        <w:spacing w:line="540" w:lineRule="exact"/>
        <w:jc w:val="left"/>
        <w:rPr>
          <w:rFonts w:ascii="宋体" w:hAnsi="宋体" w:cs="宋体"/>
          <w:kern w:val="0"/>
          <w:sz w:val="24"/>
          <w:u w:val="single"/>
        </w:rPr>
      </w:pPr>
      <w:r>
        <w:rPr>
          <w:rFonts w:hint="eastAsia" w:ascii="宋体" w:hAnsi="宋体" w:cs="宋体"/>
          <w:kern w:val="0"/>
          <w:sz w:val="24"/>
        </w:rPr>
        <w:t>统一社会信用代码：</w:t>
      </w:r>
      <w:r>
        <w:rPr>
          <w:rFonts w:ascii="宋体" w:hAnsi="宋体" w:cs="宋体"/>
          <w:kern w:val="0"/>
          <w:sz w:val="24"/>
          <w:u w:val="single"/>
        </w:rPr>
        <w:t xml:space="preserve">                               </w:t>
      </w:r>
      <w:r>
        <w:rPr>
          <w:rFonts w:hint="eastAsia" w:ascii="宋体" w:hAnsi="宋体" w:cs="宋体"/>
          <w:kern w:val="0"/>
          <w:sz w:val="24"/>
        </w:rPr>
        <w:t>法人代表：</w:t>
      </w:r>
      <w:r>
        <w:rPr>
          <w:rFonts w:ascii="宋体" w:hAnsi="宋体" w:cs="宋体"/>
          <w:kern w:val="0"/>
          <w:sz w:val="24"/>
          <w:u w:val="single"/>
        </w:rPr>
        <w:t xml:space="preserve">                 </w:t>
      </w:r>
    </w:p>
    <w:p w14:paraId="6762254D">
      <w:pPr>
        <w:pStyle w:val="16"/>
      </w:pPr>
      <w:r>
        <w:rPr>
          <w:rFonts w:hint="eastAsia" w:ascii="宋体" w:hAnsi="宋体" w:eastAsia="宋体" w:cs="宋体"/>
          <w:color w:val="auto"/>
          <w:sz w:val="24"/>
          <w:szCs w:val="24"/>
          <w:highlight w:val="none"/>
        </w:rPr>
        <w:t>承诺有效期限：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47C31057">
      <w:pPr>
        <w:widowControl/>
        <w:adjustRightInd w:val="0"/>
        <w:snapToGrid w:val="0"/>
        <w:spacing w:line="540" w:lineRule="exact"/>
        <w:ind w:firstLine="480" w:firstLineChars="200"/>
        <w:jc w:val="left"/>
        <w:rPr>
          <w:rFonts w:ascii="宋体" w:cs="宋体"/>
          <w:kern w:val="0"/>
          <w:sz w:val="24"/>
        </w:rPr>
      </w:pPr>
      <w:r>
        <w:rPr>
          <w:rFonts w:hint="eastAsia" w:ascii="宋体" w:hAnsi="宋体" w:cs="宋体"/>
          <w:kern w:val="0"/>
          <w:sz w:val="24"/>
        </w:rPr>
        <w:t>在本项目标段招投标活动中，我公司（单位）自愿作出以下投标信用承诺：</w:t>
      </w:r>
    </w:p>
    <w:p w14:paraId="2EA1CE92">
      <w:pPr>
        <w:widowControl/>
        <w:adjustRightInd w:val="0"/>
        <w:snapToGrid w:val="0"/>
        <w:spacing w:line="540" w:lineRule="exact"/>
        <w:ind w:firstLine="480" w:firstLineChars="200"/>
        <w:jc w:val="left"/>
        <w:rPr>
          <w:rFonts w:ascii="宋体" w:hAnsi="宋体" w:cs="宋体"/>
          <w:kern w:val="0"/>
          <w:sz w:val="24"/>
        </w:rPr>
      </w:pPr>
      <w:r>
        <w:rPr>
          <w:rFonts w:hint="eastAsia" w:ascii="宋体" w:hAnsi="宋体" w:cs="宋体"/>
          <w:kern w:val="0"/>
          <w:sz w:val="24"/>
        </w:rPr>
        <w:t>（一）能严格遵守法律法规、职业道德和行业规范。</w:t>
      </w:r>
    </w:p>
    <w:p w14:paraId="784EFEBC">
      <w:pPr>
        <w:widowControl/>
        <w:adjustRightInd w:val="0"/>
        <w:snapToGrid w:val="0"/>
        <w:spacing w:line="540" w:lineRule="exact"/>
        <w:ind w:firstLine="480" w:firstLineChars="200"/>
        <w:jc w:val="left"/>
        <w:rPr>
          <w:rFonts w:ascii="宋体" w:cs="宋体"/>
          <w:kern w:val="0"/>
          <w:sz w:val="24"/>
        </w:rPr>
      </w:pPr>
      <w:r>
        <w:rPr>
          <w:rFonts w:hint="eastAsia" w:ascii="宋体" w:hAnsi="宋体" w:cs="宋体"/>
          <w:kern w:val="0"/>
          <w:sz w:val="24"/>
        </w:rPr>
        <w:t>（二）不得有以下违法违规行为：</w:t>
      </w:r>
      <w:r>
        <w:rPr>
          <w:rFonts w:ascii="宋体" w:hAnsi="宋体" w:cs="宋体"/>
          <w:kern w:val="0"/>
          <w:sz w:val="24"/>
        </w:rPr>
        <w:t>1.</w:t>
      </w:r>
      <w:r>
        <w:rPr>
          <w:rFonts w:hint="eastAsia" w:ascii="宋体" w:hAnsi="宋体" w:cs="宋体"/>
          <w:kern w:val="0"/>
          <w:sz w:val="24"/>
        </w:rPr>
        <w:t>围标串标；以他人名义或者其他方式弄虚作假投标；出让出租资格、资质证书供他人投标；恶意竞标、强揽工程；以暴力、威胁、利诱等手段阻止或者控制其他潜在投标人参与招投标活动。</w:t>
      </w:r>
      <w:r>
        <w:rPr>
          <w:rFonts w:ascii="宋体" w:hAnsi="宋体" w:cs="宋体"/>
          <w:kern w:val="0"/>
          <w:sz w:val="24"/>
        </w:rPr>
        <w:t>2.</w:t>
      </w:r>
      <w:r>
        <w:rPr>
          <w:rFonts w:hint="eastAsia" w:ascii="宋体" w:hAnsi="宋体" w:cs="宋体"/>
          <w:kern w:val="0"/>
          <w:sz w:val="24"/>
        </w:rPr>
        <w:t>向招投标监督部门、交易中心、招标人、招标代理机构、评审委员会及其成员等当事主体赠送财物。</w:t>
      </w:r>
      <w:r>
        <w:rPr>
          <w:rFonts w:ascii="宋体" w:hAnsi="宋体" w:cs="宋体"/>
          <w:kern w:val="0"/>
          <w:sz w:val="24"/>
        </w:rPr>
        <w:t>3.</w:t>
      </w:r>
      <w:r>
        <w:rPr>
          <w:rFonts w:hint="eastAsia" w:ascii="宋体" w:hAnsi="宋体" w:cs="宋体"/>
          <w:kern w:val="0"/>
          <w:sz w:val="24"/>
        </w:rPr>
        <w:t>投标截止后至中标人确定前，修改或者撤销投标文件。</w:t>
      </w:r>
      <w:r>
        <w:rPr>
          <w:rFonts w:ascii="宋体" w:hAnsi="宋体" w:cs="宋体"/>
          <w:kern w:val="0"/>
          <w:sz w:val="24"/>
        </w:rPr>
        <w:t>4.</w:t>
      </w:r>
      <w:r>
        <w:rPr>
          <w:rFonts w:hint="eastAsia" w:ascii="宋体" w:hAnsi="宋体" w:cs="宋体"/>
          <w:kern w:val="0"/>
          <w:sz w:val="24"/>
        </w:rPr>
        <w:t>在被确定为中标人后无正当理由：不按照招标文件和投标文件与招标人签订合同；在签订合同时向招标人提出附加条件、或者改变投标文件的实质性内容；放弃中标；不按照招标文件的规定提交履约保证金。</w:t>
      </w:r>
      <w:r>
        <w:rPr>
          <w:rFonts w:ascii="宋体" w:hAnsi="宋体" w:cs="宋体"/>
          <w:kern w:val="0"/>
          <w:sz w:val="24"/>
        </w:rPr>
        <w:t>5.</w:t>
      </w:r>
      <w:r>
        <w:rPr>
          <w:rFonts w:hint="eastAsia" w:ascii="宋体" w:hAnsi="宋体" w:cs="宋体"/>
          <w:kern w:val="0"/>
          <w:sz w:val="24"/>
        </w:rPr>
        <w:t>招投标法规定的其它违法违规行为。</w:t>
      </w:r>
    </w:p>
    <w:p w14:paraId="4CBA28FB">
      <w:pPr>
        <w:widowControl/>
        <w:adjustRightInd w:val="0"/>
        <w:snapToGrid w:val="0"/>
        <w:spacing w:line="540" w:lineRule="exact"/>
        <w:ind w:firstLine="480" w:firstLineChars="200"/>
        <w:jc w:val="left"/>
        <w:rPr>
          <w:rFonts w:ascii="宋体" w:hAnsi="宋体" w:cs="宋体"/>
          <w:kern w:val="0"/>
          <w:sz w:val="24"/>
        </w:rPr>
      </w:pPr>
      <w:r>
        <w:rPr>
          <w:rFonts w:hint="eastAsia" w:ascii="宋体" w:hAnsi="宋体" w:cs="宋体"/>
          <w:kern w:val="0"/>
          <w:sz w:val="24"/>
        </w:rPr>
        <w:t>（三）若我公司（单位）及相关参与人员违背以上承诺事项，即被视为失信企业（法人），依据《关于对公共资源交易领域严重失信主体开展联合惩戒的备忘录》（发改法规</w:t>
      </w:r>
      <w:r>
        <w:rPr>
          <w:rFonts w:ascii="宋体" w:hAnsi="宋体" w:cs="宋体"/>
          <w:kern w:val="0"/>
          <w:sz w:val="24"/>
        </w:rPr>
        <w:t>[2018]457</w:t>
      </w:r>
      <w:r>
        <w:rPr>
          <w:rFonts w:hint="eastAsia" w:ascii="宋体" w:hAnsi="宋体" w:cs="宋体"/>
          <w:kern w:val="0"/>
          <w:sz w:val="24"/>
        </w:rPr>
        <w:t>号），自愿接受</w:t>
      </w:r>
      <w:r>
        <w:rPr>
          <w:rFonts w:hint="eastAsia" w:ascii="宋体" w:hAnsi="宋体" w:cs="宋体"/>
          <w:kern w:val="0"/>
          <w:sz w:val="24"/>
          <w:lang w:val="en-US" w:eastAsia="zh-CN"/>
        </w:rPr>
        <w:t>1至</w:t>
      </w:r>
      <w:r>
        <w:rPr>
          <w:rFonts w:ascii="宋体" w:hAnsi="宋体" w:cs="宋体"/>
          <w:kern w:val="0"/>
          <w:sz w:val="24"/>
        </w:rPr>
        <w:t>3</w:t>
      </w:r>
      <w:r>
        <w:rPr>
          <w:rFonts w:hint="eastAsia" w:ascii="宋体" w:hAnsi="宋体" w:cs="宋体"/>
          <w:kern w:val="0"/>
          <w:sz w:val="24"/>
        </w:rPr>
        <w:t>年内限制参与公共资源交易活动。</w:t>
      </w:r>
    </w:p>
    <w:p w14:paraId="704654E6">
      <w:pPr>
        <w:widowControl/>
        <w:tabs>
          <w:tab w:val="left" w:pos="4395"/>
        </w:tabs>
        <w:adjustRightInd w:val="0"/>
        <w:snapToGrid w:val="0"/>
        <w:spacing w:line="500" w:lineRule="exact"/>
        <w:ind w:firstLine="480" w:firstLineChars="200"/>
        <w:jc w:val="left"/>
        <w:rPr>
          <w:rFonts w:ascii="宋体" w:hAnsi="宋体" w:cs="宋体"/>
          <w:b/>
          <w:kern w:val="0"/>
          <w:sz w:val="24"/>
        </w:rPr>
      </w:pPr>
      <w:r>
        <w:rPr>
          <w:rFonts w:hint="eastAsia" w:ascii="宋体" w:hAnsi="宋体" w:cs="宋体"/>
          <w:kern w:val="0"/>
          <w:sz w:val="24"/>
        </w:rPr>
        <w:t>法定代表人（</w:t>
      </w:r>
      <w:r>
        <w:rPr>
          <w:rFonts w:hint="eastAsia" w:asciiTheme="minorEastAsia" w:hAnsiTheme="minorEastAsia" w:eastAsiaTheme="minorEastAsia" w:cstheme="minorEastAsia"/>
          <w:kern w:val="0"/>
          <w:sz w:val="24"/>
          <w:szCs w:val="24"/>
          <w:highlight w:val="none"/>
        </w:rPr>
        <w:t>签章</w:t>
      </w:r>
      <w:r>
        <w:rPr>
          <w:rFonts w:hint="eastAsia" w:ascii="宋体" w:hAnsi="宋体" w:cs="宋体"/>
          <w:kern w:val="0"/>
          <w:sz w:val="24"/>
        </w:rPr>
        <w:t>）：</w:t>
      </w:r>
      <w:r>
        <w:rPr>
          <w:rFonts w:ascii="宋体" w:hAnsi="宋体" w:cs="宋体"/>
          <w:kern w:val="0"/>
          <w:sz w:val="24"/>
        </w:rPr>
        <w:t xml:space="preserve">             </w:t>
      </w:r>
      <w:r>
        <w:rPr>
          <w:rFonts w:hint="eastAsia" w:ascii="宋体" w:hAnsi="宋体" w:cs="宋体"/>
          <w:kern w:val="0"/>
          <w:sz w:val="24"/>
        </w:rPr>
        <w:t>投标人（盖章）：</w:t>
      </w:r>
    </w:p>
    <w:p w14:paraId="54DEBCBF">
      <w:pPr>
        <w:adjustRightInd w:val="0"/>
        <w:snapToGrid w:val="0"/>
        <w:spacing w:line="500" w:lineRule="exact"/>
        <w:ind w:firstLine="4440" w:firstLineChars="1850"/>
        <w:rPr>
          <w:rFonts w:ascii="宋体" w:cs="宋体"/>
          <w:kern w:val="0"/>
          <w:sz w:val="24"/>
        </w:rPr>
      </w:pPr>
      <w:r>
        <w:rPr>
          <w:rFonts w:hint="eastAsia" w:ascii="宋体" w:hAnsi="宋体" w:cs="宋体"/>
          <w:kern w:val="0"/>
          <w:sz w:val="24"/>
        </w:rPr>
        <w:t>承诺时间：</w:t>
      </w:r>
      <w:r>
        <w:rPr>
          <w:rFonts w:ascii="宋体" w:hAnsi="宋体" w:cs="宋体"/>
          <w:kern w:val="0"/>
          <w:sz w:val="24"/>
          <w:u w:val="single"/>
        </w:rPr>
        <w:t xml:space="preserve">       </w:t>
      </w:r>
      <w:r>
        <w:rPr>
          <w:rFonts w:hint="eastAsia" w:ascii="宋体" w:hAnsi="宋体" w:cs="宋体"/>
          <w:kern w:val="0"/>
          <w:sz w:val="24"/>
        </w:rPr>
        <w:t>年</w:t>
      </w:r>
      <w:r>
        <w:rPr>
          <w:rFonts w:ascii="宋体" w:hAnsi="宋体" w:cs="宋体"/>
          <w:kern w:val="0"/>
          <w:sz w:val="24"/>
          <w:u w:val="single"/>
        </w:rPr>
        <w:t xml:space="preserve">     </w:t>
      </w:r>
      <w:r>
        <w:rPr>
          <w:rFonts w:hint="eastAsia" w:ascii="宋体" w:hAnsi="宋体" w:cs="宋体"/>
          <w:kern w:val="0"/>
          <w:sz w:val="24"/>
        </w:rPr>
        <w:t>月</w:t>
      </w:r>
      <w:r>
        <w:rPr>
          <w:rFonts w:ascii="宋体" w:hAnsi="宋体" w:cs="宋体"/>
          <w:kern w:val="0"/>
          <w:sz w:val="24"/>
          <w:u w:val="single"/>
        </w:rPr>
        <w:t xml:space="preserve">     </w:t>
      </w:r>
      <w:r>
        <w:rPr>
          <w:rFonts w:hint="eastAsia" w:ascii="宋体" w:hAnsi="宋体" w:cs="宋体"/>
          <w:kern w:val="0"/>
          <w:sz w:val="24"/>
        </w:rPr>
        <w:t>日</w:t>
      </w:r>
    </w:p>
    <w:p w14:paraId="6C498015">
      <w:pPr>
        <w:adjustRightInd w:val="0"/>
        <w:snapToGrid w:val="0"/>
        <w:spacing w:line="500" w:lineRule="exact"/>
        <w:rPr>
          <w:rFonts w:ascii="宋体" w:hAnsi="宋体" w:cs="宋体"/>
          <w:b/>
          <w:kern w:val="0"/>
          <w:sz w:val="24"/>
        </w:rPr>
      </w:pPr>
    </w:p>
    <w:p w14:paraId="20B14751">
      <w:pPr>
        <w:spacing w:line="312" w:lineRule="auto"/>
        <w:ind w:right="540" w:rightChars="257"/>
        <w:jc w:val="left"/>
        <w:rPr>
          <w:rFonts w:hint="eastAsia" w:ascii="Times New Roman" w:hAnsi="Times New Roman" w:cs="Times New Roman" w:eastAsiaTheme="minorEastAsia"/>
          <w:b/>
          <w:color w:val="auto"/>
          <w:kern w:val="2"/>
          <w:sz w:val="32"/>
          <w:lang w:val="en-US" w:eastAsia="zh-CN" w:bidi="ar-SA"/>
        </w:rPr>
      </w:pPr>
      <w:r>
        <w:rPr>
          <w:rFonts w:hint="eastAsia" w:ascii="宋体" w:hAnsi="宋体" w:cs="宋体"/>
          <w:b/>
          <w:kern w:val="0"/>
          <w:sz w:val="24"/>
        </w:rPr>
        <w:t>说明：</w:t>
      </w:r>
      <w:r>
        <w:rPr>
          <w:rFonts w:hint="eastAsia" w:asciiTheme="minorEastAsia" w:hAnsiTheme="minorEastAsia" w:eastAsiaTheme="minorEastAsia" w:cstheme="minorEastAsia"/>
          <w:b/>
          <w:kern w:val="0"/>
          <w:sz w:val="24"/>
        </w:rPr>
        <w:t>本承诺书效力和作用等同投标保证金，其有效期与投标有效期一致。</w:t>
      </w:r>
    </w:p>
    <w:p w14:paraId="23A8FCC4">
      <w:pPr>
        <w:pStyle w:val="3"/>
        <w:keepLines w:val="0"/>
        <w:pageBreakBefore w:val="0"/>
        <w:kinsoku/>
        <w:wordWrap/>
        <w:overflowPunct/>
        <w:topLinePunct w:val="0"/>
        <w:bidi w:val="0"/>
        <w:ind w:left="0" w:leftChars="0" w:right="0" w:rightChars="0"/>
        <w:jc w:val="left"/>
        <w:textAlignment w:val="auto"/>
        <w:rPr>
          <w:rFonts w:hint="eastAsia" w:asciiTheme="minorEastAsia" w:hAnsiTheme="minorEastAsia" w:eastAsiaTheme="minorEastAsia" w:cstheme="minorEastAsia"/>
          <w:color w:val="auto"/>
          <w:sz w:val="30"/>
          <w:szCs w:val="30"/>
          <w:lang w:val="en-US" w:eastAsia="zh-CN"/>
        </w:rPr>
      </w:pPr>
      <w:r>
        <w:rPr>
          <w:rFonts w:hint="eastAsia" w:asciiTheme="minorEastAsia" w:hAnsiTheme="minorEastAsia" w:eastAsiaTheme="minorEastAsia" w:cstheme="minorEastAsia"/>
          <w:color w:val="auto"/>
          <w:sz w:val="30"/>
          <w:szCs w:val="30"/>
          <w:lang w:val="en-US" w:eastAsia="zh-CN"/>
        </w:rPr>
        <w:t>附7：</w:t>
      </w:r>
    </w:p>
    <w:p w14:paraId="792603A2">
      <w:pPr>
        <w:keepLines w:val="0"/>
        <w:pageBreakBefore w:val="0"/>
        <w:kinsoku/>
        <w:wordWrap/>
        <w:overflowPunct/>
        <w:topLinePunct w:val="0"/>
        <w:bidi w:val="0"/>
        <w:spacing w:before="91" w:beforeLines="30" w:line="312" w:lineRule="auto"/>
        <w:ind w:left="0" w:leftChars="0" w:right="0" w:rightChars="0"/>
        <w:jc w:val="center"/>
        <w:textAlignment w:val="auto"/>
        <w:rPr>
          <w:rFonts w:hint="eastAsia"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投标人信用承诺书</w:t>
      </w:r>
    </w:p>
    <w:p w14:paraId="1D6D0A03">
      <w:pPr>
        <w:keepLines w:val="0"/>
        <w:pageBreakBefore w:val="0"/>
        <w:widowControl/>
        <w:kinsoku/>
        <w:wordWrap/>
        <w:overflowPunct/>
        <w:topLinePunct w:val="0"/>
        <w:bidi w:val="0"/>
        <w:spacing w:before="91" w:beforeLines="30" w:line="312" w:lineRule="auto"/>
        <w:ind w:left="0" w:leftChars="0" w:right="0" w:rightChars="0"/>
        <w:jc w:val="left"/>
        <w:textAlignment w:val="auto"/>
        <w:rPr>
          <w:rFonts w:hint="eastAsia"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rPr>
        <w:t>投标人：</w:t>
      </w:r>
      <w:r>
        <w:rPr>
          <w:rFonts w:hint="eastAsia" w:asciiTheme="minorEastAsia" w:hAnsiTheme="minorEastAsia" w:eastAsiaTheme="minorEastAsia" w:cstheme="minorEastAsia"/>
          <w:color w:val="auto"/>
          <w:kern w:val="0"/>
          <w:sz w:val="24"/>
          <w:u w:val="single"/>
        </w:rPr>
        <w:t xml:space="preserve">                                                                   </w:t>
      </w:r>
    </w:p>
    <w:p w14:paraId="25AAFDCC">
      <w:pPr>
        <w:keepLines w:val="0"/>
        <w:pageBreakBefore w:val="0"/>
        <w:widowControl/>
        <w:kinsoku/>
        <w:wordWrap/>
        <w:overflowPunct/>
        <w:topLinePunct w:val="0"/>
        <w:bidi w:val="0"/>
        <w:spacing w:before="91" w:beforeLines="30" w:line="312" w:lineRule="auto"/>
        <w:ind w:left="0" w:leftChars="0" w:right="0" w:rightChars="0"/>
        <w:jc w:val="left"/>
        <w:textAlignment w:val="auto"/>
        <w:rPr>
          <w:rFonts w:hint="eastAsia"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rPr>
        <w:t>统一社会信用代码：</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法人代表：</w:t>
      </w:r>
      <w:r>
        <w:rPr>
          <w:rFonts w:hint="eastAsia" w:asciiTheme="minorEastAsia" w:hAnsiTheme="minorEastAsia" w:eastAsiaTheme="minorEastAsia" w:cstheme="minorEastAsia"/>
          <w:color w:val="auto"/>
          <w:kern w:val="0"/>
          <w:sz w:val="24"/>
          <w:u w:val="single"/>
        </w:rPr>
        <w:t xml:space="preserve">                  </w:t>
      </w:r>
    </w:p>
    <w:p w14:paraId="7696D108">
      <w:pPr>
        <w:keepLines w:val="0"/>
        <w:pageBreakBefore w:val="0"/>
        <w:widowControl/>
        <w:kinsoku/>
        <w:wordWrap/>
        <w:overflowPunct/>
        <w:topLinePunct w:val="0"/>
        <w:bidi w:val="0"/>
        <w:spacing w:before="91" w:beforeLines="30" w:line="312" w:lineRule="auto"/>
        <w:ind w:left="0" w:leftChars="0" w:right="0" w:rightChars="0"/>
        <w:jc w:val="left"/>
        <w:textAlignment w:val="auto"/>
        <w:rPr>
          <w:rFonts w:hint="eastAsia"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rPr>
        <w:t>承诺有效期限：</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年</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月</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日—</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年</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月</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日</w:t>
      </w:r>
    </w:p>
    <w:p w14:paraId="4228EB06">
      <w:pPr>
        <w:keepLines w:val="0"/>
        <w:pageBreakBefore w:val="0"/>
        <w:widowControl/>
        <w:kinsoku/>
        <w:wordWrap/>
        <w:overflowPunct/>
        <w:topLinePunct w:val="0"/>
        <w:bidi w:val="0"/>
        <w:spacing w:before="91" w:beforeLines="30" w:line="312" w:lineRule="auto"/>
        <w:ind w:left="0" w:leftChars="0" w:right="0" w:rightChars="0" w:firstLine="480" w:firstLineChars="20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在</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项目招投标活动中，我公司（单位）郑重作出以下信用承诺：</w:t>
      </w:r>
    </w:p>
    <w:p w14:paraId="0F04A4DB">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393A2DF3">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693DE9E3">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（三）自愿接受招投标监督部门和有关行政监督部门的依法检查。</w:t>
      </w:r>
    </w:p>
    <w:p w14:paraId="716194E1">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（四）同意将此信用承诺纳入陕西省公共信用信息平台和榆林市公共信用信息共享平台，并上网公示，接受社会监督。</w:t>
      </w:r>
    </w:p>
    <w:p w14:paraId="0A4100D0">
      <w:pPr>
        <w:keepNext w:val="0"/>
        <w:keepLines w:val="0"/>
        <w:pageBreakBefore w:val="0"/>
        <w:widowControl/>
        <w:kinsoku/>
        <w:wordWrap/>
        <w:overflowPunct/>
        <w:topLinePunct w:val="0"/>
        <w:autoSpaceDE/>
        <w:autoSpaceDN/>
        <w:bidi w:val="0"/>
        <w:adjustRightInd w:val="0"/>
        <w:snapToGrid w:val="0"/>
        <w:spacing w:before="91" w:beforeLines="30" w:line="312" w:lineRule="auto"/>
        <w:ind w:left="0" w:leftChars="0" w:right="0" w:rightChars="0" w:firstLine="480" w:firstLineChars="200"/>
        <w:jc w:val="left"/>
        <w:textAlignment w:val="auto"/>
        <w:outlineLvl w:val="9"/>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w:t>
      </w:r>
      <w:r>
        <w:rPr>
          <w:rFonts w:hint="eastAsia" w:asciiTheme="minorEastAsia" w:hAnsiTheme="minorEastAsia" w:eastAsiaTheme="minorEastAsia" w:cstheme="minorEastAsia"/>
          <w:color w:val="auto"/>
          <w:kern w:val="0"/>
          <w:sz w:val="24"/>
          <w:lang w:val="en-US" w:eastAsia="zh-CN"/>
        </w:rPr>
        <w:t>，</w:t>
      </w:r>
      <w:r>
        <w:rPr>
          <w:rFonts w:hint="eastAsia" w:asciiTheme="minorEastAsia" w:hAnsiTheme="minorEastAsia" w:eastAsiaTheme="minorEastAsia" w:cstheme="minorEastAsia"/>
          <w:color w:val="auto"/>
          <w:kern w:val="0"/>
          <w:sz w:val="24"/>
        </w:rPr>
        <w:t>并依法承担赔偿责任和刑事责任。</w:t>
      </w:r>
    </w:p>
    <w:p w14:paraId="6421DC1F">
      <w:pPr>
        <w:keepLines w:val="0"/>
        <w:pageBreakBefore w:val="0"/>
        <w:widowControl/>
        <w:tabs>
          <w:tab w:val="left" w:pos="4395"/>
        </w:tabs>
        <w:kinsoku/>
        <w:wordWrap/>
        <w:overflowPunct/>
        <w:topLinePunct w:val="0"/>
        <w:bidi w:val="0"/>
        <w:adjustRightInd w:val="0"/>
        <w:snapToGrid w:val="0"/>
        <w:spacing w:before="91" w:beforeLines="30" w:line="312" w:lineRule="auto"/>
        <w:ind w:left="0" w:leftChars="0" w:right="0" w:rightChars="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法定代表人（</w:t>
      </w:r>
      <w:r>
        <w:rPr>
          <w:rFonts w:hint="eastAsia" w:asciiTheme="minorEastAsia" w:hAnsiTheme="minorEastAsia" w:eastAsiaTheme="minorEastAsia" w:cstheme="minorEastAsia"/>
          <w:kern w:val="0"/>
          <w:sz w:val="24"/>
          <w:szCs w:val="24"/>
          <w:highlight w:val="none"/>
        </w:rPr>
        <w:t>签章</w:t>
      </w:r>
      <w:r>
        <w:rPr>
          <w:rFonts w:hint="eastAsia" w:asciiTheme="minorEastAsia" w:hAnsiTheme="minorEastAsia" w:eastAsiaTheme="minorEastAsia" w:cstheme="minorEastAsia"/>
          <w:color w:val="auto"/>
          <w:kern w:val="0"/>
          <w:sz w:val="24"/>
        </w:rPr>
        <w:t>）：                 投标人（盖章）：</w:t>
      </w:r>
    </w:p>
    <w:p w14:paraId="51D23F99">
      <w:pPr>
        <w:keepLines w:val="0"/>
        <w:pageBreakBefore w:val="0"/>
        <w:kinsoku/>
        <w:wordWrap/>
        <w:overflowPunct/>
        <w:topLinePunct w:val="0"/>
        <w:bidi w:val="0"/>
        <w:adjustRightInd w:val="0"/>
        <w:snapToGrid w:val="0"/>
        <w:spacing w:before="91" w:beforeLines="30" w:line="312" w:lineRule="auto"/>
        <w:ind w:left="0" w:leftChars="0" w:right="0" w:rightChars="0"/>
        <w:jc w:val="center"/>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 xml:space="preserve">                             </w:t>
      </w:r>
    </w:p>
    <w:p w14:paraId="496A9311">
      <w:pPr>
        <w:keepLines w:val="0"/>
        <w:pageBreakBefore w:val="0"/>
        <w:kinsoku/>
        <w:wordWrap/>
        <w:overflowPunct/>
        <w:topLinePunct w:val="0"/>
        <w:bidi w:val="0"/>
        <w:adjustRightInd w:val="0"/>
        <w:snapToGrid w:val="0"/>
        <w:spacing w:before="91" w:beforeLines="30" w:line="312" w:lineRule="auto"/>
        <w:ind w:left="0" w:leftChars="0" w:right="0" w:rightChars="0"/>
        <w:jc w:val="center"/>
        <w:textAlignment w:val="auto"/>
        <w:rPr>
          <w:rFonts w:hint="eastAsia" w:asciiTheme="minorEastAsia" w:hAnsiTheme="minorEastAsia" w:eastAsiaTheme="minorEastAsia" w:cstheme="minorEastAsia"/>
          <w:color w:val="auto"/>
          <w:kern w:val="0"/>
          <w:sz w:val="24"/>
        </w:rPr>
      </w:pPr>
    </w:p>
    <w:p w14:paraId="304E4671">
      <w:pPr>
        <w:keepLines w:val="0"/>
        <w:pageBreakBefore w:val="0"/>
        <w:kinsoku/>
        <w:wordWrap/>
        <w:overflowPunct/>
        <w:topLinePunct w:val="0"/>
        <w:bidi w:val="0"/>
        <w:adjustRightInd w:val="0"/>
        <w:snapToGrid w:val="0"/>
        <w:spacing w:before="91" w:beforeLines="30" w:line="312" w:lineRule="auto"/>
        <w:ind w:left="0" w:leftChars="0" w:right="0" w:rightChars="0"/>
        <w:jc w:val="righ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承诺时间：</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年</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月</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日</w:t>
      </w:r>
    </w:p>
    <w:p w14:paraId="40F1524E">
      <w:pPr>
        <w:pStyle w:val="3"/>
        <w:keepLines w:val="0"/>
        <w:pageBreakBefore w:val="0"/>
        <w:kinsoku/>
        <w:wordWrap/>
        <w:overflowPunct/>
        <w:topLinePunct w:val="0"/>
        <w:bidi w:val="0"/>
        <w:ind w:left="0" w:leftChars="0" w:right="0" w:rightChars="0"/>
        <w:jc w:val="left"/>
        <w:textAlignment w:val="auto"/>
        <w:rPr>
          <w:rFonts w:hint="eastAsia" w:asciiTheme="minorEastAsia" w:hAnsiTheme="minorEastAsia" w:eastAsiaTheme="minorEastAsia" w:cstheme="minorEastAsia"/>
          <w:color w:val="auto"/>
          <w:sz w:val="30"/>
          <w:szCs w:val="30"/>
          <w:lang w:val="en-US" w:eastAsia="zh-CN"/>
        </w:rPr>
      </w:pPr>
      <w:r>
        <w:rPr>
          <w:rFonts w:hint="eastAsia" w:asciiTheme="minorEastAsia" w:hAnsiTheme="minorEastAsia" w:eastAsiaTheme="minorEastAsia" w:cstheme="minorEastAsia"/>
          <w:color w:val="auto"/>
          <w:sz w:val="40"/>
          <w:szCs w:val="40"/>
        </w:rPr>
        <w:br w:type="page"/>
      </w:r>
      <w:r>
        <w:rPr>
          <w:rFonts w:hint="eastAsia" w:asciiTheme="minorEastAsia" w:hAnsiTheme="minorEastAsia" w:eastAsiaTheme="minorEastAsia" w:cstheme="minorEastAsia"/>
          <w:color w:val="auto"/>
          <w:sz w:val="30"/>
          <w:szCs w:val="30"/>
          <w:lang w:val="en-US" w:eastAsia="zh-CN"/>
        </w:rPr>
        <w:t>附8：</w:t>
      </w:r>
    </w:p>
    <w:p w14:paraId="3393BDBE">
      <w:pPr>
        <w:keepLines w:val="0"/>
        <w:pageBreakBefore w:val="0"/>
        <w:kinsoku/>
        <w:wordWrap/>
        <w:overflowPunct/>
        <w:topLinePunct w:val="0"/>
        <w:bidi w:val="0"/>
        <w:spacing w:before="91" w:beforeLines="30" w:line="312"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30"/>
          <w:szCs w:val="30"/>
        </w:rPr>
      </w:pPr>
      <w:r>
        <w:rPr>
          <w:rFonts w:hint="eastAsia" w:asciiTheme="minorEastAsia" w:hAnsiTheme="minorEastAsia" w:eastAsiaTheme="minorEastAsia" w:cstheme="minorEastAsia"/>
          <w:b/>
          <w:bCs/>
          <w:color w:val="auto"/>
          <w:sz w:val="30"/>
          <w:szCs w:val="30"/>
        </w:rPr>
        <w:t>投标人委托代理人员信用承诺书</w:t>
      </w:r>
    </w:p>
    <w:p w14:paraId="1331FE9F">
      <w:pPr>
        <w:keepLines w:val="0"/>
        <w:pageBreakBefore w:val="0"/>
        <w:widowControl/>
        <w:kinsoku/>
        <w:wordWrap/>
        <w:overflowPunct/>
        <w:topLinePunct w:val="0"/>
        <w:bidi w:val="0"/>
        <w:spacing w:before="91" w:beforeLines="30" w:line="312" w:lineRule="auto"/>
        <w:ind w:left="0" w:leftChars="0" w:right="0" w:rightChars="0" w:firstLine="480" w:firstLineChars="20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在</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项目招投标活动中，我个人郑重作出以下信用承诺：</w:t>
      </w:r>
    </w:p>
    <w:p w14:paraId="6E0A5A20">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08B07159">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保证金。5.招投标法规定的其它违法违规行为。</w:t>
      </w:r>
    </w:p>
    <w:p w14:paraId="6B020FEE">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（三）自愿接受招投标监督部门和有关行政监督部门的依法检查。</w:t>
      </w:r>
    </w:p>
    <w:p w14:paraId="401DD0A4">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（四）同意将此信用承诺纳入陕西省公共信用信息平台和榆林市公共信用信息共享平台，并接受社会监督。</w:t>
      </w:r>
    </w:p>
    <w:p w14:paraId="3BE0D241">
      <w:pPr>
        <w:keepLines w:val="0"/>
        <w:pageBreakBefore w:val="0"/>
        <w:widowControl/>
        <w:kinsoku/>
        <w:wordWrap/>
        <w:overflowPunct/>
        <w:topLinePunct w:val="0"/>
        <w:bidi w:val="0"/>
        <w:adjustRightInd w:val="0"/>
        <w:snapToGrid w:val="0"/>
        <w:spacing w:before="91" w:beforeLines="30" w:line="312" w:lineRule="auto"/>
        <w:ind w:left="0" w:leftChars="0" w:right="0" w:rightChars="0" w:firstLine="480"/>
        <w:jc w:val="left"/>
        <w:textAlignment w:val="auto"/>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4A2A6398">
      <w:pPr>
        <w:keepLines w:val="0"/>
        <w:pageBreakBefore w:val="0"/>
        <w:widowControl/>
        <w:kinsoku/>
        <w:wordWrap/>
        <w:overflowPunct/>
        <w:topLinePunct w:val="0"/>
        <w:bidi w:val="0"/>
        <w:spacing w:before="91" w:beforeLines="30" w:line="312" w:lineRule="auto"/>
        <w:ind w:left="0" w:leftChars="0" w:right="0" w:rightChars="0" w:firstLine="482"/>
        <w:jc w:val="left"/>
        <w:textAlignment w:val="auto"/>
        <w:rPr>
          <w:rFonts w:hint="eastAsia" w:asciiTheme="minorEastAsia" w:hAnsiTheme="minorEastAsia" w:eastAsiaTheme="minorEastAsia" w:cstheme="minorEastAsia"/>
          <w:color w:val="auto"/>
          <w:kern w:val="0"/>
          <w:sz w:val="24"/>
        </w:rPr>
      </w:pPr>
    </w:p>
    <w:p w14:paraId="61A2785E">
      <w:pPr>
        <w:keepNext w:val="0"/>
        <w:keepLines w:val="0"/>
        <w:pageBreakBefore w:val="0"/>
        <w:widowControl/>
        <w:kinsoku/>
        <w:wordWrap/>
        <w:overflowPunct/>
        <w:topLinePunct w:val="0"/>
        <w:autoSpaceDE/>
        <w:autoSpaceDN/>
        <w:bidi w:val="0"/>
        <w:adjustRightInd/>
        <w:snapToGrid/>
        <w:spacing w:before="91" w:beforeLines="30" w:line="360" w:lineRule="auto"/>
        <w:ind w:left="0" w:leftChars="0" w:right="0" w:rightChars="0" w:firstLine="482"/>
        <w:jc w:val="left"/>
        <w:textAlignment w:val="auto"/>
        <w:outlineLvl w:val="9"/>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承诺有效期限：</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年</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月</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日—</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年</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月</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日</w:t>
      </w:r>
    </w:p>
    <w:p w14:paraId="21AF1A2C">
      <w:pPr>
        <w:keepNext w:val="0"/>
        <w:keepLines w:val="0"/>
        <w:pageBreakBefore w:val="0"/>
        <w:widowControl/>
        <w:kinsoku/>
        <w:wordWrap/>
        <w:overflowPunct/>
        <w:topLinePunct w:val="0"/>
        <w:autoSpaceDE/>
        <w:autoSpaceDN/>
        <w:bidi w:val="0"/>
        <w:adjustRightInd/>
        <w:snapToGrid/>
        <w:spacing w:before="91" w:beforeLines="30" w:line="360" w:lineRule="auto"/>
        <w:ind w:left="0" w:leftChars="0" w:right="0" w:rightChars="0" w:firstLine="482"/>
        <w:jc w:val="left"/>
        <w:textAlignment w:val="auto"/>
        <w:outlineLvl w:val="9"/>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投标人：</w:t>
      </w:r>
      <w:r>
        <w:rPr>
          <w:rFonts w:hint="eastAsia" w:asciiTheme="minorEastAsia" w:hAnsiTheme="minorEastAsia" w:eastAsiaTheme="minorEastAsia" w:cstheme="minorEastAsia"/>
          <w:color w:val="auto"/>
          <w:kern w:val="0"/>
          <w:sz w:val="24"/>
          <w:u w:val="single"/>
        </w:rPr>
        <w:t xml:space="preserve">                                                        </w:t>
      </w:r>
    </w:p>
    <w:p w14:paraId="7620E328">
      <w:pPr>
        <w:keepNext w:val="0"/>
        <w:keepLines w:val="0"/>
        <w:pageBreakBefore w:val="0"/>
        <w:widowControl/>
        <w:kinsoku/>
        <w:wordWrap/>
        <w:overflowPunct/>
        <w:topLinePunct w:val="0"/>
        <w:autoSpaceDE/>
        <w:autoSpaceDN/>
        <w:bidi w:val="0"/>
        <w:adjustRightInd/>
        <w:snapToGrid/>
        <w:spacing w:before="91" w:beforeLines="30" w:line="360" w:lineRule="auto"/>
        <w:ind w:left="0" w:leftChars="0" w:right="0" w:rightChars="0" w:firstLine="482"/>
        <w:jc w:val="left"/>
        <w:textAlignment w:val="auto"/>
        <w:outlineLvl w:val="9"/>
        <w:rPr>
          <w:rFonts w:hint="eastAsia"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rPr>
        <w:t>承诺人（签字）：</w:t>
      </w:r>
      <w:r>
        <w:rPr>
          <w:rFonts w:hint="eastAsia" w:asciiTheme="minorEastAsia" w:hAnsiTheme="minorEastAsia" w:eastAsiaTheme="minorEastAsia" w:cstheme="minorEastAsia"/>
          <w:color w:val="auto"/>
          <w:kern w:val="0"/>
          <w:sz w:val="24"/>
          <w:u w:val="single"/>
        </w:rPr>
        <w:t xml:space="preserve">                 </w:t>
      </w:r>
    </w:p>
    <w:p w14:paraId="69F82B9B">
      <w:pPr>
        <w:keepNext w:val="0"/>
        <w:keepLines w:val="0"/>
        <w:pageBreakBefore w:val="0"/>
        <w:widowControl/>
        <w:kinsoku/>
        <w:wordWrap/>
        <w:overflowPunct/>
        <w:topLinePunct w:val="0"/>
        <w:autoSpaceDE/>
        <w:autoSpaceDN/>
        <w:bidi w:val="0"/>
        <w:adjustRightInd/>
        <w:snapToGrid/>
        <w:spacing w:before="91" w:beforeLines="30" w:line="360" w:lineRule="auto"/>
        <w:ind w:left="0" w:leftChars="0" w:right="0" w:rightChars="0" w:firstLine="482"/>
        <w:jc w:val="left"/>
        <w:textAlignment w:val="auto"/>
        <w:outlineLvl w:val="9"/>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承诺时间：</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年</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月</w:t>
      </w:r>
      <w:r>
        <w:rPr>
          <w:rFonts w:hint="eastAsia" w:asciiTheme="minorEastAsia" w:hAnsiTheme="minorEastAsia" w:eastAsiaTheme="minorEastAsia" w:cstheme="minorEastAsia"/>
          <w:color w:val="auto"/>
          <w:kern w:val="0"/>
          <w:sz w:val="24"/>
          <w:u w:val="single"/>
        </w:rPr>
        <w:t xml:space="preserve">     </w:t>
      </w:r>
      <w:r>
        <w:rPr>
          <w:rFonts w:hint="eastAsia" w:asciiTheme="minorEastAsia" w:hAnsiTheme="minorEastAsia" w:eastAsiaTheme="minorEastAsia" w:cstheme="minorEastAsia"/>
          <w:color w:val="auto"/>
          <w:kern w:val="0"/>
          <w:sz w:val="24"/>
        </w:rPr>
        <w:t>日</w:t>
      </w:r>
    </w:p>
    <w:p w14:paraId="688B8933">
      <w:pPr>
        <w:ind w:firstLine="482" w:firstLineChars="200"/>
        <w:jc w:val="left"/>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注：投标人信用承诺书和投标人委托代理人员信用承诺书需开标前上传至信用中国（陕西榆林），进行公示，如未按要求上传，产生的责任由供应商自行承担。法人直接参与本项目投标的，可不提供投标人委托代理人员信用承诺书及信用中国（陕西榆林）上传和公示。</w:t>
      </w:r>
    </w:p>
    <w:p w14:paraId="3CABE818">
      <w:pPr>
        <w:pStyle w:val="40"/>
        <w:rPr>
          <w:rFonts w:hint="eastAsia" w:asciiTheme="minorEastAsia" w:hAnsiTheme="minorEastAsia" w:eastAsiaTheme="minorEastAsia" w:cstheme="minorEastAsia"/>
          <w:b/>
          <w:color w:val="auto"/>
          <w:kern w:val="0"/>
          <w:sz w:val="30"/>
          <w:szCs w:val="30"/>
          <w:lang w:val="en-US" w:eastAsia="zh-CN" w:bidi="ar"/>
        </w:rPr>
      </w:pPr>
    </w:p>
    <w:p w14:paraId="1F9E1C6C">
      <w:pPr>
        <w:adjustRightInd w:val="0"/>
        <w:snapToGrid w:val="0"/>
        <w:spacing w:line="360" w:lineRule="auto"/>
        <w:jc w:val="both"/>
        <w:rPr>
          <w:rFonts w:hint="eastAsia" w:asciiTheme="minorEastAsia" w:hAnsiTheme="minorEastAsia" w:eastAsiaTheme="minorEastAsia" w:cstheme="minorEastAsia"/>
          <w:b/>
          <w:color w:val="auto"/>
          <w:kern w:val="0"/>
          <w:sz w:val="30"/>
          <w:szCs w:val="30"/>
          <w:lang w:val="en-US" w:eastAsia="zh-CN" w:bidi="ar"/>
        </w:rPr>
      </w:pPr>
      <w:r>
        <w:rPr>
          <w:rFonts w:hint="eastAsia" w:asciiTheme="minorEastAsia" w:hAnsiTheme="minorEastAsia" w:eastAsiaTheme="minorEastAsia" w:cstheme="minorEastAsia"/>
          <w:b/>
          <w:color w:val="auto"/>
          <w:kern w:val="0"/>
          <w:sz w:val="30"/>
          <w:szCs w:val="30"/>
          <w:lang w:val="en-US" w:eastAsia="zh-CN" w:bidi="ar"/>
        </w:rPr>
        <w:t>附9：</w:t>
      </w:r>
    </w:p>
    <w:p w14:paraId="7A323D7E">
      <w:pPr>
        <w:adjustRightInd w:val="0"/>
        <w:snapToGrid w:val="0"/>
        <w:spacing w:line="360" w:lineRule="auto"/>
        <w:jc w:val="center"/>
        <w:rPr>
          <w:rFonts w:hint="eastAsia" w:asciiTheme="minorEastAsia" w:hAnsiTheme="minorEastAsia" w:eastAsiaTheme="minorEastAsia" w:cstheme="minorEastAsia"/>
          <w:b/>
          <w:kern w:val="0"/>
          <w:sz w:val="36"/>
          <w:szCs w:val="36"/>
          <w:highlight w:val="none"/>
          <w:lang w:val="en-US" w:eastAsia="zh-CN"/>
        </w:rPr>
      </w:pPr>
      <w:r>
        <w:rPr>
          <w:rFonts w:hint="eastAsia" w:asciiTheme="minorEastAsia" w:hAnsiTheme="minorEastAsia" w:eastAsiaTheme="minorEastAsia" w:cstheme="minorEastAsia"/>
          <w:b/>
          <w:kern w:val="0"/>
          <w:sz w:val="36"/>
          <w:szCs w:val="36"/>
          <w:highlight w:val="none"/>
          <w:lang w:val="en-US" w:eastAsia="zh-CN"/>
        </w:rPr>
        <w:t>响应</w:t>
      </w:r>
      <w:r>
        <w:rPr>
          <w:rFonts w:hint="eastAsia" w:asciiTheme="minorEastAsia" w:hAnsiTheme="minorEastAsia" w:eastAsiaTheme="minorEastAsia" w:cstheme="minorEastAsia"/>
          <w:b/>
          <w:kern w:val="0"/>
          <w:sz w:val="36"/>
          <w:szCs w:val="36"/>
          <w:highlight w:val="none"/>
        </w:rPr>
        <w:t>声明</w:t>
      </w:r>
      <w:r>
        <w:rPr>
          <w:rFonts w:hint="eastAsia" w:asciiTheme="minorEastAsia" w:hAnsiTheme="minorEastAsia" w:cstheme="minorEastAsia"/>
          <w:b/>
          <w:kern w:val="0"/>
          <w:sz w:val="36"/>
          <w:szCs w:val="36"/>
          <w:highlight w:val="none"/>
          <w:lang w:val="en-US" w:eastAsia="zh-CN"/>
        </w:rPr>
        <w:t>书</w:t>
      </w:r>
    </w:p>
    <w:p w14:paraId="65EEB04D">
      <w:pPr>
        <w:spacing w:line="360" w:lineRule="auto"/>
        <w:jc w:val="left"/>
        <w:rPr>
          <w:rFonts w:hint="eastAsia" w:asciiTheme="minorEastAsia" w:hAnsiTheme="minorEastAsia" w:eastAsiaTheme="minorEastAsia" w:cstheme="minorEastAsia"/>
          <w:color w:val="000000"/>
          <w:sz w:val="28"/>
          <w:szCs w:val="28"/>
        </w:rPr>
      </w:pPr>
    </w:p>
    <w:p w14:paraId="31C274F4">
      <w:pPr>
        <w:spacing w:line="560" w:lineRule="exact"/>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b/>
          <w:spacing w:val="4"/>
          <w:sz w:val="24"/>
          <w:szCs w:val="24"/>
          <w:highlight w:val="none"/>
        </w:rPr>
        <w:t>致：</w:t>
      </w:r>
      <w:r>
        <w:rPr>
          <w:rFonts w:hint="eastAsia" w:asciiTheme="minorEastAsia" w:hAnsiTheme="minorEastAsia" w:eastAsiaTheme="minorEastAsia" w:cstheme="minorEastAsia"/>
          <w:b/>
          <w:spacing w:val="4"/>
          <w:sz w:val="24"/>
          <w:szCs w:val="24"/>
          <w:highlight w:val="none"/>
          <w:u w:val="single"/>
        </w:rPr>
        <w:t xml:space="preserve">               </w:t>
      </w:r>
      <w:r>
        <w:rPr>
          <w:rFonts w:hint="eastAsia" w:asciiTheme="minorEastAsia" w:hAnsiTheme="minorEastAsia" w:eastAsiaTheme="minorEastAsia" w:cstheme="minorEastAsia"/>
          <w:b/>
          <w:spacing w:val="4"/>
          <w:sz w:val="24"/>
          <w:szCs w:val="24"/>
          <w:highlight w:val="none"/>
        </w:rPr>
        <w:t>（</w:t>
      </w:r>
      <w:r>
        <w:rPr>
          <w:rFonts w:hint="eastAsia" w:asciiTheme="minorEastAsia" w:hAnsiTheme="minorEastAsia" w:eastAsiaTheme="minorEastAsia" w:cstheme="minorEastAsia"/>
          <w:b/>
          <w:spacing w:val="4"/>
          <w:sz w:val="24"/>
          <w:szCs w:val="24"/>
          <w:highlight w:val="none"/>
          <w:lang w:val="en-US" w:eastAsia="zh-CN"/>
        </w:rPr>
        <w:t>采购人名称</w:t>
      </w:r>
      <w:r>
        <w:rPr>
          <w:rFonts w:hint="eastAsia" w:asciiTheme="minorEastAsia" w:hAnsiTheme="minorEastAsia" w:eastAsiaTheme="minorEastAsia" w:cstheme="minorEastAsia"/>
          <w:b/>
          <w:spacing w:val="4"/>
          <w:sz w:val="24"/>
          <w:szCs w:val="24"/>
          <w:highlight w:val="none"/>
        </w:rPr>
        <w:t>）</w:t>
      </w:r>
    </w:p>
    <w:p w14:paraId="1F3FEC35">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我公司收到贵单位</w:t>
      </w:r>
      <w:r>
        <w:rPr>
          <w:rFonts w:hint="eastAsia" w:asciiTheme="minorEastAsia" w:hAnsiTheme="minorEastAsia" w:cstheme="minorEastAsia"/>
          <w:color w:val="000000"/>
          <w:sz w:val="24"/>
          <w:szCs w:val="24"/>
          <w:u w:val="single"/>
          <w:lang w:val="en-US" w:eastAsia="zh-CN"/>
        </w:rPr>
        <w:t xml:space="preserve">项目名称：        </w:t>
      </w:r>
      <w:r>
        <w:rPr>
          <w:rFonts w:hint="eastAsia" w:asciiTheme="minorEastAsia" w:hAnsiTheme="minorEastAsia" w:eastAsiaTheme="minorEastAsia" w:cstheme="minorEastAsia"/>
          <w:color w:val="000000"/>
          <w:sz w:val="24"/>
          <w:szCs w:val="24"/>
          <w:u w:val="single"/>
        </w:rPr>
        <w:t xml:space="preserve">项目编号：                    </w:t>
      </w:r>
      <w:r>
        <w:rPr>
          <w:rFonts w:hint="eastAsia" w:asciiTheme="minorEastAsia" w:hAnsiTheme="minorEastAsia" w:eastAsiaTheme="minorEastAsia" w:cstheme="minorEastAsia"/>
          <w:color w:val="000000"/>
          <w:sz w:val="24"/>
          <w:szCs w:val="24"/>
        </w:rPr>
        <w:t>）的</w:t>
      </w:r>
      <w:r>
        <w:rPr>
          <w:rFonts w:hint="eastAsia" w:asciiTheme="minorEastAsia" w:hAnsiTheme="minorEastAsia" w:cstheme="minorEastAsia"/>
          <w:color w:val="000000"/>
          <w:sz w:val="24"/>
          <w:szCs w:val="24"/>
          <w:lang w:val="en-US" w:eastAsia="zh-CN"/>
        </w:rPr>
        <w:t>采购</w:t>
      </w:r>
      <w:r>
        <w:rPr>
          <w:rFonts w:hint="eastAsia" w:asciiTheme="minorEastAsia" w:hAnsiTheme="minorEastAsia" w:eastAsiaTheme="minorEastAsia" w:cstheme="minorEastAsia"/>
          <w:color w:val="000000"/>
          <w:sz w:val="24"/>
          <w:szCs w:val="24"/>
        </w:rPr>
        <w:t>文件，经详细研究，我们决定参加该项目的</w:t>
      </w:r>
      <w:r>
        <w:rPr>
          <w:rFonts w:hint="eastAsia" w:asciiTheme="minorEastAsia" w:hAnsiTheme="minorEastAsia" w:cstheme="minorEastAsia"/>
          <w:color w:val="000000"/>
          <w:sz w:val="24"/>
          <w:szCs w:val="24"/>
          <w:lang w:val="en-US" w:eastAsia="zh-CN"/>
        </w:rPr>
        <w:t>采购</w:t>
      </w:r>
      <w:r>
        <w:rPr>
          <w:rFonts w:hint="eastAsia" w:asciiTheme="minorEastAsia" w:hAnsiTheme="minorEastAsia" w:eastAsiaTheme="minorEastAsia" w:cstheme="minorEastAsia"/>
          <w:color w:val="000000"/>
          <w:sz w:val="24"/>
          <w:szCs w:val="24"/>
        </w:rPr>
        <w:t>活动。为此，我方郑重声明以下内容，并负法律责任。</w:t>
      </w:r>
    </w:p>
    <w:p w14:paraId="6E05B068">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我公司</w:t>
      </w:r>
      <w:r>
        <w:rPr>
          <w:rFonts w:hint="eastAsia"/>
          <w:sz w:val="24"/>
          <w:szCs w:val="24"/>
        </w:rPr>
        <w:t>负责人</w:t>
      </w:r>
      <w:r>
        <w:rPr>
          <w:rFonts w:hint="eastAsia"/>
          <w:sz w:val="24"/>
          <w:szCs w:val="24"/>
          <w:lang w:val="en-US" w:eastAsia="zh-CN"/>
        </w:rPr>
        <w:t>与任何参加本项目采购活动的单位不存在</w:t>
      </w:r>
      <w:r>
        <w:rPr>
          <w:rFonts w:hint="eastAsia"/>
          <w:sz w:val="24"/>
          <w:szCs w:val="24"/>
        </w:rPr>
        <w:t>存在直接控股、管理关系</w:t>
      </w:r>
      <w:r>
        <w:rPr>
          <w:rFonts w:hint="eastAsia"/>
          <w:sz w:val="24"/>
          <w:szCs w:val="24"/>
          <w:lang w:eastAsia="zh-CN"/>
        </w:rPr>
        <w:t>。</w:t>
      </w:r>
    </w:p>
    <w:p w14:paraId="16A319D9">
      <w:pPr>
        <w:keepNext w:val="0"/>
        <w:keepLines w:val="0"/>
        <w:widowControl/>
        <w:suppressLineNumbers w:val="0"/>
        <w:spacing w:line="360" w:lineRule="auto"/>
        <w:ind w:firstLine="480" w:firstLineChars="200"/>
        <w:jc w:val="left"/>
        <w:rPr>
          <w:rFonts w:hint="default"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2.</w:t>
      </w:r>
      <w:r>
        <w:rPr>
          <w:rFonts w:hint="eastAsia" w:ascii="宋体" w:hAnsi="宋体" w:eastAsia="宋体" w:cs="宋体"/>
          <w:color w:val="auto"/>
          <w:kern w:val="0"/>
          <w:sz w:val="24"/>
          <w:szCs w:val="24"/>
          <w:lang w:val="en-US" w:eastAsia="zh-CN" w:bidi="ar"/>
        </w:rPr>
        <w:t xml:space="preserve">本项目我公司在实施过程由本单位独立承担。 </w:t>
      </w:r>
    </w:p>
    <w:p w14:paraId="6A039C4E">
      <w:pPr>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本项目我公司以自己的名义参加</w:t>
      </w:r>
      <w:r>
        <w:rPr>
          <w:rFonts w:hint="eastAsia" w:asciiTheme="minorEastAsia" w:hAnsiTheme="minorEastAsia" w:cstheme="minorEastAsia"/>
          <w:color w:val="000000"/>
          <w:sz w:val="24"/>
          <w:szCs w:val="24"/>
          <w:lang w:val="en-US" w:eastAsia="zh-CN"/>
        </w:rPr>
        <w:t>谈判</w:t>
      </w:r>
      <w:r>
        <w:rPr>
          <w:rFonts w:hint="eastAsia" w:asciiTheme="minorEastAsia" w:hAnsiTheme="minorEastAsia" w:eastAsiaTheme="minorEastAsia" w:cstheme="minorEastAsia"/>
          <w:color w:val="000000"/>
          <w:sz w:val="24"/>
          <w:szCs w:val="24"/>
        </w:rPr>
        <w:t>，不存在联合体</w:t>
      </w:r>
      <w:r>
        <w:rPr>
          <w:rFonts w:hint="eastAsia" w:asciiTheme="minorEastAsia" w:hAnsiTheme="minorEastAsia" w:cstheme="minorEastAsia"/>
          <w:color w:val="000000"/>
          <w:sz w:val="24"/>
          <w:szCs w:val="24"/>
          <w:lang w:val="en-US" w:eastAsia="zh-CN"/>
        </w:rPr>
        <w:t>投标</w:t>
      </w:r>
      <w:r>
        <w:rPr>
          <w:rFonts w:hint="eastAsia" w:asciiTheme="minorEastAsia" w:hAnsiTheme="minorEastAsia" w:eastAsiaTheme="minorEastAsia" w:cstheme="minorEastAsia"/>
          <w:color w:val="000000"/>
          <w:sz w:val="24"/>
          <w:szCs w:val="24"/>
        </w:rPr>
        <w:t>的情况。</w:t>
      </w:r>
    </w:p>
    <w:p w14:paraId="4142A9CD">
      <w:pPr>
        <w:pStyle w:val="36"/>
        <w:spacing w:before="0" w:beforeAutospacing="0" w:after="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.我公司愿按《</w:t>
      </w:r>
      <w:r>
        <w:rPr>
          <w:rFonts w:hint="eastAsia" w:asciiTheme="minorEastAsia" w:hAnsiTheme="minorEastAsia" w:eastAsiaTheme="minorEastAsia" w:cstheme="minorEastAsia"/>
          <w:color w:val="000000"/>
          <w:sz w:val="24"/>
          <w:szCs w:val="24"/>
          <w:lang w:eastAsia="zh-CN"/>
        </w:rPr>
        <w:t>中华人民共和国民法典</w:t>
      </w:r>
      <w:r>
        <w:rPr>
          <w:rFonts w:hint="eastAsia" w:asciiTheme="minorEastAsia" w:hAnsiTheme="minorEastAsia" w:eastAsiaTheme="minorEastAsia" w:cstheme="minorEastAsia"/>
          <w:color w:val="000000"/>
          <w:sz w:val="24"/>
          <w:szCs w:val="24"/>
        </w:rPr>
        <w:t>》履行自己的全部责任。</w:t>
      </w:r>
    </w:p>
    <w:p w14:paraId="28D9C4E0">
      <w:pPr>
        <w:pStyle w:val="36"/>
        <w:spacing w:before="0" w:beforeAutospacing="0" w:after="0" w:afterAutospacing="0"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特此声明。</w:t>
      </w:r>
    </w:p>
    <w:p w14:paraId="0832F925">
      <w:pPr>
        <w:pStyle w:val="40"/>
        <w:ind w:left="0" w:leftChars="0" w:firstLine="0" w:firstLineChars="0"/>
        <w:rPr>
          <w:rFonts w:hint="eastAsia" w:asciiTheme="minorEastAsia" w:hAnsiTheme="minorEastAsia" w:eastAsiaTheme="minorEastAsia" w:cstheme="minorEastAsia"/>
          <w:b/>
          <w:color w:val="auto"/>
          <w:kern w:val="0"/>
          <w:sz w:val="24"/>
          <w:szCs w:val="24"/>
          <w:lang w:val="en-US" w:eastAsia="zh-CN" w:bidi="ar"/>
        </w:rPr>
      </w:pPr>
    </w:p>
    <w:p w14:paraId="6DAC00E1">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供应商名称（公章）：</w:t>
      </w:r>
      <w:r>
        <w:rPr>
          <w:rFonts w:hint="eastAsia" w:asciiTheme="minorEastAsia" w:hAnsiTheme="minorEastAsia" w:eastAsiaTheme="minorEastAsia" w:cstheme="minorEastAsia"/>
          <w:sz w:val="24"/>
          <w:szCs w:val="24"/>
          <w:highlight w:val="none"/>
          <w:u w:val="single"/>
        </w:rPr>
        <w:t xml:space="preserve">                     </w:t>
      </w:r>
    </w:p>
    <w:p w14:paraId="6771C00E">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被授权人（</w:t>
      </w:r>
      <w:r>
        <w:rPr>
          <w:rFonts w:hint="eastAsia" w:asciiTheme="minorEastAsia" w:hAnsiTheme="minorEastAsia" w:eastAsiaTheme="minorEastAsia" w:cstheme="minorEastAsia"/>
          <w:kern w:val="0"/>
          <w:sz w:val="24"/>
          <w:szCs w:val="24"/>
          <w:highlight w:val="none"/>
        </w:rPr>
        <w:t>签字</w:t>
      </w:r>
      <w:r>
        <w:rPr>
          <w:rFonts w:hint="eastAsia" w:asciiTheme="minorEastAsia" w:hAnsiTheme="minorEastAsia" w:eastAsiaTheme="minorEastAsia" w:cstheme="minorEastAsia"/>
          <w:kern w:val="0"/>
          <w:sz w:val="24"/>
          <w:szCs w:val="24"/>
          <w:highlight w:val="none"/>
          <w:lang w:val="en-US" w:eastAsia="zh-CN"/>
        </w:rPr>
        <w:t>或</w:t>
      </w:r>
      <w:r>
        <w:rPr>
          <w:rFonts w:hint="eastAsia" w:asciiTheme="minorEastAsia" w:hAnsiTheme="minorEastAsia" w:eastAsiaTheme="minorEastAsia" w:cstheme="minorEastAsia"/>
          <w:kern w:val="0"/>
          <w:sz w:val="24"/>
          <w:szCs w:val="24"/>
          <w:highlight w:val="none"/>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p>
    <w:p w14:paraId="213A7970">
      <w:pPr>
        <w:ind w:firstLine="4320" w:firstLineChars="1800"/>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none"/>
        </w:rPr>
        <w:t>日</w:t>
      </w:r>
    </w:p>
    <w:p w14:paraId="7F4DB30E">
      <w:pPr>
        <w:rPr>
          <w:rFonts w:hint="eastAsia" w:asciiTheme="minorEastAsia" w:hAnsiTheme="minorEastAsia" w:eastAsiaTheme="minorEastAsia" w:cstheme="minorEastAsia"/>
          <w:b/>
          <w:bCs/>
          <w:color w:val="auto"/>
          <w:sz w:val="28"/>
          <w:szCs w:val="28"/>
          <w:highlight w:val="none"/>
          <w:lang w:val="en-US" w:eastAsia="zh-CN"/>
        </w:rPr>
      </w:pPr>
    </w:p>
    <w:p w14:paraId="4324BD6E">
      <w:pPr>
        <w:rPr>
          <w:rFonts w:hint="eastAsia" w:ascii="宋体" w:hAnsi="宋体" w:eastAsia="宋体" w:cs="宋体"/>
          <w:color w:val="auto"/>
          <w:szCs w:val="20"/>
        </w:rPr>
      </w:pPr>
    </w:p>
    <w:p w14:paraId="452FC3F5">
      <w:pPr>
        <w:pStyle w:val="3"/>
        <w:bidi w:val="0"/>
        <w:jc w:val="center"/>
        <w:rPr>
          <w:rFonts w:hint="eastAsia"/>
          <w:color w:val="auto"/>
          <w:lang w:val="en-US" w:eastAsia="zh-CN"/>
        </w:rPr>
      </w:pPr>
      <w:bookmarkStart w:id="68" w:name="_Toc32000"/>
      <w:bookmarkStart w:id="69" w:name="_Toc14980"/>
      <w:bookmarkStart w:id="70" w:name="_Toc28049"/>
      <w:bookmarkStart w:id="71" w:name="_Toc2628"/>
      <w:bookmarkStart w:id="72" w:name="_Toc10005"/>
      <w:bookmarkStart w:id="73" w:name="_Toc23881"/>
    </w:p>
    <w:p w14:paraId="156D6A68">
      <w:pPr>
        <w:rPr>
          <w:rFonts w:hint="eastAsia"/>
          <w:color w:val="auto"/>
          <w:lang w:val="en-US" w:eastAsia="zh-CN"/>
        </w:rPr>
      </w:pPr>
    </w:p>
    <w:p w14:paraId="47D85BB3">
      <w:pPr>
        <w:pStyle w:val="40"/>
        <w:rPr>
          <w:rFonts w:hint="eastAsia"/>
          <w:lang w:val="en-US" w:eastAsia="zh-CN"/>
        </w:rPr>
      </w:pPr>
    </w:p>
    <w:p w14:paraId="2E1AC6E7">
      <w:pPr>
        <w:rPr>
          <w:rFonts w:hint="eastAsia"/>
          <w:color w:val="auto"/>
          <w:lang w:val="en-US" w:eastAsia="zh-CN"/>
        </w:rPr>
      </w:pPr>
    </w:p>
    <w:p w14:paraId="0DE8F70B">
      <w:pPr>
        <w:pStyle w:val="40"/>
        <w:rPr>
          <w:rFonts w:hint="eastAsia"/>
          <w:lang w:val="en-US" w:eastAsia="zh-CN"/>
        </w:rPr>
      </w:pPr>
    </w:p>
    <w:p w14:paraId="4ACBB816">
      <w:pPr>
        <w:pStyle w:val="3"/>
        <w:bidi w:val="0"/>
        <w:jc w:val="center"/>
        <w:rPr>
          <w:rFonts w:hint="eastAsia"/>
          <w:color w:val="auto"/>
          <w:lang w:val="en-US" w:eastAsia="zh-CN"/>
        </w:rPr>
      </w:pPr>
      <w:r>
        <w:rPr>
          <w:rFonts w:hint="eastAsia"/>
          <w:color w:val="auto"/>
          <w:lang w:val="en-US" w:eastAsia="zh-CN"/>
        </w:rPr>
        <w:t>第二部分 符合性证明文件</w:t>
      </w:r>
      <w:bookmarkEnd w:id="68"/>
      <w:bookmarkEnd w:id="69"/>
      <w:bookmarkEnd w:id="70"/>
    </w:p>
    <w:p w14:paraId="17813FAD">
      <w:pPr>
        <w:pStyle w:val="3"/>
        <w:bidi w:val="0"/>
        <w:jc w:val="center"/>
        <w:rPr>
          <w:color w:val="auto"/>
          <w:lang w:val="en-US"/>
        </w:rPr>
      </w:pPr>
      <w:bookmarkStart w:id="74" w:name="_Toc549"/>
      <w:r>
        <w:rPr>
          <w:rFonts w:hint="eastAsia"/>
          <w:color w:val="auto"/>
          <w:lang w:eastAsia="zh-CN"/>
        </w:rPr>
        <w:t>一、</w:t>
      </w:r>
      <w:bookmarkEnd w:id="71"/>
      <w:bookmarkEnd w:id="72"/>
      <w:bookmarkEnd w:id="73"/>
      <w:bookmarkEnd w:id="74"/>
      <w:r>
        <w:rPr>
          <w:rFonts w:hint="eastAsia"/>
          <w:color w:val="auto"/>
          <w:lang w:val="en-US" w:eastAsia="zh-CN"/>
        </w:rPr>
        <w:t>响应</w:t>
      </w:r>
      <w:r>
        <w:rPr>
          <w:rFonts w:hint="eastAsia"/>
          <w:color w:val="auto"/>
          <w:lang w:eastAsia="zh-CN"/>
        </w:rPr>
        <w:t>函</w:t>
      </w:r>
    </w:p>
    <w:p w14:paraId="09E04093">
      <w:pPr>
        <w:spacing w:line="560" w:lineRule="exact"/>
        <w:jc w:val="left"/>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b/>
          <w:spacing w:val="4"/>
          <w:sz w:val="24"/>
          <w:szCs w:val="24"/>
          <w:highlight w:val="none"/>
        </w:rPr>
        <w:t>致：</w:t>
      </w:r>
      <w:r>
        <w:rPr>
          <w:rFonts w:hint="eastAsia" w:asciiTheme="minorEastAsia" w:hAnsiTheme="minorEastAsia" w:eastAsiaTheme="minorEastAsia" w:cstheme="minorEastAsia"/>
          <w:b/>
          <w:spacing w:val="4"/>
          <w:sz w:val="24"/>
          <w:szCs w:val="24"/>
          <w:highlight w:val="none"/>
          <w:u w:val="single"/>
        </w:rPr>
        <w:t xml:space="preserve">               </w:t>
      </w:r>
      <w:r>
        <w:rPr>
          <w:rFonts w:hint="eastAsia" w:asciiTheme="minorEastAsia" w:hAnsiTheme="minorEastAsia" w:eastAsiaTheme="minorEastAsia" w:cstheme="minorEastAsia"/>
          <w:b/>
          <w:spacing w:val="4"/>
          <w:sz w:val="24"/>
          <w:szCs w:val="24"/>
          <w:highlight w:val="none"/>
        </w:rPr>
        <w:t>（</w:t>
      </w:r>
      <w:r>
        <w:rPr>
          <w:rFonts w:hint="eastAsia" w:asciiTheme="minorEastAsia" w:hAnsiTheme="minorEastAsia" w:eastAsiaTheme="minorEastAsia" w:cstheme="minorEastAsia"/>
          <w:b/>
          <w:spacing w:val="4"/>
          <w:sz w:val="24"/>
          <w:szCs w:val="24"/>
          <w:highlight w:val="none"/>
          <w:lang w:val="en-US" w:eastAsia="zh-CN"/>
        </w:rPr>
        <w:t>采购人名称</w:t>
      </w:r>
      <w:r>
        <w:rPr>
          <w:rFonts w:hint="eastAsia" w:asciiTheme="minorEastAsia" w:hAnsiTheme="minorEastAsia" w:eastAsiaTheme="minorEastAsia" w:cstheme="minorEastAsia"/>
          <w:b/>
          <w:spacing w:val="4"/>
          <w:sz w:val="24"/>
          <w:szCs w:val="24"/>
          <w:highlight w:val="none"/>
        </w:rPr>
        <w:t>）</w:t>
      </w:r>
    </w:p>
    <w:p w14:paraId="4D1D8AC1">
      <w:pPr>
        <w:keepNext w:val="0"/>
        <w:keepLines w:val="0"/>
        <w:widowControl w:val="0"/>
        <w:suppressLineNumbers w:val="0"/>
        <w:spacing w:before="0" w:beforeAutospacing="0" w:after="0" w:afterAutospacing="0" w:line="520" w:lineRule="exact"/>
        <w:ind w:left="0" w:right="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 xml:space="preserve"> </w:t>
      </w:r>
    </w:p>
    <w:p w14:paraId="64051F0F">
      <w:pPr>
        <w:keepNext w:val="0"/>
        <w:keepLines w:val="0"/>
        <w:widowControl w:val="0"/>
        <w:suppressLineNumbers w:val="0"/>
        <w:spacing w:before="0" w:beforeAutospacing="0" w:after="0" w:afterAutospacing="0" w:line="520" w:lineRule="exact"/>
        <w:ind w:left="0" w:right="0" w:firstLine="496" w:firstLineChars="200"/>
        <w:jc w:val="both"/>
        <w:rPr>
          <w:rFonts w:hint="eastAsia" w:ascii="宋体" w:hAnsi="宋体" w:eastAsia="宋体" w:cs="宋体"/>
          <w:color w:val="auto"/>
          <w:spacing w:val="4"/>
          <w:sz w:val="24"/>
          <w:szCs w:val="20"/>
          <w:highlight w:val="none"/>
          <w:lang w:val="en-US"/>
        </w:rPr>
      </w:pPr>
      <w:r>
        <w:rPr>
          <w:rFonts w:hint="eastAsia" w:ascii="宋体" w:hAnsi="宋体" w:cs="宋体"/>
          <w:color w:val="auto"/>
          <w:spacing w:val="4"/>
          <w:sz w:val="24"/>
          <w:highlight w:val="none"/>
        </w:rPr>
        <w:t xml:space="preserve">根据贵方“ </w:t>
      </w:r>
      <w:r>
        <w:rPr>
          <w:rFonts w:hint="eastAsia" w:ascii="宋体" w:hAnsi="宋体" w:cs="宋体"/>
          <w:color w:val="auto"/>
          <w:spacing w:val="4"/>
          <w:sz w:val="24"/>
          <w:highlight w:val="none"/>
          <w:u w:val="single"/>
        </w:rPr>
        <w:t xml:space="preserve">（采购项目名称）（采购项目编号） </w:t>
      </w:r>
      <w:r>
        <w:rPr>
          <w:rFonts w:hint="eastAsia" w:ascii="宋体" w:hAnsi="宋体" w:cs="宋体"/>
          <w:color w:val="auto"/>
          <w:spacing w:val="4"/>
          <w:sz w:val="24"/>
          <w:highlight w:val="none"/>
        </w:rPr>
        <w:t>”的</w:t>
      </w:r>
      <w:r>
        <w:rPr>
          <w:rFonts w:hint="eastAsia" w:ascii="宋体" w:hAnsi="宋体" w:cs="宋体"/>
          <w:color w:val="auto"/>
          <w:spacing w:val="4"/>
          <w:sz w:val="24"/>
          <w:highlight w:val="none"/>
          <w:lang w:val="en-US" w:eastAsia="zh-CN"/>
        </w:rPr>
        <w:t>采购</w:t>
      </w:r>
      <w:r>
        <w:rPr>
          <w:rFonts w:hint="eastAsia" w:ascii="宋体" w:hAnsi="宋体" w:cs="宋体"/>
          <w:color w:val="auto"/>
          <w:spacing w:val="4"/>
          <w:sz w:val="24"/>
          <w:highlight w:val="none"/>
        </w:rPr>
        <w:t>文件，下列签字代表</w:t>
      </w:r>
      <w:r>
        <w:rPr>
          <w:rFonts w:hint="eastAsia" w:ascii="宋体" w:hAnsi="宋体" w:cs="宋体"/>
          <w:color w:val="auto"/>
          <w:spacing w:val="4"/>
          <w:sz w:val="24"/>
          <w:highlight w:val="none"/>
          <w:u w:val="single"/>
        </w:rPr>
        <w:t>（全名、职务）</w:t>
      </w:r>
      <w:r>
        <w:rPr>
          <w:rFonts w:hint="eastAsia" w:ascii="宋体" w:hAnsi="宋体" w:cs="宋体"/>
          <w:color w:val="auto"/>
          <w:spacing w:val="4"/>
          <w:sz w:val="24"/>
          <w:highlight w:val="none"/>
        </w:rPr>
        <w:t>经正式授权并代表</w:t>
      </w:r>
      <w:r>
        <w:rPr>
          <w:rFonts w:hint="eastAsia" w:ascii="宋体" w:hAnsi="宋体" w:cs="宋体"/>
          <w:color w:val="auto"/>
          <w:spacing w:val="4"/>
          <w:sz w:val="24"/>
          <w:highlight w:val="none"/>
          <w:lang w:eastAsia="zh-CN"/>
        </w:rPr>
        <w:t>供应商</w:t>
      </w:r>
      <w:r>
        <w:rPr>
          <w:rFonts w:hint="eastAsia" w:ascii="宋体" w:hAnsi="宋体" w:cs="宋体"/>
          <w:color w:val="auto"/>
          <w:spacing w:val="4"/>
          <w:sz w:val="24"/>
          <w:highlight w:val="none"/>
          <w:u w:val="single"/>
        </w:rPr>
        <w:t>(</w:t>
      </w:r>
      <w:r>
        <w:rPr>
          <w:rFonts w:hint="eastAsia" w:ascii="宋体" w:hAnsi="宋体" w:cs="宋体"/>
          <w:color w:val="auto"/>
          <w:spacing w:val="4"/>
          <w:sz w:val="24"/>
          <w:highlight w:val="none"/>
          <w:u w:val="single"/>
          <w:lang w:eastAsia="zh-CN"/>
        </w:rPr>
        <w:t>供应商</w:t>
      </w:r>
      <w:r>
        <w:rPr>
          <w:rFonts w:hint="eastAsia" w:ascii="宋体" w:hAnsi="宋体" w:cs="宋体"/>
          <w:color w:val="auto"/>
          <w:spacing w:val="4"/>
          <w:sz w:val="24"/>
          <w:highlight w:val="none"/>
          <w:u w:val="single"/>
        </w:rPr>
        <w:t>名称、地址)</w:t>
      </w:r>
      <w:r>
        <w:rPr>
          <w:rFonts w:hint="eastAsia" w:ascii="宋体" w:hAnsi="宋体" w:cs="宋体"/>
          <w:color w:val="auto"/>
          <w:spacing w:val="4"/>
          <w:sz w:val="24"/>
          <w:highlight w:val="none"/>
        </w:rPr>
        <w:t xml:space="preserve"> 提交</w:t>
      </w:r>
      <w:r>
        <w:rPr>
          <w:rFonts w:hint="eastAsia" w:ascii="宋体" w:hAnsi="宋体" w:cs="宋体"/>
          <w:color w:val="auto"/>
          <w:spacing w:val="4"/>
          <w:sz w:val="24"/>
          <w:highlight w:val="none"/>
          <w:lang w:val="en-US" w:eastAsia="zh-CN"/>
        </w:rPr>
        <w:t>响应</w:t>
      </w:r>
      <w:r>
        <w:rPr>
          <w:rFonts w:hint="eastAsia" w:ascii="宋体" w:hAnsi="宋体" w:cs="宋体"/>
          <w:color w:val="auto"/>
          <w:spacing w:val="4"/>
          <w:sz w:val="24"/>
          <w:highlight w:val="none"/>
        </w:rPr>
        <w:t>文件正本</w:t>
      </w:r>
      <w:r>
        <w:rPr>
          <w:rFonts w:hint="eastAsia" w:ascii="宋体" w:hAnsi="宋体" w:cs="宋体"/>
          <w:color w:val="auto"/>
          <w:spacing w:val="4"/>
          <w:sz w:val="24"/>
          <w:highlight w:val="none"/>
          <w:u w:val="single"/>
          <w:lang w:val="en-US" w:eastAsia="zh-CN"/>
        </w:rPr>
        <w:t xml:space="preserve">  </w:t>
      </w:r>
      <w:r>
        <w:rPr>
          <w:rFonts w:hint="eastAsia" w:ascii="宋体" w:hAnsi="宋体" w:cs="宋体"/>
          <w:color w:val="auto"/>
          <w:spacing w:val="4"/>
          <w:sz w:val="24"/>
          <w:highlight w:val="none"/>
        </w:rPr>
        <w:t>份、副本一式</w:t>
      </w:r>
      <w:r>
        <w:rPr>
          <w:rFonts w:hint="eastAsia" w:ascii="宋体" w:hAnsi="宋体" w:cs="宋体"/>
          <w:color w:val="auto"/>
          <w:spacing w:val="4"/>
          <w:sz w:val="24"/>
          <w:highlight w:val="none"/>
          <w:u w:val="single"/>
        </w:rPr>
        <w:t xml:space="preserve">   </w:t>
      </w:r>
      <w:r>
        <w:rPr>
          <w:rFonts w:hint="eastAsia" w:ascii="宋体" w:hAnsi="宋体" w:cs="宋体"/>
          <w:color w:val="auto"/>
          <w:spacing w:val="4"/>
          <w:sz w:val="24"/>
          <w:highlight w:val="none"/>
        </w:rPr>
        <w:t>份。</w:t>
      </w:r>
    </w:p>
    <w:p w14:paraId="703E8A94">
      <w:pPr>
        <w:keepNext w:val="0"/>
        <w:keepLines w:val="0"/>
        <w:widowControl w:val="0"/>
        <w:suppressLineNumbers w:val="0"/>
        <w:spacing w:before="0" w:beforeAutospacing="0" w:after="0" w:afterAutospacing="0" w:line="520" w:lineRule="exact"/>
        <w:ind w:left="547" w:leftChars="250" w:right="0" w:hanging="22" w:hangingChars="9"/>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我方承诺如下：</w:t>
      </w:r>
    </w:p>
    <w:p w14:paraId="624ED980">
      <w:pPr>
        <w:keepNext w:val="0"/>
        <w:keepLines w:val="0"/>
        <w:widowControl w:val="0"/>
        <w:numPr>
          <w:ilvl w:val="0"/>
          <w:numId w:val="5"/>
        </w:numPr>
        <w:suppressLineNumbers w:val="0"/>
        <w:tabs>
          <w:tab w:val="left" w:pos="2160"/>
        </w:tabs>
        <w:spacing w:before="0" w:beforeAutospacing="0" w:after="0" w:afterAutospacing="0" w:line="520" w:lineRule="exact"/>
        <w:ind w:left="720" w:right="0" w:hanging="72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响应总价为:大写：人民币</w:t>
      </w:r>
      <w:r>
        <w:rPr>
          <w:rFonts w:hint="eastAsia" w:ascii="宋体" w:hAnsi="宋体" w:eastAsia="宋体" w:cs="宋体"/>
          <w:color w:val="auto"/>
          <w:spacing w:val="4"/>
          <w:kern w:val="2"/>
          <w:sz w:val="24"/>
          <w:szCs w:val="20"/>
          <w:highlight w:val="none"/>
          <w:u w:val="single"/>
          <w:lang w:val="en-US" w:eastAsia="zh-CN" w:bidi="ar"/>
        </w:rPr>
        <w:t xml:space="preserve">        </w:t>
      </w:r>
      <w:r>
        <w:rPr>
          <w:rFonts w:hint="eastAsia" w:ascii="宋体" w:hAnsi="宋体" w:eastAsia="宋体" w:cs="宋体"/>
          <w:color w:val="auto"/>
          <w:spacing w:val="4"/>
          <w:kern w:val="2"/>
          <w:sz w:val="24"/>
          <w:szCs w:val="20"/>
          <w:highlight w:val="none"/>
          <w:lang w:val="en-US" w:eastAsia="zh-CN" w:bidi="ar"/>
        </w:rPr>
        <w:t>（小写：</w:t>
      </w:r>
      <w:r>
        <w:rPr>
          <w:rFonts w:hint="eastAsia" w:ascii="宋体" w:hAnsi="宋体" w:eastAsia="宋体" w:cs="宋体"/>
          <w:color w:val="auto"/>
          <w:spacing w:val="4"/>
          <w:kern w:val="2"/>
          <w:sz w:val="24"/>
          <w:szCs w:val="20"/>
          <w:highlight w:val="none"/>
          <w:u w:val="single"/>
          <w:lang w:val="en-US" w:eastAsia="zh-CN" w:bidi="ar"/>
        </w:rPr>
        <w:t xml:space="preserve">￥         </w:t>
      </w:r>
      <w:r>
        <w:rPr>
          <w:rFonts w:hint="eastAsia" w:ascii="宋体" w:hAnsi="宋体" w:eastAsia="宋体" w:cs="宋体"/>
          <w:color w:val="auto"/>
          <w:spacing w:val="4"/>
          <w:kern w:val="2"/>
          <w:sz w:val="24"/>
          <w:szCs w:val="20"/>
          <w:highlight w:val="none"/>
          <w:lang w:val="en-US" w:eastAsia="zh-CN" w:bidi="ar"/>
        </w:rPr>
        <w:t>）。</w:t>
      </w:r>
    </w:p>
    <w:p w14:paraId="01E896C4">
      <w:pPr>
        <w:keepNext w:val="0"/>
        <w:keepLines w:val="0"/>
        <w:widowControl w:val="0"/>
        <w:numPr>
          <w:ilvl w:val="0"/>
          <w:numId w:val="5"/>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如果中标/成交，我们根据采购文件的规定，履行合同的责任和义务。</w:t>
      </w:r>
    </w:p>
    <w:p w14:paraId="6C45B88F">
      <w:pPr>
        <w:keepNext w:val="0"/>
        <w:keepLines w:val="0"/>
        <w:widowControl w:val="0"/>
        <w:numPr>
          <w:ilvl w:val="0"/>
          <w:numId w:val="5"/>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我们已详细阅读和审核全部采购文件（含修改部分，如有的话），及有关附件，我们知道必须放弃提出含糊不清或误解的问题的权利。</w:t>
      </w:r>
    </w:p>
    <w:p w14:paraId="40BF288D">
      <w:pPr>
        <w:keepNext w:val="0"/>
        <w:keepLines w:val="0"/>
        <w:widowControl w:val="0"/>
        <w:numPr>
          <w:ilvl w:val="0"/>
          <w:numId w:val="5"/>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我们同意在投标有效期内</w:t>
      </w:r>
      <w:r>
        <w:rPr>
          <w:rFonts w:hint="eastAsia" w:ascii="宋体" w:hAnsi="宋体" w:eastAsia="宋体" w:cs="宋体"/>
          <w:color w:val="auto"/>
          <w:spacing w:val="4"/>
          <w:kern w:val="2"/>
          <w:sz w:val="24"/>
          <w:szCs w:val="20"/>
          <w:highlight w:val="none"/>
          <w:u w:val="single"/>
          <w:lang w:val="en-US" w:eastAsia="zh-CN" w:bidi="ar"/>
        </w:rPr>
        <w:t xml:space="preserve">      </w:t>
      </w:r>
      <w:r>
        <w:rPr>
          <w:rFonts w:hint="eastAsia" w:ascii="宋体" w:hAnsi="宋体" w:eastAsia="宋体" w:cs="宋体"/>
          <w:color w:val="auto"/>
          <w:spacing w:val="4"/>
          <w:kern w:val="2"/>
          <w:sz w:val="24"/>
          <w:szCs w:val="20"/>
          <w:highlight w:val="none"/>
          <w:lang w:val="en-US" w:eastAsia="zh-CN" w:bidi="ar"/>
        </w:rPr>
        <w:t>天，本投标书对我方具有约束力。</w:t>
      </w:r>
    </w:p>
    <w:p w14:paraId="6F825E2D">
      <w:pPr>
        <w:keepNext w:val="0"/>
        <w:keepLines w:val="0"/>
        <w:widowControl w:val="0"/>
        <w:numPr>
          <w:ilvl w:val="0"/>
          <w:numId w:val="5"/>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如果在开标后规定的响应有效期内撤回投标，我们的投标/响应保证金（如有）可被贵方没收。</w:t>
      </w:r>
    </w:p>
    <w:p w14:paraId="348D398C">
      <w:pPr>
        <w:keepNext w:val="0"/>
        <w:keepLines w:val="0"/>
        <w:widowControl w:val="0"/>
        <w:numPr>
          <w:ilvl w:val="0"/>
          <w:numId w:val="5"/>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 xml:space="preserve">同意提供贵方可能另外要求的与本响应有关的任何证据和资料。 </w:t>
      </w:r>
    </w:p>
    <w:p w14:paraId="7DE6F404">
      <w:pPr>
        <w:keepNext w:val="0"/>
        <w:keepLines w:val="0"/>
        <w:widowControl w:val="0"/>
        <w:numPr>
          <w:ilvl w:val="0"/>
          <w:numId w:val="5"/>
        </w:numPr>
        <w:suppressLineNumbers w:val="0"/>
        <w:tabs>
          <w:tab w:val="left" w:pos="2160"/>
        </w:tabs>
        <w:spacing w:before="0" w:beforeAutospacing="0" w:after="0" w:afterAutospacing="0" w:line="520" w:lineRule="exact"/>
        <w:ind w:left="0" w:right="0" w:firstLine="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与本投标有关的一切正式往来通讯为：</w:t>
      </w:r>
    </w:p>
    <w:p w14:paraId="2D6461CF">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联系地址：</w:t>
      </w:r>
    </w:p>
    <w:p w14:paraId="33432A9F">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邮政编码：</w:t>
      </w:r>
    </w:p>
    <w:p w14:paraId="3209650B">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电    话：</w:t>
      </w:r>
    </w:p>
    <w:p w14:paraId="274AC37B">
      <w:pPr>
        <w:keepNext w:val="0"/>
        <w:keepLines w:val="0"/>
        <w:widowControl w:val="0"/>
        <w:suppressLineNumbers w:val="0"/>
        <w:spacing w:before="0" w:beforeAutospacing="0" w:after="0" w:afterAutospacing="0" w:line="520" w:lineRule="exact"/>
        <w:ind w:left="0" w:right="0" w:firstLine="1240" w:firstLineChars="500"/>
        <w:jc w:val="left"/>
        <w:rPr>
          <w:rFonts w:hint="eastAsia" w:ascii="宋体" w:hAnsi="宋体" w:eastAsia="宋体" w:cs="宋体"/>
          <w:color w:val="auto"/>
          <w:spacing w:val="4"/>
          <w:sz w:val="24"/>
          <w:szCs w:val="20"/>
          <w:highlight w:val="none"/>
          <w:lang w:val="en-US"/>
        </w:rPr>
      </w:pPr>
      <w:r>
        <w:rPr>
          <w:rFonts w:hint="eastAsia" w:ascii="宋体" w:hAnsi="宋体" w:eastAsia="宋体" w:cs="宋体"/>
          <w:color w:val="auto"/>
          <w:spacing w:val="4"/>
          <w:kern w:val="2"/>
          <w:sz w:val="24"/>
          <w:szCs w:val="20"/>
          <w:highlight w:val="none"/>
          <w:lang w:val="en-US" w:eastAsia="zh-CN" w:bidi="ar"/>
        </w:rPr>
        <w:t>传    真：</w:t>
      </w:r>
    </w:p>
    <w:p w14:paraId="33F80C1D">
      <w:pPr>
        <w:ind w:firstLine="4320" w:firstLineChars="1800"/>
        <w:rPr>
          <w:rFonts w:hint="eastAsia" w:asciiTheme="minorEastAsia" w:hAnsiTheme="minorEastAsia" w:eastAsiaTheme="minorEastAsia" w:cstheme="minorEastAsia"/>
          <w:sz w:val="24"/>
          <w:szCs w:val="24"/>
          <w:highlight w:val="none"/>
          <w:u w:val="single"/>
        </w:rPr>
      </w:pPr>
      <w:bookmarkStart w:id="75" w:name="_Toc9587"/>
      <w:bookmarkStart w:id="76" w:name="_Toc18419"/>
      <w:bookmarkStart w:id="77" w:name="_Toc10736"/>
      <w:bookmarkStart w:id="78" w:name="_Toc7288"/>
      <w:r>
        <w:rPr>
          <w:rFonts w:hint="eastAsia" w:asciiTheme="minorEastAsia" w:hAnsiTheme="minorEastAsia" w:eastAsiaTheme="minorEastAsia" w:cstheme="minorEastAsia"/>
          <w:sz w:val="24"/>
          <w:szCs w:val="24"/>
          <w:highlight w:val="none"/>
        </w:rPr>
        <w:t>供应商名称（公章）：</w:t>
      </w:r>
      <w:r>
        <w:rPr>
          <w:rFonts w:hint="eastAsia" w:asciiTheme="minorEastAsia" w:hAnsiTheme="minorEastAsia" w:eastAsiaTheme="minorEastAsia" w:cstheme="minorEastAsia"/>
          <w:sz w:val="24"/>
          <w:szCs w:val="24"/>
          <w:highlight w:val="none"/>
          <w:u w:val="single"/>
        </w:rPr>
        <w:t xml:space="preserve">                     </w:t>
      </w:r>
    </w:p>
    <w:p w14:paraId="051DD330">
      <w:pPr>
        <w:ind w:firstLine="4320" w:firstLineChars="18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被授权人（</w:t>
      </w:r>
      <w:r>
        <w:rPr>
          <w:rFonts w:hint="eastAsia" w:asciiTheme="minorEastAsia" w:hAnsiTheme="minorEastAsia" w:eastAsiaTheme="minorEastAsia" w:cstheme="minorEastAsia"/>
          <w:kern w:val="0"/>
          <w:sz w:val="24"/>
          <w:szCs w:val="24"/>
          <w:highlight w:val="none"/>
        </w:rPr>
        <w:t>签字</w:t>
      </w:r>
      <w:r>
        <w:rPr>
          <w:rFonts w:hint="eastAsia" w:asciiTheme="minorEastAsia" w:hAnsiTheme="minorEastAsia" w:eastAsiaTheme="minorEastAsia" w:cstheme="minorEastAsia"/>
          <w:kern w:val="0"/>
          <w:sz w:val="24"/>
          <w:szCs w:val="24"/>
          <w:highlight w:val="none"/>
          <w:lang w:val="en-US" w:eastAsia="zh-CN"/>
        </w:rPr>
        <w:t>或</w:t>
      </w:r>
      <w:r>
        <w:rPr>
          <w:rFonts w:hint="eastAsia" w:asciiTheme="minorEastAsia" w:hAnsiTheme="minorEastAsia" w:eastAsiaTheme="minorEastAsia" w:cstheme="minorEastAsia"/>
          <w:kern w:val="0"/>
          <w:sz w:val="24"/>
          <w:szCs w:val="24"/>
          <w:highlight w:val="none"/>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p>
    <w:p w14:paraId="39F2293D">
      <w:pPr>
        <w:ind w:firstLine="4320" w:firstLineChars="1800"/>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sz w:val="24"/>
          <w:szCs w:val="24"/>
          <w:highlight w:val="none"/>
        </w:rPr>
        <w:t>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none"/>
        </w:rPr>
        <w:t xml:space="preserve"> 日</w:t>
      </w:r>
    </w:p>
    <w:p w14:paraId="726D44A2">
      <w:pPr>
        <w:rPr>
          <w:rFonts w:hint="eastAsia"/>
          <w:color w:val="auto"/>
          <w:lang w:val="en-US" w:eastAsia="zh-CN"/>
        </w:rPr>
      </w:pPr>
      <w:r>
        <w:rPr>
          <w:rFonts w:hint="eastAsia"/>
          <w:color w:val="auto"/>
          <w:lang w:val="en-US" w:eastAsia="zh-CN"/>
        </w:rPr>
        <w:br w:type="page"/>
      </w:r>
    </w:p>
    <w:p w14:paraId="509C96BA">
      <w:pPr>
        <w:pStyle w:val="3"/>
        <w:bidi w:val="0"/>
        <w:jc w:val="center"/>
        <w:rPr>
          <w:rFonts w:hint="default" w:eastAsia="宋体" w:cs="Times New Roman"/>
          <w:color w:val="auto"/>
          <w:lang w:val="en-US" w:eastAsia="zh-CN"/>
        </w:rPr>
      </w:pPr>
      <w:r>
        <w:rPr>
          <w:rFonts w:hint="eastAsia"/>
          <w:color w:val="auto"/>
          <w:lang w:val="en-US" w:eastAsia="zh-CN"/>
        </w:rPr>
        <w:t>二、</w:t>
      </w:r>
      <w:r>
        <w:rPr>
          <w:rFonts w:hint="eastAsia" w:eastAsia="宋体" w:cs="Times New Roman"/>
          <w:color w:val="auto"/>
          <w:lang w:val="zh-CN" w:eastAsia="zh-CN"/>
        </w:rPr>
        <w:t>谈判报价表（</w:t>
      </w:r>
      <w:r>
        <w:rPr>
          <w:rFonts w:hint="eastAsia" w:eastAsia="宋体" w:cs="Times New Roman"/>
          <w:color w:val="auto"/>
          <w:lang w:val="en-US" w:eastAsia="zh-CN"/>
        </w:rPr>
        <w:t>首次</w:t>
      </w:r>
      <w:r>
        <w:rPr>
          <w:rFonts w:hint="eastAsia" w:eastAsia="宋体" w:cs="Times New Roman"/>
          <w:color w:val="auto"/>
          <w:lang w:val="zh-CN" w:eastAsia="zh-CN"/>
        </w:rPr>
        <w:t>）</w:t>
      </w:r>
    </w:p>
    <w:p w14:paraId="20836737">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default" w:ascii="Times New Roman" w:hAnsi="Times New Roman" w:eastAsia="宋体" w:cs="Times New Roman"/>
          <w:color w:val="auto"/>
          <w:kern w:val="2"/>
          <w:sz w:val="24"/>
          <w:szCs w:val="20"/>
          <w:highlight w:val="none"/>
          <w:lang w:val="en-US" w:eastAsia="zh-CN" w:bidi="ar"/>
        </w:rPr>
      </w:pPr>
      <w:r>
        <w:rPr>
          <w:rFonts w:hint="default" w:ascii="Times New Roman" w:hAnsi="Times New Roman" w:eastAsia="宋体" w:cs="Times New Roman"/>
          <w:color w:val="auto"/>
          <w:kern w:val="2"/>
          <w:sz w:val="24"/>
          <w:szCs w:val="20"/>
          <w:highlight w:val="none"/>
          <w:lang w:val="en-US" w:eastAsia="zh-CN" w:bidi="ar"/>
        </w:rPr>
        <w:tab/>
      </w:r>
    </w:p>
    <w:p w14:paraId="38EBAFAF">
      <w:pPr>
        <w:pStyle w:val="36"/>
        <w:keepNext w:val="0"/>
        <w:keepLines w:val="0"/>
        <w:widowControl/>
        <w:suppressLineNumbers w:val="0"/>
        <w:wordWrap w:val="0"/>
        <w:spacing w:before="0" w:beforeAutospacing="0" w:after="0" w:afterAutospacing="0" w:line="360" w:lineRule="auto"/>
        <w:ind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lang w:val="en-US" w:eastAsia="zh-CN"/>
        </w:rPr>
        <w:t>采购</w:t>
      </w:r>
      <w:r>
        <w:rPr>
          <w:rFonts w:hint="eastAsia" w:asciiTheme="minorEastAsia" w:hAnsiTheme="minorEastAsia" w:eastAsiaTheme="minorEastAsia" w:cstheme="minorEastAsia"/>
          <w:color w:val="auto"/>
          <w:sz w:val="24"/>
          <w:szCs w:val="24"/>
          <w:shd w:val="clear" w:fill="FFFFFF"/>
        </w:rPr>
        <w:t>项目编号：</w:t>
      </w:r>
    </w:p>
    <w:p w14:paraId="7418DAC1">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lang w:val="en-US" w:eastAsia="zh-CN"/>
        </w:rPr>
        <w:t>采购</w:t>
      </w:r>
      <w:r>
        <w:rPr>
          <w:rFonts w:hint="eastAsia" w:asciiTheme="minorEastAsia" w:hAnsiTheme="minorEastAsia" w:eastAsiaTheme="minorEastAsia" w:cstheme="minorEastAsia"/>
          <w:color w:val="auto"/>
          <w:sz w:val="24"/>
          <w:szCs w:val="24"/>
          <w:shd w:val="clear" w:fill="FFFFFF"/>
        </w:rPr>
        <w:t>项目名称：</w:t>
      </w:r>
    </w:p>
    <w:p w14:paraId="517285A9">
      <w:pPr>
        <w:pStyle w:val="27"/>
        <w:rPr>
          <w:rFonts w:hint="eastAsia" w:asciiTheme="minorEastAsia" w:hAnsiTheme="minorEastAsia" w:eastAsiaTheme="minorEastAsia" w:cstheme="minorEastAsia"/>
          <w:color w:val="auto"/>
          <w:sz w:val="24"/>
          <w:szCs w:val="24"/>
          <w:shd w:val="clear" w:fill="FFFFFF"/>
        </w:rPr>
      </w:pPr>
    </w:p>
    <w:tbl>
      <w:tblPr>
        <w:tblStyle w:val="41"/>
        <w:tblW w:w="8565" w:type="dxa"/>
        <w:jc w:val="center"/>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82"/>
        <w:gridCol w:w="4283"/>
      </w:tblGrid>
      <w:tr w14:paraId="5473C9F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755212AF">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 xml:space="preserve">标题  </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72AD0345">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lang w:val="en-US" w:eastAsia="zh-CN" w:bidi="ar"/>
              </w:rPr>
              <w:t xml:space="preserve">内容 </w:t>
            </w:r>
          </w:p>
        </w:tc>
      </w:tr>
      <w:tr w14:paraId="2F32A1BC">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4BDBBFFE">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kern w:val="2"/>
                <w:sz w:val="24"/>
                <w:szCs w:val="24"/>
                <w:lang w:val="en-US" w:eastAsia="zh-CN" w:bidi="ar"/>
              </w:rPr>
              <w:t>供应商</w:t>
            </w:r>
            <w:r>
              <w:rPr>
                <w:rFonts w:hint="eastAsia" w:asciiTheme="minorEastAsia" w:hAnsiTheme="minorEastAsia" w:eastAsiaTheme="minorEastAsia" w:cstheme="minorEastAsia"/>
                <w:color w:val="auto"/>
                <w:kern w:val="2"/>
                <w:sz w:val="24"/>
                <w:szCs w:val="24"/>
                <w:lang w:val="en-US" w:eastAsia="zh-CN" w:bidi="ar"/>
              </w:rPr>
              <w:t>名称</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423A205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 </w:t>
            </w:r>
          </w:p>
        </w:tc>
      </w:tr>
      <w:tr w14:paraId="15FF9057">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6A33D5C8">
            <w:pPr>
              <w:keepNext w:val="0"/>
              <w:keepLines w:val="0"/>
              <w:widowControl/>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kern w:val="2"/>
                <w:sz w:val="24"/>
                <w:szCs w:val="24"/>
                <w:lang w:val="en-US" w:eastAsia="zh-CN" w:bidi="ar"/>
              </w:rPr>
              <w:t>响应</w:t>
            </w:r>
            <w:r>
              <w:rPr>
                <w:rFonts w:hint="eastAsia" w:asciiTheme="minorEastAsia" w:hAnsiTheme="minorEastAsia" w:eastAsiaTheme="minorEastAsia" w:cstheme="minorEastAsia"/>
                <w:color w:val="auto"/>
                <w:kern w:val="2"/>
                <w:sz w:val="24"/>
                <w:szCs w:val="24"/>
                <w:lang w:val="en-US" w:eastAsia="zh-CN" w:bidi="ar"/>
              </w:rPr>
              <w:t>报价</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203F9C34">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val="en-US" w:eastAsia="zh-CN"/>
              </w:rPr>
              <w:t>元</w:t>
            </w:r>
          </w:p>
        </w:tc>
      </w:tr>
      <w:tr w14:paraId="54481BF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65D3271E">
            <w:pPr>
              <w:keepNext w:val="0"/>
              <w:keepLines w:val="0"/>
              <w:widowControl/>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cstheme="minorEastAsia"/>
                <w:color w:val="auto"/>
                <w:kern w:val="2"/>
                <w:sz w:val="24"/>
                <w:szCs w:val="24"/>
                <w:lang w:val="en-US" w:eastAsia="zh-CN" w:bidi="ar"/>
              </w:rPr>
              <w:t>供货</w:t>
            </w:r>
            <w:r>
              <w:rPr>
                <w:rFonts w:hint="eastAsia" w:asciiTheme="minorEastAsia" w:hAnsiTheme="minorEastAsia" w:eastAsiaTheme="minorEastAsia" w:cstheme="minorEastAsia"/>
                <w:color w:val="auto"/>
                <w:kern w:val="2"/>
                <w:sz w:val="24"/>
                <w:szCs w:val="24"/>
                <w:lang w:val="en-US" w:eastAsia="zh-CN" w:bidi="ar"/>
              </w:rPr>
              <w:t>期</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3A39C737">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tc>
      </w:tr>
      <w:tr w14:paraId="4C14712D">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shd w:val="clear" w:color="auto" w:fill="auto"/>
          <w:tblCellMar>
            <w:top w:w="0" w:type="dxa"/>
            <w:left w:w="0" w:type="dxa"/>
            <w:bottom w:w="0" w:type="dxa"/>
            <w:right w:w="0" w:type="dxa"/>
          </w:tblCellMar>
        </w:tblPrEx>
        <w:trPr>
          <w:trHeight w:val="567" w:hRule="atLeast"/>
          <w:jc w:val="center"/>
        </w:trPr>
        <w:tc>
          <w:tcPr>
            <w:tcW w:w="4282"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2281A2F0">
            <w:pPr>
              <w:keepNext w:val="0"/>
              <w:keepLines w:val="0"/>
              <w:widowControl/>
              <w:suppressLineNumbers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cstheme="minorEastAsia"/>
                <w:color w:val="auto"/>
                <w:kern w:val="2"/>
                <w:sz w:val="24"/>
                <w:szCs w:val="24"/>
                <w:lang w:val="en-US" w:eastAsia="zh-CN" w:bidi="ar"/>
              </w:rPr>
              <w:t>质量标准</w:t>
            </w:r>
          </w:p>
        </w:tc>
        <w:tc>
          <w:tcPr>
            <w:tcW w:w="4283" w:type="dxa"/>
            <w:tcBorders>
              <w:top w:val="single" w:color="000000" w:sz="6" w:space="0"/>
              <w:left w:val="single" w:color="000000" w:sz="6" w:space="0"/>
              <w:bottom w:val="single" w:color="000000" w:sz="6" w:space="0"/>
              <w:right w:val="single" w:color="000000" w:sz="6" w:space="0"/>
            </w:tcBorders>
            <w:shd w:val="clear" w:color="auto" w:fill="auto"/>
            <w:tcMar>
              <w:left w:w="108" w:type="dxa"/>
              <w:right w:w="108" w:type="dxa"/>
            </w:tcMar>
            <w:vAlign w:val="center"/>
          </w:tcPr>
          <w:p w14:paraId="4C8C09E6">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tc>
      </w:tr>
    </w:tbl>
    <w:p w14:paraId="2DE400F1">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lang w:eastAsia="zh-CN"/>
        </w:rPr>
      </w:pPr>
    </w:p>
    <w:p w14:paraId="10D49C08">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lang w:eastAsia="zh-CN"/>
        </w:rPr>
      </w:pPr>
    </w:p>
    <w:p w14:paraId="7AA2A13A">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供应商</w:t>
      </w:r>
      <w:r>
        <w:rPr>
          <w:rFonts w:hint="eastAsia" w:asciiTheme="minorEastAsia" w:hAnsiTheme="minorEastAsia" w:eastAsiaTheme="minorEastAsia" w:cstheme="minorEastAsia"/>
          <w:bCs/>
          <w:color w:val="000000"/>
          <w:sz w:val="24"/>
          <w:szCs w:val="24"/>
          <w:highlight w:val="none"/>
        </w:rPr>
        <w:t>名称：</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（盖章）</w:t>
      </w:r>
    </w:p>
    <w:p w14:paraId="668D6F33">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w:t>
      </w:r>
    </w:p>
    <w:p w14:paraId="4CA0C872">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法定代表人</w:t>
      </w:r>
      <w:r>
        <w:rPr>
          <w:rFonts w:hint="eastAsia" w:asciiTheme="minorEastAsia" w:hAnsiTheme="minorEastAsia" w:eastAsiaTheme="minorEastAsia" w:cstheme="minorEastAsia"/>
          <w:bCs/>
          <w:color w:val="000000"/>
          <w:sz w:val="24"/>
          <w:szCs w:val="24"/>
          <w:highlight w:val="none"/>
          <w:lang w:val="en-US" w:eastAsia="zh-CN"/>
        </w:rPr>
        <w:t>或授权代表</w:t>
      </w:r>
      <w:r>
        <w:rPr>
          <w:rFonts w:hint="eastAsia" w:asciiTheme="minorEastAsia" w:hAnsiTheme="minorEastAsia" w:eastAsiaTheme="minorEastAsia" w:cstheme="minorEastAsia"/>
          <w:bCs/>
          <w:color w:val="000000"/>
          <w:sz w:val="24"/>
          <w:szCs w:val="24"/>
          <w:highlight w:val="none"/>
        </w:rPr>
        <w:t>：</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  （签字</w:t>
      </w:r>
      <w:r>
        <w:rPr>
          <w:rFonts w:hint="eastAsia" w:asciiTheme="minorEastAsia" w:hAnsiTheme="minorEastAsia" w:eastAsiaTheme="minorEastAsia" w:cstheme="minorEastAsia"/>
          <w:bCs/>
          <w:color w:val="000000"/>
          <w:sz w:val="24"/>
          <w:szCs w:val="24"/>
          <w:highlight w:val="none"/>
          <w:lang w:val="en-US" w:eastAsia="zh-CN"/>
        </w:rPr>
        <w:t>或盖章</w:t>
      </w:r>
      <w:r>
        <w:rPr>
          <w:rFonts w:hint="eastAsia" w:asciiTheme="minorEastAsia" w:hAnsiTheme="minorEastAsia" w:eastAsiaTheme="minorEastAsia" w:cstheme="minorEastAsia"/>
          <w:bCs/>
          <w:color w:val="000000"/>
          <w:sz w:val="24"/>
          <w:szCs w:val="24"/>
          <w:highlight w:val="none"/>
        </w:rPr>
        <w:t>）</w:t>
      </w:r>
    </w:p>
    <w:p w14:paraId="73C696DB">
      <w:pPr>
        <w:spacing w:line="360" w:lineRule="auto"/>
        <w:ind w:firstLine="333" w:firstLineChars="139"/>
        <w:jc w:val="right"/>
        <w:rPr>
          <w:rFonts w:hint="eastAsia" w:asciiTheme="minorEastAsia" w:hAnsiTheme="minorEastAsia" w:eastAsiaTheme="minorEastAsia" w:cstheme="minorEastAsia"/>
          <w:bCs/>
          <w:color w:val="000000"/>
          <w:sz w:val="24"/>
          <w:szCs w:val="24"/>
          <w:highlight w:val="none"/>
        </w:rPr>
      </w:pPr>
    </w:p>
    <w:p w14:paraId="41370E2D">
      <w:pPr>
        <w:pStyle w:val="209"/>
        <w:jc w:val="right"/>
        <w:outlineLvl w:val="1"/>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Cs/>
          <w:color w:val="000000"/>
          <w:sz w:val="24"/>
          <w:szCs w:val="24"/>
          <w:highlight w:val="none"/>
        </w:rPr>
        <w:t>日期：</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年</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月</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日</w:t>
      </w:r>
    </w:p>
    <w:p w14:paraId="435DE9FE">
      <w:pPr>
        <w:rPr>
          <w:rFonts w:hint="eastAsia" w:asciiTheme="minorEastAsia" w:hAnsiTheme="minorEastAsia" w:eastAsiaTheme="minorEastAsia" w:cstheme="minorEastAsia"/>
          <w:color w:val="auto"/>
          <w:sz w:val="24"/>
          <w:szCs w:val="24"/>
          <w:highlight w:val="none"/>
        </w:rPr>
      </w:pPr>
    </w:p>
    <w:p w14:paraId="1BF03934">
      <w:pPr>
        <w:pStyle w:val="36"/>
        <w:keepNext w:val="0"/>
        <w:keepLines w:val="0"/>
        <w:widowControl/>
        <w:suppressLineNumbers w:val="0"/>
        <w:wordWrap w:val="0"/>
        <w:spacing w:before="0" w:beforeAutospacing="0" w:after="0" w:afterAutospacing="0" w:line="360" w:lineRule="auto"/>
        <w:ind w:left="0" w:right="0" w:firstLine="240" w:firstLineChars="1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shd w:val="clear" w:fill="FFFFFF"/>
          <w:lang w:val="en-US" w:eastAsia="zh-CN"/>
        </w:rPr>
        <w:t xml:space="preserve">    </w:t>
      </w:r>
    </w:p>
    <w:p w14:paraId="5768F91B">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sz w:val="24"/>
          <w:szCs w:val="24"/>
          <w:shd w:val="clear" w:fill="FFFFFF"/>
        </w:rPr>
      </w:pPr>
      <w:r>
        <w:rPr>
          <w:rFonts w:hint="eastAsia" w:asciiTheme="minorEastAsia" w:hAnsiTheme="minorEastAsia" w:eastAsiaTheme="minorEastAsia" w:cstheme="minorEastAsia"/>
          <w:color w:val="auto"/>
          <w:sz w:val="24"/>
          <w:szCs w:val="24"/>
          <w:shd w:val="clear" w:fill="FFFFFF"/>
        </w:rPr>
        <w:t> </w:t>
      </w:r>
    </w:p>
    <w:p w14:paraId="4505F1B4">
      <w:pPr>
        <w:pStyle w:val="27"/>
        <w:rPr>
          <w:rFonts w:hint="eastAsia"/>
          <w:color w:val="auto"/>
        </w:rPr>
      </w:pPr>
    </w:p>
    <w:p w14:paraId="339FA71F">
      <w:pPr>
        <w:pStyle w:val="36"/>
        <w:keepNext w:val="0"/>
        <w:keepLines w:val="0"/>
        <w:widowControl/>
        <w:suppressLineNumbers w:val="0"/>
        <w:wordWrap w:val="0"/>
        <w:spacing w:before="0" w:beforeAutospacing="0" w:after="0" w:afterAutospacing="0" w:line="360" w:lineRule="auto"/>
        <w:ind w:left="0" w:right="0"/>
        <w:rPr>
          <w:rFonts w:hint="eastAsia" w:asciiTheme="minorEastAsia" w:hAnsiTheme="minorEastAsia" w:eastAsiaTheme="minorEastAsia" w:cstheme="minorEastAsia"/>
          <w:color w:val="auto"/>
          <w:kern w:val="0"/>
          <w:sz w:val="24"/>
          <w:szCs w:val="24"/>
          <w:shd w:val="clear" w:fill="FFFFFF"/>
          <w:lang w:val="zh-CN"/>
        </w:rPr>
      </w:pPr>
      <w:r>
        <w:rPr>
          <w:rFonts w:hint="eastAsia" w:asciiTheme="minorEastAsia" w:hAnsiTheme="minorEastAsia" w:eastAsiaTheme="minorEastAsia" w:cstheme="minorEastAsia"/>
          <w:color w:val="auto"/>
          <w:sz w:val="24"/>
          <w:szCs w:val="24"/>
          <w:shd w:val="clear" w:fill="FFFFFF"/>
        </w:rPr>
        <w:t xml:space="preserve"> 备注: </w:t>
      </w:r>
      <w:r>
        <w:rPr>
          <w:rFonts w:hint="eastAsia" w:asciiTheme="minorEastAsia" w:hAnsiTheme="minorEastAsia" w:eastAsiaTheme="minorEastAsia" w:cstheme="minorEastAsia"/>
          <w:color w:val="auto"/>
          <w:kern w:val="0"/>
          <w:sz w:val="24"/>
          <w:szCs w:val="24"/>
          <w:shd w:val="clear" w:fill="FFFFFF"/>
          <w:lang w:val="zh-CN"/>
        </w:rPr>
        <w:t>1、“</w:t>
      </w:r>
      <w:r>
        <w:rPr>
          <w:rFonts w:hint="eastAsia" w:asciiTheme="minorEastAsia" w:hAnsiTheme="minorEastAsia" w:eastAsiaTheme="minorEastAsia" w:cstheme="minorEastAsia"/>
          <w:color w:val="auto"/>
          <w:kern w:val="0"/>
          <w:sz w:val="24"/>
          <w:szCs w:val="24"/>
          <w:shd w:val="clear" w:fill="FFFFFF"/>
          <w:lang w:val="en-US" w:eastAsia="zh-CN"/>
        </w:rPr>
        <w:t>响应</w:t>
      </w:r>
      <w:r>
        <w:rPr>
          <w:rFonts w:hint="eastAsia" w:asciiTheme="minorEastAsia" w:hAnsiTheme="minorEastAsia" w:eastAsiaTheme="minorEastAsia" w:cstheme="minorEastAsia"/>
          <w:color w:val="auto"/>
          <w:kern w:val="0"/>
          <w:sz w:val="24"/>
          <w:szCs w:val="24"/>
          <w:shd w:val="clear" w:fill="FFFFFF"/>
          <w:lang w:val="zh-CN"/>
        </w:rPr>
        <w:t>报价”为</w:t>
      </w:r>
      <w:r>
        <w:rPr>
          <w:rFonts w:hint="eastAsia" w:asciiTheme="minorEastAsia" w:hAnsiTheme="minorEastAsia" w:eastAsiaTheme="minorEastAsia" w:cstheme="minorEastAsia"/>
          <w:color w:val="auto"/>
          <w:kern w:val="0"/>
          <w:sz w:val="24"/>
          <w:szCs w:val="24"/>
          <w:shd w:val="clear" w:fill="FFFFFF"/>
          <w:lang w:val="en-US" w:eastAsia="zh-CN"/>
        </w:rPr>
        <w:t>响应</w:t>
      </w:r>
      <w:r>
        <w:rPr>
          <w:rFonts w:hint="eastAsia" w:asciiTheme="minorEastAsia" w:hAnsiTheme="minorEastAsia" w:eastAsiaTheme="minorEastAsia" w:cstheme="minorEastAsia"/>
          <w:color w:val="auto"/>
          <w:kern w:val="0"/>
          <w:sz w:val="24"/>
          <w:szCs w:val="24"/>
          <w:shd w:val="clear" w:fill="FFFFFF"/>
          <w:lang w:val="zh-CN"/>
        </w:rPr>
        <w:t>总价，</w:t>
      </w:r>
      <w:r>
        <w:rPr>
          <w:rFonts w:hint="eastAsia" w:asciiTheme="minorEastAsia" w:hAnsiTheme="minorEastAsia" w:eastAsiaTheme="minorEastAsia" w:cstheme="minorEastAsia"/>
          <w:color w:val="auto"/>
          <w:kern w:val="0"/>
          <w:sz w:val="24"/>
          <w:szCs w:val="24"/>
          <w:shd w:val="clear" w:fill="FFFFFF"/>
          <w:lang w:val="en-US" w:eastAsia="zh-CN"/>
        </w:rPr>
        <w:t>响应</w:t>
      </w:r>
      <w:r>
        <w:rPr>
          <w:rFonts w:hint="eastAsia" w:asciiTheme="minorEastAsia" w:hAnsiTheme="minorEastAsia" w:eastAsiaTheme="minorEastAsia" w:cstheme="minorEastAsia"/>
          <w:color w:val="auto"/>
          <w:kern w:val="0"/>
          <w:sz w:val="24"/>
          <w:szCs w:val="24"/>
          <w:shd w:val="clear" w:fill="FFFFFF"/>
          <w:lang w:val="zh-CN"/>
        </w:rPr>
        <w:t>报价包括本项目所需全部费用。</w:t>
      </w:r>
    </w:p>
    <w:p w14:paraId="669C5144">
      <w:pPr>
        <w:pStyle w:val="36"/>
        <w:keepNext w:val="0"/>
        <w:keepLines w:val="0"/>
        <w:widowControl/>
        <w:suppressLineNumbers w:val="0"/>
        <w:wordWrap w:val="0"/>
        <w:spacing w:before="0" w:beforeAutospacing="0" w:after="0" w:afterAutospacing="0" w:line="360" w:lineRule="auto"/>
        <w:ind w:right="0"/>
        <w:rPr>
          <w:rFonts w:hint="eastAsia" w:asciiTheme="minorEastAsia" w:hAnsiTheme="minorEastAsia" w:eastAsiaTheme="minorEastAsia" w:cstheme="minorEastAsia"/>
          <w:color w:val="auto"/>
          <w:sz w:val="24"/>
          <w:szCs w:val="24"/>
        </w:rPr>
      </w:pPr>
    </w:p>
    <w:p w14:paraId="309DAEA8">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eastAsia" w:asciiTheme="minorEastAsia" w:hAnsiTheme="minorEastAsia" w:eastAsiaTheme="minorEastAsia" w:cstheme="minorEastAsia"/>
          <w:color w:val="auto"/>
          <w:kern w:val="2"/>
          <w:sz w:val="24"/>
          <w:szCs w:val="24"/>
          <w:highlight w:val="none"/>
          <w:lang w:val="en-US" w:eastAsia="zh-CN" w:bidi="ar"/>
        </w:rPr>
      </w:pPr>
    </w:p>
    <w:p w14:paraId="5778D28F">
      <w:pPr>
        <w:keepNext w:val="0"/>
        <w:keepLines w:val="0"/>
        <w:widowControl w:val="0"/>
        <w:suppressLineNumbers w:val="0"/>
        <w:tabs>
          <w:tab w:val="left" w:pos="7080"/>
          <w:tab w:val="left" w:pos="8504"/>
        </w:tabs>
        <w:spacing w:before="0" w:beforeAutospacing="0" w:after="0" w:afterAutospacing="0" w:line="360" w:lineRule="auto"/>
        <w:ind w:left="0" w:right="-1"/>
        <w:jc w:val="both"/>
        <w:rPr>
          <w:rFonts w:hint="eastAsia" w:asciiTheme="minorEastAsia" w:hAnsiTheme="minorEastAsia" w:eastAsiaTheme="minorEastAsia" w:cstheme="minorEastAsia"/>
          <w:color w:val="auto"/>
          <w:kern w:val="2"/>
          <w:sz w:val="24"/>
          <w:szCs w:val="24"/>
          <w:highlight w:val="none"/>
          <w:lang w:val="en-US" w:eastAsia="zh-CN" w:bidi="ar"/>
        </w:rPr>
      </w:pPr>
    </w:p>
    <w:p w14:paraId="6C984D55">
      <w:pPr>
        <w:pStyle w:val="36"/>
        <w:keepNext w:val="0"/>
        <w:keepLines w:val="0"/>
        <w:widowControl/>
        <w:suppressLineNumbers w:val="0"/>
        <w:wordWrap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p>
    <w:p w14:paraId="757E9E8B">
      <w:pPr>
        <w:pStyle w:val="27"/>
        <w:rPr>
          <w:rFonts w:hint="eastAsia" w:asciiTheme="minorEastAsia" w:hAnsiTheme="minorEastAsia" w:eastAsiaTheme="minorEastAsia" w:cstheme="minorEastAsia"/>
          <w:color w:val="auto"/>
          <w:sz w:val="24"/>
          <w:szCs w:val="24"/>
        </w:rPr>
      </w:pPr>
    </w:p>
    <w:p w14:paraId="16DB10C2">
      <w:pPr>
        <w:pStyle w:val="27"/>
        <w:rPr>
          <w:rFonts w:hint="eastAsia" w:asciiTheme="minorEastAsia" w:hAnsiTheme="minorEastAsia" w:eastAsiaTheme="minorEastAsia" w:cstheme="minorEastAsia"/>
          <w:color w:val="auto"/>
          <w:sz w:val="24"/>
          <w:szCs w:val="24"/>
        </w:rPr>
      </w:pPr>
    </w:p>
    <w:p w14:paraId="4971AE87">
      <w:pPr>
        <w:pStyle w:val="27"/>
        <w:rPr>
          <w:rFonts w:hint="eastAsia" w:asciiTheme="minorEastAsia" w:hAnsiTheme="minorEastAsia" w:eastAsiaTheme="minorEastAsia" w:cstheme="minorEastAsia"/>
          <w:color w:val="auto"/>
          <w:sz w:val="24"/>
          <w:szCs w:val="24"/>
        </w:rPr>
      </w:pPr>
    </w:p>
    <w:p w14:paraId="64D693E5">
      <w:pPr>
        <w:rPr>
          <w:rFonts w:hint="eastAsia"/>
          <w:color w:val="auto"/>
          <w:lang w:val="en-US" w:eastAsia="zh-CN"/>
        </w:rPr>
      </w:pPr>
    </w:p>
    <w:p w14:paraId="6D802694">
      <w:pPr>
        <w:rPr>
          <w:rFonts w:hint="eastAsia"/>
          <w:color w:val="auto"/>
          <w:lang w:val="en-US" w:eastAsia="zh-CN"/>
        </w:rPr>
      </w:pPr>
      <w:r>
        <w:rPr>
          <w:rFonts w:hint="eastAsia"/>
          <w:color w:val="auto"/>
          <w:lang w:val="en-US" w:eastAsia="zh-CN"/>
        </w:rPr>
        <w:br w:type="page"/>
      </w:r>
    </w:p>
    <w:p w14:paraId="296ECA80">
      <w:pPr>
        <w:pStyle w:val="3"/>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32"/>
          <w:szCs w:val="32"/>
          <w:lang w:val="en-US" w:eastAsia="zh-CN"/>
        </w:rPr>
        <w:t>三、</w:t>
      </w:r>
      <w:bookmarkEnd w:id="75"/>
      <w:bookmarkEnd w:id="76"/>
      <w:r>
        <w:rPr>
          <w:rFonts w:hint="eastAsia" w:asciiTheme="minorEastAsia" w:hAnsiTheme="minorEastAsia" w:eastAsiaTheme="minorEastAsia" w:cstheme="minorEastAsia"/>
          <w:color w:val="auto"/>
          <w:sz w:val="32"/>
          <w:szCs w:val="32"/>
          <w:lang w:val="zh-CN" w:eastAsia="zh-CN"/>
        </w:rPr>
        <w:t>分项报价表</w:t>
      </w:r>
    </w:p>
    <w:p w14:paraId="60F54F2F">
      <w:pPr>
        <w:pStyle w:val="209"/>
        <w:jc w:val="both"/>
        <w:outlineLvl w:val="1"/>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项目名称</w:t>
      </w:r>
      <w:r>
        <w:rPr>
          <w:rFonts w:hint="eastAsia" w:asciiTheme="minorEastAsia" w:hAnsiTheme="minorEastAsia" w:eastAsiaTheme="minorEastAsia" w:cstheme="minorEastAsia"/>
          <w:sz w:val="24"/>
          <w:szCs w:val="24"/>
          <w:highlight w:val="none"/>
          <w:lang w:eastAsia="zh-CN"/>
        </w:rPr>
        <w:t>：</w:t>
      </w:r>
    </w:p>
    <w:p w14:paraId="48FA36C5">
      <w:pPr>
        <w:pStyle w:val="209"/>
        <w:jc w:val="both"/>
        <w:outlineLvl w:val="1"/>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采购项目编号：</w:t>
      </w:r>
    </w:p>
    <w:tbl>
      <w:tblPr>
        <w:tblStyle w:val="41"/>
        <w:tblW w:w="527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3"/>
        <w:gridCol w:w="1460"/>
        <w:gridCol w:w="786"/>
        <w:gridCol w:w="1294"/>
        <w:gridCol w:w="978"/>
        <w:gridCol w:w="834"/>
        <w:gridCol w:w="618"/>
        <w:gridCol w:w="1020"/>
        <w:gridCol w:w="920"/>
        <w:gridCol w:w="1452"/>
      </w:tblGrid>
      <w:tr w14:paraId="44C7B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DEC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序号</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761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货物</w:t>
            </w:r>
            <w:r>
              <w:rPr>
                <w:rFonts w:hint="eastAsia" w:asciiTheme="minorEastAsia" w:hAnsiTheme="minorEastAsia" w:cstheme="minorEastAsia"/>
                <w:i w:val="0"/>
                <w:iCs w:val="0"/>
                <w:color w:val="000000"/>
                <w:kern w:val="0"/>
                <w:sz w:val="24"/>
                <w:szCs w:val="24"/>
                <w:u w:val="none"/>
                <w:lang w:val="en-US" w:eastAsia="zh-CN" w:bidi="ar"/>
              </w:rPr>
              <w:t>名称</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7F80">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4"/>
                <w:szCs w:val="24"/>
                <w:u w:val="none"/>
                <w:lang w:val="en-US"/>
              </w:rPr>
            </w:pPr>
            <w:r>
              <w:rPr>
                <w:rFonts w:hint="eastAsia" w:asciiTheme="minorEastAsia" w:hAnsiTheme="minorEastAsia" w:cstheme="minorEastAsia"/>
                <w:i w:val="0"/>
                <w:iCs w:val="0"/>
                <w:color w:val="000000"/>
                <w:kern w:val="0"/>
                <w:sz w:val="24"/>
                <w:szCs w:val="24"/>
                <w:u w:val="none"/>
                <w:lang w:val="en-US" w:eastAsia="zh-CN" w:bidi="ar"/>
              </w:rPr>
              <w:t>品牌名称</w:t>
            </w:r>
          </w:p>
        </w:tc>
        <w:tc>
          <w:tcPr>
            <w:tcW w:w="6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3D95">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制造生产厂商名称</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0AF4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技术参数</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54BA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规格</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DC9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单位</w:t>
            </w: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E2E0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数量</w:t>
            </w: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29AD5">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4"/>
                <w:szCs w:val="24"/>
                <w:u w:val="none"/>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单价</w:t>
            </w:r>
            <w:r>
              <w:rPr>
                <w:rFonts w:hint="eastAsia" w:asciiTheme="minorEastAsia" w:hAnsiTheme="minorEastAsia" w:cstheme="minorEastAsia"/>
                <w:i w:val="0"/>
                <w:iCs w:val="0"/>
                <w:color w:val="000000"/>
                <w:kern w:val="0"/>
                <w:sz w:val="24"/>
                <w:szCs w:val="24"/>
                <w:u w:val="none"/>
                <w:lang w:val="en-US" w:eastAsia="zh-CN" w:bidi="ar"/>
              </w:rPr>
              <w:t>/元</w:t>
            </w: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F96F6">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4"/>
                <w:szCs w:val="24"/>
                <w:u w:val="none"/>
                <w:lang w:val="en-US"/>
              </w:rPr>
            </w:pPr>
            <w:r>
              <w:rPr>
                <w:rFonts w:hint="eastAsia" w:asciiTheme="minorEastAsia" w:hAnsiTheme="minorEastAsia" w:eastAsiaTheme="minorEastAsia" w:cstheme="minorEastAsia"/>
                <w:i w:val="0"/>
                <w:iCs w:val="0"/>
                <w:color w:val="000000"/>
                <w:kern w:val="0"/>
                <w:sz w:val="24"/>
                <w:szCs w:val="24"/>
                <w:u w:val="none"/>
                <w:lang w:val="en-US" w:eastAsia="zh-CN" w:bidi="ar"/>
              </w:rPr>
              <w:t>总价</w:t>
            </w:r>
            <w:r>
              <w:rPr>
                <w:rFonts w:hint="eastAsia" w:asciiTheme="minorEastAsia" w:hAnsiTheme="minorEastAsia" w:cstheme="minorEastAsia"/>
                <w:i w:val="0"/>
                <w:iCs w:val="0"/>
                <w:color w:val="000000"/>
                <w:kern w:val="0"/>
                <w:sz w:val="24"/>
                <w:szCs w:val="24"/>
                <w:u w:val="none"/>
                <w:lang w:val="en-US" w:eastAsia="zh-CN" w:bidi="ar"/>
              </w:rPr>
              <w:t>/元</w:t>
            </w:r>
          </w:p>
        </w:tc>
      </w:tr>
      <w:tr w14:paraId="33EDC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8"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931D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505AF">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羊快疫、猝狙、羔羊痢疾、肠毒血症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四联干粉灭活苗</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E6CB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B89F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1801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5D68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1E0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B04B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3D0A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CDF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47F6C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66E2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A8B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山羊痘活疫苗</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32BF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8339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567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03D0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401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6C42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6024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5B0B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34A64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C50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7FC17">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防护服</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0B1D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8662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F1F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1F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501C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D02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8153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19D8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0392F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5B4A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2C89D">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乳胶手套</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4D85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E1A6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14E5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24F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0B2C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2745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E75C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7710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20EBE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F872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EE56F">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一次性口罩</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CEEA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2B2A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7431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6603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6703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EB5F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4E53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09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66681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F6F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C378">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医用隔离鞋套</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7AD5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5098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456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4C42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5B8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D82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E38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BB7F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7992E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96F4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BAA6">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N95口罩</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1A4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005F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9218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D1AB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D7D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1F12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B7EF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E957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321D9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C60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27E34">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稀戊二醛溶液</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ED83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BA49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77EA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B919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56FC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BF8A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483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B491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70C4D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9"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FA1B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02395">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聚维酮碘溶液</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02A2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6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DC11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81F1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4"/>
                <w:szCs w:val="24"/>
                <w:u w:val="none"/>
              </w:rPr>
            </w:pP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E614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C06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668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C3D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c>
          <w:tcPr>
            <w:tcW w:w="7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5531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4"/>
                <w:szCs w:val="24"/>
                <w:u w:val="none"/>
              </w:rPr>
            </w:pPr>
          </w:p>
        </w:tc>
      </w:tr>
      <w:tr w14:paraId="0AE19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trPr>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2397">
            <w:pPr>
              <w:keepNext w:val="0"/>
              <w:keepLines w:val="0"/>
              <w:suppressLineNumbers w:val="0"/>
              <w:spacing w:before="0" w:beforeAutospacing="0" w:after="0" w:afterAutospacing="0"/>
              <w:ind w:left="0" w:right="0"/>
              <w:jc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10</w:t>
            </w:r>
          </w:p>
        </w:tc>
        <w:tc>
          <w:tcPr>
            <w:tcW w:w="7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E1B6">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合计</w:t>
            </w:r>
          </w:p>
        </w:tc>
        <w:tc>
          <w:tcPr>
            <w:tcW w:w="3960"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B353E">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大写：        小写：</w:t>
            </w:r>
          </w:p>
        </w:tc>
      </w:tr>
    </w:tbl>
    <w:p w14:paraId="1E24ED32">
      <w:pPr>
        <w:pStyle w:val="209"/>
        <w:jc w:val="center"/>
        <w:outlineLvl w:val="1"/>
        <w:rPr>
          <w:rFonts w:hint="eastAsia" w:asciiTheme="minorEastAsia" w:hAnsiTheme="minorEastAsia" w:eastAsiaTheme="minorEastAsia" w:cstheme="minorEastAsia"/>
          <w:b/>
          <w:sz w:val="24"/>
          <w:szCs w:val="24"/>
        </w:rPr>
      </w:pPr>
    </w:p>
    <w:p w14:paraId="534DC876">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供应商</w:t>
      </w:r>
      <w:r>
        <w:rPr>
          <w:rFonts w:hint="eastAsia" w:asciiTheme="minorEastAsia" w:hAnsiTheme="minorEastAsia" w:eastAsiaTheme="minorEastAsia" w:cstheme="minorEastAsia"/>
          <w:bCs/>
          <w:color w:val="000000"/>
          <w:sz w:val="24"/>
          <w:szCs w:val="24"/>
          <w:highlight w:val="none"/>
        </w:rPr>
        <w:t>名称：</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（盖章）</w:t>
      </w:r>
    </w:p>
    <w:p w14:paraId="030C6CB4">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w:t>
      </w:r>
    </w:p>
    <w:p w14:paraId="36DED959">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法定代表人</w:t>
      </w:r>
      <w:r>
        <w:rPr>
          <w:rFonts w:hint="eastAsia" w:asciiTheme="minorEastAsia" w:hAnsiTheme="minorEastAsia" w:eastAsiaTheme="minorEastAsia" w:cstheme="minorEastAsia"/>
          <w:bCs/>
          <w:color w:val="000000"/>
          <w:sz w:val="24"/>
          <w:szCs w:val="24"/>
          <w:highlight w:val="none"/>
          <w:lang w:val="en-US" w:eastAsia="zh-CN"/>
        </w:rPr>
        <w:t>或授权代表</w:t>
      </w:r>
      <w:r>
        <w:rPr>
          <w:rFonts w:hint="eastAsia" w:asciiTheme="minorEastAsia" w:hAnsiTheme="minorEastAsia" w:eastAsiaTheme="minorEastAsia" w:cstheme="minorEastAsia"/>
          <w:bCs/>
          <w:color w:val="000000"/>
          <w:sz w:val="24"/>
          <w:szCs w:val="24"/>
          <w:highlight w:val="none"/>
        </w:rPr>
        <w:t>：</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  （签字</w:t>
      </w:r>
      <w:r>
        <w:rPr>
          <w:rFonts w:hint="eastAsia" w:asciiTheme="minorEastAsia" w:hAnsiTheme="minorEastAsia" w:eastAsiaTheme="minorEastAsia" w:cstheme="minorEastAsia"/>
          <w:bCs/>
          <w:color w:val="000000"/>
          <w:sz w:val="24"/>
          <w:szCs w:val="24"/>
          <w:highlight w:val="none"/>
          <w:lang w:val="en-US" w:eastAsia="zh-CN"/>
        </w:rPr>
        <w:t>或盖章</w:t>
      </w:r>
      <w:r>
        <w:rPr>
          <w:rFonts w:hint="eastAsia" w:asciiTheme="minorEastAsia" w:hAnsiTheme="minorEastAsia" w:eastAsiaTheme="minorEastAsia" w:cstheme="minorEastAsia"/>
          <w:bCs/>
          <w:color w:val="000000"/>
          <w:sz w:val="24"/>
          <w:szCs w:val="24"/>
          <w:highlight w:val="none"/>
        </w:rPr>
        <w:t>）</w:t>
      </w:r>
    </w:p>
    <w:p w14:paraId="56344EDB">
      <w:pPr>
        <w:spacing w:line="360" w:lineRule="auto"/>
        <w:ind w:firstLine="333" w:firstLineChars="139"/>
        <w:jc w:val="right"/>
        <w:rPr>
          <w:rFonts w:hint="eastAsia" w:asciiTheme="minorEastAsia" w:hAnsiTheme="minorEastAsia" w:eastAsiaTheme="minorEastAsia" w:cstheme="minorEastAsia"/>
          <w:bCs/>
          <w:color w:val="000000"/>
          <w:sz w:val="24"/>
          <w:szCs w:val="24"/>
          <w:highlight w:val="none"/>
        </w:rPr>
      </w:pPr>
    </w:p>
    <w:p w14:paraId="24D83208">
      <w:pPr>
        <w:pStyle w:val="209"/>
        <w:jc w:val="right"/>
        <w:outlineLvl w:val="1"/>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Cs/>
          <w:color w:val="000000"/>
          <w:sz w:val="24"/>
          <w:szCs w:val="24"/>
          <w:highlight w:val="none"/>
        </w:rPr>
        <w:t>日期：</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年</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月</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日</w:t>
      </w:r>
    </w:p>
    <w:p w14:paraId="28ECE9BA">
      <w:pPr>
        <w:rPr>
          <w:rFonts w:hint="eastAsia" w:asciiTheme="minorEastAsia" w:hAnsiTheme="minorEastAsia" w:eastAsiaTheme="minorEastAsia" w:cstheme="minorEastAsia"/>
          <w:color w:val="auto"/>
          <w:sz w:val="24"/>
          <w:szCs w:val="24"/>
          <w:highlight w:val="none"/>
        </w:rPr>
      </w:pPr>
    </w:p>
    <w:p w14:paraId="31594713">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注：1.如果按单价计算的结果与总价不一致，以单价为准修正总价。</w:t>
      </w:r>
    </w:p>
    <w:p w14:paraId="4D32AC21">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2.如果不提供详细分项报价将视为没有实质性响应</w:t>
      </w:r>
      <w:r>
        <w:rPr>
          <w:rFonts w:hint="eastAsia" w:asciiTheme="minorEastAsia" w:hAnsi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w:t>
      </w:r>
    </w:p>
    <w:p w14:paraId="39CE6278">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Cs/>
          <w:color w:val="auto"/>
          <w:sz w:val="24"/>
          <w:szCs w:val="24"/>
          <w:highlight w:val="none"/>
          <w:lang w:val="en-US"/>
        </w:rPr>
      </w:pPr>
      <w:r>
        <w:rPr>
          <w:rFonts w:hint="eastAsia" w:asciiTheme="minorEastAsia" w:hAnsiTheme="minorEastAsia" w:eastAsiaTheme="minorEastAsia" w:cstheme="minorEastAsia"/>
          <w:bCs/>
          <w:color w:val="auto"/>
          <w:sz w:val="24"/>
          <w:szCs w:val="24"/>
          <w:highlight w:val="none"/>
        </w:rPr>
        <w:t>3.</w:t>
      </w:r>
      <w:r>
        <w:rPr>
          <w:rFonts w:hint="eastAsia" w:asciiTheme="minorEastAsia" w:hAnsiTheme="minorEastAsia" w:eastAsiaTheme="minorEastAsia" w:cstheme="minorEastAsia"/>
          <w:bCs/>
          <w:color w:val="auto"/>
          <w:sz w:val="24"/>
          <w:szCs w:val="24"/>
          <w:highlight w:val="none"/>
          <w:lang w:eastAsia="zh-CN"/>
        </w:rPr>
        <w:t>供应商</w:t>
      </w:r>
      <w:r>
        <w:rPr>
          <w:rFonts w:hint="eastAsia" w:asciiTheme="minorEastAsia" w:hAnsiTheme="minorEastAsia" w:eastAsiaTheme="minorEastAsia" w:cstheme="minorEastAsia"/>
          <w:bCs/>
          <w:color w:val="auto"/>
          <w:sz w:val="24"/>
          <w:szCs w:val="24"/>
          <w:highlight w:val="none"/>
        </w:rPr>
        <w:t>可适当调整格式，但不得减少信息内容</w:t>
      </w:r>
      <w:r>
        <w:rPr>
          <w:rFonts w:hint="eastAsia" w:asciiTheme="minorEastAsia" w:hAnsiTheme="minorEastAsia" w:eastAsiaTheme="minorEastAsia" w:cstheme="minorEastAsia"/>
          <w:bCs/>
          <w:color w:val="auto"/>
          <w:kern w:val="2"/>
          <w:sz w:val="24"/>
          <w:szCs w:val="24"/>
          <w:highlight w:val="none"/>
          <w:lang w:val="en-US" w:eastAsia="zh-CN" w:bidi="ar"/>
        </w:rPr>
        <w:t>。</w:t>
      </w:r>
    </w:p>
    <w:p w14:paraId="082D45B7">
      <w:pPr>
        <w:spacing w:line="312" w:lineRule="auto"/>
        <w:ind w:right="540" w:rightChars="257"/>
        <w:jc w:val="both"/>
        <w:rPr>
          <w:rFonts w:hint="default" w:ascii="Arial" w:hAnsi="Arial" w:eastAsia="宋体" w:cs="Times New Roman"/>
          <w:b/>
          <w:color w:val="auto"/>
          <w:kern w:val="0"/>
          <w:sz w:val="30"/>
          <w:szCs w:val="32"/>
          <w:lang w:val="en-US" w:eastAsia="zh-CN" w:bidi="ar"/>
        </w:rPr>
      </w:pPr>
      <w:bookmarkStart w:id="79" w:name="_Toc17933"/>
      <w:bookmarkStart w:id="80" w:name="_Toc31404"/>
      <w:bookmarkStart w:id="81" w:name="_Toc10886"/>
      <w:r>
        <w:rPr>
          <w:rFonts w:hint="eastAsia" w:ascii="Arial" w:hAnsi="Arial" w:eastAsia="宋体" w:cs="Times New Roman"/>
          <w:b/>
          <w:color w:val="auto"/>
          <w:kern w:val="0"/>
          <w:sz w:val="30"/>
          <w:szCs w:val="32"/>
          <w:lang w:val="en-US" w:eastAsia="zh-CN" w:bidi="ar"/>
        </w:rPr>
        <w:t xml:space="preserve"> </w:t>
      </w:r>
    </w:p>
    <w:p w14:paraId="3072A10E">
      <w:pPr>
        <w:ind w:firstLine="3614" w:firstLineChars="1200"/>
        <w:rPr>
          <w:rFonts w:hint="eastAsia" w:ascii="Arial" w:hAnsi="Arial" w:eastAsia="宋体" w:cs="Times New Roman"/>
          <w:b/>
          <w:color w:val="auto"/>
          <w:kern w:val="0"/>
          <w:sz w:val="30"/>
          <w:szCs w:val="32"/>
          <w:lang w:val="en-US" w:eastAsia="zh-CN" w:bidi="ar"/>
        </w:rPr>
      </w:pPr>
      <w:r>
        <w:rPr>
          <w:rFonts w:hint="eastAsia" w:ascii="Arial" w:hAnsi="Arial" w:eastAsia="宋体" w:cs="Times New Roman"/>
          <w:b/>
          <w:color w:val="auto"/>
          <w:kern w:val="0"/>
          <w:sz w:val="30"/>
          <w:szCs w:val="32"/>
          <w:lang w:val="en-US" w:eastAsia="zh-CN" w:bidi="ar"/>
        </w:rPr>
        <w:t>四、供应商承诺书</w:t>
      </w:r>
      <w:bookmarkEnd w:id="79"/>
      <w:bookmarkEnd w:id="80"/>
      <w:bookmarkEnd w:id="81"/>
    </w:p>
    <w:p w14:paraId="0F2A39CD">
      <w:pPr>
        <w:keepNext/>
        <w:keepLines/>
        <w:widowControl w:val="0"/>
        <w:bidi w:val="0"/>
        <w:spacing w:before="260" w:beforeLines="0" w:beforeAutospacing="0" w:after="260" w:afterLines="0" w:afterAutospacing="0" w:line="415" w:lineRule="auto"/>
        <w:jc w:val="center"/>
        <w:outlineLvl w:val="2"/>
        <w:rPr>
          <w:rFonts w:hint="eastAsia" w:ascii="Times New Roman" w:hAnsi="Times New Roman" w:eastAsia="宋体" w:cs="Times New Roman"/>
          <w:b/>
          <w:color w:val="auto"/>
          <w:kern w:val="2"/>
          <w:sz w:val="32"/>
          <w:lang w:val="en-US" w:eastAsia="zh-CN" w:bidi="ar-SA"/>
        </w:rPr>
      </w:pPr>
      <w:bookmarkStart w:id="82" w:name="_Toc19111"/>
      <w:bookmarkStart w:id="83" w:name="_Toc18088"/>
      <w:bookmarkStart w:id="84" w:name="_Toc7473"/>
      <w:r>
        <w:rPr>
          <w:rFonts w:hint="eastAsia" w:ascii="Times New Roman" w:hAnsi="Times New Roman" w:eastAsia="宋体" w:cs="Times New Roman"/>
          <w:b/>
          <w:color w:val="auto"/>
          <w:kern w:val="2"/>
          <w:sz w:val="32"/>
          <w:lang w:val="en-US" w:eastAsia="zh-CN" w:bidi="ar-SA"/>
        </w:rPr>
        <w:t>（一）质量安全责任承诺书</w:t>
      </w:r>
      <w:bookmarkEnd w:id="82"/>
      <w:bookmarkEnd w:id="83"/>
      <w:bookmarkEnd w:id="84"/>
    </w:p>
    <w:p w14:paraId="62A1C22B">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供应商，现郑重承诺：</w:t>
      </w:r>
    </w:p>
    <w:p w14:paraId="727A9A04">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1、我方投标产品的生产制造、投入使用的材料等均完全符合国家现行质量、安全、环保标准和要求。</w:t>
      </w:r>
    </w:p>
    <w:p w14:paraId="706DBCC4">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2、我方将严格按照国家现行相关储存、运输、技术标准及规范、服务标准及规范、在规定的时限内，保质、保量完成项目全部内容，并向采购人交付合格产品。</w:t>
      </w:r>
    </w:p>
    <w:p w14:paraId="4E7BDA58">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3、对于因产品生产质量以及储存、运输、安装调试、等过程中产生的任何安全事故，我方承担全部责任。</w:t>
      </w:r>
    </w:p>
    <w:p w14:paraId="45B97A39">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4、我方提供的货物、符合现行的国家、行业、地区、企业标准及要求，标准不一致的，以更为严格的为准，我方对提供的货物的质量、安全、环保等承担全部责任。</w:t>
      </w:r>
    </w:p>
    <w:p w14:paraId="0E8309E2">
      <w:pPr>
        <w:widowControl/>
        <w:spacing w:line="360" w:lineRule="auto"/>
        <w:ind w:firstLine="480" w:firstLineChars="200"/>
        <w:rPr>
          <w:rFonts w:hint="eastAsia" w:ascii="宋体" w:hAnsi="宋体" w:eastAsia="宋体" w:cs="宋体"/>
          <w:color w:val="auto"/>
          <w:sz w:val="24"/>
          <w:szCs w:val="24"/>
        </w:rPr>
      </w:pPr>
    </w:p>
    <w:p w14:paraId="1C7985DB">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供应商</w:t>
      </w:r>
      <w:r>
        <w:rPr>
          <w:rFonts w:hint="eastAsia" w:asciiTheme="minorEastAsia" w:hAnsiTheme="minorEastAsia" w:eastAsiaTheme="minorEastAsia" w:cstheme="minorEastAsia"/>
          <w:bCs/>
          <w:color w:val="000000"/>
          <w:sz w:val="24"/>
          <w:szCs w:val="24"/>
          <w:highlight w:val="none"/>
        </w:rPr>
        <w:t>名称：</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（盖章）</w:t>
      </w:r>
    </w:p>
    <w:p w14:paraId="57636647">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w:t>
      </w:r>
    </w:p>
    <w:p w14:paraId="148B812D">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法定代表人</w:t>
      </w:r>
      <w:r>
        <w:rPr>
          <w:rFonts w:hint="eastAsia" w:asciiTheme="minorEastAsia" w:hAnsiTheme="minorEastAsia" w:eastAsiaTheme="minorEastAsia" w:cstheme="minorEastAsia"/>
          <w:bCs/>
          <w:color w:val="000000"/>
          <w:sz w:val="24"/>
          <w:szCs w:val="24"/>
          <w:highlight w:val="none"/>
          <w:lang w:val="en-US" w:eastAsia="zh-CN"/>
        </w:rPr>
        <w:t>或授权代表</w:t>
      </w:r>
      <w:r>
        <w:rPr>
          <w:rFonts w:hint="eastAsia" w:asciiTheme="minorEastAsia" w:hAnsiTheme="minorEastAsia" w:eastAsiaTheme="minorEastAsia" w:cstheme="minorEastAsia"/>
          <w:bCs/>
          <w:color w:val="000000"/>
          <w:sz w:val="24"/>
          <w:szCs w:val="24"/>
          <w:highlight w:val="none"/>
        </w:rPr>
        <w:t>：</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  （签字</w:t>
      </w:r>
      <w:r>
        <w:rPr>
          <w:rFonts w:hint="eastAsia" w:asciiTheme="minorEastAsia" w:hAnsiTheme="minorEastAsia" w:eastAsiaTheme="minorEastAsia" w:cstheme="minorEastAsia"/>
          <w:bCs/>
          <w:color w:val="000000"/>
          <w:sz w:val="24"/>
          <w:szCs w:val="24"/>
          <w:highlight w:val="none"/>
          <w:lang w:val="en-US" w:eastAsia="zh-CN"/>
        </w:rPr>
        <w:t>或盖章</w:t>
      </w:r>
      <w:r>
        <w:rPr>
          <w:rFonts w:hint="eastAsia" w:asciiTheme="minorEastAsia" w:hAnsiTheme="minorEastAsia" w:eastAsiaTheme="minorEastAsia" w:cstheme="minorEastAsia"/>
          <w:bCs/>
          <w:color w:val="000000"/>
          <w:sz w:val="24"/>
          <w:szCs w:val="24"/>
          <w:highlight w:val="none"/>
        </w:rPr>
        <w:t>）</w:t>
      </w:r>
    </w:p>
    <w:p w14:paraId="0A5BCEA8">
      <w:pPr>
        <w:spacing w:line="360" w:lineRule="auto"/>
        <w:ind w:firstLine="333" w:firstLineChars="139"/>
        <w:jc w:val="right"/>
        <w:rPr>
          <w:rFonts w:hint="eastAsia" w:asciiTheme="minorEastAsia" w:hAnsiTheme="minorEastAsia" w:eastAsiaTheme="minorEastAsia" w:cstheme="minorEastAsia"/>
          <w:bCs/>
          <w:color w:val="000000"/>
          <w:sz w:val="24"/>
          <w:szCs w:val="24"/>
          <w:highlight w:val="none"/>
        </w:rPr>
      </w:pPr>
    </w:p>
    <w:p w14:paraId="68327BFF">
      <w:pPr>
        <w:pStyle w:val="40"/>
        <w:jc w:val="right"/>
        <w:rPr>
          <w:rFonts w:hint="eastAsia" w:ascii="宋体" w:hAnsi="宋体" w:eastAsia="宋体" w:cs="宋体"/>
          <w:color w:val="auto"/>
          <w:sz w:val="24"/>
          <w:szCs w:val="24"/>
        </w:rPr>
      </w:pPr>
      <w:r>
        <w:rPr>
          <w:rFonts w:hint="eastAsia" w:asciiTheme="minorEastAsia" w:hAnsiTheme="minorEastAsia" w:eastAsiaTheme="minorEastAsia" w:cstheme="minorEastAsia"/>
          <w:bCs/>
          <w:color w:val="000000"/>
          <w:sz w:val="24"/>
          <w:szCs w:val="24"/>
          <w:highlight w:val="none"/>
        </w:rPr>
        <w:t>日期：</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年</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月</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日</w:t>
      </w:r>
    </w:p>
    <w:p w14:paraId="4A63005C">
      <w:pPr>
        <w:pStyle w:val="40"/>
        <w:rPr>
          <w:rFonts w:hint="eastAsia" w:ascii="宋体" w:hAnsi="宋体" w:eastAsia="宋体" w:cs="宋体"/>
          <w:color w:val="auto"/>
          <w:sz w:val="24"/>
          <w:szCs w:val="24"/>
        </w:rPr>
      </w:pPr>
    </w:p>
    <w:p w14:paraId="4016C31E">
      <w:pPr>
        <w:pStyle w:val="40"/>
        <w:rPr>
          <w:rFonts w:hint="eastAsia" w:ascii="宋体" w:hAnsi="宋体" w:eastAsia="宋体" w:cs="宋体"/>
          <w:color w:val="auto"/>
          <w:sz w:val="24"/>
          <w:szCs w:val="24"/>
        </w:rPr>
      </w:pPr>
    </w:p>
    <w:p w14:paraId="5A78CEB0">
      <w:pPr>
        <w:pStyle w:val="40"/>
        <w:rPr>
          <w:rFonts w:hint="eastAsia" w:ascii="宋体" w:hAnsi="宋体" w:eastAsia="宋体" w:cs="宋体"/>
          <w:color w:val="auto"/>
          <w:sz w:val="24"/>
          <w:szCs w:val="24"/>
        </w:rPr>
      </w:pPr>
    </w:p>
    <w:p w14:paraId="0A2C6FC6">
      <w:pPr>
        <w:pStyle w:val="40"/>
        <w:rPr>
          <w:rFonts w:hint="eastAsia" w:ascii="宋体" w:hAnsi="宋体" w:eastAsia="宋体" w:cs="宋体"/>
          <w:color w:val="auto"/>
          <w:sz w:val="24"/>
          <w:szCs w:val="24"/>
        </w:rPr>
      </w:pPr>
    </w:p>
    <w:p w14:paraId="4486045F">
      <w:pPr>
        <w:pStyle w:val="40"/>
        <w:rPr>
          <w:rFonts w:hint="eastAsia" w:ascii="宋体" w:hAnsi="宋体" w:eastAsia="宋体" w:cs="宋体"/>
          <w:color w:val="auto"/>
          <w:sz w:val="24"/>
          <w:szCs w:val="24"/>
        </w:rPr>
      </w:pPr>
    </w:p>
    <w:p w14:paraId="46D4DEA4">
      <w:pPr>
        <w:pStyle w:val="40"/>
        <w:rPr>
          <w:rFonts w:hint="eastAsia" w:ascii="宋体" w:hAnsi="宋体" w:eastAsia="宋体" w:cs="宋体"/>
          <w:color w:val="auto"/>
          <w:sz w:val="24"/>
          <w:szCs w:val="24"/>
        </w:rPr>
      </w:pPr>
    </w:p>
    <w:p w14:paraId="257F5383">
      <w:pPr>
        <w:pStyle w:val="3"/>
        <w:numPr>
          <w:ilvl w:val="0"/>
          <w:numId w:val="0"/>
        </w:numPr>
        <w:bidi w:val="0"/>
        <w:ind w:right="0" w:rightChars="0"/>
        <w:jc w:val="center"/>
        <w:rPr>
          <w:rFonts w:hint="eastAsia" w:ascii="宋体" w:hAnsi="宋体" w:eastAsia="宋体" w:cs="宋体"/>
          <w:color w:val="auto"/>
          <w:highlight w:val="none"/>
          <w:lang w:eastAsia="zh-CN"/>
        </w:rPr>
      </w:pPr>
      <w:bookmarkStart w:id="85" w:name="_Toc47"/>
      <w:bookmarkStart w:id="86" w:name="_Toc31701"/>
      <w:r>
        <w:rPr>
          <w:rFonts w:hint="eastAsia" w:ascii="宋体" w:hAnsi="宋体" w:cs="宋体"/>
          <w:color w:val="auto"/>
          <w:highlight w:val="none"/>
          <w:lang w:eastAsia="zh-CN"/>
        </w:rPr>
        <w:t>（二）</w:t>
      </w:r>
      <w:r>
        <w:rPr>
          <w:rFonts w:hint="eastAsia" w:ascii="宋体" w:hAnsi="宋体" w:eastAsia="宋体" w:cs="宋体"/>
          <w:color w:val="auto"/>
          <w:highlight w:val="none"/>
          <w:lang w:eastAsia="zh-CN"/>
        </w:rPr>
        <w:t>陕西省政府采购供应商拒绝政府采购领域商业贿赂</w:t>
      </w:r>
      <w:r>
        <w:rPr>
          <w:rFonts w:hint="eastAsia" w:ascii="宋体" w:hAnsi="宋体" w:cs="宋体"/>
          <w:color w:val="auto"/>
          <w:highlight w:val="none"/>
          <w:lang w:eastAsia="zh-CN"/>
        </w:rPr>
        <w:t>承诺书</w:t>
      </w:r>
      <w:bookmarkEnd w:id="85"/>
    </w:p>
    <w:p w14:paraId="4C040635">
      <w:pPr>
        <w:pStyle w:val="3"/>
        <w:numPr>
          <w:ilvl w:val="0"/>
          <w:numId w:val="0"/>
        </w:numPr>
        <w:bidi w:val="0"/>
        <w:ind w:right="0" w:rightChars="0"/>
        <w:jc w:val="center"/>
        <w:rPr>
          <w:rFonts w:hint="eastAsia" w:ascii="宋体" w:hAnsi="宋体" w:eastAsia="宋体" w:cs="宋体"/>
          <w:color w:val="auto"/>
          <w:highlight w:val="none"/>
          <w:lang w:val="en-US"/>
        </w:rPr>
      </w:pPr>
      <w:bookmarkStart w:id="87" w:name="_Toc27943"/>
      <w:r>
        <w:rPr>
          <w:rFonts w:hint="eastAsia" w:ascii="宋体" w:hAnsi="宋体" w:eastAsia="宋体" w:cs="宋体"/>
          <w:color w:val="auto"/>
          <w:highlight w:val="none"/>
          <w:lang w:eastAsia="zh-CN"/>
        </w:rPr>
        <w:t>承诺书</w:t>
      </w:r>
      <w:r>
        <w:rPr>
          <w:rFonts w:hint="eastAsia" w:ascii="宋体" w:hAnsi="宋体" w:eastAsia="宋体" w:cs="宋体"/>
          <w:color w:val="auto"/>
          <w:highlight w:val="none"/>
          <w:lang w:val="en-US"/>
        </w:rPr>
        <w:t>I</w:t>
      </w:r>
      <w:bookmarkEnd w:id="86"/>
      <w:bookmarkEnd w:id="87"/>
    </w:p>
    <w:p w14:paraId="0F446B10">
      <w:pPr>
        <w:keepNext w:val="0"/>
        <w:keepLines w:val="0"/>
        <w:widowControl/>
        <w:suppressLineNumbers w:val="0"/>
        <w:spacing w:before="0" w:beforeAutospacing="0" w:after="0" w:afterAutospacing="0" w:line="408" w:lineRule="auto"/>
        <w:ind w:left="237" w:leftChars="113" w:right="0" w:firstLine="470" w:firstLineChars="196"/>
        <w:jc w:val="left"/>
        <w:rPr>
          <w:rFonts w:hint="eastAsia" w:ascii="宋体" w:hAnsi="宋体" w:eastAsia="宋体" w:cs="宋体"/>
          <w:color w:val="auto"/>
          <w:kern w:val="0"/>
          <w:sz w:val="24"/>
          <w:szCs w:val="20"/>
          <w:highlight w:val="none"/>
          <w:lang w:val="en-US"/>
        </w:rPr>
      </w:pPr>
      <w:r>
        <w:rPr>
          <w:rFonts w:hint="eastAsia" w:ascii="宋体" w:hAnsi="宋体" w:eastAsia="宋体" w:cs="宋体"/>
          <w:color w:val="auto"/>
          <w:kern w:val="0"/>
          <w:sz w:val="24"/>
          <w:szCs w:val="20"/>
          <w:highlight w:val="none"/>
          <w:lang w:val="en-US" w:eastAsia="zh-CN" w:bidi="ar"/>
        </w:rPr>
        <w:t>为响应党中央、国务院关于治理政府采购领域商业贿赂行为的号召，我公司在此庄严承诺：</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1、在参与政府采购活动中遵纪守法、诚信经营、公平竞标。</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2、不向政府采购人、采购代理机构和政府采购评审专家进行任何形式的商业贿赂以谋取交易机会。</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3、不向政府采购代理机构和采购人提供虚假资质文件或采用虚假应标方式参与政府采购市场竞争并谋取中标、成交。</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4、不采取“围标、陪标”等商业欺诈手段获得政府采购定单。</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5、不采取不正当手段诋毁、排挤其他供应商。</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6、不在提供商品和服务时“偷梁换柱、以次充好”损害采购人的合法权益。</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7、不与采购人、采购代理机构政府采购评审专家或其它供应商恶意串通，进行质疑和投诉，维护政府采购市场秩序。</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8、尊重和接受政府采购监督管理部门的监督和政府采购代理机构招标采购要求，承担因违约行为给采购人造成的损失。</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 xml:space="preserve">  9、不发生其他有悖于政府采购公开、公平、公正和诚信原则的行为。</w:t>
      </w:r>
      <w:r>
        <w:rPr>
          <w:rFonts w:hint="eastAsia" w:ascii="宋体" w:hAnsi="宋体" w:eastAsia="宋体" w:cs="宋体"/>
          <w:color w:val="auto"/>
          <w:kern w:val="0"/>
          <w:sz w:val="24"/>
          <w:szCs w:val="20"/>
          <w:highlight w:val="none"/>
          <w:lang w:val="en-US" w:eastAsia="zh-CN" w:bidi="ar"/>
        </w:rPr>
        <w:br w:type="textWrapping"/>
      </w:r>
    </w:p>
    <w:p w14:paraId="754C70AA">
      <w:pPr>
        <w:keepNext w:val="0"/>
        <w:keepLines w:val="0"/>
        <w:widowControl/>
        <w:suppressLineNumbers w:val="0"/>
        <w:spacing w:before="0" w:beforeAutospacing="0" w:after="0" w:afterAutospacing="0" w:line="408" w:lineRule="auto"/>
        <w:ind w:left="237" w:leftChars="113" w:right="0"/>
        <w:jc w:val="left"/>
        <w:rPr>
          <w:rFonts w:hint="eastAsia" w:ascii="宋体" w:hAnsi="宋体" w:eastAsia="宋体" w:cs="宋体"/>
          <w:color w:val="auto"/>
          <w:kern w:val="0"/>
          <w:sz w:val="24"/>
          <w:szCs w:val="20"/>
          <w:highlight w:val="none"/>
          <w:lang w:val="en-US" w:eastAsia="zh-CN" w:bidi="ar"/>
        </w:rPr>
      </w:pPr>
      <w:r>
        <w:rPr>
          <w:rFonts w:hint="eastAsia" w:ascii="宋体" w:hAnsi="宋体" w:eastAsia="宋体" w:cs="宋体"/>
          <w:color w:val="auto"/>
          <w:kern w:val="0"/>
          <w:sz w:val="24"/>
          <w:szCs w:val="20"/>
          <w:highlight w:val="none"/>
          <w:lang w:val="en-US" w:eastAsia="zh-CN" w:bidi="ar"/>
        </w:rPr>
        <w:t>承诺单位：</w:t>
      </w:r>
      <w:r>
        <w:rPr>
          <w:rFonts w:hint="eastAsia" w:ascii="宋体" w:hAnsi="宋体" w:eastAsia="宋体" w:cs="宋体"/>
          <w:color w:val="auto"/>
          <w:kern w:val="0"/>
          <w:sz w:val="24"/>
          <w:szCs w:val="20"/>
          <w:highlight w:val="none"/>
          <w:u w:val="single"/>
          <w:lang w:val="en-US" w:eastAsia="zh-CN" w:bidi="ar"/>
        </w:rPr>
        <w:t xml:space="preserve">       </w:t>
      </w:r>
      <w:r>
        <w:rPr>
          <w:rFonts w:hint="eastAsia" w:ascii="宋体" w:hAnsi="宋体" w:eastAsia="宋体" w:cs="宋体"/>
          <w:color w:val="auto"/>
          <w:kern w:val="0"/>
          <w:sz w:val="24"/>
          <w:szCs w:val="20"/>
          <w:highlight w:val="none"/>
          <w:lang w:val="en-US" w:eastAsia="zh-CN" w:bidi="ar"/>
        </w:rPr>
        <w:t>（盖章）</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全权代表：</w:t>
      </w:r>
      <w:r>
        <w:rPr>
          <w:rFonts w:hint="eastAsia" w:ascii="宋体" w:hAnsi="宋体" w:eastAsia="宋体" w:cs="宋体"/>
          <w:color w:val="auto"/>
          <w:kern w:val="0"/>
          <w:sz w:val="24"/>
          <w:szCs w:val="20"/>
          <w:highlight w:val="none"/>
          <w:u w:val="single"/>
          <w:lang w:val="en-US" w:eastAsia="zh-CN" w:bidi="ar"/>
        </w:rPr>
        <w:t xml:space="preserve">       </w:t>
      </w:r>
      <w:r>
        <w:rPr>
          <w:rFonts w:hint="eastAsia" w:ascii="宋体" w:hAnsi="宋体" w:eastAsia="宋体" w:cs="宋体"/>
          <w:color w:val="auto"/>
          <w:kern w:val="0"/>
          <w:sz w:val="24"/>
          <w:szCs w:val="20"/>
          <w:highlight w:val="none"/>
          <w:lang w:val="en-US" w:eastAsia="zh-CN" w:bidi="ar"/>
        </w:rPr>
        <w:t>（签字）</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地  址：</w:t>
      </w:r>
    </w:p>
    <w:p w14:paraId="4B5E060D">
      <w:pPr>
        <w:keepNext w:val="0"/>
        <w:keepLines w:val="0"/>
        <w:widowControl/>
        <w:suppressLineNumbers w:val="0"/>
        <w:spacing w:before="0" w:beforeAutospacing="0" w:after="0" w:afterAutospacing="0" w:line="408" w:lineRule="auto"/>
        <w:ind w:left="237" w:leftChars="113" w:right="0"/>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0"/>
          <w:highlight w:val="none"/>
          <w:lang w:val="en-US" w:eastAsia="zh-CN" w:bidi="ar"/>
        </w:rPr>
        <w:t>邮  编：</w:t>
      </w:r>
      <w:r>
        <w:rPr>
          <w:rFonts w:hint="eastAsia" w:ascii="宋体" w:hAnsi="宋体" w:eastAsia="宋体" w:cs="宋体"/>
          <w:color w:val="auto"/>
          <w:kern w:val="0"/>
          <w:sz w:val="24"/>
          <w:szCs w:val="20"/>
          <w:highlight w:val="none"/>
          <w:lang w:val="en-US" w:eastAsia="zh-CN" w:bidi="ar"/>
        </w:rPr>
        <w:br w:type="textWrapping"/>
      </w:r>
      <w:r>
        <w:rPr>
          <w:rFonts w:hint="eastAsia" w:ascii="宋体" w:hAnsi="宋体" w:eastAsia="宋体" w:cs="宋体"/>
          <w:color w:val="auto"/>
          <w:kern w:val="0"/>
          <w:sz w:val="24"/>
          <w:szCs w:val="20"/>
          <w:highlight w:val="none"/>
          <w:lang w:val="en-US" w:eastAsia="zh-CN" w:bidi="ar"/>
        </w:rPr>
        <w:t>电  话：                                                                              年  月  日</w:t>
      </w:r>
    </w:p>
    <w:p w14:paraId="3CB463FB">
      <w:pPr>
        <w:pStyle w:val="4"/>
        <w:bidi w:val="0"/>
        <w:rPr>
          <w:rFonts w:hint="eastAsia"/>
          <w:color w:val="auto"/>
          <w:highlight w:val="none"/>
          <w:lang w:val="en-US"/>
        </w:rPr>
      </w:pPr>
      <w:bookmarkStart w:id="88" w:name="_Toc14040"/>
      <w:bookmarkStart w:id="89" w:name="_Toc31875"/>
      <w:r>
        <w:rPr>
          <w:rFonts w:hint="eastAsia"/>
          <w:color w:val="auto"/>
          <w:highlight w:val="none"/>
          <w:lang w:eastAsia="zh-CN"/>
        </w:rPr>
        <w:t>承诺书Ⅱ</w:t>
      </w:r>
      <w:bookmarkEnd w:id="88"/>
      <w:bookmarkEnd w:id="89"/>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40"/>
        <w:gridCol w:w="3420"/>
        <w:gridCol w:w="2340"/>
      </w:tblGrid>
      <w:tr w14:paraId="47C0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368ED55">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致：陕西九图达项目管理有限公司</w:t>
            </w:r>
          </w:p>
        </w:tc>
      </w:tr>
      <w:tr w14:paraId="7A1E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DBDD3F9">
            <w:pPr>
              <w:keepNext w:val="0"/>
              <w:keepLines w:val="0"/>
              <w:widowControl w:val="0"/>
              <w:suppressLineNumbers w:val="0"/>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作为参加贵公司组织的招标采购项目的响应单位，本公司承诺：在参加本项目采购之前不存在被依法禁止经营行为、财产被接管或冻结的情况，如有隐瞒实情，愿承担一切责任及后果。</w:t>
            </w:r>
          </w:p>
        </w:tc>
      </w:tr>
      <w:tr w14:paraId="487B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5"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45932CCC">
            <w:pPr>
              <w:keepNext w:val="0"/>
              <w:keepLines w:val="0"/>
              <w:widowControl w:val="0"/>
              <w:suppressLineNumbers w:val="0"/>
              <w:spacing w:before="0" w:beforeAutospacing="0" w:after="0" w:afterAutospacing="0" w:line="360" w:lineRule="atLeast"/>
              <w:ind w:left="0" w:right="0"/>
              <w:jc w:val="center"/>
              <w:rPr>
                <w:rFonts w:hint="default"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供应商名称</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16D890BF">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53E42999">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526F1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0E8C65AF">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31BE4E4A">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336FAB29">
            <w:pPr>
              <w:keepNext w:val="0"/>
              <w:keepLines w:val="0"/>
              <w:widowControl w:val="0"/>
              <w:suppressLineNumbers w:val="0"/>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435CBD2E">
      <w:pPr>
        <w:pStyle w:val="4"/>
        <w:bidi w:val="0"/>
        <w:rPr>
          <w:color w:val="auto"/>
          <w:highlight w:val="none"/>
          <w:lang w:val="en-US"/>
        </w:rPr>
      </w:pPr>
      <w:bookmarkStart w:id="90" w:name="_Toc1422"/>
      <w:bookmarkStart w:id="91" w:name="_Toc5515"/>
      <w:bookmarkStart w:id="92" w:name="_Toc28839"/>
      <w:r>
        <w:rPr>
          <w:rFonts w:hint="eastAsia"/>
          <w:color w:val="auto"/>
          <w:highlight w:val="none"/>
          <w:lang w:eastAsia="zh-CN"/>
        </w:rPr>
        <w:t>承诺书Ⅲ</w:t>
      </w:r>
      <w:bookmarkEnd w:id="90"/>
      <w:bookmarkEnd w:id="91"/>
      <w:bookmarkEnd w:id="92"/>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40"/>
        <w:gridCol w:w="3420"/>
        <w:gridCol w:w="2340"/>
      </w:tblGrid>
      <w:tr w14:paraId="61D5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252C70">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致：陕西九图达项目管理有限公司</w:t>
            </w:r>
          </w:p>
        </w:tc>
      </w:tr>
      <w:tr w14:paraId="181A1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766D4B">
            <w:pPr>
              <w:keepNext w:val="0"/>
              <w:keepLines w:val="0"/>
              <w:widowControl w:val="0"/>
              <w:suppressLineNumbers w:val="0"/>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作为参加贵公司组织的采购项目的响应单位，本公司郑重申告并承诺：近三年受到有关行政主管部门的行政处理、不良行为记录为</w:t>
            </w:r>
            <w:r>
              <w:rPr>
                <w:rFonts w:hint="eastAsia" w:ascii="宋体"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次（没有填零），如有隐瞒实情，愿承担一切责任及后果。</w:t>
            </w:r>
          </w:p>
        </w:tc>
      </w:tr>
      <w:tr w14:paraId="5E91B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5D9B68E2">
            <w:pPr>
              <w:keepNext w:val="0"/>
              <w:keepLines w:val="0"/>
              <w:widowControl w:val="0"/>
              <w:suppressLineNumbers w:val="0"/>
              <w:spacing w:before="0" w:beforeAutospacing="0" w:after="0" w:afterAutospacing="0" w:line="360" w:lineRule="atLeast"/>
              <w:ind w:left="0" w:leftChars="0" w:right="0" w:rightChars="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供应商名称</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183399F9">
            <w:pPr>
              <w:keepNext w:val="0"/>
              <w:keepLines w:val="0"/>
              <w:widowControl w:val="0"/>
              <w:suppressLineNumbers w:val="0"/>
              <w:spacing w:before="0" w:beforeAutospacing="0" w:after="0" w:afterAutospacing="0" w:line="360" w:lineRule="atLeast"/>
              <w:ind w:left="0" w:leftChars="0" w:right="0" w:rightChars="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 xml:space="preserve"> 法定代表人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9433789">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1F73F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17082918">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2E383150">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C9E4B0A">
            <w:pPr>
              <w:keepNext w:val="0"/>
              <w:keepLines w:val="0"/>
              <w:widowControl w:val="0"/>
              <w:suppressLineNumbers w:val="0"/>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7E709DAC">
      <w:pPr>
        <w:keepNext w:val="0"/>
        <w:keepLines w:val="0"/>
        <w:widowControl w:val="0"/>
        <w:suppressLineNumbers w:val="0"/>
        <w:spacing w:before="0" w:beforeAutospacing="0" w:after="0" w:afterAutospacing="0"/>
        <w:ind w:left="0" w:right="0"/>
        <w:jc w:val="both"/>
        <w:rPr>
          <w:color w:val="auto"/>
          <w:highlight w:val="none"/>
          <w:lang w:val="en-US"/>
        </w:rPr>
      </w:pPr>
    </w:p>
    <w:p w14:paraId="163BC62E">
      <w:pPr>
        <w:keepNext w:val="0"/>
        <w:keepLines w:val="0"/>
        <w:widowControl w:val="0"/>
        <w:suppressLineNumbers w:val="0"/>
        <w:spacing w:before="0" w:beforeAutospacing="0" w:after="0" w:afterAutospacing="0"/>
        <w:ind w:left="0" w:right="0"/>
        <w:jc w:val="both"/>
        <w:rPr>
          <w:color w:val="auto"/>
          <w:highlight w:val="none"/>
          <w:lang w:val="en-US"/>
        </w:rPr>
      </w:pPr>
    </w:p>
    <w:p w14:paraId="27C8755A">
      <w:pPr>
        <w:keepNext w:val="0"/>
        <w:keepLines w:val="0"/>
        <w:widowControl w:val="0"/>
        <w:suppressLineNumbers w:val="0"/>
        <w:spacing w:before="0" w:beforeAutospacing="0" w:after="0" w:afterAutospacing="0"/>
        <w:ind w:left="0" w:right="0"/>
        <w:jc w:val="both"/>
        <w:rPr>
          <w:color w:val="auto"/>
          <w:highlight w:val="none"/>
          <w:lang w:val="en-US"/>
        </w:rPr>
      </w:pPr>
    </w:p>
    <w:p w14:paraId="5335995D">
      <w:pPr>
        <w:keepNext w:val="0"/>
        <w:keepLines w:val="0"/>
        <w:widowControl w:val="0"/>
        <w:suppressLineNumbers w:val="0"/>
        <w:spacing w:before="0" w:beforeAutospacing="0" w:after="0" w:afterAutospacing="0"/>
        <w:ind w:left="0" w:right="0"/>
        <w:jc w:val="both"/>
        <w:rPr>
          <w:color w:val="auto"/>
          <w:highlight w:val="none"/>
          <w:lang w:val="en-US"/>
        </w:rPr>
      </w:pPr>
    </w:p>
    <w:p w14:paraId="351B250D">
      <w:pPr>
        <w:keepNext w:val="0"/>
        <w:keepLines w:val="0"/>
        <w:widowControl w:val="0"/>
        <w:suppressLineNumbers w:val="0"/>
        <w:spacing w:before="0" w:beforeAutospacing="0" w:after="0" w:afterAutospacing="0"/>
        <w:ind w:left="0" w:right="0"/>
        <w:jc w:val="both"/>
        <w:rPr>
          <w:color w:val="auto"/>
          <w:highlight w:val="none"/>
          <w:lang w:val="en-US"/>
        </w:rPr>
      </w:pPr>
    </w:p>
    <w:p w14:paraId="2A0AF8C7">
      <w:pPr>
        <w:pStyle w:val="4"/>
        <w:bidi w:val="0"/>
        <w:rPr>
          <w:color w:val="auto"/>
          <w:highlight w:val="none"/>
          <w:lang w:val="en-US"/>
        </w:rPr>
      </w:pPr>
      <w:bookmarkStart w:id="93" w:name="_Toc17178"/>
      <w:bookmarkStart w:id="94" w:name="_Toc25735"/>
      <w:bookmarkStart w:id="95" w:name="_Toc21519"/>
      <w:r>
        <w:rPr>
          <w:rFonts w:hint="eastAsia"/>
          <w:color w:val="auto"/>
          <w:highlight w:val="none"/>
          <w:lang w:val="en-US" w:eastAsia="zh-CN"/>
        </w:rPr>
        <w:t>承诺书Ⅳ</w:t>
      </w:r>
      <w:bookmarkEnd w:id="93"/>
      <w:bookmarkEnd w:id="94"/>
    </w:p>
    <w:bookmarkEnd w:id="95"/>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40"/>
        <w:gridCol w:w="3420"/>
        <w:gridCol w:w="2340"/>
      </w:tblGrid>
      <w:tr w14:paraId="5DD5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92416DB">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致：陕西九图达项目管理有限公司</w:t>
            </w:r>
          </w:p>
        </w:tc>
      </w:tr>
      <w:tr w14:paraId="74FEA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F6BBCD">
            <w:pPr>
              <w:keepNext w:val="0"/>
              <w:keepLines w:val="0"/>
              <w:widowControl w:val="0"/>
              <w:suppressLineNumbers w:val="0"/>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作为参加贵公司组织的采购项目的响应单位，本公司郑重申告：近三年因项目产品质量问题的不法行为记录为</w:t>
            </w:r>
            <w:r>
              <w:rPr>
                <w:rFonts w:hint="eastAsia" w:ascii="宋体" w:hAnsi="宋体" w:eastAsia="宋体" w:cs="宋体"/>
                <w:color w:val="auto"/>
                <w:kern w:val="2"/>
                <w:sz w:val="24"/>
                <w:szCs w:val="20"/>
                <w:highlight w:val="none"/>
                <w:u w:val="single"/>
                <w:lang w:val="en-US" w:eastAsia="zh-CN" w:bidi="ar"/>
              </w:rPr>
              <w:t xml:space="preserve">   </w:t>
            </w:r>
            <w:r>
              <w:rPr>
                <w:rFonts w:hint="eastAsia" w:ascii="宋体" w:hAnsi="宋体" w:eastAsia="宋体" w:cs="宋体"/>
                <w:color w:val="auto"/>
                <w:kern w:val="2"/>
                <w:sz w:val="24"/>
                <w:szCs w:val="20"/>
                <w:highlight w:val="none"/>
                <w:lang w:val="en-US" w:eastAsia="zh-CN" w:bidi="ar"/>
              </w:rPr>
              <w:t>次（没有填零），如有隐瞒实情，愿承担一切责任及后果。</w:t>
            </w:r>
          </w:p>
        </w:tc>
      </w:tr>
      <w:tr w14:paraId="6DAE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9"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1497FA4C">
            <w:pPr>
              <w:keepNext w:val="0"/>
              <w:keepLines w:val="0"/>
              <w:widowControl w:val="0"/>
              <w:suppressLineNumbers w:val="0"/>
              <w:spacing w:before="0" w:beforeAutospacing="0" w:after="0" w:afterAutospacing="0" w:line="360" w:lineRule="atLeast"/>
              <w:ind w:left="0" w:leftChars="0" w:right="0" w:rightChars="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供应商名称</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50045AF7">
            <w:pPr>
              <w:keepNext w:val="0"/>
              <w:keepLines w:val="0"/>
              <w:widowControl w:val="0"/>
              <w:suppressLineNumbers w:val="0"/>
              <w:spacing w:before="0" w:beforeAutospacing="0" w:after="0" w:afterAutospacing="0" w:line="360" w:lineRule="atLeast"/>
              <w:ind w:left="0" w:leftChars="0" w:right="0" w:rightChars="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40C79B1E">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49BD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55A29E2A">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25D2B889">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7D49657B">
            <w:pPr>
              <w:keepNext w:val="0"/>
              <w:keepLines w:val="0"/>
              <w:widowControl w:val="0"/>
              <w:suppressLineNumbers w:val="0"/>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7FB34591">
      <w:pPr>
        <w:pStyle w:val="4"/>
        <w:bidi w:val="0"/>
        <w:rPr>
          <w:color w:val="auto"/>
          <w:highlight w:val="none"/>
          <w:lang w:val="en-US"/>
        </w:rPr>
      </w:pPr>
      <w:bookmarkStart w:id="96" w:name="_Toc13103"/>
      <w:bookmarkStart w:id="97" w:name="_Toc21148"/>
      <w:bookmarkStart w:id="98" w:name="_Toc11995"/>
      <w:r>
        <w:rPr>
          <w:rFonts w:hint="eastAsia"/>
          <w:color w:val="auto"/>
          <w:highlight w:val="none"/>
          <w:lang w:val="en-US" w:eastAsia="zh-CN"/>
        </w:rPr>
        <w:t>承诺书</w:t>
      </w:r>
      <w:r>
        <w:rPr>
          <w:rFonts w:hint="default"/>
          <w:color w:val="auto"/>
          <w:highlight w:val="none"/>
          <w:lang w:val="en-US" w:eastAsia="zh-CN"/>
        </w:rPr>
        <w:fldChar w:fldCharType="begin"/>
      </w:r>
      <w:r>
        <w:rPr>
          <w:color w:val="auto"/>
          <w:highlight w:val="none"/>
          <w:lang w:val="en-US" w:eastAsia="zh-CN"/>
        </w:rPr>
        <w:instrText xml:space="preserve"> = 5 \* ROMAN </w:instrText>
      </w:r>
      <w:r>
        <w:rPr>
          <w:rFonts w:hint="default"/>
          <w:color w:val="auto"/>
          <w:highlight w:val="none"/>
          <w:lang w:val="en-US" w:eastAsia="zh-CN"/>
        </w:rPr>
        <w:fldChar w:fldCharType="separate"/>
      </w:r>
      <w:r>
        <w:rPr>
          <w:color w:val="auto"/>
          <w:highlight w:val="none"/>
          <w:lang w:val="en-US" w:eastAsia="zh-CN"/>
        </w:rPr>
        <w:t>V</w:t>
      </w:r>
      <w:r>
        <w:rPr>
          <w:rFonts w:hint="default"/>
          <w:color w:val="auto"/>
          <w:highlight w:val="none"/>
          <w:lang w:val="en-US" w:eastAsia="zh-CN"/>
        </w:rPr>
        <w:fldChar w:fldCharType="end"/>
      </w:r>
      <w:bookmarkEnd w:id="96"/>
      <w:bookmarkEnd w:id="97"/>
    </w:p>
    <w:bookmarkEnd w:id="98"/>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240"/>
        <w:gridCol w:w="3420"/>
        <w:gridCol w:w="2340"/>
      </w:tblGrid>
      <w:tr w14:paraId="5088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848BC8">
            <w:pPr>
              <w:keepNext w:val="0"/>
              <w:keepLines w:val="0"/>
              <w:widowControl w:val="0"/>
              <w:suppressLineNumbers w:val="0"/>
              <w:spacing w:before="0" w:beforeAutospacing="0" w:after="0" w:afterAutospacing="0" w:line="360" w:lineRule="atLeast"/>
              <w:ind w:left="0" w:right="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致：陕西九图达项目管理有限公司</w:t>
            </w:r>
          </w:p>
        </w:tc>
      </w:tr>
      <w:tr w14:paraId="6B56F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45" w:hRule="atLeast"/>
          <w:jc w:val="center"/>
        </w:trPr>
        <w:tc>
          <w:tcPr>
            <w:tcW w:w="90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48686DD">
            <w:pPr>
              <w:keepNext w:val="0"/>
              <w:keepLines w:val="0"/>
              <w:widowControl w:val="0"/>
              <w:suppressLineNumbers w:val="0"/>
              <w:spacing w:before="0" w:beforeAutospacing="0" w:after="0" w:afterAutospacing="0" w:line="360" w:lineRule="atLeast"/>
              <w:ind w:left="0" w:right="0" w:firstLine="480" w:firstLineChars="200"/>
              <w:jc w:val="both"/>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作为参加贵公司组织的采购项目的响应单位，本公司承诺：参加本次响应递交的所有资质证明文件及业绩证明是真实的、有效的，如有隐瞒实情，愿承担一切责任及后果。</w:t>
            </w:r>
          </w:p>
        </w:tc>
      </w:tr>
      <w:tr w14:paraId="076F5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61183AD6">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投标单位</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385F78C5">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法定代表人/单位负责人</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295C94EC">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日   期</w:t>
            </w:r>
          </w:p>
        </w:tc>
      </w:tr>
      <w:tr w14:paraId="5176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jc w:val="center"/>
        </w:trPr>
        <w:tc>
          <w:tcPr>
            <w:tcW w:w="3240" w:type="dxa"/>
            <w:tcBorders>
              <w:top w:val="single" w:color="auto" w:sz="4" w:space="0"/>
              <w:left w:val="single" w:color="auto" w:sz="4" w:space="0"/>
              <w:bottom w:val="single" w:color="auto" w:sz="4" w:space="0"/>
              <w:right w:val="single" w:color="auto" w:sz="4" w:space="0"/>
            </w:tcBorders>
            <w:shd w:val="clear" w:color="auto" w:fill="auto"/>
            <w:vAlign w:val="center"/>
          </w:tcPr>
          <w:p w14:paraId="525906D1">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（公章）</w:t>
            </w:r>
          </w:p>
        </w:tc>
        <w:tc>
          <w:tcPr>
            <w:tcW w:w="3420" w:type="dxa"/>
            <w:tcBorders>
              <w:top w:val="single" w:color="auto" w:sz="4" w:space="0"/>
              <w:left w:val="single" w:color="auto" w:sz="4" w:space="0"/>
              <w:bottom w:val="single" w:color="auto" w:sz="4" w:space="0"/>
              <w:right w:val="single" w:color="auto" w:sz="4" w:space="0"/>
            </w:tcBorders>
            <w:shd w:val="clear" w:color="auto" w:fill="auto"/>
            <w:vAlign w:val="center"/>
          </w:tcPr>
          <w:p w14:paraId="6AFC0F91">
            <w:pPr>
              <w:keepNext w:val="0"/>
              <w:keepLines w:val="0"/>
              <w:widowControl w:val="0"/>
              <w:suppressLineNumbers w:val="0"/>
              <w:spacing w:before="0" w:beforeAutospacing="0" w:after="0" w:afterAutospacing="0" w:line="360" w:lineRule="atLeast"/>
              <w:ind w:left="0" w:right="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（签字或盖章）</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14:paraId="006E4C86">
            <w:pPr>
              <w:keepNext w:val="0"/>
              <w:keepLines w:val="0"/>
              <w:widowControl w:val="0"/>
              <w:suppressLineNumbers w:val="0"/>
              <w:spacing w:before="0" w:beforeAutospacing="0" w:after="0" w:afterAutospacing="0" w:line="360" w:lineRule="atLeast"/>
              <w:ind w:left="0" w:right="0" w:firstLine="240" w:firstLineChars="100"/>
              <w:jc w:val="center"/>
              <w:rPr>
                <w:rFonts w:hint="eastAsia" w:ascii="宋体" w:hAnsi="宋体" w:eastAsia="宋体" w:cs="宋体"/>
                <w:color w:val="auto"/>
                <w:sz w:val="24"/>
                <w:szCs w:val="20"/>
                <w:highlight w:val="none"/>
                <w:lang w:val="en-US"/>
              </w:rPr>
            </w:pPr>
            <w:r>
              <w:rPr>
                <w:rFonts w:hint="eastAsia" w:ascii="宋体" w:hAnsi="宋体" w:eastAsia="宋体" w:cs="宋体"/>
                <w:color w:val="auto"/>
                <w:kern w:val="2"/>
                <w:sz w:val="24"/>
                <w:szCs w:val="20"/>
                <w:highlight w:val="none"/>
                <w:lang w:val="en-US" w:eastAsia="zh-CN" w:bidi="ar"/>
              </w:rPr>
              <w:t>年  月  日</w:t>
            </w:r>
          </w:p>
        </w:tc>
      </w:tr>
    </w:tbl>
    <w:p w14:paraId="0728C4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highlight w:val="none"/>
        </w:rPr>
      </w:pPr>
    </w:p>
    <w:p w14:paraId="74F259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highlight w:val="none"/>
        </w:rPr>
      </w:pPr>
    </w:p>
    <w:p w14:paraId="2572559D">
      <w:pPr>
        <w:pStyle w:val="40"/>
        <w:rPr>
          <w:rFonts w:hint="eastAsia"/>
          <w:color w:val="auto"/>
        </w:rPr>
      </w:pPr>
    </w:p>
    <w:bookmarkEnd w:id="77"/>
    <w:bookmarkEnd w:id="78"/>
    <w:p w14:paraId="7C2F6D62">
      <w:pPr>
        <w:tabs>
          <w:tab w:val="left" w:pos="720"/>
          <w:tab w:val="left" w:pos="8364"/>
        </w:tabs>
        <w:adjustRightInd w:val="0"/>
        <w:snapToGrid w:val="0"/>
        <w:spacing w:line="240" w:lineRule="auto"/>
        <w:jc w:val="center"/>
        <w:rPr>
          <w:rFonts w:hint="eastAsia" w:ascii="宋体" w:hAnsi="宋体" w:eastAsia="宋体" w:cs="宋体"/>
          <w:b/>
          <w:bCs/>
          <w:color w:val="000000"/>
          <w:sz w:val="30"/>
          <w:szCs w:val="30"/>
          <w:highlight w:val="none"/>
          <w:lang w:eastAsia="zh-CN"/>
        </w:rPr>
      </w:pPr>
      <w:bookmarkStart w:id="99" w:name="_Toc24017"/>
      <w:r>
        <w:rPr>
          <w:rFonts w:hint="eastAsia" w:ascii="宋体" w:hAnsi="宋体" w:eastAsia="宋体" w:cs="宋体"/>
          <w:b/>
          <w:bCs/>
          <w:color w:val="000000"/>
          <w:sz w:val="30"/>
          <w:szCs w:val="30"/>
          <w:highlight w:val="none"/>
          <w:lang w:val="en-US" w:eastAsia="zh-CN"/>
        </w:rPr>
        <w:t>五、</w:t>
      </w:r>
      <w:bookmarkEnd w:id="99"/>
      <w:bookmarkStart w:id="100" w:name="_Toc1903"/>
      <w:bookmarkStart w:id="101" w:name="_Toc6744"/>
      <w:bookmarkStart w:id="102" w:name="_Toc22907"/>
      <w:bookmarkStart w:id="103" w:name="_Toc6599"/>
      <w:bookmarkStart w:id="104" w:name="_Toc9211"/>
      <w:bookmarkStart w:id="105" w:name="_Toc7899"/>
      <w:bookmarkStart w:id="106" w:name="_Toc363474031"/>
      <w:bookmarkStart w:id="107" w:name="_Toc20736"/>
      <w:r>
        <w:rPr>
          <w:rFonts w:hint="eastAsia" w:ascii="宋体" w:hAnsi="宋体" w:eastAsia="宋体" w:cs="宋体"/>
          <w:b/>
          <w:bCs/>
          <w:color w:val="000000"/>
          <w:sz w:val="30"/>
          <w:szCs w:val="30"/>
          <w:highlight w:val="none"/>
          <w:lang w:val="en-US" w:eastAsia="zh-CN"/>
        </w:rPr>
        <w:t>商务偏离表</w:t>
      </w:r>
      <w:bookmarkEnd w:id="100"/>
      <w:bookmarkEnd w:id="101"/>
      <w:bookmarkEnd w:id="102"/>
      <w:bookmarkEnd w:id="103"/>
    </w:p>
    <w:p w14:paraId="09DC0A5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120" w:firstLineChars="50"/>
        <w:jc w:val="both"/>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0"/>
          <w:highlight w:val="none"/>
          <w:lang w:val="en-US" w:eastAsia="zh-CN" w:bidi="ar"/>
        </w:rPr>
        <w:t>采购项目</w:t>
      </w:r>
      <w:r>
        <w:rPr>
          <w:rFonts w:hint="eastAsia" w:asciiTheme="minorEastAsia" w:hAnsiTheme="minorEastAsia" w:eastAsiaTheme="minorEastAsia" w:cstheme="minorEastAsia"/>
          <w:color w:val="auto"/>
          <w:kern w:val="2"/>
          <w:sz w:val="24"/>
          <w:szCs w:val="24"/>
          <w:highlight w:val="none"/>
          <w:lang w:val="en-US" w:eastAsia="zh-CN" w:bidi="ar"/>
        </w:rPr>
        <w:t>名称：</w:t>
      </w:r>
    </w:p>
    <w:p w14:paraId="42A2C0A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120" w:firstLineChars="50"/>
        <w:jc w:val="both"/>
        <w:textAlignment w:val="auto"/>
        <w:rPr>
          <w:rFonts w:hint="eastAsia" w:ascii="宋体" w:hAnsi="宋体" w:eastAsia="宋体" w:cs="宋体"/>
          <w:color w:val="auto"/>
          <w:sz w:val="24"/>
          <w:szCs w:val="24"/>
          <w:highlight w:val="none"/>
          <w:lang w:val="en-US"/>
        </w:rPr>
      </w:pPr>
      <w:r>
        <w:rPr>
          <w:rFonts w:hint="eastAsia" w:asciiTheme="minorEastAsia" w:hAnsiTheme="minorEastAsia" w:eastAsiaTheme="minorEastAsia" w:cstheme="minorEastAsia"/>
          <w:color w:val="auto"/>
          <w:kern w:val="2"/>
          <w:sz w:val="24"/>
          <w:szCs w:val="24"/>
          <w:highlight w:val="none"/>
          <w:lang w:val="en-US" w:eastAsia="zh-CN" w:bidi="ar"/>
        </w:rPr>
        <w:t>采购项目编号</w:t>
      </w:r>
      <w:r>
        <w:rPr>
          <w:rFonts w:hint="eastAsia" w:ascii="宋体" w:hAnsi="宋体" w:eastAsia="宋体" w:cs="宋体"/>
          <w:color w:val="auto"/>
          <w:kern w:val="2"/>
          <w:sz w:val="24"/>
          <w:szCs w:val="20"/>
          <w:highlight w:val="none"/>
          <w:lang w:val="en-US" w:eastAsia="zh-CN" w:bidi="ar"/>
        </w:rPr>
        <w:t>：</w:t>
      </w:r>
    </w:p>
    <w:tbl>
      <w:tblPr>
        <w:tblStyle w:val="4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top w:w="0" w:type="dxa"/>
          <w:left w:w="28" w:type="dxa"/>
          <w:bottom w:w="0" w:type="dxa"/>
          <w:right w:w="28" w:type="dxa"/>
        </w:tblCellMar>
      </w:tblPr>
      <w:tblGrid>
        <w:gridCol w:w="1301"/>
        <w:gridCol w:w="2293"/>
        <w:gridCol w:w="2391"/>
        <w:gridCol w:w="1367"/>
        <w:gridCol w:w="1440"/>
      </w:tblGrid>
      <w:tr w14:paraId="3CCD7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707A83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rPr>
            </w:pPr>
            <w:r>
              <w:rPr>
                <w:rFonts w:hint="eastAsia" w:ascii="宋体" w:hAnsi="宋体" w:eastAsia="宋体" w:cs="宋体"/>
                <w:b/>
                <w:bCs w:val="0"/>
                <w:color w:val="auto"/>
                <w:kern w:val="2"/>
                <w:sz w:val="24"/>
                <w:szCs w:val="20"/>
                <w:highlight w:val="none"/>
                <w:lang w:val="en-US" w:eastAsia="zh-CN" w:bidi="ar"/>
              </w:rPr>
              <w:t>序号</w:t>
            </w: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167ED0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rPr>
            </w:pPr>
            <w:r>
              <w:rPr>
                <w:rFonts w:hint="eastAsia" w:ascii="宋体" w:hAnsi="宋体" w:eastAsia="宋体" w:cs="宋体"/>
                <w:b/>
                <w:bCs w:val="0"/>
                <w:color w:val="auto"/>
                <w:kern w:val="2"/>
                <w:sz w:val="24"/>
                <w:szCs w:val="20"/>
                <w:highlight w:val="none"/>
                <w:lang w:val="en-US" w:eastAsia="zh-CN" w:bidi="ar"/>
              </w:rPr>
              <w:t>采购文件商务要求</w:t>
            </w: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D0834E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rPr>
            </w:pPr>
            <w:r>
              <w:rPr>
                <w:rFonts w:hint="eastAsia" w:ascii="宋体" w:hAnsi="宋体" w:eastAsia="宋体" w:cs="宋体"/>
                <w:b/>
                <w:bCs w:val="0"/>
                <w:color w:val="auto"/>
                <w:kern w:val="2"/>
                <w:sz w:val="24"/>
                <w:szCs w:val="20"/>
                <w:highlight w:val="none"/>
                <w:lang w:val="en-US" w:eastAsia="zh-CN" w:bidi="ar"/>
              </w:rPr>
              <w:t>响应文件商务响应</w:t>
            </w: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8D37CA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rPr>
            </w:pPr>
            <w:r>
              <w:rPr>
                <w:rFonts w:hint="eastAsia" w:ascii="宋体" w:hAnsi="宋体" w:eastAsia="宋体" w:cs="宋体"/>
                <w:b/>
                <w:bCs w:val="0"/>
                <w:color w:val="auto"/>
                <w:kern w:val="2"/>
                <w:sz w:val="24"/>
                <w:szCs w:val="20"/>
                <w:highlight w:val="none"/>
                <w:lang w:val="en-US" w:eastAsia="zh-CN" w:bidi="ar"/>
              </w:rPr>
              <w:t>偏离说明</w:t>
            </w: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C6D8CE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备注</w:t>
            </w:r>
          </w:p>
        </w:tc>
      </w:tr>
      <w:tr w14:paraId="09844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D6FC27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0E97FF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8592A9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308411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20673E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4951A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D8306C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701058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19614A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9FAAA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8C5630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4CB2E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2C2B2C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07DA26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472D91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F970C4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4FF945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3C6DB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3EC9CA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9DA98C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109C75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2E1322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669C67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6020A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C651A4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CBF2C0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D268BA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070F6E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B44D7C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128A4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F9D0C4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1FAA1F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5713B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B65C48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AD6DA8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5932E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4C7DF1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B77068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64A07B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A8593C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E7EFF7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24CC4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DC10E5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FE801AD">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5832A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4BB95E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DB1F4C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7874F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B8D675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28FB5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7FD156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B3D154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73F68C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22EC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CBAF687">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2FEEB7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DBD7A2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87C857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6B28EE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11A3D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90D6C4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700FCC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5FB02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2996BF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5ACCC6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r w14:paraId="684CE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0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2FB9C81">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29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173BEE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239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C678D8">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36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617D2A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c>
          <w:tcPr>
            <w:tcW w:w="14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380549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0"/>
                <w:highlight w:val="none"/>
                <w:lang w:val="en-US"/>
              </w:rPr>
            </w:pPr>
          </w:p>
        </w:tc>
      </w:tr>
    </w:tbl>
    <w:p w14:paraId="3A353A64">
      <w:pPr>
        <w:pStyle w:val="209"/>
        <w:ind w:firstLine="480" w:firstLineChars="200"/>
        <w:outlineLvl w:val="2"/>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0"/>
          <w:highlight w:val="none"/>
          <w:lang w:val="en-US" w:eastAsia="zh-CN" w:bidi="ar"/>
        </w:rPr>
        <w:t>声明：</w:t>
      </w:r>
      <w:r>
        <w:rPr>
          <w:rFonts w:hint="eastAsia" w:ascii="宋体" w:hAnsi="宋体" w:eastAsia="宋体" w:cs="宋体"/>
          <w:color w:val="auto"/>
          <w:sz w:val="24"/>
          <w:highlight w:val="none"/>
          <w:lang w:val="en-US" w:eastAsia="zh-CN"/>
        </w:rPr>
        <w:t>供应商应按照采购文件中的第四章第4、商务要求逐项响应，偏离说明填写：优于、等于或低于。</w:t>
      </w:r>
    </w:p>
    <w:p w14:paraId="00A89F43">
      <w:pPr>
        <w:keepNext w:val="0"/>
        <w:keepLines w:val="0"/>
        <w:widowControl w:val="0"/>
        <w:suppressLineNumbers w:val="0"/>
        <w:spacing w:before="0" w:beforeAutospacing="0" w:after="0" w:afterAutospacing="0" w:line="440" w:lineRule="exact"/>
        <w:ind w:left="3259" w:leftChars="1552" w:right="0"/>
        <w:jc w:val="both"/>
        <w:rPr>
          <w:rFonts w:hint="eastAsia" w:ascii="宋体" w:hAnsi="宋体" w:eastAsia="宋体" w:cs="宋体"/>
          <w:color w:val="auto"/>
          <w:sz w:val="24"/>
          <w:szCs w:val="24"/>
          <w:highlight w:val="none"/>
          <w:lang w:val="en-US"/>
        </w:rPr>
      </w:pPr>
    </w:p>
    <w:p w14:paraId="0BEFC971">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供应商</w:t>
      </w:r>
      <w:r>
        <w:rPr>
          <w:rFonts w:hint="eastAsia" w:asciiTheme="minorEastAsia" w:hAnsiTheme="minorEastAsia" w:eastAsiaTheme="minorEastAsia" w:cstheme="minorEastAsia"/>
          <w:bCs/>
          <w:color w:val="000000"/>
          <w:sz w:val="24"/>
          <w:szCs w:val="24"/>
          <w:highlight w:val="none"/>
        </w:rPr>
        <w:t>名称：</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（盖章）</w:t>
      </w:r>
    </w:p>
    <w:p w14:paraId="15BFC478">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w:t>
      </w:r>
    </w:p>
    <w:p w14:paraId="1289E205">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法定代表人</w:t>
      </w:r>
      <w:r>
        <w:rPr>
          <w:rFonts w:hint="eastAsia" w:asciiTheme="minorEastAsia" w:hAnsiTheme="minorEastAsia" w:eastAsiaTheme="minorEastAsia" w:cstheme="minorEastAsia"/>
          <w:bCs/>
          <w:color w:val="000000"/>
          <w:sz w:val="24"/>
          <w:szCs w:val="24"/>
          <w:highlight w:val="none"/>
          <w:lang w:val="en-US" w:eastAsia="zh-CN"/>
        </w:rPr>
        <w:t>或授权代表</w:t>
      </w:r>
      <w:r>
        <w:rPr>
          <w:rFonts w:hint="eastAsia" w:asciiTheme="minorEastAsia" w:hAnsiTheme="minorEastAsia" w:eastAsiaTheme="minorEastAsia" w:cstheme="minorEastAsia"/>
          <w:bCs/>
          <w:color w:val="000000"/>
          <w:sz w:val="24"/>
          <w:szCs w:val="24"/>
          <w:highlight w:val="none"/>
        </w:rPr>
        <w:t>：</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  （签字</w:t>
      </w:r>
      <w:r>
        <w:rPr>
          <w:rFonts w:hint="eastAsia" w:asciiTheme="minorEastAsia" w:hAnsiTheme="minorEastAsia" w:eastAsiaTheme="minorEastAsia" w:cstheme="minorEastAsia"/>
          <w:bCs/>
          <w:color w:val="000000"/>
          <w:sz w:val="24"/>
          <w:szCs w:val="24"/>
          <w:highlight w:val="none"/>
          <w:lang w:val="en-US" w:eastAsia="zh-CN"/>
        </w:rPr>
        <w:t>或盖章</w:t>
      </w:r>
      <w:r>
        <w:rPr>
          <w:rFonts w:hint="eastAsia" w:asciiTheme="minorEastAsia" w:hAnsiTheme="minorEastAsia" w:eastAsiaTheme="minorEastAsia" w:cstheme="minorEastAsia"/>
          <w:bCs/>
          <w:color w:val="000000"/>
          <w:sz w:val="24"/>
          <w:szCs w:val="24"/>
          <w:highlight w:val="none"/>
        </w:rPr>
        <w:t>）</w:t>
      </w:r>
    </w:p>
    <w:p w14:paraId="310B6F17">
      <w:pPr>
        <w:spacing w:line="360" w:lineRule="auto"/>
        <w:ind w:firstLine="333" w:firstLineChars="139"/>
        <w:jc w:val="right"/>
        <w:rPr>
          <w:rFonts w:hint="eastAsia" w:asciiTheme="minorEastAsia" w:hAnsiTheme="minorEastAsia" w:eastAsiaTheme="minorEastAsia" w:cstheme="minorEastAsia"/>
          <w:bCs/>
          <w:color w:val="000000"/>
          <w:sz w:val="24"/>
          <w:szCs w:val="24"/>
          <w:highlight w:val="none"/>
        </w:rPr>
      </w:pPr>
    </w:p>
    <w:p w14:paraId="3151F446">
      <w:pPr>
        <w:pStyle w:val="40"/>
        <w:jc w:val="right"/>
        <w:rPr>
          <w:rFonts w:hint="eastAsia" w:ascii="宋体" w:hAnsi="宋体" w:eastAsia="宋体" w:cs="宋体"/>
          <w:color w:val="auto"/>
          <w:sz w:val="24"/>
          <w:szCs w:val="24"/>
        </w:rPr>
      </w:pPr>
      <w:r>
        <w:rPr>
          <w:rFonts w:hint="eastAsia" w:asciiTheme="minorEastAsia" w:hAnsiTheme="minorEastAsia" w:eastAsiaTheme="minorEastAsia" w:cstheme="minorEastAsia"/>
          <w:bCs/>
          <w:color w:val="000000"/>
          <w:sz w:val="24"/>
          <w:szCs w:val="24"/>
          <w:highlight w:val="none"/>
        </w:rPr>
        <w:t>日期：</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年</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月</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日</w:t>
      </w:r>
    </w:p>
    <w:p w14:paraId="7F2FC84A">
      <w:pPr>
        <w:tabs>
          <w:tab w:val="left" w:pos="720"/>
          <w:tab w:val="left" w:pos="8364"/>
        </w:tabs>
        <w:adjustRightInd w:val="0"/>
        <w:snapToGrid w:val="0"/>
        <w:spacing w:line="240" w:lineRule="auto"/>
        <w:jc w:val="center"/>
        <w:rPr>
          <w:rFonts w:hint="eastAsia" w:ascii="宋体" w:hAnsi="宋体" w:eastAsia="宋体" w:cs="宋体"/>
          <w:b/>
          <w:bCs/>
          <w:color w:val="000000"/>
          <w:sz w:val="36"/>
          <w:szCs w:val="36"/>
          <w:highlight w:val="none"/>
          <w:lang w:eastAsia="zh-CN"/>
        </w:rPr>
      </w:pPr>
    </w:p>
    <w:p w14:paraId="2A34B991">
      <w:pPr>
        <w:pStyle w:val="40"/>
        <w:rPr>
          <w:rFonts w:hint="eastAsia"/>
          <w:lang w:eastAsia="zh-CN"/>
        </w:rPr>
      </w:pPr>
    </w:p>
    <w:p w14:paraId="2BFD6A61">
      <w:pPr>
        <w:tabs>
          <w:tab w:val="left" w:pos="720"/>
          <w:tab w:val="left" w:pos="8364"/>
        </w:tabs>
        <w:adjustRightInd w:val="0"/>
        <w:snapToGrid w:val="0"/>
        <w:spacing w:line="240" w:lineRule="auto"/>
        <w:jc w:val="center"/>
        <w:rPr>
          <w:rFonts w:hint="eastAsia"/>
          <w:sz w:val="30"/>
          <w:szCs w:val="30"/>
        </w:rPr>
      </w:pPr>
      <w:r>
        <w:rPr>
          <w:rFonts w:hint="eastAsia" w:ascii="宋体" w:hAnsi="宋体" w:eastAsia="宋体" w:cs="宋体"/>
          <w:b/>
          <w:bCs/>
          <w:color w:val="000000"/>
          <w:sz w:val="30"/>
          <w:szCs w:val="30"/>
          <w:highlight w:val="none"/>
          <w:lang w:val="en-US" w:eastAsia="zh-CN"/>
        </w:rPr>
        <w:t>六</w:t>
      </w:r>
      <w:r>
        <w:rPr>
          <w:rFonts w:hint="eastAsia" w:ascii="宋体" w:hAnsi="宋体" w:eastAsia="宋体" w:cs="宋体"/>
          <w:b/>
          <w:bCs/>
          <w:color w:val="000000"/>
          <w:sz w:val="30"/>
          <w:szCs w:val="30"/>
          <w:highlight w:val="none"/>
          <w:lang w:eastAsia="zh-CN"/>
        </w:rPr>
        <w:t>、技术</w:t>
      </w:r>
      <w:r>
        <w:rPr>
          <w:rFonts w:hint="eastAsia" w:ascii="宋体" w:hAnsi="宋体" w:eastAsia="宋体" w:cs="宋体"/>
          <w:b/>
          <w:bCs/>
          <w:color w:val="000000"/>
          <w:sz w:val="30"/>
          <w:szCs w:val="30"/>
          <w:highlight w:val="none"/>
        </w:rPr>
        <w:t>响应偏离表</w:t>
      </w:r>
    </w:p>
    <w:p w14:paraId="7217D927">
      <w:pPr>
        <w:pStyle w:val="16"/>
        <w:ind w:firstLine="240" w:firstLineChars="100"/>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zh-CN"/>
        </w:rPr>
        <w:t>项目名称：</w:t>
      </w:r>
    </w:p>
    <w:p w14:paraId="6702E3B9">
      <w:pPr>
        <w:pStyle w:val="16"/>
        <w:ind w:firstLine="240" w:firstLineChars="100"/>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val="zh-CN"/>
        </w:rPr>
        <w:t>项目编号：</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704"/>
        <w:gridCol w:w="1466"/>
        <w:gridCol w:w="3103"/>
        <w:gridCol w:w="1587"/>
      </w:tblGrid>
      <w:tr w14:paraId="6934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960" w:type="dxa"/>
            <w:noWrap w:val="0"/>
            <w:vAlign w:val="center"/>
          </w:tcPr>
          <w:p w14:paraId="258F793E">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1704" w:type="dxa"/>
            <w:noWrap w:val="0"/>
            <w:vAlign w:val="center"/>
          </w:tcPr>
          <w:p w14:paraId="05B80B32">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文件</w:t>
            </w:r>
          </w:p>
          <w:p w14:paraId="799BD64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条目号</w:t>
            </w:r>
          </w:p>
        </w:tc>
        <w:tc>
          <w:tcPr>
            <w:tcW w:w="1466" w:type="dxa"/>
            <w:noWrap w:val="0"/>
            <w:vAlign w:val="center"/>
          </w:tcPr>
          <w:p w14:paraId="3B4F58F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要求</w:t>
            </w:r>
          </w:p>
        </w:tc>
        <w:tc>
          <w:tcPr>
            <w:tcW w:w="3103" w:type="dxa"/>
            <w:noWrap w:val="0"/>
            <w:vAlign w:val="center"/>
          </w:tcPr>
          <w:p w14:paraId="22EFC229">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应答</w:t>
            </w:r>
          </w:p>
        </w:tc>
        <w:tc>
          <w:tcPr>
            <w:tcW w:w="1587" w:type="dxa"/>
            <w:noWrap w:val="0"/>
            <w:vAlign w:val="center"/>
          </w:tcPr>
          <w:p w14:paraId="6B4BAA11">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响应/偏离</w:t>
            </w:r>
          </w:p>
        </w:tc>
      </w:tr>
      <w:tr w14:paraId="2C89B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60" w:type="dxa"/>
            <w:noWrap w:val="0"/>
            <w:vAlign w:val="top"/>
          </w:tcPr>
          <w:p w14:paraId="76B4CB7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704" w:type="dxa"/>
            <w:noWrap w:val="0"/>
            <w:vAlign w:val="top"/>
          </w:tcPr>
          <w:p w14:paraId="3EBB2713">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466" w:type="dxa"/>
            <w:noWrap w:val="0"/>
            <w:vAlign w:val="top"/>
          </w:tcPr>
          <w:p w14:paraId="7DC80856">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3103" w:type="dxa"/>
            <w:noWrap w:val="0"/>
            <w:vAlign w:val="top"/>
          </w:tcPr>
          <w:p w14:paraId="53EC5C5D">
            <w:pPr>
              <w:keepNext w:val="0"/>
              <w:keepLines w:val="0"/>
              <w:suppressLineNumbers w:val="0"/>
              <w:spacing w:before="0" w:beforeAutospacing="0" w:after="0" w:afterAutospacing="0" w:line="400" w:lineRule="exact"/>
              <w:ind w:left="422" w:right="0" w:hanging="316" w:hangingChars="132"/>
              <w:jc w:val="center"/>
              <w:rPr>
                <w:rFonts w:hint="eastAsia" w:ascii="宋体" w:hAnsi="宋体" w:eastAsia="宋体" w:cs="宋体"/>
                <w:color w:val="000000"/>
                <w:sz w:val="24"/>
                <w:szCs w:val="24"/>
                <w:highlight w:val="none"/>
              </w:rPr>
            </w:pPr>
          </w:p>
        </w:tc>
        <w:tc>
          <w:tcPr>
            <w:tcW w:w="1587" w:type="dxa"/>
            <w:noWrap w:val="0"/>
            <w:vAlign w:val="top"/>
          </w:tcPr>
          <w:p w14:paraId="6090FEFA">
            <w:pPr>
              <w:keepNext w:val="0"/>
              <w:keepLines w:val="0"/>
              <w:suppressLineNumbers w:val="0"/>
              <w:spacing w:before="0" w:beforeAutospacing="0" w:after="0" w:afterAutospacing="0" w:line="400" w:lineRule="exact"/>
              <w:ind w:left="422" w:right="0" w:hanging="316" w:hangingChars="132"/>
              <w:jc w:val="center"/>
              <w:rPr>
                <w:rFonts w:hint="eastAsia" w:ascii="宋体" w:hAnsi="宋体" w:eastAsia="宋体" w:cs="宋体"/>
                <w:color w:val="000000"/>
                <w:sz w:val="24"/>
                <w:szCs w:val="24"/>
                <w:highlight w:val="none"/>
              </w:rPr>
            </w:pPr>
          </w:p>
        </w:tc>
      </w:tr>
      <w:tr w14:paraId="0E82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60" w:type="dxa"/>
            <w:noWrap w:val="0"/>
            <w:vAlign w:val="top"/>
          </w:tcPr>
          <w:p w14:paraId="74128E2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704" w:type="dxa"/>
            <w:noWrap w:val="0"/>
            <w:vAlign w:val="top"/>
          </w:tcPr>
          <w:p w14:paraId="2C5E6934">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466" w:type="dxa"/>
            <w:noWrap w:val="0"/>
            <w:vAlign w:val="top"/>
          </w:tcPr>
          <w:p w14:paraId="4D51CA73">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3103" w:type="dxa"/>
            <w:noWrap w:val="0"/>
            <w:vAlign w:val="top"/>
          </w:tcPr>
          <w:p w14:paraId="30FC8C17">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587" w:type="dxa"/>
            <w:noWrap w:val="0"/>
            <w:vAlign w:val="top"/>
          </w:tcPr>
          <w:p w14:paraId="3E488233">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r>
      <w:tr w14:paraId="04BD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60" w:type="dxa"/>
            <w:noWrap w:val="0"/>
            <w:vAlign w:val="top"/>
          </w:tcPr>
          <w:p w14:paraId="0D28EF8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704" w:type="dxa"/>
            <w:noWrap w:val="0"/>
            <w:vAlign w:val="top"/>
          </w:tcPr>
          <w:p w14:paraId="514ED5C1">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466" w:type="dxa"/>
            <w:noWrap w:val="0"/>
            <w:vAlign w:val="top"/>
          </w:tcPr>
          <w:p w14:paraId="2FCA13D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3103" w:type="dxa"/>
            <w:noWrap w:val="0"/>
            <w:vAlign w:val="top"/>
          </w:tcPr>
          <w:p w14:paraId="0ED71926">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587" w:type="dxa"/>
            <w:noWrap w:val="0"/>
            <w:vAlign w:val="top"/>
          </w:tcPr>
          <w:p w14:paraId="7C17808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r>
      <w:tr w14:paraId="6D964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960" w:type="dxa"/>
            <w:noWrap w:val="0"/>
            <w:vAlign w:val="top"/>
          </w:tcPr>
          <w:p w14:paraId="0DCC684B">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704" w:type="dxa"/>
            <w:noWrap w:val="0"/>
            <w:vAlign w:val="top"/>
          </w:tcPr>
          <w:p w14:paraId="4046C444">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466" w:type="dxa"/>
            <w:noWrap w:val="0"/>
            <w:vAlign w:val="top"/>
          </w:tcPr>
          <w:p w14:paraId="5A45C4A2">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3103" w:type="dxa"/>
            <w:noWrap w:val="0"/>
            <w:vAlign w:val="top"/>
          </w:tcPr>
          <w:p w14:paraId="629E357A">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c>
          <w:tcPr>
            <w:tcW w:w="1587" w:type="dxa"/>
            <w:noWrap w:val="0"/>
            <w:vAlign w:val="top"/>
          </w:tcPr>
          <w:p w14:paraId="75119A90">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szCs w:val="24"/>
                <w:highlight w:val="none"/>
              </w:rPr>
            </w:pPr>
          </w:p>
        </w:tc>
      </w:tr>
    </w:tbl>
    <w:p w14:paraId="61EA9FA9">
      <w:pPr>
        <w:adjustRightInd w:val="0"/>
        <w:spacing w:line="400" w:lineRule="exact"/>
        <w:ind w:firstLine="420" w:firstLineChars="175"/>
        <w:jc w:val="left"/>
        <w:rPr>
          <w:rFonts w:hint="eastAsia" w:ascii="宋体" w:hAnsi="宋体" w:eastAsia="宋体" w:cs="宋体"/>
          <w:bCs/>
          <w:color w:val="000000"/>
          <w:sz w:val="24"/>
          <w:szCs w:val="24"/>
          <w:highlight w:val="none"/>
        </w:rPr>
      </w:pPr>
    </w:p>
    <w:p w14:paraId="6171F4F7">
      <w:pPr>
        <w:spacing w:line="400" w:lineRule="exact"/>
        <w:rPr>
          <w:rFonts w:hint="eastAsia" w:ascii="宋体" w:hAnsi="宋体" w:eastAsia="宋体" w:cs="宋体"/>
          <w:color w:val="000000"/>
          <w:sz w:val="24"/>
          <w:szCs w:val="24"/>
          <w:highlight w:val="none"/>
        </w:rPr>
      </w:pPr>
    </w:p>
    <w:p w14:paraId="46D8CD8A">
      <w:pPr>
        <w:keepNext w:val="0"/>
        <w:keepLines w:val="0"/>
        <w:widowControl w:val="0"/>
        <w:suppressLineNumbers w:val="0"/>
        <w:spacing w:before="0" w:beforeAutospacing="0" w:after="0" w:afterAutospacing="0" w:line="360" w:lineRule="auto"/>
        <w:ind w:left="0" w:right="0" w:firstLine="482"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b/>
          <w:bCs/>
          <w:color w:val="000000"/>
          <w:sz w:val="24"/>
          <w:szCs w:val="24"/>
          <w:highlight w:val="none"/>
        </w:rPr>
        <w:t>注：</w:t>
      </w:r>
      <w:r>
        <w:rPr>
          <w:rFonts w:hint="eastAsia" w:ascii="宋体" w:hAnsi="宋体" w:eastAsia="宋体" w:cs="宋体"/>
          <w:color w:val="auto"/>
          <w:sz w:val="24"/>
          <w:highlight w:val="none"/>
          <w:lang w:val="en-US" w:eastAsia="zh-CN"/>
        </w:rPr>
        <w:t>1.以上表格格式行、列可增减。</w:t>
      </w:r>
    </w:p>
    <w:p w14:paraId="2A1F8683">
      <w:pPr>
        <w:keepNext w:val="0"/>
        <w:keepLines w:val="0"/>
        <w:widowControl w:val="0"/>
        <w:suppressLineNumbers w:val="0"/>
        <w:spacing w:before="0" w:beforeAutospacing="0" w:after="0" w:afterAutospacing="0" w:line="360" w:lineRule="auto"/>
        <w:ind w:left="0" w:right="0" w:firstLine="960" w:firstLineChars="4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2.供应商根据采购文件的第四章3、采购清单及技术参数要求全部技术参数逐条填写此表，并按谈判文件要求提供相应的证明材料。</w:t>
      </w:r>
    </w:p>
    <w:p w14:paraId="4CC2EC0A">
      <w:pPr>
        <w:keepNext w:val="0"/>
        <w:keepLines w:val="0"/>
        <w:widowControl w:val="0"/>
        <w:suppressLineNumbers w:val="0"/>
        <w:spacing w:before="0" w:beforeAutospacing="0" w:after="0" w:afterAutospacing="0" w:line="360" w:lineRule="auto"/>
        <w:ind w:left="0" w:right="0" w:firstLine="960" w:firstLineChars="4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3.供应商需把响应产品的制造商家、规格型号、数量进行在此表中明确响应，否则视为未实质性响应本项目。</w:t>
      </w:r>
    </w:p>
    <w:p w14:paraId="3CE3DFDC">
      <w:pPr>
        <w:spacing w:line="400" w:lineRule="exact"/>
        <w:ind w:firstLine="480"/>
        <w:rPr>
          <w:rFonts w:hint="eastAsia" w:ascii="宋体" w:hAnsi="宋体" w:eastAsia="宋体" w:cs="宋体"/>
          <w:b/>
          <w:bCs/>
          <w:color w:val="000000"/>
          <w:sz w:val="24"/>
          <w:szCs w:val="24"/>
          <w:highlight w:val="none"/>
        </w:rPr>
      </w:pPr>
    </w:p>
    <w:p w14:paraId="2DCBB40A">
      <w:pPr>
        <w:tabs>
          <w:tab w:val="left" w:pos="720"/>
          <w:tab w:val="left" w:pos="8364"/>
        </w:tabs>
        <w:adjustRightInd w:val="0"/>
        <w:snapToGrid w:val="0"/>
        <w:spacing w:line="360" w:lineRule="auto"/>
        <w:jc w:val="center"/>
        <w:rPr>
          <w:rFonts w:hint="eastAsia" w:ascii="宋体" w:hAnsi="宋体" w:eastAsia="宋体" w:cs="宋体"/>
          <w:b/>
          <w:bCs/>
          <w:color w:val="000000"/>
          <w:sz w:val="24"/>
          <w:szCs w:val="24"/>
          <w:highlight w:val="none"/>
        </w:rPr>
      </w:pPr>
    </w:p>
    <w:p w14:paraId="754D28FC">
      <w:pPr>
        <w:pStyle w:val="16"/>
        <w:rPr>
          <w:rFonts w:hint="eastAsia" w:ascii="宋体" w:hAnsi="宋体" w:eastAsia="宋体" w:cs="宋体"/>
          <w:color w:val="000000"/>
          <w:sz w:val="24"/>
          <w:szCs w:val="24"/>
          <w:highlight w:val="none"/>
        </w:rPr>
      </w:pPr>
    </w:p>
    <w:p w14:paraId="7F78B58F">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bookmarkStart w:id="108" w:name="_Toc6481"/>
      <w:bookmarkStart w:id="109" w:name="_Toc29507"/>
      <w:bookmarkStart w:id="110" w:name="_Toc6671"/>
      <w:r>
        <w:rPr>
          <w:rFonts w:hint="eastAsia" w:asciiTheme="minorEastAsia" w:hAnsiTheme="minorEastAsia" w:eastAsiaTheme="minorEastAsia" w:cstheme="minorEastAsia"/>
          <w:bCs/>
          <w:color w:val="000000"/>
          <w:sz w:val="24"/>
          <w:szCs w:val="24"/>
          <w:highlight w:val="none"/>
          <w:lang w:val="en-US" w:eastAsia="zh-CN"/>
        </w:rPr>
        <w:t>供应商</w:t>
      </w:r>
      <w:r>
        <w:rPr>
          <w:rFonts w:hint="eastAsia" w:asciiTheme="minorEastAsia" w:hAnsiTheme="minorEastAsia" w:eastAsiaTheme="minorEastAsia" w:cstheme="minorEastAsia"/>
          <w:bCs/>
          <w:color w:val="000000"/>
          <w:sz w:val="24"/>
          <w:szCs w:val="24"/>
          <w:highlight w:val="none"/>
        </w:rPr>
        <w:t>名称：</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（盖章）</w:t>
      </w:r>
    </w:p>
    <w:p w14:paraId="2B402A3A">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w:t>
      </w:r>
    </w:p>
    <w:p w14:paraId="2D810981">
      <w:pPr>
        <w:spacing w:line="360" w:lineRule="auto"/>
        <w:ind w:firstLine="360" w:firstLineChars="150"/>
        <w:jc w:val="right"/>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法定代表人</w:t>
      </w:r>
      <w:r>
        <w:rPr>
          <w:rFonts w:hint="eastAsia" w:asciiTheme="minorEastAsia" w:hAnsiTheme="minorEastAsia" w:eastAsiaTheme="minorEastAsia" w:cstheme="minorEastAsia"/>
          <w:bCs/>
          <w:color w:val="000000"/>
          <w:sz w:val="24"/>
          <w:szCs w:val="24"/>
          <w:highlight w:val="none"/>
          <w:lang w:val="en-US" w:eastAsia="zh-CN"/>
        </w:rPr>
        <w:t>或授权代表</w:t>
      </w:r>
      <w:r>
        <w:rPr>
          <w:rFonts w:hint="eastAsia" w:asciiTheme="minorEastAsia" w:hAnsiTheme="minorEastAsia" w:eastAsiaTheme="minorEastAsia" w:cstheme="minorEastAsia"/>
          <w:bCs/>
          <w:color w:val="000000"/>
          <w:sz w:val="24"/>
          <w:szCs w:val="24"/>
          <w:highlight w:val="none"/>
        </w:rPr>
        <w:t>：</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  （签字</w:t>
      </w:r>
      <w:r>
        <w:rPr>
          <w:rFonts w:hint="eastAsia" w:asciiTheme="minorEastAsia" w:hAnsiTheme="minorEastAsia" w:eastAsiaTheme="minorEastAsia" w:cstheme="minorEastAsia"/>
          <w:bCs/>
          <w:color w:val="000000"/>
          <w:sz w:val="24"/>
          <w:szCs w:val="24"/>
          <w:highlight w:val="none"/>
          <w:lang w:val="en-US" w:eastAsia="zh-CN"/>
        </w:rPr>
        <w:t>或盖章</w:t>
      </w:r>
      <w:r>
        <w:rPr>
          <w:rFonts w:hint="eastAsia" w:asciiTheme="minorEastAsia" w:hAnsiTheme="minorEastAsia" w:eastAsiaTheme="minorEastAsia" w:cstheme="minorEastAsia"/>
          <w:bCs/>
          <w:color w:val="000000"/>
          <w:sz w:val="24"/>
          <w:szCs w:val="24"/>
          <w:highlight w:val="none"/>
        </w:rPr>
        <w:t>）</w:t>
      </w:r>
    </w:p>
    <w:p w14:paraId="3745660E">
      <w:pPr>
        <w:spacing w:line="360" w:lineRule="auto"/>
        <w:ind w:firstLine="333" w:firstLineChars="139"/>
        <w:jc w:val="right"/>
        <w:rPr>
          <w:rFonts w:hint="eastAsia" w:asciiTheme="minorEastAsia" w:hAnsiTheme="minorEastAsia" w:eastAsiaTheme="minorEastAsia" w:cstheme="minorEastAsia"/>
          <w:bCs/>
          <w:color w:val="000000"/>
          <w:sz w:val="24"/>
          <w:szCs w:val="24"/>
          <w:highlight w:val="none"/>
        </w:rPr>
      </w:pPr>
    </w:p>
    <w:p w14:paraId="4152A7F5">
      <w:pPr>
        <w:pStyle w:val="40"/>
        <w:jc w:val="right"/>
        <w:rPr>
          <w:rFonts w:hint="eastAsia" w:ascii="宋体" w:hAnsi="宋体" w:eastAsia="宋体" w:cs="宋体"/>
          <w:color w:val="auto"/>
          <w:sz w:val="24"/>
          <w:szCs w:val="24"/>
        </w:rPr>
      </w:pPr>
      <w:r>
        <w:rPr>
          <w:rFonts w:hint="eastAsia" w:asciiTheme="minorEastAsia" w:hAnsiTheme="minorEastAsia" w:eastAsiaTheme="minorEastAsia" w:cstheme="minorEastAsia"/>
          <w:bCs/>
          <w:color w:val="000000"/>
          <w:sz w:val="24"/>
          <w:szCs w:val="24"/>
          <w:highlight w:val="none"/>
        </w:rPr>
        <w:t>日期：</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年</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月</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日</w:t>
      </w:r>
    </w:p>
    <w:p w14:paraId="23802C19">
      <w:pPr>
        <w:pStyle w:val="3"/>
        <w:bidi w:val="0"/>
        <w:jc w:val="center"/>
        <w:rPr>
          <w:rFonts w:hint="default"/>
          <w:color w:val="auto"/>
          <w:lang w:val="en-US" w:eastAsia="zh-CN"/>
        </w:rPr>
      </w:pPr>
      <w:r>
        <w:rPr>
          <w:rFonts w:hint="eastAsia"/>
          <w:color w:val="auto"/>
          <w:lang w:val="en-US" w:eastAsia="zh-CN"/>
        </w:rPr>
        <w:t>第三部分 响应方案</w:t>
      </w:r>
      <w:bookmarkEnd w:id="108"/>
      <w:bookmarkEnd w:id="109"/>
      <w:bookmarkEnd w:id="110"/>
    </w:p>
    <w:p w14:paraId="57B62C6D">
      <w:pPr>
        <w:pStyle w:val="3"/>
        <w:bidi w:val="0"/>
        <w:jc w:val="center"/>
        <w:rPr>
          <w:rFonts w:hint="eastAsia"/>
          <w:color w:val="auto"/>
          <w:lang w:val="en-US" w:eastAsia="zh-CN"/>
        </w:rPr>
      </w:pPr>
      <w:bookmarkStart w:id="111" w:name="_Toc15334"/>
      <w:bookmarkStart w:id="112" w:name="_Toc24023"/>
      <w:bookmarkStart w:id="113" w:name="_Toc25301"/>
      <w:r>
        <w:rPr>
          <w:rFonts w:hint="eastAsia"/>
          <w:color w:val="auto"/>
          <w:lang w:val="en-US" w:eastAsia="zh-CN"/>
        </w:rPr>
        <w:t>一、供应商性质及其概况</w:t>
      </w:r>
      <w:bookmarkEnd w:id="111"/>
      <w:bookmarkEnd w:id="112"/>
      <w:bookmarkEnd w:id="113"/>
    </w:p>
    <w:p w14:paraId="2420B310">
      <w:pPr>
        <w:widowControl/>
        <w:spacing w:before="156"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（一）供应商基本信息</w:t>
      </w:r>
    </w:p>
    <w:p w14:paraId="2CB56BFA">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如设立时间、隶属关系、经营范围、资质等级及单位人员情况。</w:t>
      </w:r>
    </w:p>
    <w:p w14:paraId="7B6786B1">
      <w:pPr>
        <w:widowControl/>
        <w:spacing w:before="156"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（二）供应商性质</w:t>
      </w:r>
    </w:p>
    <w:p w14:paraId="30FFBA22">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中小企业、残疾人福利性单位投标时，应提供声明函（按下文给定格式）。未提供或未按给定格式提供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产品中的小型、微型企业产品、残疾人福利性单位生产的产品将不能享受</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文件规定的价格扣除，但不影响</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文件的有效性。</w:t>
      </w:r>
    </w:p>
    <w:p w14:paraId="52C081E0">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文件规定的价格扣除，但不影响投标文件的有效性。</w:t>
      </w:r>
    </w:p>
    <w:p w14:paraId="62A27BEB">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文件允许联合体</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的，联合体成员应分别提供上述声明函或证明文件，此外，还须按下文给定格式提供联合体协议书。</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联合体未提供联合体协议书的，其响应文件无效。</w:t>
      </w:r>
    </w:p>
    <w:p w14:paraId="501A3C9D">
      <w:pPr>
        <w:widowControl/>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特别提醒：供应商性质（声明函或证明文件）将随</w:t>
      </w:r>
      <w:r>
        <w:rPr>
          <w:rFonts w:hint="eastAsia" w:ascii="宋体" w:hAnsi="宋体" w:eastAsia="宋体" w:cs="宋体"/>
          <w:b/>
          <w:bCs/>
          <w:color w:val="auto"/>
          <w:sz w:val="24"/>
          <w:szCs w:val="24"/>
          <w:lang w:val="en-US" w:eastAsia="zh-CN"/>
        </w:rPr>
        <w:t>中标/</w:t>
      </w:r>
      <w:r>
        <w:rPr>
          <w:rFonts w:hint="eastAsia" w:ascii="宋体" w:hAnsi="宋体" w:eastAsia="宋体" w:cs="宋体"/>
          <w:b/>
          <w:bCs/>
          <w:color w:val="auto"/>
          <w:sz w:val="24"/>
          <w:szCs w:val="24"/>
        </w:rPr>
        <w:t>成交公告一同公布。</w:t>
      </w:r>
    </w:p>
    <w:p w14:paraId="59F43686">
      <w:pPr>
        <w:widowControl/>
        <w:spacing w:before="156"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（三）其他</w:t>
      </w:r>
    </w:p>
    <w:p w14:paraId="756AC7E9">
      <w:pPr>
        <w:widowControl/>
        <w:tabs>
          <w:tab w:val="right" w:pos="8364"/>
        </w:tabs>
        <w:spacing w:line="500" w:lineRule="exact"/>
        <w:ind w:firstLine="480" w:firstLineChars="200"/>
        <w:jc w:val="left"/>
        <w:rPr>
          <w:rFonts w:hint="eastAsia" w:ascii="Arial" w:hAnsi="Arial" w:eastAsia="宋体" w:cs="宋体"/>
          <w:color w:val="auto"/>
          <w:highlight w:val="none"/>
          <w:lang w:eastAsia="zh-CN"/>
        </w:rPr>
      </w:pPr>
      <w:r>
        <w:rPr>
          <w:rFonts w:hint="eastAsia" w:ascii="宋体" w:hAnsi="宋体" w:eastAsia="宋体" w:cs="宋体"/>
          <w:color w:val="auto"/>
          <w:sz w:val="24"/>
          <w:szCs w:val="24"/>
        </w:rPr>
        <w:t>如：经营状况、相关产品、用户评价等。</w:t>
      </w:r>
    </w:p>
    <w:p w14:paraId="2DA29DA4">
      <w:pPr>
        <w:rPr>
          <w:rFonts w:hint="eastAsia" w:ascii="Arial" w:hAnsi="Arial" w:eastAsia="宋体" w:cs="宋体"/>
          <w:color w:val="auto"/>
          <w:highlight w:val="none"/>
          <w:lang w:eastAsia="zh-CN"/>
        </w:rPr>
      </w:pPr>
    </w:p>
    <w:p w14:paraId="1FEE651C">
      <w:pPr>
        <w:pStyle w:val="40"/>
        <w:rPr>
          <w:rFonts w:hint="eastAsia" w:ascii="Arial" w:hAnsi="Arial" w:eastAsia="宋体" w:cs="宋体"/>
          <w:color w:val="auto"/>
          <w:highlight w:val="none"/>
          <w:lang w:eastAsia="zh-CN"/>
        </w:rPr>
      </w:pPr>
    </w:p>
    <w:p w14:paraId="52C57DA2">
      <w:pPr>
        <w:pStyle w:val="40"/>
        <w:rPr>
          <w:rFonts w:hint="eastAsia" w:ascii="Arial" w:hAnsi="Arial" w:eastAsia="宋体" w:cs="宋体"/>
          <w:color w:val="auto"/>
          <w:highlight w:val="none"/>
          <w:lang w:eastAsia="zh-CN"/>
        </w:rPr>
      </w:pPr>
    </w:p>
    <w:p w14:paraId="2D98701A">
      <w:pPr>
        <w:pStyle w:val="40"/>
        <w:rPr>
          <w:rFonts w:hint="eastAsia" w:ascii="Arial" w:hAnsi="Arial" w:eastAsia="宋体" w:cs="宋体"/>
          <w:color w:val="auto"/>
          <w:highlight w:val="none"/>
          <w:lang w:eastAsia="zh-CN"/>
        </w:rPr>
      </w:pPr>
    </w:p>
    <w:p w14:paraId="5602A7E1">
      <w:pPr>
        <w:pStyle w:val="40"/>
        <w:rPr>
          <w:rFonts w:hint="eastAsia" w:ascii="Arial" w:hAnsi="Arial" w:eastAsia="宋体" w:cs="宋体"/>
          <w:color w:val="auto"/>
          <w:highlight w:val="none"/>
          <w:lang w:eastAsia="zh-CN"/>
        </w:rPr>
      </w:pPr>
    </w:p>
    <w:p w14:paraId="44D04E57">
      <w:pPr>
        <w:pStyle w:val="40"/>
        <w:rPr>
          <w:rFonts w:hint="eastAsia" w:ascii="Arial" w:hAnsi="Arial" w:eastAsia="宋体" w:cs="宋体"/>
          <w:color w:val="auto"/>
          <w:highlight w:val="none"/>
          <w:lang w:eastAsia="zh-CN"/>
        </w:rPr>
      </w:pPr>
    </w:p>
    <w:p w14:paraId="02BC53BD">
      <w:pPr>
        <w:pStyle w:val="40"/>
        <w:rPr>
          <w:rFonts w:hint="eastAsia" w:ascii="Arial" w:hAnsi="Arial" w:eastAsia="宋体" w:cs="宋体"/>
          <w:color w:val="auto"/>
          <w:highlight w:val="none"/>
          <w:lang w:eastAsia="zh-CN"/>
        </w:rPr>
      </w:pPr>
    </w:p>
    <w:p w14:paraId="7F0D918B">
      <w:pPr>
        <w:rPr>
          <w:rStyle w:val="78"/>
          <w:rFonts w:hint="eastAsia" w:ascii="宋体" w:hAnsi="宋体" w:eastAsia="宋体" w:cs="宋体"/>
          <w:b/>
          <w:bCs/>
          <w:color w:val="auto"/>
          <w:sz w:val="24"/>
          <w:szCs w:val="22"/>
          <w:highlight w:val="none"/>
          <w:lang w:val="en-US" w:eastAsia="zh-CN"/>
        </w:rPr>
      </w:pPr>
      <w:bookmarkStart w:id="114" w:name="_Toc11048"/>
      <w:r>
        <w:rPr>
          <w:rStyle w:val="78"/>
          <w:rFonts w:hint="eastAsia" w:ascii="宋体" w:hAnsi="宋体" w:eastAsia="宋体" w:cs="宋体"/>
          <w:b/>
          <w:bCs/>
          <w:color w:val="auto"/>
          <w:sz w:val="24"/>
          <w:szCs w:val="22"/>
          <w:highlight w:val="none"/>
          <w:lang w:val="en-US" w:eastAsia="zh-CN"/>
        </w:rPr>
        <w:br w:type="page"/>
      </w:r>
    </w:p>
    <w:p w14:paraId="7E20CFA5">
      <w:pPr>
        <w:keepNext w:val="0"/>
        <w:keepLines w:val="0"/>
        <w:widowControl w:val="0"/>
        <w:suppressLineNumbers w:val="0"/>
        <w:spacing w:before="0" w:beforeAutospacing="0" w:after="0" w:afterAutospacing="0" w:line="588" w:lineRule="exact"/>
        <w:ind w:left="0" w:right="0"/>
        <w:jc w:val="both"/>
        <w:rPr>
          <w:rFonts w:hint="eastAsia" w:ascii="宋体" w:hAnsi="宋体" w:eastAsia="宋体" w:cs="宋体"/>
          <w:b w:val="0"/>
          <w:bCs w:val="0"/>
          <w:color w:val="auto"/>
          <w:spacing w:val="6"/>
          <w:sz w:val="24"/>
          <w:szCs w:val="24"/>
          <w:highlight w:val="none"/>
          <w:lang w:val="en-US"/>
        </w:rPr>
      </w:pPr>
      <w:r>
        <w:rPr>
          <w:rStyle w:val="78"/>
          <w:rFonts w:hint="eastAsia" w:ascii="宋体" w:hAnsi="宋体" w:eastAsia="宋体" w:cs="宋体"/>
          <w:b/>
          <w:bCs/>
          <w:color w:val="auto"/>
          <w:sz w:val="28"/>
          <w:szCs w:val="24"/>
          <w:highlight w:val="none"/>
          <w:lang w:val="en-US" w:eastAsia="zh-CN"/>
        </w:rPr>
        <w:t>附</w:t>
      </w:r>
      <w:r>
        <w:rPr>
          <w:rFonts w:hint="eastAsia" w:ascii="宋体" w:hAnsi="宋体" w:eastAsia="宋体" w:cs="宋体"/>
          <w:b/>
          <w:bCs/>
          <w:color w:val="auto"/>
          <w:spacing w:val="6"/>
          <w:sz w:val="28"/>
          <w:szCs w:val="28"/>
          <w:highlight w:val="none"/>
          <w:lang w:val="en-US" w:eastAsia="zh-CN"/>
        </w:rPr>
        <w:t>件1：中小企业声明函（货物）</w:t>
      </w:r>
      <w:r>
        <w:rPr>
          <w:rFonts w:hint="eastAsia" w:ascii="宋体" w:hAnsi="宋体" w:eastAsia="宋体" w:cs="宋体"/>
          <w:b w:val="0"/>
          <w:bCs w:val="0"/>
          <w:color w:val="auto"/>
          <w:spacing w:val="6"/>
          <w:sz w:val="24"/>
          <w:szCs w:val="24"/>
          <w:highlight w:val="none"/>
          <w:lang w:val="en-US" w:eastAsia="zh-CN"/>
        </w:rPr>
        <w:t xml:space="preserve"> </w:t>
      </w:r>
    </w:p>
    <w:bookmarkEnd w:id="114"/>
    <w:p w14:paraId="21702EB9">
      <w:pPr>
        <w:keepNext w:val="0"/>
        <w:keepLines w:val="0"/>
        <w:widowControl/>
        <w:suppressLineNumbers w:val="0"/>
        <w:jc w:val="center"/>
        <w:rPr>
          <w:rFonts w:hint="eastAsia"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kern w:val="0"/>
          <w:sz w:val="30"/>
          <w:szCs w:val="30"/>
          <w:lang w:val="en-US" w:eastAsia="zh-CN" w:bidi="ar"/>
        </w:rPr>
        <w:t>中小企业声明函(货物)</w:t>
      </w:r>
    </w:p>
    <w:p w14:paraId="697FB447">
      <w:pPr>
        <w:keepNext w:val="0"/>
        <w:keepLines w:val="0"/>
        <w:widowControl/>
        <w:suppressLineNumbers w:val="0"/>
        <w:spacing w:line="360" w:lineRule="auto"/>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（注</w:t>
      </w:r>
      <w:r>
        <w:rPr>
          <w:rFonts w:hint="eastAsia" w:asciiTheme="minorEastAsia" w:hAnsiTheme="minorEastAsia" w:cstheme="minorEastAsia"/>
          <w:color w:val="auto"/>
          <w:kern w:val="0"/>
          <w:sz w:val="24"/>
          <w:szCs w:val="24"/>
          <w:lang w:val="en-US" w:eastAsia="zh-CN" w:bidi="ar"/>
        </w:rPr>
        <w:t>：</w:t>
      </w:r>
      <w:r>
        <w:rPr>
          <w:rFonts w:hint="eastAsia" w:asciiTheme="minorEastAsia" w:hAnsiTheme="minorEastAsia" w:eastAsiaTheme="minorEastAsia" w:cstheme="minorEastAsia"/>
          <w:color w:val="auto"/>
          <w:kern w:val="0"/>
          <w:sz w:val="24"/>
          <w:szCs w:val="24"/>
          <w:lang w:val="en-US" w:eastAsia="zh-CN" w:bidi="ar"/>
        </w:rPr>
        <w:t xml:space="preserve">符合中小企业划型标准的企业请提供本函，不符合的不提供本函） </w:t>
      </w:r>
    </w:p>
    <w:p w14:paraId="016F5280">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本公司</w:t>
      </w:r>
      <w:r>
        <w:rPr>
          <w:rFonts w:hint="eastAsia" w:asciiTheme="minorEastAsia" w:hAnsiTheme="minorEastAsia" w:cstheme="minorEastAsia"/>
          <w:color w:val="auto"/>
          <w:kern w:val="0"/>
          <w:sz w:val="24"/>
          <w:szCs w:val="24"/>
          <w:lang w:val="en-US" w:eastAsia="zh-CN" w:bidi="ar"/>
        </w:rPr>
        <w:t>（联合体）</w:t>
      </w:r>
      <w:r>
        <w:rPr>
          <w:rFonts w:hint="eastAsia" w:asciiTheme="minorEastAsia" w:hAnsiTheme="minorEastAsia" w:eastAsiaTheme="minorEastAsia" w:cstheme="minorEastAsia"/>
          <w:color w:val="auto"/>
          <w:kern w:val="0"/>
          <w:sz w:val="24"/>
          <w:szCs w:val="24"/>
          <w:lang w:val="en-US" w:eastAsia="zh-CN" w:bidi="ar"/>
        </w:rPr>
        <w:t>郑重声明，根据《政府采购促进中小企业发展管理办法》(财库(2020)46 号)的规定，本公司(联合体)参加</w:t>
      </w:r>
      <w:r>
        <w:rPr>
          <w:rFonts w:hint="eastAsia" w:asciiTheme="minorEastAsia" w:hAnsiTheme="minorEastAsia" w:eastAsiaTheme="minorEastAsia" w:cstheme="minorEastAsia"/>
          <w:color w:val="auto"/>
          <w:kern w:val="0"/>
          <w:sz w:val="24"/>
          <w:szCs w:val="24"/>
          <w:u w:val="single"/>
          <w:lang w:val="en-US" w:eastAsia="zh-CN" w:bidi="ar"/>
        </w:rPr>
        <w:t>(单位名称)</w:t>
      </w:r>
      <w:r>
        <w:rPr>
          <w:rFonts w:hint="eastAsia" w:asciiTheme="minorEastAsia" w:hAnsiTheme="minorEastAsia" w:eastAsiaTheme="minorEastAsia" w:cstheme="minorEastAsia"/>
          <w:color w:val="auto"/>
          <w:kern w:val="0"/>
          <w:sz w:val="24"/>
          <w:szCs w:val="24"/>
          <w:lang w:val="en-US" w:eastAsia="zh-CN" w:bidi="ar"/>
        </w:rPr>
        <w:t>的</w:t>
      </w:r>
      <w:r>
        <w:rPr>
          <w:rFonts w:hint="eastAsia" w:asciiTheme="minorEastAsia" w:hAnsiTheme="minorEastAsia" w:eastAsiaTheme="minorEastAsia" w:cstheme="minorEastAsia"/>
          <w:color w:val="auto"/>
          <w:kern w:val="0"/>
          <w:sz w:val="24"/>
          <w:szCs w:val="24"/>
          <w:u w:val="single"/>
          <w:lang w:val="en-US" w:eastAsia="zh-CN" w:bidi="ar"/>
        </w:rPr>
        <w:t>(项目名称)</w:t>
      </w:r>
      <w:r>
        <w:rPr>
          <w:rFonts w:hint="eastAsia" w:asciiTheme="minorEastAsia" w:hAnsiTheme="minorEastAsia" w:eastAsiaTheme="minorEastAsia" w:cstheme="minorEastAsia"/>
          <w:color w:val="auto"/>
          <w:kern w:val="0"/>
          <w:sz w:val="24"/>
          <w:szCs w:val="24"/>
          <w:lang w:val="en-US" w:eastAsia="zh-CN" w:bidi="ar"/>
        </w:rPr>
        <w:t>采购活动，提供的货物全部由符合政策要求的中小企业制造。相关企业(含联合体中的中小企业、签订分包意向协议的中小企业)的具体情况如下：</w:t>
      </w:r>
    </w:p>
    <w:p w14:paraId="04EB420D">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1. </w:t>
      </w:r>
      <w:r>
        <w:rPr>
          <w:rFonts w:hint="eastAsia" w:asciiTheme="minorEastAsia" w:hAnsiTheme="minorEastAsia" w:eastAsiaTheme="minorEastAsia" w:cstheme="minorEastAsia"/>
          <w:color w:val="auto"/>
          <w:kern w:val="0"/>
          <w:sz w:val="24"/>
          <w:szCs w:val="24"/>
          <w:u w:val="single"/>
          <w:lang w:val="en-US" w:eastAsia="zh-CN" w:bidi="ar"/>
        </w:rPr>
        <w:t>(标的名称)</w:t>
      </w:r>
      <w:r>
        <w:rPr>
          <w:rFonts w:hint="eastAsia" w:asciiTheme="minorEastAsia" w:hAnsiTheme="minorEastAsia" w:eastAsiaTheme="minorEastAsia" w:cstheme="minorEastAsia"/>
          <w:color w:val="auto"/>
          <w:kern w:val="0"/>
          <w:sz w:val="24"/>
          <w:szCs w:val="24"/>
          <w:lang w:val="en-US" w:eastAsia="zh-CN" w:bidi="ar"/>
        </w:rPr>
        <w:t>，属于</w:t>
      </w:r>
      <w:r>
        <w:rPr>
          <w:rFonts w:hint="eastAsia" w:asciiTheme="minorEastAsia" w:hAnsiTheme="minorEastAsia" w:eastAsiaTheme="minorEastAsia" w:cstheme="minorEastAsia"/>
          <w:color w:val="auto"/>
          <w:kern w:val="0"/>
          <w:sz w:val="24"/>
          <w:szCs w:val="24"/>
          <w:u w:val="single"/>
          <w:lang w:val="en-US" w:eastAsia="zh-CN" w:bidi="ar"/>
        </w:rPr>
        <w:t>(采购文件中明确的所属行业)</w:t>
      </w:r>
      <w:r>
        <w:rPr>
          <w:rFonts w:hint="eastAsia" w:asciiTheme="minorEastAsia" w:hAnsiTheme="minorEastAsia" w:eastAsiaTheme="minorEastAsia" w:cstheme="minorEastAsia"/>
          <w:color w:val="auto"/>
          <w:kern w:val="0"/>
          <w:sz w:val="24"/>
          <w:szCs w:val="24"/>
          <w:lang w:val="en-US" w:eastAsia="zh-CN" w:bidi="ar"/>
        </w:rPr>
        <w:t>行业；制造商为</w:t>
      </w:r>
      <w:r>
        <w:rPr>
          <w:rFonts w:hint="eastAsia" w:asciiTheme="minorEastAsia" w:hAnsiTheme="minorEastAsia" w:eastAsiaTheme="minorEastAsia" w:cstheme="minorEastAsia"/>
          <w:color w:val="auto"/>
          <w:kern w:val="0"/>
          <w:sz w:val="24"/>
          <w:szCs w:val="24"/>
          <w:u w:val="single"/>
          <w:lang w:val="en-US" w:eastAsia="zh-CN" w:bidi="ar"/>
        </w:rPr>
        <w:t>(企业名称)</w:t>
      </w:r>
      <w:r>
        <w:rPr>
          <w:rFonts w:hint="eastAsia" w:asciiTheme="minorEastAsia" w:hAnsiTheme="minorEastAsia" w:eastAsiaTheme="minorEastAsia" w:cstheme="minorEastAsia"/>
          <w:color w:val="auto"/>
          <w:kern w:val="0"/>
          <w:sz w:val="24"/>
          <w:szCs w:val="24"/>
          <w:lang w:val="en-US" w:eastAsia="zh-CN" w:bidi="ar"/>
        </w:rPr>
        <w:t>，从业人员</w:t>
      </w:r>
      <w:r>
        <w:rPr>
          <w:rFonts w:hint="eastAsia" w:asciiTheme="minorEastAsia" w:hAnsiTheme="minorEastAsia" w:eastAsiaTheme="minorEastAsia" w:cstheme="minorEastAsia"/>
          <w:color w:val="auto"/>
          <w:kern w:val="0"/>
          <w:sz w:val="24"/>
          <w:szCs w:val="24"/>
          <w:u w:val="single"/>
          <w:lang w:val="en-US" w:eastAsia="zh-CN" w:bidi="ar"/>
        </w:rPr>
        <w:t xml:space="preserve">    </w:t>
      </w:r>
      <w:r>
        <w:rPr>
          <w:rFonts w:hint="eastAsia" w:asciiTheme="minorEastAsia" w:hAnsiTheme="minorEastAsia" w:eastAsiaTheme="minorEastAsia" w:cstheme="minorEastAsia"/>
          <w:color w:val="auto"/>
          <w:kern w:val="0"/>
          <w:sz w:val="24"/>
          <w:szCs w:val="24"/>
          <w:lang w:val="en-US" w:eastAsia="zh-CN" w:bidi="ar"/>
        </w:rPr>
        <w:t>人，营业收入为</w:t>
      </w:r>
      <w:r>
        <w:rPr>
          <w:rFonts w:hint="eastAsia" w:asciiTheme="minorEastAsia" w:hAnsiTheme="minorEastAsia" w:eastAsiaTheme="minorEastAsia" w:cstheme="minorEastAsia"/>
          <w:color w:val="auto"/>
          <w:kern w:val="0"/>
          <w:sz w:val="24"/>
          <w:szCs w:val="24"/>
          <w:u w:val="single"/>
          <w:lang w:val="en-US" w:eastAsia="zh-CN" w:bidi="ar"/>
        </w:rPr>
        <w:t xml:space="preserve">    </w:t>
      </w:r>
      <w:r>
        <w:rPr>
          <w:rFonts w:hint="eastAsia" w:asciiTheme="minorEastAsia" w:hAnsiTheme="minorEastAsia" w:eastAsiaTheme="minorEastAsia" w:cstheme="minorEastAsia"/>
          <w:color w:val="auto"/>
          <w:kern w:val="0"/>
          <w:sz w:val="24"/>
          <w:szCs w:val="24"/>
          <w:lang w:val="en-US" w:eastAsia="zh-CN" w:bidi="ar"/>
        </w:rPr>
        <w:t>万元，资产总额为</w:t>
      </w:r>
      <w:r>
        <w:rPr>
          <w:rFonts w:hint="eastAsia" w:asciiTheme="minorEastAsia" w:hAnsiTheme="minorEastAsia" w:eastAsiaTheme="minorEastAsia" w:cstheme="minorEastAsia"/>
          <w:color w:val="auto"/>
          <w:kern w:val="0"/>
          <w:sz w:val="24"/>
          <w:szCs w:val="24"/>
          <w:u w:val="single"/>
          <w:lang w:val="en-US" w:eastAsia="zh-CN" w:bidi="ar"/>
        </w:rPr>
        <w:t xml:space="preserve">    </w:t>
      </w:r>
      <w:r>
        <w:rPr>
          <w:rFonts w:hint="eastAsia" w:asciiTheme="minorEastAsia" w:hAnsiTheme="minorEastAsia" w:eastAsiaTheme="minorEastAsia" w:cstheme="minorEastAsia"/>
          <w:color w:val="auto"/>
          <w:kern w:val="0"/>
          <w:sz w:val="24"/>
          <w:szCs w:val="24"/>
          <w:lang w:val="en-US" w:eastAsia="zh-CN" w:bidi="ar"/>
        </w:rPr>
        <w:t>万元，属于</w:t>
      </w:r>
      <w:r>
        <w:rPr>
          <w:rFonts w:hint="eastAsia" w:asciiTheme="minorEastAsia" w:hAnsiTheme="minorEastAsia" w:eastAsiaTheme="minorEastAsia" w:cstheme="minorEastAsia"/>
          <w:color w:val="auto"/>
          <w:kern w:val="0"/>
          <w:sz w:val="24"/>
          <w:szCs w:val="24"/>
          <w:u w:val="single"/>
          <w:lang w:val="en-US" w:eastAsia="zh-CN" w:bidi="ar"/>
        </w:rPr>
        <w:t xml:space="preserve"> (中型企业、小型企业、微型企业）</w:t>
      </w:r>
      <w:r>
        <w:rPr>
          <w:rFonts w:hint="eastAsia" w:asciiTheme="minorEastAsia" w:hAnsiTheme="minorEastAsia" w:eastAsiaTheme="minorEastAsia" w:cstheme="minorEastAsia"/>
          <w:color w:val="auto"/>
          <w:kern w:val="0"/>
          <w:sz w:val="24"/>
          <w:szCs w:val="24"/>
          <w:lang w:val="en-US" w:eastAsia="zh-CN" w:bidi="ar"/>
        </w:rPr>
        <w:t xml:space="preserve">； </w:t>
      </w:r>
    </w:p>
    <w:p w14:paraId="6BD7D4E6">
      <w:pPr>
        <w:keepNext w:val="0"/>
        <w:keepLines w:val="0"/>
        <w:widowControl/>
        <w:suppressLineNumbers w:val="0"/>
        <w:spacing w:line="360" w:lineRule="auto"/>
        <w:ind w:left="0" w:leftChars="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u w:val="none"/>
          <w:lang w:val="en-US" w:eastAsia="zh-CN" w:bidi="ar"/>
        </w:rPr>
        <w:t>2.</w:t>
      </w:r>
      <w:r>
        <w:rPr>
          <w:rFonts w:hint="eastAsia" w:asciiTheme="minorEastAsia" w:hAnsiTheme="minorEastAsia" w:eastAsiaTheme="minorEastAsia" w:cstheme="minorEastAsia"/>
          <w:color w:val="auto"/>
          <w:kern w:val="0"/>
          <w:sz w:val="24"/>
          <w:szCs w:val="24"/>
          <w:u w:val="single"/>
          <w:lang w:val="en-US" w:eastAsia="zh-CN" w:bidi="ar"/>
        </w:rPr>
        <w:t>(标的名称)</w:t>
      </w:r>
      <w:r>
        <w:rPr>
          <w:rFonts w:hint="eastAsia" w:asciiTheme="minorEastAsia" w:hAnsiTheme="minorEastAsia" w:eastAsiaTheme="minorEastAsia" w:cstheme="minorEastAsia"/>
          <w:color w:val="auto"/>
          <w:kern w:val="0"/>
          <w:sz w:val="24"/>
          <w:szCs w:val="24"/>
          <w:lang w:val="en-US" w:eastAsia="zh-CN" w:bidi="ar"/>
        </w:rPr>
        <w:t>，属于</w:t>
      </w:r>
      <w:r>
        <w:rPr>
          <w:rFonts w:hint="eastAsia" w:asciiTheme="minorEastAsia" w:hAnsiTheme="minorEastAsia" w:eastAsiaTheme="minorEastAsia" w:cstheme="minorEastAsia"/>
          <w:color w:val="auto"/>
          <w:kern w:val="0"/>
          <w:sz w:val="24"/>
          <w:szCs w:val="24"/>
          <w:u w:val="single"/>
          <w:lang w:val="en-US" w:eastAsia="zh-CN" w:bidi="ar"/>
        </w:rPr>
        <w:t>(采购文件中明确的所属行业)</w:t>
      </w:r>
      <w:r>
        <w:rPr>
          <w:rFonts w:hint="eastAsia" w:asciiTheme="minorEastAsia" w:hAnsiTheme="minorEastAsia" w:eastAsiaTheme="minorEastAsia" w:cstheme="minorEastAsia"/>
          <w:color w:val="auto"/>
          <w:kern w:val="0"/>
          <w:sz w:val="24"/>
          <w:szCs w:val="24"/>
          <w:lang w:val="en-US" w:eastAsia="zh-CN" w:bidi="ar"/>
        </w:rPr>
        <w:t>行业；制造商为</w:t>
      </w:r>
      <w:r>
        <w:rPr>
          <w:rFonts w:hint="eastAsia" w:asciiTheme="minorEastAsia" w:hAnsiTheme="minorEastAsia" w:eastAsiaTheme="minorEastAsia" w:cstheme="minorEastAsia"/>
          <w:color w:val="auto"/>
          <w:kern w:val="0"/>
          <w:sz w:val="24"/>
          <w:szCs w:val="24"/>
          <w:u w:val="single"/>
          <w:lang w:val="en-US" w:eastAsia="zh-CN" w:bidi="ar"/>
        </w:rPr>
        <w:t>(企业名称)</w:t>
      </w:r>
      <w:r>
        <w:rPr>
          <w:rFonts w:hint="eastAsia" w:asciiTheme="minorEastAsia" w:hAnsiTheme="minorEastAsia" w:eastAsiaTheme="minorEastAsia" w:cstheme="minorEastAsia"/>
          <w:color w:val="auto"/>
          <w:kern w:val="0"/>
          <w:sz w:val="24"/>
          <w:szCs w:val="24"/>
          <w:lang w:val="en-US" w:eastAsia="zh-CN" w:bidi="ar"/>
        </w:rPr>
        <w:t>，从业人员</w:t>
      </w:r>
      <w:r>
        <w:rPr>
          <w:rFonts w:hint="eastAsia" w:asciiTheme="minorEastAsia" w:hAnsiTheme="minorEastAsia" w:eastAsiaTheme="minorEastAsia" w:cstheme="minorEastAsia"/>
          <w:color w:val="auto"/>
          <w:kern w:val="0"/>
          <w:sz w:val="24"/>
          <w:szCs w:val="24"/>
          <w:u w:val="single"/>
          <w:lang w:val="en-US" w:eastAsia="zh-CN" w:bidi="ar"/>
        </w:rPr>
        <w:t xml:space="preserve">    </w:t>
      </w:r>
      <w:r>
        <w:rPr>
          <w:rFonts w:hint="eastAsia" w:asciiTheme="minorEastAsia" w:hAnsiTheme="minorEastAsia" w:eastAsiaTheme="minorEastAsia" w:cstheme="minorEastAsia"/>
          <w:color w:val="auto"/>
          <w:kern w:val="0"/>
          <w:sz w:val="24"/>
          <w:szCs w:val="24"/>
          <w:lang w:val="en-US" w:eastAsia="zh-CN" w:bidi="ar"/>
        </w:rPr>
        <w:t>人，营业收入为</w:t>
      </w:r>
      <w:r>
        <w:rPr>
          <w:rFonts w:hint="eastAsia" w:asciiTheme="minorEastAsia" w:hAnsiTheme="minorEastAsia" w:eastAsiaTheme="minorEastAsia" w:cstheme="minorEastAsia"/>
          <w:color w:val="auto"/>
          <w:kern w:val="0"/>
          <w:sz w:val="24"/>
          <w:szCs w:val="24"/>
          <w:u w:val="single"/>
          <w:lang w:val="en-US" w:eastAsia="zh-CN" w:bidi="ar"/>
        </w:rPr>
        <w:t xml:space="preserve">    </w:t>
      </w:r>
      <w:r>
        <w:rPr>
          <w:rFonts w:hint="eastAsia" w:asciiTheme="minorEastAsia" w:hAnsiTheme="minorEastAsia" w:eastAsiaTheme="minorEastAsia" w:cstheme="minorEastAsia"/>
          <w:color w:val="auto"/>
          <w:kern w:val="0"/>
          <w:sz w:val="24"/>
          <w:szCs w:val="24"/>
          <w:lang w:val="en-US" w:eastAsia="zh-CN" w:bidi="ar"/>
        </w:rPr>
        <w:t>万元，资产总额为</w:t>
      </w:r>
      <w:r>
        <w:rPr>
          <w:rFonts w:hint="eastAsia" w:asciiTheme="minorEastAsia" w:hAnsiTheme="minorEastAsia" w:eastAsiaTheme="minorEastAsia" w:cstheme="minorEastAsia"/>
          <w:color w:val="auto"/>
          <w:kern w:val="0"/>
          <w:sz w:val="24"/>
          <w:szCs w:val="24"/>
          <w:u w:val="single"/>
          <w:lang w:val="en-US" w:eastAsia="zh-CN" w:bidi="ar"/>
        </w:rPr>
        <w:t xml:space="preserve">    </w:t>
      </w:r>
      <w:r>
        <w:rPr>
          <w:rFonts w:hint="eastAsia" w:asciiTheme="minorEastAsia" w:hAnsiTheme="minorEastAsia" w:eastAsiaTheme="minorEastAsia" w:cstheme="minorEastAsia"/>
          <w:color w:val="auto"/>
          <w:kern w:val="0"/>
          <w:sz w:val="24"/>
          <w:szCs w:val="24"/>
          <w:lang w:val="en-US" w:eastAsia="zh-CN" w:bidi="ar"/>
        </w:rPr>
        <w:t>万元，属于</w:t>
      </w:r>
      <w:r>
        <w:rPr>
          <w:rFonts w:hint="eastAsia" w:asciiTheme="minorEastAsia" w:hAnsiTheme="minorEastAsia" w:eastAsiaTheme="minorEastAsia" w:cstheme="minorEastAsia"/>
          <w:color w:val="auto"/>
          <w:kern w:val="0"/>
          <w:sz w:val="24"/>
          <w:szCs w:val="24"/>
          <w:u w:val="single"/>
          <w:lang w:val="en-US" w:eastAsia="zh-CN" w:bidi="ar"/>
        </w:rPr>
        <w:t xml:space="preserve"> (中型企业、小型企业、微型企业）</w:t>
      </w:r>
      <w:r>
        <w:rPr>
          <w:rFonts w:hint="eastAsia" w:asciiTheme="minorEastAsia" w:hAnsiTheme="minorEastAsia" w:eastAsiaTheme="minorEastAsia" w:cstheme="minorEastAsia"/>
          <w:color w:val="auto"/>
          <w:kern w:val="0"/>
          <w:sz w:val="24"/>
          <w:szCs w:val="24"/>
          <w:lang w:val="en-US" w:eastAsia="zh-CN" w:bidi="ar"/>
        </w:rPr>
        <w:t xml:space="preserve">；  </w:t>
      </w:r>
    </w:p>
    <w:p w14:paraId="55F231BF">
      <w:pPr>
        <w:keepNext w:val="0"/>
        <w:keepLines w:val="0"/>
        <w:widowControl/>
        <w:suppressLineNumbers w:val="0"/>
        <w:spacing w:line="360" w:lineRule="auto"/>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w:t>
      </w:r>
    </w:p>
    <w:p w14:paraId="67650DA6">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以上企业，不属于大企业的分支机构，不存在控股股东为大企业的情形，也不存在与大企业的负责人为同一人的情形。 </w:t>
      </w:r>
    </w:p>
    <w:p w14:paraId="18FA8BCD">
      <w:pPr>
        <w:keepNext w:val="0"/>
        <w:keepLines w:val="0"/>
        <w:widowControl/>
        <w:suppressLineNumbers w:val="0"/>
        <w:spacing w:line="360" w:lineRule="auto"/>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本企业对上述声明内容的真实性负责。如有虚假，将依法承担相应责任。 </w:t>
      </w:r>
    </w:p>
    <w:p w14:paraId="0F26EF2A">
      <w:pPr>
        <w:keepNext w:val="0"/>
        <w:keepLines w:val="0"/>
        <w:widowControl/>
        <w:suppressLineNumbers w:val="0"/>
        <w:spacing w:line="360" w:lineRule="auto"/>
        <w:jc w:val="left"/>
        <w:rPr>
          <w:rFonts w:hint="eastAsia" w:asciiTheme="minorEastAsia" w:hAnsiTheme="minorEastAsia" w:eastAsiaTheme="minorEastAsia" w:cstheme="minorEastAsia"/>
          <w:color w:val="auto"/>
          <w:kern w:val="0"/>
          <w:sz w:val="24"/>
          <w:szCs w:val="24"/>
          <w:lang w:val="en-US" w:eastAsia="zh-CN" w:bidi="ar"/>
        </w:rPr>
      </w:pPr>
    </w:p>
    <w:p w14:paraId="25525EC9">
      <w:pPr>
        <w:keepNext w:val="0"/>
        <w:keepLines w:val="0"/>
        <w:widowControl/>
        <w:suppressLineNumbers w:val="0"/>
        <w:spacing w:line="360" w:lineRule="auto"/>
        <w:jc w:val="left"/>
        <w:rPr>
          <w:rFonts w:hint="eastAsia" w:asciiTheme="minorEastAsia" w:hAnsiTheme="minorEastAsia" w:eastAsiaTheme="minorEastAsia" w:cstheme="minorEastAsia"/>
          <w:color w:val="auto"/>
          <w:kern w:val="0"/>
          <w:sz w:val="24"/>
          <w:szCs w:val="24"/>
          <w:lang w:val="en-US" w:eastAsia="zh-CN" w:bidi="ar"/>
        </w:rPr>
      </w:pPr>
    </w:p>
    <w:p w14:paraId="50065CF8">
      <w:pPr>
        <w:keepNext w:val="0"/>
        <w:keepLines w:val="0"/>
        <w:widowControl/>
        <w:suppressLineNumbers w:val="0"/>
        <w:spacing w:line="360"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                             企业名称(盖章)： </w:t>
      </w:r>
    </w:p>
    <w:p w14:paraId="6168AD5B">
      <w:pPr>
        <w:keepNext w:val="0"/>
        <w:keepLines w:val="0"/>
        <w:widowControl/>
        <w:suppressLineNumbers w:val="0"/>
        <w:spacing w:line="360"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                   日期： </w:t>
      </w:r>
    </w:p>
    <w:p w14:paraId="3E201A45">
      <w:pPr>
        <w:keepNext w:val="0"/>
        <w:keepLines w:val="0"/>
        <w:widowControl/>
        <w:suppressLineNumbers w:val="0"/>
        <w:spacing w:line="360" w:lineRule="auto"/>
        <w:ind w:left="0" w:leftChars="0" w:firstLine="0" w:firstLineChars="0"/>
        <w:jc w:val="left"/>
        <w:rPr>
          <w:rFonts w:hint="eastAsia" w:asciiTheme="minorEastAsia" w:hAnsiTheme="minorEastAsia" w:eastAsiaTheme="minorEastAsia" w:cstheme="minorEastAsia"/>
          <w:color w:val="auto"/>
          <w:kern w:val="0"/>
          <w:sz w:val="24"/>
          <w:szCs w:val="24"/>
          <w:lang w:val="en-US" w:eastAsia="zh-CN" w:bidi="ar"/>
        </w:rPr>
      </w:pPr>
    </w:p>
    <w:p w14:paraId="7AD4D301">
      <w:pPr>
        <w:keepNext w:val="0"/>
        <w:keepLines w:val="0"/>
        <w:widowControl/>
        <w:suppressLineNumbers w:val="0"/>
        <w:spacing w:line="360" w:lineRule="auto"/>
        <w:ind w:left="0" w:leftChars="0" w:firstLine="0" w:firstLineChars="0"/>
        <w:jc w:val="left"/>
        <w:rPr>
          <w:rFonts w:hint="eastAsia" w:asciiTheme="minorEastAsia" w:hAnsiTheme="minorEastAsia" w:eastAsiaTheme="minorEastAsia" w:cstheme="minorEastAsia"/>
          <w:color w:val="auto"/>
          <w:kern w:val="0"/>
          <w:sz w:val="24"/>
          <w:szCs w:val="24"/>
          <w:lang w:val="en-US" w:eastAsia="zh-CN" w:bidi="ar"/>
        </w:rPr>
      </w:pPr>
    </w:p>
    <w:p w14:paraId="1742BF13">
      <w:pPr>
        <w:keepNext w:val="0"/>
        <w:keepLines w:val="0"/>
        <w:widowControl/>
        <w:suppressLineNumbers w:val="0"/>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（从业人员、营业收入、资产总额填报上一年度数据，无上一年度数据的新成立企业可不填报） </w:t>
      </w:r>
    </w:p>
    <w:p w14:paraId="6CF223C1">
      <w:pPr>
        <w:keepNext w:val="0"/>
        <w:keepLines w:val="0"/>
        <w:widowControl w:val="0"/>
        <w:suppressLineNumbers w:val="0"/>
        <w:spacing w:before="0" w:beforeAutospacing="0" w:after="0" w:afterAutospacing="0" w:line="588" w:lineRule="exact"/>
        <w:ind w:left="0" w:right="0"/>
        <w:jc w:val="both"/>
        <w:rPr>
          <w:rFonts w:hint="eastAsia" w:ascii="宋体" w:hAnsi="宋体" w:eastAsia="宋体" w:cs="宋体"/>
          <w:b w:val="0"/>
          <w:bCs w:val="0"/>
          <w:color w:val="auto"/>
          <w:spacing w:val="6"/>
          <w:sz w:val="24"/>
          <w:szCs w:val="24"/>
          <w:highlight w:val="none"/>
          <w:lang w:val="en-US"/>
        </w:rPr>
      </w:pPr>
      <w:r>
        <w:rPr>
          <w:rFonts w:hint="eastAsia" w:ascii="宋体" w:hAnsi="宋体" w:eastAsia="宋体" w:cs="宋体"/>
          <w:b w:val="0"/>
          <w:bCs w:val="0"/>
          <w:color w:val="auto"/>
          <w:spacing w:val="6"/>
          <w:sz w:val="24"/>
          <w:szCs w:val="24"/>
          <w:highlight w:val="none"/>
          <w:lang w:val="en-US" w:eastAsia="zh-CN"/>
        </w:rPr>
        <w:t xml:space="preserve">                          </w:t>
      </w:r>
    </w:p>
    <w:p w14:paraId="2B3C31FD">
      <w:pPr>
        <w:keepNext w:val="0"/>
        <w:keepLines w:val="0"/>
        <w:widowControl w:val="0"/>
        <w:suppressLineNumbers w:val="0"/>
        <w:spacing w:before="0" w:beforeAutospacing="0" w:after="0" w:afterAutospacing="0" w:line="588" w:lineRule="exact"/>
        <w:ind w:left="0" w:right="0"/>
        <w:jc w:val="both"/>
        <w:rPr>
          <w:rFonts w:hint="eastAsia" w:ascii="宋体" w:hAnsi="宋体" w:eastAsia="宋体" w:cs="宋体"/>
          <w:b w:val="0"/>
          <w:bCs w:val="0"/>
          <w:color w:val="auto"/>
          <w:spacing w:val="6"/>
          <w:sz w:val="24"/>
          <w:szCs w:val="24"/>
          <w:highlight w:val="none"/>
          <w:lang w:val="en-US" w:eastAsia="zh-CN"/>
        </w:rPr>
      </w:pPr>
    </w:p>
    <w:p w14:paraId="608BA300">
      <w:pPr>
        <w:pStyle w:val="27"/>
        <w:rPr>
          <w:rFonts w:hint="eastAsia" w:cs="宋体"/>
          <w:color w:val="auto"/>
          <w:highlight w:val="none"/>
        </w:rPr>
      </w:pPr>
    </w:p>
    <w:p w14:paraId="69C76398">
      <w:pPr>
        <w:pStyle w:val="27"/>
        <w:rPr>
          <w:rFonts w:hint="eastAsia" w:cs="宋体"/>
          <w:color w:val="auto"/>
          <w:highlight w:val="none"/>
        </w:rPr>
      </w:pPr>
    </w:p>
    <w:p w14:paraId="6F79BF51">
      <w:pPr>
        <w:pStyle w:val="4"/>
        <w:widowControl/>
        <w:jc w:val="left"/>
        <w:rPr>
          <w:rFonts w:hint="eastAsia" w:ascii="宋体" w:hAnsi="宋体" w:eastAsia="宋体" w:cs="宋体"/>
          <w:color w:val="auto"/>
          <w:highlight w:val="none"/>
          <w:lang w:val="en-US" w:eastAsia="zh-CN"/>
        </w:rPr>
      </w:pPr>
      <w:bookmarkStart w:id="115" w:name="_Toc9992"/>
      <w:bookmarkStart w:id="116" w:name="_Toc24969"/>
      <w:r>
        <w:rPr>
          <w:rFonts w:hint="eastAsia" w:ascii="宋体" w:hAnsi="宋体" w:eastAsia="宋体" w:cs="宋体"/>
          <w:color w:val="auto"/>
          <w:highlight w:val="none"/>
          <w:lang w:eastAsia="zh-CN"/>
        </w:rPr>
        <w:t>附件</w:t>
      </w:r>
      <w:r>
        <w:rPr>
          <w:rFonts w:hint="eastAsia" w:ascii="宋体" w:hAnsi="宋体" w:cs="宋体"/>
          <w:color w:val="auto"/>
          <w:highlight w:val="none"/>
          <w:lang w:val="en-US" w:eastAsia="zh-CN"/>
        </w:rPr>
        <w:t>2</w:t>
      </w:r>
      <w:r>
        <w:rPr>
          <w:rFonts w:hint="eastAsia" w:ascii="宋体" w:hAnsi="宋体" w:eastAsia="宋体" w:cs="宋体"/>
          <w:color w:val="auto"/>
          <w:highlight w:val="none"/>
          <w:lang w:eastAsia="zh-CN"/>
        </w:rPr>
        <w:t>：</w:t>
      </w:r>
      <w:bookmarkStart w:id="117" w:name="OLE_LINK13"/>
      <w:bookmarkStart w:id="118" w:name="OLE_LINK14"/>
      <w:r>
        <w:rPr>
          <w:rFonts w:hint="eastAsia" w:ascii="宋体" w:hAnsi="宋体" w:eastAsia="宋体" w:cs="宋体"/>
          <w:color w:val="auto"/>
          <w:highlight w:val="none"/>
          <w:lang w:eastAsia="zh-CN"/>
        </w:rPr>
        <w:t>（如</w:t>
      </w:r>
      <w:r>
        <w:rPr>
          <w:rFonts w:hint="eastAsia" w:ascii="宋体" w:hAnsi="宋体" w:cs="宋体"/>
          <w:color w:val="auto"/>
          <w:highlight w:val="none"/>
          <w:lang w:eastAsia="zh-CN"/>
        </w:rPr>
        <w:t>是</w:t>
      </w:r>
      <w:r>
        <w:rPr>
          <w:rFonts w:hint="eastAsia" w:ascii="宋体" w:hAnsi="宋体" w:eastAsia="宋体" w:cs="宋体"/>
          <w:color w:val="auto"/>
          <w:highlight w:val="none"/>
          <w:lang w:eastAsia="zh-CN"/>
        </w:rPr>
        <w:t>）残疾人福利性单位声明函</w:t>
      </w:r>
      <w:bookmarkEnd w:id="115"/>
      <w:bookmarkEnd w:id="116"/>
    </w:p>
    <w:bookmarkEnd w:id="117"/>
    <w:bookmarkEnd w:id="118"/>
    <w:p w14:paraId="40CF26DF">
      <w:pPr>
        <w:keepNext w:val="0"/>
        <w:keepLines w:val="0"/>
        <w:widowControl w:val="0"/>
        <w:suppressLineNumbers w:val="0"/>
        <w:spacing w:before="0" w:beforeAutospacing="0" w:after="0" w:afterAutospacing="0" w:line="588" w:lineRule="exact"/>
        <w:ind w:left="0" w:right="0"/>
        <w:jc w:val="both"/>
        <w:rPr>
          <w:rFonts w:hint="eastAsia" w:ascii="宋体" w:hAnsi="宋体" w:eastAsia="宋体" w:cs="宋体"/>
          <w:b/>
          <w:bCs w:val="0"/>
          <w:color w:val="auto"/>
          <w:spacing w:val="6"/>
          <w:sz w:val="24"/>
          <w:szCs w:val="24"/>
          <w:highlight w:val="none"/>
          <w:lang w:val="en-US"/>
        </w:rPr>
      </w:pPr>
    </w:p>
    <w:p w14:paraId="74BF1E98">
      <w:pPr>
        <w:keepLines w:val="0"/>
        <w:pageBreakBefore w:val="0"/>
        <w:kinsoku/>
        <w:wordWrap/>
        <w:overflowPunct/>
        <w:topLinePunct w:val="0"/>
        <w:bidi w:val="0"/>
        <w:ind w:left="0" w:leftChars="0" w:right="0" w:right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残疾人福利性单位声明函</w:t>
      </w:r>
    </w:p>
    <w:p w14:paraId="55367D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单位郑重声明，根据《财政部民政部中国残疾人联合会关于促进残疾人就业政府采购政策的通知》（财库〔2017〕141号）的规定，本单位为符合条件的残疾人福利性单位，且本单位参加（项目名称）（项目编号：）采购活动提供本单位制造的货物（由本单位承担工程/提供服务），或者提供其他残疾人福利性单位制造的货物（不包括使用非残疾人福利性单位注册商标的货物）。</w:t>
      </w:r>
    </w:p>
    <w:p w14:paraId="0BAABE4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本单位对上述声明的真实性负责。如有虚假，将依法承担相应责任。</w:t>
      </w:r>
    </w:p>
    <w:p w14:paraId="1912FA8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Theme="minorEastAsia" w:hAnsiTheme="minorEastAsia" w:eastAsiaTheme="minorEastAsia" w:cstheme="minorEastAsia"/>
          <w:color w:val="auto"/>
          <w:sz w:val="24"/>
          <w:szCs w:val="24"/>
        </w:rPr>
      </w:pPr>
    </w:p>
    <w:p w14:paraId="4D3F8E76">
      <w:pPr>
        <w:keepNext w:val="0"/>
        <w:keepLines w:val="0"/>
        <w:widowControl/>
        <w:suppressLineNumbers w:val="0"/>
        <w:spacing w:line="360"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 企业名称(盖章)： </w:t>
      </w:r>
    </w:p>
    <w:p w14:paraId="6CD2429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 xml:space="preserve">                   日期：</w:t>
      </w:r>
    </w:p>
    <w:p w14:paraId="59B6EA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备注：根据《财政部 民政部 中国残疾人联合会关于促进残疾人就业政府采购政策的通知》（财库〔2017〕141号）的规定：一、享受政府采购支持政策的残疾人福利性单位应当同时满足以下条件：（一）安置的残疾人占本单位在职职工人数的比例不低于25%（含25%），并且安置的残疾人人数不少于10人（含10人）；（二）依法与安置的每位残疾人签订了一年以上（含一年）的劳动合同或服务协议；（三）为安置的每位残疾人按月足额缴纳了基本养老保险、基本医疗保险、失业保险、工伤保险和生育保险等社会保险费；（四）通过银行等金融机构向安置的每位残疾人，按月支付了不低于单位所在区县适用的经省级人民政府批准的月最低工资标准的工资；（五）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F63DD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二、中标</w:t>
      </w:r>
      <w:r>
        <w:rPr>
          <w:rFonts w:hint="eastAsia" w:asciiTheme="minorEastAsia" w:hAnsiTheme="minorEastAsia" w:cstheme="minorEastAsia"/>
          <w:color w:val="auto"/>
          <w:sz w:val="24"/>
          <w:szCs w:val="24"/>
          <w:lang w:val="en-US" w:eastAsia="zh-CN"/>
        </w:rPr>
        <w:t>/</w:t>
      </w:r>
      <w:r>
        <w:rPr>
          <w:rFonts w:hint="eastAsia" w:asciiTheme="minorEastAsia" w:hAnsiTheme="minorEastAsia" w:eastAsiaTheme="minorEastAsia" w:cstheme="minorEastAsia"/>
          <w:color w:val="auto"/>
          <w:sz w:val="24"/>
          <w:szCs w:val="24"/>
        </w:rPr>
        <w:t>成交供应商为残疾人福利性单位的，采购人或者其委托的采购代理机构应当随中标、成交结果同时公告其《残疾人福利性单位声明函》，接受社会监督。</w:t>
      </w:r>
    </w:p>
    <w:p w14:paraId="16A34B9F">
      <w:pPr>
        <w:pStyle w:val="16"/>
        <w:widowControl/>
        <w:rPr>
          <w:rFonts w:hint="eastAsia" w:ascii="宋体" w:hAnsi="宋体" w:eastAsia="宋体" w:cs="宋体"/>
          <w:color w:val="auto"/>
          <w:highlight w:val="none"/>
          <w:lang w:val="en-US"/>
        </w:rPr>
      </w:pPr>
    </w:p>
    <w:p w14:paraId="6095B052">
      <w:pPr>
        <w:pStyle w:val="4"/>
        <w:widowControl/>
        <w:jc w:val="left"/>
        <w:rPr>
          <w:rFonts w:hint="eastAsia" w:ascii="宋体" w:hAnsi="宋体" w:eastAsia="宋体" w:cs="宋体"/>
          <w:color w:val="auto"/>
          <w:highlight w:val="none"/>
          <w:lang w:val="en-US" w:eastAsia="zh-CN"/>
        </w:rPr>
      </w:pPr>
      <w:bookmarkStart w:id="119" w:name="_Toc6125"/>
      <w:bookmarkStart w:id="120" w:name="_Toc24818"/>
      <w:r>
        <w:rPr>
          <w:rFonts w:hint="eastAsia" w:ascii="宋体" w:hAnsi="宋体" w:eastAsia="宋体" w:cs="宋体"/>
          <w:color w:val="auto"/>
          <w:highlight w:val="none"/>
          <w:lang w:eastAsia="zh-CN"/>
        </w:rPr>
        <w:t>附件</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w:t>
      </w:r>
      <w:bookmarkEnd w:id="119"/>
      <w:bookmarkEnd w:id="120"/>
      <w:bookmarkStart w:id="121" w:name="_Toc12997"/>
      <w:bookmarkStart w:id="122" w:name="_Toc25690"/>
      <w:r>
        <w:rPr>
          <w:rFonts w:hint="eastAsia" w:ascii="宋体" w:hAnsi="宋体" w:eastAsia="宋体" w:cs="宋体"/>
          <w:color w:val="auto"/>
          <w:highlight w:val="none"/>
          <w:lang w:eastAsia="zh-CN"/>
        </w:rPr>
        <w:t>（如</w:t>
      </w:r>
      <w:r>
        <w:rPr>
          <w:rFonts w:hint="eastAsia" w:ascii="宋体" w:hAnsi="宋体" w:cs="宋体"/>
          <w:color w:val="auto"/>
          <w:highlight w:val="none"/>
          <w:lang w:eastAsia="zh-CN"/>
        </w:rPr>
        <w:t>是</w:t>
      </w:r>
      <w:r>
        <w:rPr>
          <w:rFonts w:hint="eastAsia" w:ascii="宋体" w:hAnsi="宋体" w:eastAsia="宋体" w:cs="宋体"/>
          <w:color w:val="auto"/>
          <w:highlight w:val="none"/>
          <w:lang w:eastAsia="zh-CN"/>
        </w:rPr>
        <w:t>）监狱企业、福利企业相关资格证明材料</w:t>
      </w:r>
      <w:bookmarkEnd w:id="121"/>
      <w:bookmarkEnd w:id="122"/>
    </w:p>
    <w:p w14:paraId="7DC072DB">
      <w:pPr>
        <w:pStyle w:val="40"/>
        <w:rPr>
          <w:rFonts w:hint="eastAsia" w:ascii="Arial" w:hAnsi="Arial" w:eastAsia="宋体" w:cs="宋体"/>
          <w:color w:val="auto"/>
          <w:highlight w:val="none"/>
          <w:lang w:eastAsia="zh-CN"/>
        </w:rPr>
      </w:pPr>
    </w:p>
    <w:p w14:paraId="29CC96B3">
      <w:pPr>
        <w:keepLines w:val="0"/>
        <w:pageBreakBefore w:val="0"/>
        <w:kinsoku/>
        <w:wordWrap/>
        <w:overflowPunct/>
        <w:topLinePunct w:val="0"/>
        <w:bidi w:val="0"/>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监狱企业声明函</w:t>
      </w:r>
    </w:p>
    <w:p w14:paraId="479C30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本单位郑重声明下列事项（按照实际情况勾选或填空）：</w:t>
      </w:r>
    </w:p>
    <w:p w14:paraId="1DE7F8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本单位为直接投标人提供本单位制造的货物。 </w:t>
      </w:r>
    </w:p>
    <w:p w14:paraId="693AC4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（1）本企业（单位）</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（请填写：是、不是）监狱企业。如果是，后附省级以上监狱管理局、戒毒管理局（含新疆生产建设兵团）出具的属于监狱企业的证明文件。</w:t>
      </w:r>
    </w:p>
    <w:p w14:paraId="08E2BB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（2）本企业（单位）</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lang w:val="en-US" w:eastAsia="zh-CN"/>
        </w:rPr>
        <w:t xml:space="preserve">（请填写：是、不是）为联合体一方，提供本企业（单位）制造的货物，由本企业（单位）承担工程、提供服务。本企业（单位）提供协议合同金额占到共同投标协议合同总金额的比例为 。 </w:t>
      </w:r>
    </w:p>
    <w:p w14:paraId="5A9040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本企业（单位）对上述声明的真实性负责。如有虚假，将依法承担相应责任。 </w:t>
      </w:r>
    </w:p>
    <w:p w14:paraId="733E6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p>
    <w:p w14:paraId="2B1DACF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Theme="minorEastAsia" w:hAnsiTheme="minorEastAsia" w:eastAsiaTheme="minorEastAsia" w:cstheme="minorEastAsia"/>
          <w:color w:val="auto"/>
          <w:sz w:val="24"/>
          <w:szCs w:val="24"/>
        </w:rPr>
      </w:pPr>
    </w:p>
    <w:p w14:paraId="073510C2">
      <w:pPr>
        <w:keepNext w:val="0"/>
        <w:keepLines w:val="0"/>
        <w:widowControl/>
        <w:suppressLineNumbers w:val="0"/>
        <w:spacing w:line="360"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 xml:space="preserve"> 企业名称(盖章)： </w:t>
      </w:r>
    </w:p>
    <w:p w14:paraId="6B16B1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 xml:space="preserve">                   日期：</w:t>
      </w:r>
    </w:p>
    <w:p w14:paraId="01987CB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Theme="minorEastAsia" w:hAnsiTheme="minorEastAsia" w:eastAsiaTheme="minorEastAsia" w:cstheme="minorEastAsia"/>
          <w:color w:val="auto"/>
          <w:sz w:val="24"/>
          <w:szCs w:val="24"/>
        </w:rPr>
      </w:pPr>
    </w:p>
    <w:p w14:paraId="4F5345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heme="minorEastAsia" w:hAnsiTheme="minorEastAsia" w:eastAsiaTheme="minorEastAsia" w:cstheme="minorEastAsia"/>
          <w:color w:val="auto"/>
          <w:sz w:val="24"/>
          <w:szCs w:val="24"/>
        </w:rPr>
      </w:pPr>
    </w:p>
    <w:p w14:paraId="377B04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p>
    <w:p w14:paraId="1C6506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p>
    <w:p w14:paraId="3777ECF2">
      <w:pPr>
        <w:widowControl w:val="0"/>
        <w:spacing w:line="324" w:lineRule="auto"/>
        <w:ind w:firstLine="420" w:firstLineChars="200"/>
        <w:jc w:val="both"/>
        <w:rPr>
          <w:rFonts w:hint="eastAsia" w:asciiTheme="minorEastAsia" w:hAnsiTheme="minorEastAsia" w:eastAsiaTheme="minorEastAsia" w:cstheme="minorEastAsia"/>
          <w:color w:val="auto"/>
          <w:highlight w:val="none"/>
          <w:lang w:eastAsia="zh-CN"/>
        </w:rPr>
      </w:pPr>
      <w:r>
        <w:rPr>
          <w:rFonts w:hint="eastAsia" w:ascii="宋体" w:hAnsi="Courier New" w:eastAsia="宋体" w:cs="Courier New"/>
          <w:color w:val="000000"/>
          <w:kern w:val="2"/>
          <w:sz w:val="21"/>
          <w:szCs w:val="21"/>
          <w:lang w:val="en-US" w:eastAsia="zh-CN" w:bidi="ar-SA"/>
        </w:rPr>
        <w:t>注：1、供应商企业所提供的《监狱企业声明函》，由其自行承担相应的法律责任。</w:t>
      </w:r>
    </w:p>
    <w:p w14:paraId="49905E3B">
      <w:pPr>
        <w:pStyle w:val="40"/>
        <w:spacing w:line="360" w:lineRule="auto"/>
        <w:rPr>
          <w:rFonts w:hint="eastAsia" w:asciiTheme="minorEastAsia" w:hAnsiTheme="minorEastAsia" w:eastAsiaTheme="minorEastAsia" w:cstheme="minorEastAsia"/>
          <w:color w:val="auto"/>
          <w:highlight w:val="none"/>
          <w:lang w:eastAsia="zh-CN"/>
        </w:rPr>
      </w:pPr>
    </w:p>
    <w:p w14:paraId="3421E004">
      <w:pPr>
        <w:pStyle w:val="40"/>
        <w:rPr>
          <w:rFonts w:hint="eastAsia" w:ascii="Arial" w:hAnsi="Arial" w:eastAsia="宋体" w:cs="宋体"/>
          <w:color w:val="auto"/>
          <w:highlight w:val="none"/>
          <w:lang w:eastAsia="zh-CN"/>
        </w:rPr>
      </w:pPr>
    </w:p>
    <w:p w14:paraId="624E6692">
      <w:pPr>
        <w:pStyle w:val="40"/>
        <w:rPr>
          <w:rFonts w:hint="eastAsia" w:ascii="Arial" w:hAnsi="Arial" w:eastAsia="宋体" w:cs="宋体"/>
          <w:color w:val="auto"/>
          <w:highlight w:val="none"/>
          <w:lang w:eastAsia="zh-CN"/>
        </w:rPr>
      </w:pPr>
    </w:p>
    <w:p w14:paraId="1E39BEF1">
      <w:pPr>
        <w:pStyle w:val="40"/>
        <w:rPr>
          <w:rFonts w:hint="eastAsia" w:ascii="Arial" w:hAnsi="Arial" w:eastAsia="宋体" w:cs="宋体"/>
          <w:color w:val="auto"/>
          <w:highlight w:val="none"/>
          <w:lang w:eastAsia="zh-CN"/>
        </w:rPr>
      </w:pPr>
    </w:p>
    <w:p w14:paraId="62983DE4">
      <w:pPr>
        <w:pStyle w:val="40"/>
        <w:rPr>
          <w:rFonts w:hint="eastAsia" w:ascii="Arial" w:hAnsi="Arial" w:eastAsia="宋体" w:cs="宋体"/>
          <w:color w:val="auto"/>
          <w:highlight w:val="none"/>
          <w:lang w:eastAsia="zh-CN"/>
        </w:rPr>
      </w:pPr>
    </w:p>
    <w:p w14:paraId="575BFD3F">
      <w:pPr>
        <w:pStyle w:val="40"/>
        <w:rPr>
          <w:rFonts w:hint="eastAsia" w:ascii="Arial" w:hAnsi="Arial" w:eastAsia="宋体" w:cs="宋体"/>
          <w:color w:val="auto"/>
          <w:highlight w:val="none"/>
          <w:lang w:eastAsia="zh-CN"/>
        </w:rPr>
      </w:pPr>
    </w:p>
    <w:p w14:paraId="10A9F813">
      <w:pPr>
        <w:pStyle w:val="40"/>
        <w:rPr>
          <w:rFonts w:hint="eastAsia" w:ascii="Arial" w:hAnsi="Arial" w:eastAsia="宋体" w:cs="宋体"/>
          <w:color w:val="auto"/>
          <w:highlight w:val="none"/>
          <w:lang w:eastAsia="zh-CN"/>
        </w:rPr>
      </w:pPr>
    </w:p>
    <w:p w14:paraId="773C0278">
      <w:pPr>
        <w:pStyle w:val="40"/>
        <w:rPr>
          <w:rFonts w:hint="eastAsia" w:ascii="Arial" w:hAnsi="Arial" w:eastAsia="宋体" w:cs="宋体"/>
          <w:color w:val="auto"/>
          <w:highlight w:val="none"/>
          <w:lang w:eastAsia="zh-CN"/>
        </w:rPr>
      </w:pPr>
    </w:p>
    <w:p w14:paraId="55482050">
      <w:pPr>
        <w:pStyle w:val="40"/>
        <w:rPr>
          <w:rFonts w:hint="eastAsia" w:ascii="Arial" w:hAnsi="Arial" w:eastAsia="宋体" w:cs="宋体"/>
          <w:color w:val="auto"/>
          <w:highlight w:val="none"/>
          <w:lang w:eastAsia="zh-CN"/>
        </w:rPr>
      </w:pPr>
    </w:p>
    <w:p w14:paraId="7A407D1B">
      <w:pPr>
        <w:pStyle w:val="40"/>
        <w:rPr>
          <w:rFonts w:hint="eastAsia" w:ascii="Arial" w:hAnsi="Arial" w:eastAsia="宋体" w:cs="宋体"/>
          <w:color w:val="auto"/>
          <w:highlight w:val="none"/>
          <w:lang w:eastAsia="zh-CN"/>
        </w:rPr>
      </w:pPr>
    </w:p>
    <w:p w14:paraId="05AB16C2">
      <w:pPr>
        <w:pStyle w:val="3"/>
        <w:bidi w:val="0"/>
        <w:jc w:val="center"/>
        <w:rPr>
          <w:color w:val="auto"/>
          <w:lang w:val="en-US"/>
        </w:rPr>
      </w:pPr>
      <w:bookmarkStart w:id="123" w:name="_Toc7204"/>
      <w:r>
        <w:rPr>
          <w:rFonts w:hint="eastAsia"/>
          <w:color w:val="auto"/>
          <w:lang w:eastAsia="zh-CN"/>
        </w:rPr>
        <w:t>二、</w:t>
      </w:r>
      <w:r>
        <w:rPr>
          <w:rFonts w:hint="eastAsia"/>
          <w:color w:val="auto"/>
          <w:lang w:val="en-US" w:eastAsia="zh-CN"/>
        </w:rPr>
        <w:t>响应</w:t>
      </w:r>
      <w:r>
        <w:rPr>
          <w:rFonts w:hint="eastAsia"/>
          <w:color w:val="auto"/>
          <w:lang w:eastAsia="zh-CN"/>
        </w:rPr>
        <w:t>方案说明书</w:t>
      </w:r>
      <w:bookmarkEnd w:id="104"/>
      <w:bookmarkEnd w:id="105"/>
      <w:bookmarkEnd w:id="106"/>
      <w:bookmarkEnd w:id="107"/>
      <w:bookmarkEnd w:id="123"/>
    </w:p>
    <w:p w14:paraId="2BEA6DF6">
      <w:pPr>
        <w:widowControl/>
        <w:spacing w:line="500" w:lineRule="exact"/>
        <w:ind w:firstLine="562" w:firstLineChars="200"/>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参照</w:t>
      </w:r>
      <w:r>
        <w:rPr>
          <w:rFonts w:hint="eastAsia" w:ascii="宋体" w:hAnsi="宋体" w:eastAsia="宋体" w:cs="宋体"/>
          <w:b/>
          <w:bCs w:val="0"/>
          <w:color w:val="auto"/>
          <w:sz w:val="28"/>
          <w:szCs w:val="28"/>
          <w:lang w:val="en-US" w:eastAsia="zh-CN"/>
        </w:rPr>
        <w:t>采购</w:t>
      </w:r>
      <w:r>
        <w:rPr>
          <w:rFonts w:hint="eastAsia" w:ascii="宋体" w:hAnsi="宋体" w:eastAsia="宋体" w:cs="宋体"/>
          <w:b/>
          <w:bCs w:val="0"/>
          <w:color w:val="auto"/>
          <w:sz w:val="28"/>
          <w:szCs w:val="28"/>
        </w:rPr>
        <w:t>文件第</w:t>
      </w:r>
      <w:r>
        <w:rPr>
          <w:rFonts w:hint="eastAsia" w:ascii="宋体" w:hAnsi="宋体" w:eastAsia="宋体" w:cs="宋体"/>
          <w:b/>
          <w:bCs w:val="0"/>
          <w:color w:val="auto"/>
          <w:sz w:val="28"/>
          <w:szCs w:val="28"/>
          <w:lang w:val="en-US" w:eastAsia="zh-CN"/>
        </w:rPr>
        <w:t>四部分</w:t>
      </w:r>
      <w:r>
        <w:rPr>
          <w:rFonts w:hint="eastAsia" w:ascii="宋体" w:hAnsi="宋体" w:eastAsia="宋体" w:cs="宋体"/>
          <w:b/>
          <w:bCs w:val="0"/>
          <w:color w:val="auto"/>
          <w:sz w:val="28"/>
          <w:szCs w:val="28"/>
        </w:rPr>
        <w:t>《</w:t>
      </w:r>
      <w:r>
        <w:rPr>
          <w:rFonts w:hint="eastAsia" w:ascii="宋体" w:hAnsi="宋体" w:eastAsia="宋体" w:cs="宋体"/>
          <w:b/>
          <w:bCs w:val="0"/>
          <w:color w:val="auto"/>
          <w:sz w:val="28"/>
          <w:szCs w:val="28"/>
          <w:lang w:eastAsia="zh-CN"/>
        </w:rPr>
        <w:t>采购</w:t>
      </w:r>
      <w:r>
        <w:rPr>
          <w:rFonts w:hint="eastAsia" w:ascii="宋体" w:hAnsi="宋体" w:eastAsia="宋体" w:cs="宋体"/>
          <w:b/>
          <w:bCs w:val="0"/>
          <w:color w:val="auto"/>
          <w:sz w:val="28"/>
          <w:szCs w:val="28"/>
        </w:rPr>
        <w:t>内容及技术要求》编制</w:t>
      </w:r>
      <w:r>
        <w:rPr>
          <w:rFonts w:hint="eastAsia" w:ascii="宋体" w:hAnsi="宋体" w:eastAsia="宋体" w:cs="宋体"/>
          <w:b/>
          <w:bCs w:val="0"/>
          <w:color w:val="auto"/>
          <w:sz w:val="28"/>
          <w:szCs w:val="28"/>
          <w:lang w:val="en-US" w:eastAsia="zh-CN"/>
        </w:rPr>
        <w:t>响应</w:t>
      </w:r>
      <w:r>
        <w:rPr>
          <w:rFonts w:hint="eastAsia" w:ascii="宋体" w:hAnsi="宋体" w:eastAsia="宋体" w:cs="宋体"/>
          <w:b/>
          <w:bCs w:val="0"/>
          <w:color w:val="auto"/>
          <w:sz w:val="28"/>
          <w:szCs w:val="28"/>
        </w:rPr>
        <w:t>方案</w:t>
      </w:r>
      <w:r>
        <w:rPr>
          <w:rFonts w:hint="eastAsia" w:ascii="宋体" w:hAnsi="宋体" w:eastAsia="宋体" w:cs="宋体"/>
          <w:b/>
          <w:bCs w:val="0"/>
          <w:color w:val="auto"/>
          <w:sz w:val="28"/>
          <w:szCs w:val="28"/>
          <w:lang w:eastAsia="zh-CN"/>
        </w:rPr>
        <w:t>说明书</w:t>
      </w:r>
      <w:r>
        <w:rPr>
          <w:rFonts w:hint="eastAsia" w:ascii="宋体" w:hAnsi="宋体" w:eastAsia="宋体" w:cs="宋体"/>
          <w:b/>
          <w:bCs w:val="0"/>
          <w:color w:val="auto"/>
          <w:sz w:val="28"/>
          <w:szCs w:val="28"/>
        </w:rPr>
        <w:t>。</w:t>
      </w:r>
    </w:p>
    <w:p w14:paraId="6BC80112">
      <w:pPr>
        <w:pStyle w:val="16"/>
        <w:rPr>
          <w:rFonts w:hint="eastAsia"/>
          <w:color w:val="auto"/>
          <w:highlight w:val="none"/>
          <w:lang w:val="en-US"/>
        </w:rPr>
      </w:pPr>
    </w:p>
    <w:p w14:paraId="053D4658">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52B730E4">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0355F883">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6F4DDB59">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39B759BD">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5B104214">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557093D7">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72AC75B7">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0076B5B8">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70785B20">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33DA3945">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2C836E04">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color w:val="auto"/>
          <w:kern w:val="2"/>
          <w:sz w:val="24"/>
          <w:szCs w:val="24"/>
          <w:highlight w:val="none"/>
          <w:lang w:val="en-US" w:eastAsia="zh-CN" w:bidi="ar"/>
        </w:rPr>
      </w:pPr>
    </w:p>
    <w:p w14:paraId="7F12BE40">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141F160A">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27097557">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25DFBA3B">
      <w:pPr>
        <w:keepNext w:val="0"/>
        <w:keepLines w:val="0"/>
        <w:widowControl w:val="0"/>
        <w:suppressLineNumbers w:val="0"/>
        <w:spacing w:before="0" w:beforeAutospacing="0" w:after="0" w:afterAutospacing="0" w:line="360" w:lineRule="auto"/>
        <w:ind w:left="3259" w:leftChars="1552" w:right="0" w:firstLine="480" w:firstLineChars="200"/>
        <w:jc w:val="both"/>
        <w:rPr>
          <w:rFonts w:hint="eastAsia" w:ascii="宋体" w:hAnsi="宋体" w:eastAsia="宋体" w:cs="宋体"/>
          <w:color w:val="auto"/>
          <w:kern w:val="2"/>
          <w:sz w:val="24"/>
          <w:szCs w:val="24"/>
          <w:highlight w:val="none"/>
          <w:lang w:val="en-US" w:eastAsia="zh-CN" w:bidi="ar"/>
        </w:rPr>
      </w:pPr>
    </w:p>
    <w:p w14:paraId="22B05159">
      <w:pPr>
        <w:pStyle w:val="16"/>
        <w:rPr>
          <w:rFonts w:hint="eastAsia"/>
          <w:color w:val="auto"/>
          <w:highlight w:val="none"/>
          <w:lang w:val="en-US"/>
        </w:rPr>
      </w:pPr>
    </w:p>
    <w:p w14:paraId="5B1B8D4C">
      <w:pPr>
        <w:rPr>
          <w:rFonts w:hint="eastAsia" w:ascii="宋体" w:hAnsi="宋体" w:eastAsia="宋体" w:cs="宋体"/>
          <w:bCs w:val="0"/>
          <w:color w:val="auto"/>
          <w:highlight w:val="none"/>
          <w:lang w:eastAsia="zh-CN"/>
        </w:rPr>
      </w:pPr>
      <w:bookmarkStart w:id="124" w:name="_Toc12464"/>
      <w:bookmarkStart w:id="125" w:name="_Toc6642"/>
      <w:r>
        <w:rPr>
          <w:rFonts w:hint="eastAsia" w:ascii="宋体" w:hAnsi="宋体" w:eastAsia="宋体" w:cs="宋体"/>
          <w:bCs w:val="0"/>
          <w:color w:val="auto"/>
          <w:highlight w:val="none"/>
          <w:lang w:eastAsia="zh-CN"/>
        </w:rPr>
        <w:br w:type="page"/>
      </w:r>
    </w:p>
    <w:bookmarkEnd w:id="124"/>
    <w:bookmarkEnd w:id="125"/>
    <w:p w14:paraId="42E9647A">
      <w:pPr>
        <w:numPr>
          <w:ilvl w:val="0"/>
          <w:numId w:val="0"/>
        </w:numPr>
        <w:spacing w:before="100" w:beforeAutospacing="1" w:after="156" w:afterLines="50" w:line="360" w:lineRule="auto"/>
        <w:jc w:val="center"/>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三、供应商认为有必要说明的其他事宜</w:t>
      </w:r>
    </w:p>
    <w:p w14:paraId="50C45A3D">
      <w:pPr>
        <w:pStyle w:val="5"/>
        <w:rPr>
          <w:lang w:val="en-US"/>
        </w:rPr>
      </w:pPr>
    </w:p>
    <w:p w14:paraId="372A9A2C">
      <w:pPr>
        <w:keepNext w:val="0"/>
        <w:keepLines w:val="0"/>
        <w:widowControl w:val="0"/>
        <w:suppressLineNumbers w:val="0"/>
        <w:spacing w:before="0" w:beforeAutospacing="0" w:after="0" w:afterAutospacing="0"/>
        <w:ind w:left="0" w:right="0"/>
        <w:jc w:val="both"/>
        <w:rPr>
          <w:color w:val="auto"/>
          <w:highlight w:val="none"/>
          <w:lang w:val="en-US"/>
        </w:rPr>
      </w:pPr>
    </w:p>
    <w:p w14:paraId="3CC7D2F9">
      <w:pPr>
        <w:keepNext w:val="0"/>
        <w:keepLines w:val="0"/>
        <w:widowControl w:val="0"/>
        <w:suppressLineNumbers w:val="0"/>
        <w:spacing w:before="0" w:beforeAutospacing="0" w:after="0" w:afterAutospacing="0"/>
        <w:ind w:left="0" w:right="0"/>
        <w:jc w:val="both"/>
        <w:rPr>
          <w:color w:val="auto"/>
          <w:highlight w:val="none"/>
          <w:lang w:val="en-US"/>
        </w:rPr>
      </w:pPr>
    </w:p>
    <w:p w14:paraId="383138F8">
      <w:pPr>
        <w:keepNext w:val="0"/>
        <w:keepLines w:val="0"/>
        <w:widowControl w:val="0"/>
        <w:suppressLineNumbers w:val="0"/>
        <w:spacing w:before="0" w:beforeAutospacing="0" w:after="0" w:afterAutospacing="0"/>
        <w:ind w:left="0" w:right="0"/>
        <w:jc w:val="both"/>
        <w:rPr>
          <w:color w:val="auto"/>
          <w:highlight w:val="none"/>
          <w:lang w:val="en-US"/>
        </w:rPr>
      </w:pPr>
    </w:p>
    <w:p w14:paraId="4165E67D">
      <w:pPr>
        <w:keepNext w:val="0"/>
        <w:keepLines w:val="0"/>
        <w:widowControl w:val="0"/>
        <w:suppressLineNumbers w:val="0"/>
        <w:spacing w:before="0" w:beforeAutospacing="0" w:after="0" w:afterAutospacing="0"/>
        <w:ind w:left="0" w:right="0"/>
        <w:jc w:val="both"/>
        <w:rPr>
          <w:color w:val="auto"/>
          <w:highlight w:val="none"/>
          <w:lang w:val="en-US"/>
        </w:rPr>
      </w:pPr>
    </w:p>
    <w:p w14:paraId="68A1A3F0">
      <w:pPr>
        <w:keepNext w:val="0"/>
        <w:keepLines w:val="0"/>
        <w:widowControl w:val="0"/>
        <w:suppressLineNumbers w:val="0"/>
        <w:spacing w:before="0" w:beforeAutospacing="0" w:after="0" w:afterAutospacing="0"/>
        <w:ind w:left="0" w:right="0"/>
        <w:jc w:val="both"/>
        <w:rPr>
          <w:color w:val="auto"/>
          <w:highlight w:val="none"/>
          <w:lang w:val="en-US"/>
        </w:rPr>
      </w:pPr>
    </w:p>
    <w:p w14:paraId="4E18B43D">
      <w:pPr>
        <w:spacing w:line="600" w:lineRule="auto"/>
        <w:ind w:firstLine="2730" w:firstLineChars="1300"/>
        <w:rPr>
          <w:rFonts w:hint="eastAsia" w:ascii="宋体" w:hAnsi="宋体" w:cs="宋体"/>
          <w:color w:val="000000"/>
          <w:highlight w:val="none"/>
        </w:rPr>
      </w:pPr>
    </w:p>
    <w:p w14:paraId="2CC9BE83">
      <w:pPr>
        <w:spacing w:line="600" w:lineRule="auto"/>
        <w:ind w:firstLine="2730" w:firstLineChars="1300"/>
        <w:rPr>
          <w:rFonts w:hint="eastAsia" w:ascii="宋体" w:hAnsi="宋体" w:cs="宋体"/>
          <w:color w:val="000000"/>
          <w:highlight w:val="none"/>
        </w:rPr>
      </w:pPr>
    </w:p>
    <w:p w14:paraId="6C9CCA10">
      <w:pPr>
        <w:spacing w:line="600" w:lineRule="auto"/>
        <w:ind w:firstLine="2730" w:firstLineChars="1300"/>
        <w:rPr>
          <w:rFonts w:hint="eastAsia" w:ascii="宋体" w:hAnsi="宋体" w:cs="宋体"/>
          <w:color w:val="000000"/>
          <w:highlight w:val="none"/>
        </w:rPr>
      </w:pPr>
    </w:p>
    <w:p w14:paraId="261E9D7D">
      <w:pPr>
        <w:spacing w:line="600" w:lineRule="auto"/>
        <w:ind w:firstLine="2730" w:firstLineChars="1300"/>
        <w:rPr>
          <w:rFonts w:hint="eastAsia" w:ascii="宋体" w:hAnsi="宋体" w:cs="宋体"/>
          <w:color w:val="000000"/>
          <w:highlight w:val="none"/>
        </w:rPr>
      </w:pPr>
    </w:p>
    <w:p w14:paraId="201A42ED">
      <w:pPr>
        <w:spacing w:line="600" w:lineRule="auto"/>
        <w:ind w:firstLine="2730" w:firstLineChars="1300"/>
        <w:rPr>
          <w:rFonts w:hint="eastAsia" w:ascii="宋体" w:hAnsi="宋体" w:cs="宋体"/>
          <w:color w:val="000000"/>
          <w:highlight w:val="none"/>
        </w:rPr>
      </w:pPr>
    </w:p>
    <w:p w14:paraId="530019FB">
      <w:pPr>
        <w:spacing w:line="600" w:lineRule="auto"/>
        <w:ind w:firstLine="2730" w:firstLineChars="1300"/>
        <w:rPr>
          <w:rFonts w:hint="eastAsia" w:ascii="宋体" w:hAnsi="宋体" w:cs="宋体"/>
          <w:color w:val="000000"/>
          <w:highlight w:val="none"/>
        </w:rPr>
      </w:pPr>
    </w:p>
    <w:p w14:paraId="4E1ED7D7">
      <w:pPr>
        <w:spacing w:line="600" w:lineRule="auto"/>
        <w:ind w:firstLine="2730" w:firstLineChars="1300"/>
        <w:rPr>
          <w:rFonts w:hint="eastAsia" w:ascii="宋体" w:hAnsi="宋体" w:cs="宋体"/>
          <w:color w:val="000000"/>
          <w:highlight w:val="none"/>
        </w:rPr>
      </w:pPr>
    </w:p>
    <w:p w14:paraId="5A1F7B74">
      <w:pPr>
        <w:spacing w:line="600" w:lineRule="auto"/>
        <w:ind w:firstLine="2730" w:firstLineChars="1300"/>
        <w:rPr>
          <w:rFonts w:hint="eastAsia" w:ascii="宋体" w:hAnsi="宋体" w:cs="宋体"/>
          <w:color w:val="000000"/>
          <w:highlight w:val="none"/>
        </w:rPr>
      </w:pPr>
    </w:p>
    <w:p w14:paraId="081856A6">
      <w:pPr>
        <w:spacing w:line="600" w:lineRule="auto"/>
        <w:ind w:firstLine="2730" w:firstLineChars="1300"/>
        <w:rPr>
          <w:rFonts w:hint="eastAsia" w:ascii="宋体" w:hAnsi="宋体" w:cs="宋体"/>
          <w:color w:val="000000"/>
          <w:highlight w:val="none"/>
        </w:rPr>
      </w:pPr>
    </w:p>
    <w:p w14:paraId="39492CAB">
      <w:pPr>
        <w:rPr>
          <w:rFonts w:hint="eastAsia" w:ascii="宋体" w:hAnsi="宋体" w:eastAsia="宋体" w:cs="宋体"/>
          <w:b/>
          <w:bCs/>
          <w:color w:val="auto"/>
          <w:kern w:val="2"/>
          <w:sz w:val="24"/>
          <w:szCs w:val="24"/>
          <w:lang w:val="en-US" w:eastAsia="zh-CN" w:bidi="ar-SA"/>
        </w:rPr>
      </w:pPr>
    </w:p>
    <w:p w14:paraId="2692F23C">
      <w:pP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br w:type="page"/>
      </w:r>
    </w:p>
    <w:p w14:paraId="2089A7DA">
      <w:pPr>
        <w:pStyle w:val="11"/>
        <w:rPr>
          <w:rFonts w:hint="eastAsia"/>
          <w:b/>
          <w:bCs/>
          <w:color w:val="auto"/>
          <w:sz w:val="24"/>
          <w:szCs w:val="24"/>
        </w:rPr>
      </w:pPr>
      <w:r>
        <w:rPr>
          <w:rFonts w:hint="eastAsia" w:ascii="宋体" w:hAnsi="宋体" w:eastAsia="宋体" w:cs="宋体"/>
          <w:b/>
          <w:bCs/>
          <w:color w:val="auto"/>
          <w:kern w:val="2"/>
          <w:sz w:val="24"/>
          <w:szCs w:val="24"/>
          <w:lang w:val="en-US" w:eastAsia="zh-CN" w:bidi="ar-SA"/>
        </w:rPr>
        <w:t>附件：信用承诺上报操作指南</w:t>
      </w:r>
    </w:p>
    <w:p w14:paraId="65B79897">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6110605" cy="3481070"/>
            <wp:effectExtent l="0" t="0" r="4445" b="508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2"/>
                    <a:stretch>
                      <a:fillRect/>
                    </a:stretch>
                  </pic:blipFill>
                  <pic:spPr>
                    <a:xfrm>
                      <a:off x="0" y="0"/>
                      <a:ext cx="6110605" cy="3481070"/>
                    </a:xfrm>
                    <a:prstGeom prst="rect">
                      <a:avLst/>
                    </a:prstGeom>
                    <a:noFill/>
                    <a:ln>
                      <a:noFill/>
                    </a:ln>
                  </pic:spPr>
                </pic:pic>
              </a:graphicData>
            </a:graphic>
          </wp:inline>
        </w:drawing>
      </w:r>
    </w:p>
    <w:p w14:paraId="0FF6970C">
      <w:pPr>
        <w:spacing w:line="360" w:lineRule="auto"/>
        <w:jc w:val="both"/>
        <w:rPr>
          <w:rFonts w:ascii="Times New Roman" w:hAnsi="Times New Roman" w:eastAsia="宋体" w:cs="Times New Roman"/>
          <w:color w:val="auto"/>
          <w:szCs w:val="20"/>
        </w:rPr>
      </w:pPr>
    </w:p>
    <w:p w14:paraId="18EE3333">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6172200" cy="3448685"/>
            <wp:effectExtent l="0" t="0" r="0" b="1841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3"/>
                    <a:stretch>
                      <a:fillRect/>
                    </a:stretch>
                  </pic:blipFill>
                  <pic:spPr>
                    <a:xfrm>
                      <a:off x="0" y="0"/>
                      <a:ext cx="6172200" cy="3448685"/>
                    </a:xfrm>
                    <a:prstGeom prst="rect">
                      <a:avLst/>
                    </a:prstGeom>
                    <a:noFill/>
                    <a:ln>
                      <a:noFill/>
                    </a:ln>
                  </pic:spPr>
                </pic:pic>
              </a:graphicData>
            </a:graphic>
          </wp:inline>
        </w:drawing>
      </w:r>
      <w:r>
        <w:rPr>
          <w:rFonts w:ascii="Times New Roman" w:hAnsi="Times New Roman" w:eastAsia="宋体" w:cs="Times New Roman"/>
          <w:color w:val="auto"/>
          <w:szCs w:val="20"/>
        </w:rPr>
        <w:drawing>
          <wp:inline distT="0" distB="0" distL="114300" distR="114300">
            <wp:extent cx="5977255" cy="3370580"/>
            <wp:effectExtent l="0" t="0" r="4445" b="127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4"/>
                    <a:stretch>
                      <a:fillRect/>
                    </a:stretch>
                  </pic:blipFill>
                  <pic:spPr>
                    <a:xfrm>
                      <a:off x="0" y="0"/>
                      <a:ext cx="5977255" cy="3370580"/>
                    </a:xfrm>
                    <a:prstGeom prst="rect">
                      <a:avLst/>
                    </a:prstGeom>
                    <a:noFill/>
                    <a:ln>
                      <a:noFill/>
                    </a:ln>
                  </pic:spPr>
                </pic:pic>
              </a:graphicData>
            </a:graphic>
          </wp:inline>
        </w:drawing>
      </w:r>
    </w:p>
    <w:p w14:paraId="394D5890">
      <w:pPr>
        <w:spacing w:line="360" w:lineRule="auto"/>
        <w:jc w:val="both"/>
        <w:rPr>
          <w:rFonts w:ascii="Times New Roman" w:hAnsi="Times New Roman" w:eastAsia="宋体" w:cs="Times New Roman"/>
          <w:color w:val="auto"/>
          <w:szCs w:val="20"/>
        </w:rPr>
      </w:pPr>
    </w:p>
    <w:p w14:paraId="60B80722">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5993130" cy="3397250"/>
            <wp:effectExtent l="0" t="0" r="7620" b="1270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5"/>
                    <a:stretch>
                      <a:fillRect/>
                    </a:stretch>
                  </pic:blipFill>
                  <pic:spPr>
                    <a:xfrm>
                      <a:off x="0" y="0"/>
                      <a:ext cx="5993130" cy="3397250"/>
                    </a:xfrm>
                    <a:prstGeom prst="rect">
                      <a:avLst/>
                    </a:prstGeom>
                    <a:noFill/>
                    <a:ln>
                      <a:noFill/>
                    </a:ln>
                  </pic:spPr>
                </pic:pic>
              </a:graphicData>
            </a:graphic>
          </wp:inline>
        </w:drawing>
      </w:r>
      <w:r>
        <w:rPr>
          <w:rFonts w:ascii="Times New Roman" w:hAnsi="Times New Roman" w:eastAsia="宋体" w:cs="Times New Roman"/>
          <w:color w:val="auto"/>
          <w:szCs w:val="20"/>
        </w:rPr>
        <w:drawing>
          <wp:inline distT="0" distB="0" distL="114300" distR="114300">
            <wp:extent cx="6019165" cy="3403600"/>
            <wp:effectExtent l="0" t="0" r="635" b="635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6"/>
                    <a:stretch>
                      <a:fillRect/>
                    </a:stretch>
                  </pic:blipFill>
                  <pic:spPr>
                    <a:xfrm>
                      <a:off x="0" y="0"/>
                      <a:ext cx="6019165" cy="3403600"/>
                    </a:xfrm>
                    <a:prstGeom prst="rect">
                      <a:avLst/>
                    </a:prstGeom>
                    <a:noFill/>
                    <a:ln>
                      <a:noFill/>
                    </a:ln>
                  </pic:spPr>
                </pic:pic>
              </a:graphicData>
            </a:graphic>
          </wp:inline>
        </w:drawing>
      </w:r>
    </w:p>
    <w:p w14:paraId="01568961">
      <w:pPr>
        <w:spacing w:line="360" w:lineRule="auto"/>
        <w:jc w:val="both"/>
        <w:rPr>
          <w:rFonts w:ascii="Times New Roman" w:hAnsi="Times New Roman" w:eastAsia="宋体" w:cs="Times New Roman"/>
          <w:color w:val="auto"/>
          <w:szCs w:val="20"/>
        </w:rPr>
      </w:pPr>
    </w:p>
    <w:p w14:paraId="408C579A">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6025515" cy="3397885"/>
            <wp:effectExtent l="0" t="0" r="13335" b="1206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7"/>
                    <a:stretch>
                      <a:fillRect/>
                    </a:stretch>
                  </pic:blipFill>
                  <pic:spPr>
                    <a:xfrm>
                      <a:off x="0" y="0"/>
                      <a:ext cx="6025515" cy="3397885"/>
                    </a:xfrm>
                    <a:prstGeom prst="rect">
                      <a:avLst/>
                    </a:prstGeom>
                    <a:noFill/>
                    <a:ln>
                      <a:noFill/>
                    </a:ln>
                  </pic:spPr>
                </pic:pic>
              </a:graphicData>
            </a:graphic>
          </wp:inline>
        </w:drawing>
      </w:r>
      <w:r>
        <w:rPr>
          <w:rFonts w:ascii="Times New Roman" w:hAnsi="Times New Roman" w:eastAsia="宋体" w:cs="Times New Roman"/>
          <w:color w:val="auto"/>
          <w:szCs w:val="20"/>
        </w:rPr>
        <w:drawing>
          <wp:inline distT="0" distB="0" distL="114300" distR="114300">
            <wp:extent cx="6084570" cy="3452495"/>
            <wp:effectExtent l="0" t="0" r="11430" b="1460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8"/>
                    <a:stretch>
                      <a:fillRect/>
                    </a:stretch>
                  </pic:blipFill>
                  <pic:spPr>
                    <a:xfrm>
                      <a:off x="0" y="0"/>
                      <a:ext cx="6084570" cy="3452495"/>
                    </a:xfrm>
                    <a:prstGeom prst="rect">
                      <a:avLst/>
                    </a:prstGeom>
                    <a:noFill/>
                    <a:ln>
                      <a:noFill/>
                    </a:ln>
                  </pic:spPr>
                </pic:pic>
              </a:graphicData>
            </a:graphic>
          </wp:inline>
        </w:drawing>
      </w:r>
    </w:p>
    <w:p w14:paraId="5D0BB327">
      <w:pPr>
        <w:spacing w:line="360" w:lineRule="auto"/>
        <w:jc w:val="both"/>
        <w:rPr>
          <w:rFonts w:ascii="Times New Roman" w:hAnsi="Times New Roman" w:eastAsia="宋体" w:cs="Times New Roman"/>
          <w:color w:val="auto"/>
          <w:szCs w:val="20"/>
        </w:rPr>
      </w:pPr>
    </w:p>
    <w:p w14:paraId="52B6DB8E">
      <w:pPr>
        <w:spacing w:line="360" w:lineRule="auto"/>
        <w:jc w:val="both"/>
        <w:rPr>
          <w:rFonts w:ascii="Times New Roman" w:hAnsi="Times New Roman" w:eastAsia="宋体" w:cs="Times New Roman"/>
          <w:color w:val="auto"/>
          <w:szCs w:val="20"/>
        </w:rPr>
      </w:pPr>
      <w:r>
        <w:rPr>
          <w:rFonts w:ascii="Times New Roman" w:hAnsi="Times New Roman" w:eastAsia="宋体" w:cs="Times New Roman"/>
          <w:color w:val="auto"/>
          <w:szCs w:val="20"/>
        </w:rPr>
        <w:drawing>
          <wp:inline distT="0" distB="0" distL="114300" distR="114300">
            <wp:extent cx="6120765" cy="3474720"/>
            <wp:effectExtent l="0" t="0" r="13335" b="1143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9"/>
                    <a:stretch>
                      <a:fillRect/>
                    </a:stretch>
                  </pic:blipFill>
                  <pic:spPr>
                    <a:xfrm>
                      <a:off x="0" y="0"/>
                      <a:ext cx="6120765" cy="3474720"/>
                    </a:xfrm>
                    <a:prstGeom prst="rect">
                      <a:avLst/>
                    </a:prstGeom>
                    <a:noFill/>
                    <a:ln>
                      <a:noFill/>
                    </a:ln>
                  </pic:spPr>
                </pic:pic>
              </a:graphicData>
            </a:graphic>
          </wp:inline>
        </w:drawing>
      </w:r>
      <w:r>
        <w:rPr>
          <w:rFonts w:ascii="Times New Roman" w:hAnsi="Times New Roman" w:eastAsia="宋体" w:cs="Times New Roman"/>
          <w:color w:val="auto"/>
          <w:szCs w:val="20"/>
        </w:rPr>
        <w:drawing>
          <wp:inline distT="0" distB="0" distL="114300" distR="114300">
            <wp:extent cx="5997575" cy="3375025"/>
            <wp:effectExtent l="0" t="0" r="3175" b="15875"/>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icPr>
                  <pic:blipFill>
                    <a:blip r:embed="rId20"/>
                    <a:stretch>
                      <a:fillRect/>
                    </a:stretch>
                  </pic:blipFill>
                  <pic:spPr>
                    <a:xfrm>
                      <a:off x="0" y="0"/>
                      <a:ext cx="5997575" cy="3375025"/>
                    </a:xfrm>
                    <a:prstGeom prst="rect">
                      <a:avLst/>
                    </a:prstGeom>
                    <a:noFill/>
                    <a:ln>
                      <a:noFill/>
                    </a:ln>
                  </pic:spPr>
                </pic:pic>
              </a:graphicData>
            </a:graphic>
          </wp:inline>
        </w:drawing>
      </w:r>
    </w:p>
    <w:p w14:paraId="0A2D181D">
      <w:pPr>
        <w:spacing w:line="360" w:lineRule="auto"/>
        <w:jc w:val="both"/>
        <w:rPr>
          <w:rFonts w:ascii="Times New Roman" w:hAnsi="Times New Roman" w:eastAsia="宋体" w:cs="Times New Roman"/>
          <w:color w:val="auto"/>
          <w:szCs w:val="20"/>
        </w:rPr>
      </w:pPr>
    </w:p>
    <w:p w14:paraId="269E885B">
      <w:pPr>
        <w:bidi w:val="0"/>
        <w:rPr>
          <w:color w:val="auto"/>
        </w:rPr>
      </w:pPr>
      <w:r>
        <w:rPr>
          <w:color w:val="auto"/>
        </w:rPr>
        <w:drawing>
          <wp:inline distT="0" distB="0" distL="114300" distR="114300">
            <wp:extent cx="6045200" cy="3383280"/>
            <wp:effectExtent l="0" t="0" r="12700" b="762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pic:cNvPicPr>
                      <a:picLocks noChangeAspect="1"/>
                    </pic:cNvPicPr>
                  </pic:nvPicPr>
                  <pic:blipFill>
                    <a:blip r:embed="rId21"/>
                    <a:stretch>
                      <a:fillRect/>
                    </a:stretch>
                  </pic:blipFill>
                  <pic:spPr>
                    <a:xfrm>
                      <a:off x="0" y="0"/>
                      <a:ext cx="6045200" cy="3383280"/>
                    </a:xfrm>
                    <a:prstGeom prst="rect">
                      <a:avLst/>
                    </a:prstGeom>
                    <a:noFill/>
                    <a:ln>
                      <a:noFill/>
                    </a:ln>
                  </pic:spPr>
                </pic:pic>
              </a:graphicData>
            </a:graphic>
          </wp:inline>
        </w:drawing>
      </w:r>
      <w:r>
        <w:rPr>
          <w:color w:val="auto"/>
        </w:rPr>
        <w:drawing>
          <wp:inline distT="0" distB="0" distL="114300" distR="114300">
            <wp:extent cx="6045200" cy="3409950"/>
            <wp:effectExtent l="0" t="0" r="12700" b="0"/>
            <wp:docPr id="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pic:cNvPicPr>
                      <a:picLocks noChangeAspect="1"/>
                    </pic:cNvPicPr>
                  </pic:nvPicPr>
                  <pic:blipFill>
                    <a:blip r:embed="rId22"/>
                    <a:stretch>
                      <a:fillRect/>
                    </a:stretch>
                  </pic:blipFill>
                  <pic:spPr>
                    <a:xfrm>
                      <a:off x="0" y="0"/>
                      <a:ext cx="6045200" cy="3409950"/>
                    </a:xfrm>
                    <a:prstGeom prst="rect">
                      <a:avLst/>
                    </a:prstGeom>
                    <a:noFill/>
                    <a:ln>
                      <a:noFill/>
                    </a:ln>
                  </pic:spPr>
                </pic:pic>
              </a:graphicData>
            </a:graphic>
          </wp:inline>
        </w:drawing>
      </w:r>
    </w:p>
    <w:sectPr>
      <w:headerReference r:id="rId9" w:type="default"/>
      <w:footerReference r:id="rId10" w:type="default"/>
      <w:pgSz w:w="11906" w:h="16838"/>
      <w:pgMar w:top="1440" w:right="1283" w:bottom="1440" w:left="1383" w:header="1135" w:footer="1135"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C29CD9B-BFF2-4FF5-BE5A-B526D5D36939}"/>
  </w:font>
  <w:font w:name="黑体">
    <w:panose1 w:val="02010609060101010101"/>
    <w:charset w:val="86"/>
    <w:family w:val="auto"/>
    <w:pitch w:val="default"/>
    <w:sig w:usb0="800002BF" w:usb1="38CF7CFA" w:usb2="00000016" w:usb3="00000000" w:csb0="00040001" w:csb1="00000000"/>
    <w:embedRegular r:id="rId2" w:fontKey="{D6B6A676-62E4-4D6D-AD18-42C2F3532B6C}"/>
  </w:font>
  <w:font w:name="Courier New">
    <w:panose1 w:val="02070309020205020404"/>
    <w:charset w:val="01"/>
    <w:family w:val="modern"/>
    <w:pitch w:val="default"/>
    <w:sig w:usb0="E0002EFF" w:usb1="C0007843" w:usb2="00000009" w:usb3="00000000" w:csb0="400001FF" w:csb1="FFFF0000"/>
    <w:embedRegular r:id="rId3" w:fontKey="{03F2EDC7-BF9D-4D08-868A-7BEC978D9D4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BFAACEFC-0B8A-4E41-A563-F84580DA3B26}"/>
  </w:font>
  <w:font w:name="仿宋_GB2312">
    <w:altName w:val="仿宋"/>
    <w:panose1 w:val="00000000000000000000"/>
    <w:charset w:val="86"/>
    <w:family w:val="auto"/>
    <w:pitch w:val="default"/>
    <w:sig w:usb0="00000000" w:usb1="00000000" w:usb2="00000000" w:usb3="00000000" w:csb0="00040000" w:csb1="00000000"/>
    <w:embedRegular r:id="rId5" w:fontKey="{A12B4A05-E565-4F5D-B2A8-F1DC781EED38}"/>
  </w:font>
  <w:font w:name="仿宋">
    <w:panose1 w:val="02010609060101010101"/>
    <w:charset w:val="86"/>
    <w:family w:val="auto"/>
    <w:pitch w:val="default"/>
    <w:sig w:usb0="800002BF" w:usb1="38CF7CFA" w:usb2="00000016" w:usb3="00000000" w:csb0="00040001" w:csb1="00000000"/>
    <w:embedRegular r:id="rId6" w:fontKey="{FC5CC482-2A53-4C31-ACA0-2617A29ED7CB}"/>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auto"/>
    <w:pitch w:val="default"/>
    <w:sig w:usb0="00000000" w:usb1="00000000" w:usb2="00000009" w:usb3="00000000" w:csb0="000001F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7" w:fontKey="{6A3F4929-C0E5-4AFC-A465-859DFEDBE943}"/>
  </w:font>
  <w:font w:name="Copperplate Gothic Bold">
    <w:panose1 w:val="020E0705020206020404"/>
    <w:charset w:val="00"/>
    <w:family w:val="auto"/>
    <w:pitch w:val="default"/>
    <w:sig w:usb0="00000003" w:usb1="00000000" w:usb2="00000000" w:usb3="00000000" w:csb0="20000001" w:csb1="00000000"/>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embedRegular r:id="rId8" w:fontKey="{F023D75E-A50E-4349-A140-E08E06D277C3}"/>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81D26">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9C01A">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F6CDDF">
                          <w:pPr>
                            <w:pStyle w:val="26"/>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0F6CDDF">
                    <w:pPr>
                      <w:pStyle w:val="26"/>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73E1B">
    <w:pPr>
      <w:pStyle w:val="16"/>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03CCE">
                          <w:pPr>
                            <w:pStyle w:val="26"/>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0703CCE">
                    <w:pPr>
                      <w:pStyle w:val="26"/>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13765">
    <w:pPr>
      <w:spacing w:line="14" w:lineRule="auto"/>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48ADE">
                          <w:pPr>
                            <w:pStyle w:val="2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FC48ADE">
                    <w:pPr>
                      <w:pStyle w:val="2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127F7">
    <w:pPr>
      <w:pStyle w:val="28"/>
      <w:widowControl/>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F4AD1">
    <w:pPr>
      <w:pStyle w:val="28"/>
      <w:widowControl/>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3A1CD">
    <w:pPr>
      <w:pStyle w:val="2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4ACA5">
    <w:pPr>
      <w:pStyle w:val="28"/>
      <w:pBdr>
        <w:bottom w:val="none" w:color="auto" w:sz="0" w:space="1"/>
      </w:pBd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E99CD6"/>
    <w:multiLevelType w:val="singleLevel"/>
    <w:tmpl w:val="8FE99CD6"/>
    <w:lvl w:ilvl="0" w:tentative="0">
      <w:start w:val="4"/>
      <w:numFmt w:val="chineseCounting"/>
      <w:suff w:val="space"/>
      <w:lvlText w:val="第%1章"/>
      <w:lvlJc w:val="left"/>
      <w:rPr>
        <w:rFonts w:hint="eastAsia"/>
      </w:rPr>
    </w:lvl>
  </w:abstractNum>
  <w:abstractNum w:abstractNumId="1">
    <w:nsid w:val="ABBFD163"/>
    <w:multiLevelType w:val="singleLevel"/>
    <w:tmpl w:val="ABBFD163"/>
    <w:lvl w:ilvl="0" w:tentative="0">
      <w:start w:val="1"/>
      <w:numFmt w:val="decimal"/>
      <w:suff w:val="nothing"/>
      <w:lvlText w:val="%1、"/>
      <w:lvlJc w:val="left"/>
    </w:lvl>
  </w:abstractNum>
  <w:abstractNum w:abstractNumId="2">
    <w:nsid w:val="C54AA7AA"/>
    <w:multiLevelType w:val="multilevel"/>
    <w:tmpl w:val="C54AA7AA"/>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F9776E75"/>
    <w:multiLevelType w:val="multilevel"/>
    <w:tmpl w:val="F9776E75"/>
    <w:lvl w:ilvl="0" w:tentative="0">
      <w:start w:val="3"/>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6A22A5A0"/>
    <w:multiLevelType w:val="multilevel"/>
    <w:tmpl w:val="6A22A5A0"/>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lNzZlMGFjNDg3ZjdjOGYzNzIyNGZhNTZiZGZkOGIifQ=="/>
  </w:docVars>
  <w:rsids>
    <w:rsidRoot w:val="06F76B07"/>
    <w:rsid w:val="000160BB"/>
    <w:rsid w:val="00082AD5"/>
    <w:rsid w:val="00084140"/>
    <w:rsid w:val="0030574E"/>
    <w:rsid w:val="00473B36"/>
    <w:rsid w:val="00513602"/>
    <w:rsid w:val="0060609E"/>
    <w:rsid w:val="00704336"/>
    <w:rsid w:val="007049F5"/>
    <w:rsid w:val="007B7136"/>
    <w:rsid w:val="007F42B6"/>
    <w:rsid w:val="009A5346"/>
    <w:rsid w:val="00A01373"/>
    <w:rsid w:val="00DC32C3"/>
    <w:rsid w:val="00E13728"/>
    <w:rsid w:val="01023C3F"/>
    <w:rsid w:val="01130DD9"/>
    <w:rsid w:val="01353C51"/>
    <w:rsid w:val="01354A5B"/>
    <w:rsid w:val="01935BD5"/>
    <w:rsid w:val="01BA3BFF"/>
    <w:rsid w:val="01BC4BE6"/>
    <w:rsid w:val="01BC7F43"/>
    <w:rsid w:val="01C122B3"/>
    <w:rsid w:val="01C534DA"/>
    <w:rsid w:val="01C72E31"/>
    <w:rsid w:val="01C93EA7"/>
    <w:rsid w:val="01D23465"/>
    <w:rsid w:val="01D70A0B"/>
    <w:rsid w:val="01D839E7"/>
    <w:rsid w:val="01E65C94"/>
    <w:rsid w:val="021A1F9B"/>
    <w:rsid w:val="02260060"/>
    <w:rsid w:val="02387878"/>
    <w:rsid w:val="023C0E23"/>
    <w:rsid w:val="02454C7D"/>
    <w:rsid w:val="02567DA5"/>
    <w:rsid w:val="026411CA"/>
    <w:rsid w:val="028D65CA"/>
    <w:rsid w:val="02980DD0"/>
    <w:rsid w:val="02A72872"/>
    <w:rsid w:val="02CF4F1D"/>
    <w:rsid w:val="02F32FFC"/>
    <w:rsid w:val="030001B6"/>
    <w:rsid w:val="030D3E71"/>
    <w:rsid w:val="03176E8E"/>
    <w:rsid w:val="034A7907"/>
    <w:rsid w:val="036068CB"/>
    <w:rsid w:val="037B79F7"/>
    <w:rsid w:val="037D61DE"/>
    <w:rsid w:val="03AC55EE"/>
    <w:rsid w:val="03C445CD"/>
    <w:rsid w:val="03E915CA"/>
    <w:rsid w:val="04373A2D"/>
    <w:rsid w:val="043F474B"/>
    <w:rsid w:val="045F5627"/>
    <w:rsid w:val="04932CE9"/>
    <w:rsid w:val="04F75660"/>
    <w:rsid w:val="04F94645"/>
    <w:rsid w:val="05032EF1"/>
    <w:rsid w:val="051078A5"/>
    <w:rsid w:val="0530678A"/>
    <w:rsid w:val="053A314D"/>
    <w:rsid w:val="055454A2"/>
    <w:rsid w:val="05674D05"/>
    <w:rsid w:val="05706879"/>
    <w:rsid w:val="057C4202"/>
    <w:rsid w:val="057D5E24"/>
    <w:rsid w:val="059E7B36"/>
    <w:rsid w:val="05BA44DC"/>
    <w:rsid w:val="060D6F92"/>
    <w:rsid w:val="06252DE7"/>
    <w:rsid w:val="062D19D4"/>
    <w:rsid w:val="06312DCD"/>
    <w:rsid w:val="063C1FC2"/>
    <w:rsid w:val="0648695B"/>
    <w:rsid w:val="06536FC4"/>
    <w:rsid w:val="06766F73"/>
    <w:rsid w:val="06873860"/>
    <w:rsid w:val="06882765"/>
    <w:rsid w:val="069772D3"/>
    <w:rsid w:val="06BB12E9"/>
    <w:rsid w:val="06C40EF5"/>
    <w:rsid w:val="06C74ECC"/>
    <w:rsid w:val="06D557D6"/>
    <w:rsid w:val="06D67EFC"/>
    <w:rsid w:val="06DD190B"/>
    <w:rsid w:val="06E64D92"/>
    <w:rsid w:val="06F76B07"/>
    <w:rsid w:val="070047A5"/>
    <w:rsid w:val="07021FAB"/>
    <w:rsid w:val="072F7B3C"/>
    <w:rsid w:val="0735453B"/>
    <w:rsid w:val="07597A58"/>
    <w:rsid w:val="07685CC1"/>
    <w:rsid w:val="07691ADF"/>
    <w:rsid w:val="076A2AD6"/>
    <w:rsid w:val="07784620"/>
    <w:rsid w:val="07AA5EB8"/>
    <w:rsid w:val="07B07FEF"/>
    <w:rsid w:val="07B32EE4"/>
    <w:rsid w:val="07D94DAB"/>
    <w:rsid w:val="08382036"/>
    <w:rsid w:val="083B26D2"/>
    <w:rsid w:val="0854445C"/>
    <w:rsid w:val="086A1781"/>
    <w:rsid w:val="086B4430"/>
    <w:rsid w:val="086B5413"/>
    <w:rsid w:val="08871646"/>
    <w:rsid w:val="088A2CB0"/>
    <w:rsid w:val="088D00BA"/>
    <w:rsid w:val="088E280B"/>
    <w:rsid w:val="089D0C1E"/>
    <w:rsid w:val="08B25CB2"/>
    <w:rsid w:val="08C87C63"/>
    <w:rsid w:val="08FB5115"/>
    <w:rsid w:val="09360000"/>
    <w:rsid w:val="093641A5"/>
    <w:rsid w:val="0938243F"/>
    <w:rsid w:val="093E4AC2"/>
    <w:rsid w:val="094248EB"/>
    <w:rsid w:val="09446A55"/>
    <w:rsid w:val="09537AC1"/>
    <w:rsid w:val="09556F1E"/>
    <w:rsid w:val="096F7B18"/>
    <w:rsid w:val="09767F7E"/>
    <w:rsid w:val="09774987"/>
    <w:rsid w:val="098506D2"/>
    <w:rsid w:val="09A03EDE"/>
    <w:rsid w:val="09B5744E"/>
    <w:rsid w:val="09C9596E"/>
    <w:rsid w:val="0A4E3C9F"/>
    <w:rsid w:val="0A501790"/>
    <w:rsid w:val="0A51613C"/>
    <w:rsid w:val="0A6A2895"/>
    <w:rsid w:val="0A7D5DF1"/>
    <w:rsid w:val="0A8725EA"/>
    <w:rsid w:val="0A8C4578"/>
    <w:rsid w:val="0A975610"/>
    <w:rsid w:val="0A9C0822"/>
    <w:rsid w:val="0AC3164A"/>
    <w:rsid w:val="0AD228A5"/>
    <w:rsid w:val="0AE30EC6"/>
    <w:rsid w:val="0AEC753B"/>
    <w:rsid w:val="0B032F7A"/>
    <w:rsid w:val="0B260D05"/>
    <w:rsid w:val="0B285545"/>
    <w:rsid w:val="0B311412"/>
    <w:rsid w:val="0B316BAE"/>
    <w:rsid w:val="0B35347C"/>
    <w:rsid w:val="0B3E225B"/>
    <w:rsid w:val="0B6C5F67"/>
    <w:rsid w:val="0B822CD9"/>
    <w:rsid w:val="0BA47B69"/>
    <w:rsid w:val="0BB17CD0"/>
    <w:rsid w:val="0BC9619C"/>
    <w:rsid w:val="0C056486"/>
    <w:rsid w:val="0C374530"/>
    <w:rsid w:val="0C4E1DF4"/>
    <w:rsid w:val="0C631ED9"/>
    <w:rsid w:val="0C6776CB"/>
    <w:rsid w:val="0C6D2724"/>
    <w:rsid w:val="0C730102"/>
    <w:rsid w:val="0C747876"/>
    <w:rsid w:val="0C756E34"/>
    <w:rsid w:val="0C76265F"/>
    <w:rsid w:val="0C9023CB"/>
    <w:rsid w:val="0CA560C4"/>
    <w:rsid w:val="0CE338B2"/>
    <w:rsid w:val="0CEA4DAF"/>
    <w:rsid w:val="0D15134C"/>
    <w:rsid w:val="0D1F511A"/>
    <w:rsid w:val="0D44098A"/>
    <w:rsid w:val="0D514931"/>
    <w:rsid w:val="0D583CB4"/>
    <w:rsid w:val="0D5B7D06"/>
    <w:rsid w:val="0D9445DF"/>
    <w:rsid w:val="0D9936EB"/>
    <w:rsid w:val="0DB05DDA"/>
    <w:rsid w:val="0DB438F7"/>
    <w:rsid w:val="0DBA6D25"/>
    <w:rsid w:val="0DC452C4"/>
    <w:rsid w:val="0DF843DB"/>
    <w:rsid w:val="0E042561"/>
    <w:rsid w:val="0E1400F2"/>
    <w:rsid w:val="0E146D3F"/>
    <w:rsid w:val="0E3D08A9"/>
    <w:rsid w:val="0E4D27E5"/>
    <w:rsid w:val="0E9C2293"/>
    <w:rsid w:val="0EB101AC"/>
    <w:rsid w:val="0ECF38E3"/>
    <w:rsid w:val="0EDD5F3A"/>
    <w:rsid w:val="0EEE56EB"/>
    <w:rsid w:val="0F124658"/>
    <w:rsid w:val="0F292D0A"/>
    <w:rsid w:val="0F4A24F4"/>
    <w:rsid w:val="0F7F2AD0"/>
    <w:rsid w:val="0F832BA3"/>
    <w:rsid w:val="0F994834"/>
    <w:rsid w:val="0FCC4100"/>
    <w:rsid w:val="0FE76B01"/>
    <w:rsid w:val="0FEC66BF"/>
    <w:rsid w:val="0FF224B0"/>
    <w:rsid w:val="1045253A"/>
    <w:rsid w:val="104C1BB6"/>
    <w:rsid w:val="105B7D27"/>
    <w:rsid w:val="10740C17"/>
    <w:rsid w:val="10A0266D"/>
    <w:rsid w:val="10E03340"/>
    <w:rsid w:val="10E34EF0"/>
    <w:rsid w:val="10EB574A"/>
    <w:rsid w:val="10ED631E"/>
    <w:rsid w:val="110A1935"/>
    <w:rsid w:val="113A5997"/>
    <w:rsid w:val="114264E0"/>
    <w:rsid w:val="11466290"/>
    <w:rsid w:val="11481DFE"/>
    <w:rsid w:val="115E57D5"/>
    <w:rsid w:val="1166119E"/>
    <w:rsid w:val="11723F39"/>
    <w:rsid w:val="118C4D8E"/>
    <w:rsid w:val="1191637B"/>
    <w:rsid w:val="11A162F3"/>
    <w:rsid w:val="11B733D4"/>
    <w:rsid w:val="11D81CA5"/>
    <w:rsid w:val="11E45119"/>
    <w:rsid w:val="11E60AC7"/>
    <w:rsid w:val="122C51E7"/>
    <w:rsid w:val="122E18FE"/>
    <w:rsid w:val="123B0B86"/>
    <w:rsid w:val="1295057F"/>
    <w:rsid w:val="129B6CD6"/>
    <w:rsid w:val="12A80A31"/>
    <w:rsid w:val="12CB5CF6"/>
    <w:rsid w:val="12F31899"/>
    <w:rsid w:val="1310511A"/>
    <w:rsid w:val="13320C6A"/>
    <w:rsid w:val="13460210"/>
    <w:rsid w:val="134803F5"/>
    <w:rsid w:val="13501F14"/>
    <w:rsid w:val="13A7323E"/>
    <w:rsid w:val="13A834C2"/>
    <w:rsid w:val="13AC48F3"/>
    <w:rsid w:val="13DA79CD"/>
    <w:rsid w:val="13DE19AD"/>
    <w:rsid w:val="13EE0BF8"/>
    <w:rsid w:val="14181EE5"/>
    <w:rsid w:val="144346DD"/>
    <w:rsid w:val="146B0E11"/>
    <w:rsid w:val="14860174"/>
    <w:rsid w:val="14C56D75"/>
    <w:rsid w:val="14C63907"/>
    <w:rsid w:val="14DB6BEC"/>
    <w:rsid w:val="14F84B6E"/>
    <w:rsid w:val="150B5245"/>
    <w:rsid w:val="15657D89"/>
    <w:rsid w:val="156D34D5"/>
    <w:rsid w:val="159A3B13"/>
    <w:rsid w:val="159D49D2"/>
    <w:rsid w:val="15AB7120"/>
    <w:rsid w:val="15C778FD"/>
    <w:rsid w:val="15E61397"/>
    <w:rsid w:val="16235E2A"/>
    <w:rsid w:val="16286E51"/>
    <w:rsid w:val="16303CF4"/>
    <w:rsid w:val="16495E30"/>
    <w:rsid w:val="1665541F"/>
    <w:rsid w:val="168E0C4D"/>
    <w:rsid w:val="169E678C"/>
    <w:rsid w:val="16A82624"/>
    <w:rsid w:val="16D56C79"/>
    <w:rsid w:val="16E06E83"/>
    <w:rsid w:val="16F22977"/>
    <w:rsid w:val="16FA09B8"/>
    <w:rsid w:val="16FB6FF2"/>
    <w:rsid w:val="170867EA"/>
    <w:rsid w:val="170D397B"/>
    <w:rsid w:val="17197402"/>
    <w:rsid w:val="17485FB9"/>
    <w:rsid w:val="17823DFB"/>
    <w:rsid w:val="17872F24"/>
    <w:rsid w:val="178E31DA"/>
    <w:rsid w:val="178E35D9"/>
    <w:rsid w:val="17AA053A"/>
    <w:rsid w:val="17AE7FF0"/>
    <w:rsid w:val="17E63623"/>
    <w:rsid w:val="17EE050A"/>
    <w:rsid w:val="18284119"/>
    <w:rsid w:val="18442708"/>
    <w:rsid w:val="187736E7"/>
    <w:rsid w:val="187772E9"/>
    <w:rsid w:val="18806EE8"/>
    <w:rsid w:val="1890336F"/>
    <w:rsid w:val="18AE5980"/>
    <w:rsid w:val="18BA6EEC"/>
    <w:rsid w:val="18D842CE"/>
    <w:rsid w:val="19071A80"/>
    <w:rsid w:val="190D29F1"/>
    <w:rsid w:val="19277D60"/>
    <w:rsid w:val="196B3904"/>
    <w:rsid w:val="1984644B"/>
    <w:rsid w:val="198E2F82"/>
    <w:rsid w:val="19A21C53"/>
    <w:rsid w:val="19A52E4A"/>
    <w:rsid w:val="19AC4DBF"/>
    <w:rsid w:val="19BD4D37"/>
    <w:rsid w:val="19CB138D"/>
    <w:rsid w:val="19E7019A"/>
    <w:rsid w:val="19F416DC"/>
    <w:rsid w:val="1A0837BD"/>
    <w:rsid w:val="1A08742A"/>
    <w:rsid w:val="1A2B1D25"/>
    <w:rsid w:val="1A61565B"/>
    <w:rsid w:val="1A8916F8"/>
    <w:rsid w:val="1B15423B"/>
    <w:rsid w:val="1B434989"/>
    <w:rsid w:val="1B5472D4"/>
    <w:rsid w:val="1B5F2FF2"/>
    <w:rsid w:val="1B813CE3"/>
    <w:rsid w:val="1B903964"/>
    <w:rsid w:val="1BA51CE0"/>
    <w:rsid w:val="1BCD0AF8"/>
    <w:rsid w:val="1BD16179"/>
    <w:rsid w:val="1BDF7F24"/>
    <w:rsid w:val="1BE603AB"/>
    <w:rsid w:val="1C1E3397"/>
    <w:rsid w:val="1C235869"/>
    <w:rsid w:val="1C3C0FBC"/>
    <w:rsid w:val="1C5D2B15"/>
    <w:rsid w:val="1C821F9B"/>
    <w:rsid w:val="1C8E727E"/>
    <w:rsid w:val="1CC45CDD"/>
    <w:rsid w:val="1CD41D4B"/>
    <w:rsid w:val="1D14528C"/>
    <w:rsid w:val="1D174F3D"/>
    <w:rsid w:val="1D1B6C37"/>
    <w:rsid w:val="1D3C1168"/>
    <w:rsid w:val="1D4364FB"/>
    <w:rsid w:val="1D4C0B25"/>
    <w:rsid w:val="1D77338B"/>
    <w:rsid w:val="1DA65241"/>
    <w:rsid w:val="1DBB0E8E"/>
    <w:rsid w:val="1DD52BD7"/>
    <w:rsid w:val="1DF649F2"/>
    <w:rsid w:val="1E1E4177"/>
    <w:rsid w:val="1E272ED6"/>
    <w:rsid w:val="1E815006"/>
    <w:rsid w:val="1EBF4E9D"/>
    <w:rsid w:val="1EE34450"/>
    <w:rsid w:val="1EF139BF"/>
    <w:rsid w:val="1F051E71"/>
    <w:rsid w:val="1F180865"/>
    <w:rsid w:val="1F186E7B"/>
    <w:rsid w:val="1F51379E"/>
    <w:rsid w:val="1F576995"/>
    <w:rsid w:val="1F72557D"/>
    <w:rsid w:val="1FBB4D44"/>
    <w:rsid w:val="1FC44610"/>
    <w:rsid w:val="20165155"/>
    <w:rsid w:val="2072139F"/>
    <w:rsid w:val="20774E1E"/>
    <w:rsid w:val="207C7637"/>
    <w:rsid w:val="209052D6"/>
    <w:rsid w:val="20AA4B2A"/>
    <w:rsid w:val="20AE4D45"/>
    <w:rsid w:val="20AF5239"/>
    <w:rsid w:val="210F0963"/>
    <w:rsid w:val="21180827"/>
    <w:rsid w:val="211B39F2"/>
    <w:rsid w:val="212F5ACC"/>
    <w:rsid w:val="21485242"/>
    <w:rsid w:val="214A5276"/>
    <w:rsid w:val="21563C07"/>
    <w:rsid w:val="215A77D0"/>
    <w:rsid w:val="21752B1A"/>
    <w:rsid w:val="219D1070"/>
    <w:rsid w:val="21A01459"/>
    <w:rsid w:val="21A4319A"/>
    <w:rsid w:val="21A96DF8"/>
    <w:rsid w:val="21AE6BBA"/>
    <w:rsid w:val="21E81D45"/>
    <w:rsid w:val="21F04511"/>
    <w:rsid w:val="22107EB5"/>
    <w:rsid w:val="221303F1"/>
    <w:rsid w:val="22315C8A"/>
    <w:rsid w:val="224343A7"/>
    <w:rsid w:val="228E5679"/>
    <w:rsid w:val="22A440AE"/>
    <w:rsid w:val="22B42350"/>
    <w:rsid w:val="22D362BC"/>
    <w:rsid w:val="22D67A67"/>
    <w:rsid w:val="22FB4B0E"/>
    <w:rsid w:val="231A461F"/>
    <w:rsid w:val="231A7C31"/>
    <w:rsid w:val="23302C85"/>
    <w:rsid w:val="233874C4"/>
    <w:rsid w:val="23483843"/>
    <w:rsid w:val="23590E67"/>
    <w:rsid w:val="236E7ECB"/>
    <w:rsid w:val="238E5203"/>
    <w:rsid w:val="23936BEF"/>
    <w:rsid w:val="239C052D"/>
    <w:rsid w:val="23DA2096"/>
    <w:rsid w:val="23EF2B55"/>
    <w:rsid w:val="24003F9A"/>
    <w:rsid w:val="24201895"/>
    <w:rsid w:val="24202495"/>
    <w:rsid w:val="242A1300"/>
    <w:rsid w:val="244C7AE8"/>
    <w:rsid w:val="24663AF3"/>
    <w:rsid w:val="24AD6092"/>
    <w:rsid w:val="24BD6755"/>
    <w:rsid w:val="24D3267A"/>
    <w:rsid w:val="24DC5FE2"/>
    <w:rsid w:val="24EC2DE2"/>
    <w:rsid w:val="24EF16C8"/>
    <w:rsid w:val="24FA05D9"/>
    <w:rsid w:val="25036A10"/>
    <w:rsid w:val="25197F97"/>
    <w:rsid w:val="251C15A0"/>
    <w:rsid w:val="252612CA"/>
    <w:rsid w:val="25292937"/>
    <w:rsid w:val="252A0186"/>
    <w:rsid w:val="252C1E0E"/>
    <w:rsid w:val="2538060A"/>
    <w:rsid w:val="255049E9"/>
    <w:rsid w:val="25695D11"/>
    <w:rsid w:val="25832D5F"/>
    <w:rsid w:val="25A9092C"/>
    <w:rsid w:val="25B6616D"/>
    <w:rsid w:val="25C10947"/>
    <w:rsid w:val="25CD2E47"/>
    <w:rsid w:val="25E405A7"/>
    <w:rsid w:val="25E70938"/>
    <w:rsid w:val="25E96AE8"/>
    <w:rsid w:val="25F235F6"/>
    <w:rsid w:val="25F63357"/>
    <w:rsid w:val="26270EA7"/>
    <w:rsid w:val="262F529A"/>
    <w:rsid w:val="263A7C87"/>
    <w:rsid w:val="265B49AF"/>
    <w:rsid w:val="265B73F6"/>
    <w:rsid w:val="266D3D7B"/>
    <w:rsid w:val="268265A5"/>
    <w:rsid w:val="268B3730"/>
    <w:rsid w:val="26D030F2"/>
    <w:rsid w:val="26F1504B"/>
    <w:rsid w:val="26FE34A7"/>
    <w:rsid w:val="27135C28"/>
    <w:rsid w:val="272D1BA2"/>
    <w:rsid w:val="27386DF2"/>
    <w:rsid w:val="273C0695"/>
    <w:rsid w:val="2743733D"/>
    <w:rsid w:val="27597755"/>
    <w:rsid w:val="27964045"/>
    <w:rsid w:val="27AD58FE"/>
    <w:rsid w:val="27CB43C4"/>
    <w:rsid w:val="28086522"/>
    <w:rsid w:val="281A4A03"/>
    <w:rsid w:val="28201B5A"/>
    <w:rsid w:val="282628C9"/>
    <w:rsid w:val="284771F9"/>
    <w:rsid w:val="28477E5B"/>
    <w:rsid w:val="286C2943"/>
    <w:rsid w:val="28AA258A"/>
    <w:rsid w:val="28B21F66"/>
    <w:rsid w:val="28B50F99"/>
    <w:rsid w:val="28B86472"/>
    <w:rsid w:val="28E5772A"/>
    <w:rsid w:val="28F759D8"/>
    <w:rsid w:val="2912592F"/>
    <w:rsid w:val="29246737"/>
    <w:rsid w:val="292B0F13"/>
    <w:rsid w:val="294276AE"/>
    <w:rsid w:val="29521736"/>
    <w:rsid w:val="297A1D01"/>
    <w:rsid w:val="299A1C9F"/>
    <w:rsid w:val="29B45ADC"/>
    <w:rsid w:val="29B64A62"/>
    <w:rsid w:val="29BD1AEA"/>
    <w:rsid w:val="29E0319F"/>
    <w:rsid w:val="29E70E57"/>
    <w:rsid w:val="29F45BED"/>
    <w:rsid w:val="2A073EDF"/>
    <w:rsid w:val="2A350251"/>
    <w:rsid w:val="2A3A13DC"/>
    <w:rsid w:val="2A4F146D"/>
    <w:rsid w:val="2A7A1912"/>
    <w:rsid w:val="2A907A5B"/>
    <w:rsid w:val="2ABB5F61"/>
    <w:rsid w:val="2ADA409C"/>
    <w:rsid w:val="2AE0289C"/>
    <w:rsid w:val="2AE168A3"/>
    <w:rsid w:val="2AF7659E"/>
    <w:rsid w:val="2B0425DE"/>
    <w:rsid w:val="2B221E6C"/>
    <w:rsid w:val="2B594250"/>
    <w:rsid w:val="2B5D5D69"/>
    <w:rsid w:val="2B62272A"/>
    <w:rsid w:val="2B8D381C"/>
    <w:rsid w:val="2B983B8A"/>
    <w:rsid w:val="2B9B5424"/>
    <w:rsid w:val="2B9E69FF"/>
    <w:rsid w:val="2BA6269E"/>
    <w:rsid w:val="2BAF635C"/>
    <w:rsid w:val="2BDF7FA6"/>
    <w:rsid w:val="2BE24BF1"/>
    <w:rsid w:val="2BE37093"/>
    <w:rsid w:val="2C0153A1"/>
    <w:rsid w:val="2C1E497C"/>
    <w:rsid w:val="2C2B1BB5"/>
    <w:rsid w:val="2C39371F"/>
    <w:rsid w:val="2C6F6002"/>
    <w:rsid w:val="2C740256"/>
    <w:rsid w:val="2C903FAA"/>
    <w:rsid w:val="2CE41839"/>
    <w:rsid w:val="2CF56090"/>
    <w:rsid w:val="2D0A159E"/>
    <w:rsid w:val="2D14090B"/>
    <w:rsid w:val="2D1830F5"/>
    <w:rsid w:val="2D2F71A3"/>
    <w:rsid w:val="2D381E56"/>
    <w:rsid w:val="2D3C3D8C"/>
    <w:rsid w:val="2D3F31C7"/>
    <w:rsid w:val="2D44141A"/>
    <w:rsid w:val="2D8504EE"/>
    <w:rsid w:val="2D913BF2"/>
    <w:rsid w:val="2DA17A4A"/>
    <w:rsid w:val="2DAD0DAB"/>
    <w:rsid w:val="2DB651CE"/>
    <w:rsid w:val="2DF40F2E"/>
    <w:rsid w:val="2E25007F"/>
    <w:rsid w:val="2E3B7B20"/>
    <w:rsid w:val="2E441CB5"/>
    <w:rsid w:val="2E48547A"/>
    <w:rsid w:val="2E531E30"/>
    <w:rsid w:val="2E593C1D"/>
    <w:rsid w:val="2E5C3496"/>
    <w:rsid w:val="2E6739DE"/>
    <w:rsid w:val="2E70421E"/>
    <w:rsid w:val="2E92399B"/>
    <w:rsid w:val="2E956E19"/>
    <w:rsid w:val="2E9943D6"/>
    <w:rsid w:val="2EA72D69"/>
    <w:rsid w:val="2EAD05C3"/>
    <w:rsid w:val="2EB30160"/>
    <w:rsid w:val="2EB94520"/>
    <w:rsid w:val="2EC52CF5"/>
    <w:rsid w:val="2ECA5381"/>
    <w:rsid w:val="2EE27E18"/>
    <w:rsid w:val="2F15140A"/>
    <w:rsid w:val="2F186566"/>
    <w:rsid w:val="2F1F7E8A"/>
    <w:rsid w:val="2F4A7069"/>
    <w:rsid w:val="2F685A83"/>
    <w:rsid w:val="2F71554B"/>
    <w:rsid w:val="2F7F33CF"/>
    <w:rsid w:val="2F8A54FF"/>
    <w:rsid w:val="2F8C18B2"/>
    <w:rsid w:val="2FB97CAC"/>
    <w:rsid w:val="2FC67351"/>
    <w:rsid w:val="30023A6C"/>
    <w:rsid w:val="30046877"/>
    <w:rsid w:val="300E7B64"/>
    <w:rsid w:val="30217C17"/>
    <w:rsid w:val="30270F39"/>
    <w:rsid w:val="302717BC"/>
    <w:rsid w:val="302B309E"/>
    <w:rsid w:val="30312848"/>
    <w:rsid w:val="303771E3"/>
    <w:rsid w:val="30480573"/>
    <w:rsid w:val="3070161E"/>
    <w:rsid w:val="307B6D54"/>
    <w:rsid w:val="30807F4D"/>
    <w:rsid w:val="309A4AB3"/>
    <w:rsid w:val="30A00E7F"/>
    <w:rsid w:val="30F328B3"/>
    <w:rsid w:val="31057689"/>
    <w:rsid w:val="31127C97"/>
    <w:rsid w:val="312F0004"/>
    <w:rsid w:val="3137014A"/>
    <w:rsid w:val="314F6F1E"/>
    <w:rsid w:val="31533698"/>
    <w:rsid w:val="315F08BD"/>
    <w:rsid w:val="316A0CBF"/>
    <w:rsid w:val="3174044B"/>
    <w:rsid w:val="317433D6"/>
    <w:rsid w:val="317E24A7"/>
    <w:rsid w:val="318E323E"/>
    <w:rsid w:val="31A4782A"/>
    <w:rsid w:val="31C47EC9"/>
    <w:rsid w:val="31DE597E"/>
    <w:rsid w:val="3212752E"/>
    <w:rsid w:val="32182041"/>
    <w:rsid w:val="322467E9"/>
    <w:rsid w:val="323775C3"/>
    <w:rsid w:val="323C5D3E"/>
    <w:rsid w:val="326B007F"/>
    <w:rsid w:val="32755C70"/>
    <w:rsid w:val="32955609"/>
    <w:rsid w:val="32A65B44"/>
    <w:rsid w:val="32BB1653"/>
    <w:rsid w:val="32C41075"/>
    <w:rsid w:val="32CE384C"/>
    <w:rsid w:val="32D1458A"/>
    <w:rsid w:val="32DA26E1"/>
    <w:rsid w:val="32DA3E63"/>
    <w:rsid w:val="32E07635"/>
    <w:rsid w:val="33015428"/>
    <w:rsid w:val="330C697F"/>
    <w:rsid w:val="331724CB"/>
    <w:rsid w:val="331A35FB"/>
    <w:rsid w:val="331E5639"/>
    <w:rsid w:val="33604EFD"/>
    <w:rsid w:val="33612234"/>
    <w:rsid w:val="338E558A"/>
    <w:rsid w:val="33A510F0"/>
    <w:rsid w:val="33B720D8"/>
    <w:rsid w:val="33CC43C1"/>
    <w:rsid w:val="33CC7F5C"/>
    <w:rsid w:val="33E06482"/>
    <w:rsid w:val="33E62116"/>
    <w:rsid w:val="33F252A2"/>
    <w:rsid w:val="340C1E1A"/>
    <w:rsid w:val="343519BB"/>
    <w:rsid w:val="344A56EE"/>
    <w:rsid w:val="34584EF5"/>
    <w:rsid w:val="34682D50"/>
    <w:rsid w:val="349C19BC"/>
    <w:rsid w:val="34AE5356"/>
    <w:rsid w:val="34D72916"/>
    <w:rsid w:val="34EB768C"/>
    <w:rsid w:val="34FC254E"/>
    <w:rsid w:val="352E000B"/>
    <w:rsid w:val="352E10E4"/>
    <w:rsid w:val="3534222F"/>
    <w:rsid w:val="35366CC3"/>
    <w:rsid w:val="35480032"/>
    <w:rsid w:val="357B2D23"/>
    <w:rsid w:val="359A79FA"/>
    <w:rsid w:val="359B6AF0"/>
    <w:rsid w:val="359D7054"/>
    <w:rsid w:val="35C11CDC"/>
    <w:rsid w:val="35C47D04"/>
    <w:rsid w:val="35DF5A51"/>
    <w:rsid w:val="35E32A9E"/>
    <w:rsid w:val="35E334B3"/>
    <w:rsid w:val="35E92F8F"/>
    <w:rsid w:val="35FD18CE"/>
    <w:rsid w:val="3622643C"/>
    <w:rsid w:val="36226519"/>
    <w:rsid w:val="3628478F"/>
    <w:rsid w:val="36332CBE"/>
    <w:rsid w:val="36471AA4"/>
    <w:rsid w:val="3647730B"/>
    <w:rsid w:val="367C49A1"/>
    <w:rsid w:val="36873D5A"/>
    <w:rsid w:val="369C715E"/>
    <w:rsid w:val="36A16424"/>
    <w:rsid w:val="36A35310"/>
    <w:rsid w:val="36AB0D0D"/>
    <w:rsid w:val="36B70616"/>
    <w:rsid w:val="36BC08E9"/>
    <w:rsid w:val="36C73431"/>
    <w:rsid w:val="36CE796A"/>
    <w:rsid w:val="36D87E01"/>
    <w:rsid w:val="37002ADB"/>
    <w:rsid w:val="370C33EA"/>
    <w:rsid w:val="372A7722"/>
    <w:rsid w:val="373641AD"/>
    <w:rsid w:val="374E4C27"/>
    <w:rsid w:val="376B7B03"/>
    <w:rsid w:val="376C3964"/>
    <w:rsid w:val="377A4E63"/>
    <w:rsid w:val="37F01B4E"/>
    <w:rsid w:val="38185646"/>
    <w:rsid w:val="3825649B"/>
    <w:rsid w:val="384113D5"/>
    <w:rsid w:val="388A1A4D"/>
    <w:rsid w:val="38AD70BF"/>
    <w:rsid w:val="38D73F9D"/>
    <w:rsid w:val="39181266"/>
    <w:rsid w:val="393530DD"/>
    <w:rsid w:val="393B03E6"/>
    <w:rsid w:val="39451B46"/>
    <w:rsid w:val="39465071"/>
    <w:rsid w:val="39534061"/>
    <w:rsid w:val="3992391D"/>
    <w:rsid w:val="39A4062F"/>
    <w:rsid w:val="39B44A3F"/>
    <w:rsid w:val="39B44C5B"/>
    <w:rsid w:val="39C83176"/>
    <w:rsid w:val="39D72B6B"/>
    <w:rsid w:val="39D73D56"/>
    <w:rsid w:val="39EF4143"/>
    <w:rsid w:val="3A01755B"/>
    <w:rsid w:val="3A066D01"/>
    <w:rsid w:val="3A133BC7"/>
    <w:rsid w:val="3A2845C2"/>
    <w:rsid w:val="3A306505"/>
    <w:rsid w:val="3A331955"/>
    <w:rsid w:val="3A3A42B6"/>
    <w:rsid w:val="3AAA72F0"/>
    <w:rsid w:val="3ADD589B"/>
    <w:rsid w:val="3B11632E"/>
    <w:rsid w:val="3B1C30B8"/>
    <w:rsid w:val="3B2164F3"/>
    <w:rsid w:val="3B2530F1"/>
    <w:rsid w:val="3B387E25"/>
    <w:rsid w:val="3B9F6CDB"/>
    <w:rsid w:val="3BB8035A"/>
    <w:rsid w:val="3BD3519D"/>
    <w:rsid w:val="3C0C5370"/>
    <w:rsid w:val="3C2126F7"/>
    <w:rsid w:val="3C2252DA"/>
    <w:rsid w:val="3C2812D4"/>
    <w:rsid w:val="3C5F78FE"/>
    <w:rsid w:val="3C6F6E84"/>
    <w:rsid w:val="3C710DF4"/>
    <w:rsid w:val="3C9E580D"/>
    <w:rsid w:val="3CAB33EF"/>
    <w:rsid w:val="3CD45E5D"/>
    <w:rsid w:val="3CE55E05"/>
    <w:rsid w:val="3CFD1F9B"/>
    <w:rsid w:val="3D1B3961"/>
    <w:rsid w:val="3D20075D"/>
    <w:rsid w:val="3D2017E6"/>
    <w:rsid w:val="3D2E6AC3"/>
    <w:rsid w:val="3D561BEB"/>
    <w:rsid w:val="3D574531"/>
    <w:rsid w:val="3D624DEA"/>
    <w:rsid w:val="3D6446F4"/>
    <w:rsid w:val="3D75033F"/>
    <w:rsid w:val="3D750DD7"/>
    <w:rsid w:val="3D7624EE"/>
    <w:rsid w:val="3D7C2F79"/>
    <w:rsid w:val="3D930768"/>
    <w:rsid w:val="3D937133"/>
    <w:rsid w:val="3D9820D6"/>
    <w:rsid w:val="3DA33868"/>
    <w:rsid w:val="3DB17760"/>
    <w:rsid w:val="3DCA5DB3"/>
    <w:rsid w:val="3DD569AF"/>
    <w:rsid w:val="3DDB7B72"/>
    <w:rsid w:val="3DF57A06"/>
    <w:rsid w:val="3E063C29"/>
    <w:rsid w:val="3E2B6534"/>
    <w:rsid w:val="3E481836"/>
    <w:rsid w:val="3E652BD4"/>
    <w:rsid w:val="3EAD50D3"/>
    <w:rsid w:val="3ED42C65"/>
    <w:rsid w:val="3EE6117B"/>
    <w:rsid w:val="3F0165DF"/>
    <w:rsid w:val="3F3729A9"/>
    <w:rsid w:val="3F4A355D"/>
    <w:rsid w:val="3F600A8B"/>
    <w:rsid w:val="3F761B38"/>
    <w:rsid w:val="3FC4425C"/>
    <w:rsid w:val="3FCF6692"/>
    <w:rsid w:val="3FF108AC"/>
    <w:rsid w:val="3FF74946"/>
    <w:rsid w:val="400C7CBF"/>
    <w:rsid w:val="40206A40"/>
    <w:rsid w:val="40234180"/>
    <w:rsid w:val="40300BDB"/>
    <w:rsid w:val="403021FE"/>
    <w:rsid w:val="40346DEF"/>
    <w:rsid w:val="4037422A"/>
    <w:rsid w:val="40467508"/>
    <w:rsid w:val="404E75FD"/>
    <w:rsid w:val="406030B3"/>
    <w:rsid w:val="4070746C"/>
    <w:rsid w:val="40730E62"/>
    <w:rsid w:val="40781AD1"/>
    <w:rsid w:val="408F7774"/>
    <w:rsid w:val="409556AC"/>
    <w:rsid w:val="40C069A6"/>
    <w:rsid w:val="40DF685E"/>
    <w:rsid w:val="40E31CEA"/>
    <w:rsid w:val="410A7F2D"/>
    <w:rsid w:val="41175A0C"/>
    <w:rsid w:val="414C7ECC"/>
    <w:rsid w:val="414E15AE"/>
    <w:rsid w:val="416A1F8D"/>
    <w:rsid w:val="417A05BB"/>
    <w:rsid w:val="41B95203"/>
    <w:rsid w:val="41BB5B65"/>
    <w:rsid w:val="41D06196"/>
    <w:rsid w:val="41D06F7C"/>
    <w:rsid w:val="41F20203"/>
    <w:rsid w:val="41F23AE0"/>
    <w:rsid w:val="42072045"/>
    <w:rsid w:val="420750AB"/>
    <w:rsid w:val="42112E60"/>
    <w:rsid w:val="422159F4"/>
    <w:rsid w:val="422C7E83"/>
    <w:rsid w:val="423C516E"/>
    <w:rsid w:val="42561A3B"/>
    <w:rsid w:val="429F541F"/>
    <w:rsid w:val="42E261FA"/>
    <w:rsid w:val="42F94298"/>
    <w:rsid w:val="430B7D46"/>
    <w:rsid w:val="43210FB9"/>
    <w:rsid w:val="43562224"/>
    <w:rsid w:val="436B6E27"/>
    <w:rsid w:val="436C1629"/>
    <w:rsid w:val="43730A6C"/>
    <w:rsid w:val="43785B5D"/>
    <w:rsid w:val="43971B69"/>
    <w:rsid w:val="43E55316"/>
    <w:rsid w:val="43EA1305"/>
    <w:rsid w:val="441E379C"/>
    <w:rsid w:val="44333E53"/>
    <w:rsid w:val="44360178"/>
    <w:rsid w:val="44443C16"/>
    <w:rsid w:val="444E14B1"/>
    <w:rsid w:val="445A0E2C"/>
    <w:rsid w:val="446854CF"/>
    <w:rsid w:val="448507C2"/>
    <w:rsid w:val="44AE27F5"/>
    <w:rsid w:val="44C36F40"/>
    <w:rsid w:val="44C6260C"/>
    <w:rsid w:val="44CF1C5F"/>
    <w:rsid w:val="44D93343"/>
    <w:rsid w:val="44D96D9F"/>
    <w:rsid w:val="44D96F51"/>
    <w:rsid w:val="44E004AF"/>
    <w:rsid w:val="44FD25EB"/>
    <w:rsid w:val="450A3F83"/>
    <w:rsid w:val="459F57ED"/>
    <w:rsid w:val="45C71DC4"/>
    <w:rsid w:val="45EC18DC"/>
    <w:rsid w:val="45F6772D"/>
    <w:rsid w:val="46241606"/>
    <w:rsid w:val="462A6FD7"/>
    <w:rsid w:val="463C1A32"/>
    <w:rsid w:val="4664080E"/>
    <w:rsid w:val="46717168"/>
    <w:rsid w:val="46975907"/>
    <w:rsid w:val="46AE709D"/>
    <w:rsid w:val="46B8390E"/>
    <w:rsid w:val="46BC411D"/>
    <w:rsid w:val="46C84AB5"/>
    <w:rsid w:val="46D47A94"/>
    <w:rsid w:val="46DE564E"/>
    <w:rsid w:val="47022019"/>
    <w:rsid w:val="470A22C4"/>
    <w:rsid w:val="47306D6B"/>
    <w:rsid w:val="47633060"/>
    <w:rsid w:val="477419D7"/>
    <w:rsid w:val="478B587E"/>
    <w:rsid w:val="47907B00"/>
    <w:rsid w:val="47946C27"/>
    <w:rsid w:val="47A4322B"/>
    <w:rsid w:val="47A6493C"/>
    <w:rsid w:val="47B71D8E"/>
    <w:rsid w:val="47B97F88"/>
    <w:rsid w:val="47C22C96"/>
    <w:rsid w:val="47C85DF0"/>
    <w:rsid w:val="47E621F6"/>
    <w:rsid w:val="47EA6B28"/>
    <w:rsid w:val="47EF6A3A"/>
    <w:rsid w:val="484C0059"/>
    <w:rsid w:val="484C2EAF"/>
    <w:rsid w:val="48551B8D"/>
    <w:rsid w:val="487F2F50"/>
    <w:rsid w:val="48C95952"/>
    <w:rsid w:val="48CD0BDF"/>
    <w:rsid w:val="48D51B07"/>
    <w:rsid w:val="48F25A1F"/>
    <w:rsid w:val="490223F4"/>
    <w:rsid w:val="492642A4"/>
    <w:rsid w:val="492F38B1"/>
    <w:rsid w:val="49305382"/>
    <w:rsid w:val="4962747B"/>
    <w:rsid w:val="49682BDC"/>
    <w:rsid w:val="49706721"/>
    <w:rsid w:val="499E2E98"/>
    <w:rsid w:val="49B70DD0"/>
    <w:rsid w:val="49D65863"/>
    <w:rsid w:val="4A2117CA"/>
    <w:rsid w:val="4A260884"/>
    <w:rsid w:val="4A260AC3"/>
    <w:rsid w:val="4A314DDF"/>
    <w:rsid w:val="4A6617BA"/>
    <w:rsid w:val="4A693956"/>
    <w:rsid w:val="4A9F6AC6"/>
    <w:rsid w:val="4AAF5379"/>
    <w:rsid w:val="4ABC3B3D"/>
    <w:rsid w:val="4AC61FB2"/>
    <w:rsid w:val="4ADC12C4"/>
    <w:rsid w:val="4AED31B2"/>
    <w:rsid w:val="4AF92BAB"/>
    <w:rsid w:val="4AFA341E"/>
    <w:rsid w:val="4AFE076D"/>
    <w:rsid w:val="4B08477A"/>
    <w:rsid w:val="4B1647CA"/>
    <w:rsid w:val="4B412124"/>
    <w:rsid w:val="4B5B6911"/>
    <w:rsid w:val="4B5B6C93"/>
    <w:rsid w:val="4B7D0C82"/>
    <w:rsid w:val="4B937618"/>
    <w:rsid w:val="4B9F2AEC"/>
    <w:rsid w:val="4BA5333D"/>
    <w:rsid w:val="4BAE5EDD"/>
    <w:rsid w:val="4BB5436E"/>
    <w:rsid w:val="4BB77228"/>
    <w:rsid w:val="4BBB1F7D"/>
    <w:rsid w:val="4BCE2419"/>
    <w:rsid w:val="4BD76D82"/>
    <w:rsid w:val="4BE07B8E"/>
    <w:rsid w:val="4BEF7447"/>
    <w:rsid w:val="4BF2341E"/>
    <w:rsid w:val="4C0E3A74"/>
    <w:rsid w:val="4C25659C"/>
    <w:rsid w:val="4C5A1175"/>
    <w:rsid w:val="4C9273CC"/>
    <w:rsid w:val="4C9524B3"/>
    <w:rsid w:val="4CA37CC7"/>
    <w:rsid w:val="4CB30DFF"/>
    <w:rsid w:val="4CD3647F"/>
    <w:rsid w:val="4CDF57E7"/>
    <w:rsid w:val="4CFD2E60"/>
    <w:rsid w:val="4D263BC9"/>
    <w:rsid w:val="4D2E33DE"/>
    <w:rsid w:val="4D527B6E"/>
    <w:rsid w:val="4D684A02"/>
    <w:rsid w:val="4D68720E"/>
    <w:rsid w:val="4D70641A"/>
    <w:rsid w:val="4D8D034C"/>
    <w:rsid w:val="4D9C41B4"/>
    <w:rsid w:val="4DBB547E"/>
    <w:rsid w:val="4DBE522F"/>
    <w:rsid w:val="4E061402"/>
    <w:rsid w:val="4E185D76"/>
    <w:rsid w:val="4E1A4E4B"/>
    <w:rsid w:val="4E2B15BE"/>
    <w:rsid w:val="4E544A97"/>
    <w:rsid w:val="4E6C4E2C"/>
    <w:rsid w:val="4E7A5A79"/>
    <w:rsid w:val="4EAC4100"/>
    <w:rsid w:val="4EAF66A3"/>
    <w:rsid w:val="4EB15F74"/>
    <w:rsid w:val="4EC022F3"/>
    <w:rsid w:val="4EC531B6"/>
    <w:rsid w:val="4EC54E1A"/>
    <w:rsid w:val="4EC70B1C"/>
    <w:rsid w:val="4EC949D0"/>
    <w:rsid w:val="4ECD3CAA"/>
    <w:rsid w:val="4EEE1830"/>
    <w:rsid w:val="4EF0529D"/>
    <w:rsid w:val="4F8A1D28"/>
    <w:rsid w:val="4F8D0C59"/>
    <w:rsid w:val="4FA256A2"/>
    <w:rsid w:val="4FAC0B34"/>
    <w:rsid w:val="4FAD2457"/>
    <w:rsid w:val="4FD640ED"/>
    <w:rsid w:val="4FDD460F"/>
    <w:rsid w:val="50102255"/>
    <w:rsid w:val="50271585"/>
    <w:rsid w:val="50494177"/>
    <w:rsid w:val="50543386"/>
    <w:rsid w:val="508B11F3"/>
    <w:rsid w:val="50A76ECD"/>
    <w:rsid w:val="50B84671"/>
    <w:rsid w:val="50BC2794"/>
    <w:rsid w:val="50C21A4A"/>
    <w:rsid w:val="50CD20BA"/>
    <w:rsid w:val="50D433E4"/>
    <w:rsid w:val="51095010"/>
    <w:rsid w:val="510A1DD0"/>
    <w:rsid w:val="51575268"/>
    <w:rsid w:val="51771523"/>
    <w:rsid w:val="517C3F4C"/>
    <w:rsid w:val="51894111"/>
    <w:rsid w:val="51A034BB"/>
    <w:rsid w:val="51A5035D"/>
    <w:rsid w:val="51CB3167"/>
    <w:rsid w:val="520742EE"/>
    <w:rsid w:val="5208295C"/>
    <w:rsid w:val="52126D0B"/>
    <w:rsid w:val="521B093B"/>
    <w:rsid w:val="522F010A"/>
    <w:rsid w:val="52342F88"/>
    <w:rsid w:val="52457FDD"/>
    <w:rsid w:val="52566FC8"/>
    <w:rsid w:val="52837DFB"/>
    <w:rsid w:val="528B6B38"/>
    <w:rsid w:val="52AB4F35"/>
    <w:rsid w:val="52AC59BD"/>
    <w:rsid w:val="52C047E2"/>
    <w:rsid w:val="52CC2C1B"/>
    <w:rsid w:val="52D4194D"/>
    <w:rsid w:val="52DC590A"/>
    <w:rsid w:val="52DF1293"/>
    <w:rsid w:val="52E66EDD"/>
    <w:rsid w:val="53123A67"/>
    <w:rsid w:val="532E2102"/>
    <w:rsid w:val="53314549"/>
    <w:rsid w:val="536714B0"/>
    <w:rsid w:val="53B70F60"/>
    <w:rsid w:val="53C43474"/>
    <w:rsid w:val="53CB682D"/>
    <w:rsid w:val="53CC2896"/>
    <w:rsid w:val="53D2607C"/>
    <w:rsid w:val="53F84BF1"/>
    <w:rsid w:val="540F594B"/>
    <w:rsid w:val="5417761E"/>
    <w:rsid w:val="541B4D33"/>
    <w:rsid w:val="54513446"/>
    <w:rsid w:val="547B1990"/>
    <w:rsid w:val="54930E5E"/>
    <w:rsid w:val="54BA7A99"/>
    <w:rsid w:val="54BB2667"/>
    <w:rsid w:val="54CA0C35"/>
    <w:rsid w:val="54F53509"/>
    <w:rsid w:val="55467DD4"/>
    <w:rsid w:val="55644424"/>
    <w:rsid w:val="556A0DAD"/>
    <w:rsid w:val="55782BE6"/>
    <w:rsid w:val="558B1119"/>
    <w:rsid w:val="55B1273F"/>
    <w:rsid w:val="55B2120A"/>
    <w:rsid w:val="55C027DF"/>
    <w:rsid w:val="55D875CD"/>
    <w:rsid w:val="5620047D"/>
    <w:rsid w:val="562F7853"/>
    <w:rsid w:val="563C1A26"/>
    <w:rsid w:val="564D527B"/>
    <w:rsid w:val="56554CD5"/>
    <w:rsid w:val="566759A8"/>
    <w:rsid w:val="5672180B"/>
    <w:rsid w:val="56C12CE0"/>
    <w:rsid w:val="56C52544"/>
    <w:rsid w:val="56E91D40"/>
    <w:rsid w:val="56E95BB4"/>
    <w:rsid w:val="5708081B"/>
    <w:rsid w:val="57136ED0"/>
    <w:rsid w:val="57350233"/>
    <w:rsid w:val="57723665"/>
    <w:rsid w:val="57A128E7"/>
    <w:rsid w:val="57D41A04"/>
    <w:rsid w:val="57D967B1"/>
    <w:rsid w:val="582B3EDD"/>
    <w:rsid w:val="5846284F"/>
    <w:rsid w:val="586F0267"/>
    <w:rsid w:val="58767F46"/>
    <w:rsid w:val="587750CD"/>
    <w:rsid w:val="58896F8F"/>
    <w:rsid w:val="58D67985"/>
    <w:rsid w:val="58DE52E1"/>
    <w:rsid w:val="58F822B0"/>
    <w:rsid w:val="59061B38"/>
    <w:rsid w:val="5915415A"/>
    <w:rsid w:val="592C3420"/>
    <w:rsid w:val="5931135A"/>
    <w:rsid w:val="59476499"/>
    <w:rsid w:val="596E46F6"/>
    <w:rsid w:val="597748A1"/>
    <w:rsid w:val="59920782"/>
    <w:rsid w:val="599D79FF"/>
    <w:rsid w:val="59A646EC"/>
    <w:rsid w:val="59C71103"/>
    <w:rsid w:val="59E576D9"/>
    <w:rsid w:val="59F667CF"/>
    <w:rsid w:val="5A0507DE"/>
    <w:rsid w:val="5A0F3A5D"/>
    <w:rsid w:val="5A0F44EC"/>
    <w:rsid w:val="5A2167AD"/>
    <w:rsid w:val="5A3F1F24"/>
    <w:rsid w:val="5A402D97"/>
    <w:rsid w:val="5A474CDE"/>
    <w:rsid w:val="5A476919"/>
    <w:rsid w:val="5A5113C5"/>
    <w:rsid w:val="5A6530B7"/>
    <w:rsid w:val="5A693646"/>
    <w:rsid w:val="5A6D6C90"/>
    <w:rsid w:val="5A6E647D"/>
    <w:rsid w:val="5A7B2EED"/>
    <w:rsid w:val="5A8663D4"/>
    <w:rsid w:val="5A95145E"/>
    <w:rsid w:val="5B3C2FA1"/>
    <w:rsid w:val="5B412D4F"/>
    <w:rsid w:val="5B432D9F"/>
    <w:rsid w:val="5B503CBD"/>
    <w:rsid w:val="5B5234C0"/>
    <w:rsid w:val="5B591BF8"/>
    <w:rsid w:val="5B6208DC"/>
    <w:rsid w:val="5B7174C4"/>
    <w:rsid w:val="5B83666A"/>
    <w:rsid w:val="5BA37B4A"/>
    <w:rsid w:val="5BDB7A2A"/>
    <w:rsid w:val="5C050612"/>
    <w:rsid w:val="5C0C6D7C"/>
    <w:rsid w:val="5C0E6185"/>
    <w:rsid w:val="5C0F56AC"/>
    <w:rsid w:val="5C101986"/>
    <w:rsid w:val="5C1D78C2"/>
    <w:rsid w:val="5C261BDC"/>
    <w:rsid w:val="5C3F6E8C"/>
    <w:rsid w:val="5C6A4C8E"/>
    <w:rsid w:val="5C6E5AFF"/>
    <w:rsid w:val="5C7D60F8"/>
    <w:rsid w:val="5CAC4500"/>
    <w:rsid w:val="5CB00EB7"/>
    <w:rsid w:val="5CCB43F0"/>
    <w:rsid w:val="5CCB7E34"/>
    <w:rsid w:val="5CEC1EAF"/>
    <w:rsid w:val="5D047A3F"/>
    <w:rsid w:val="5D11444E"/>
    <w:rsid w:val="5D665716"/>
    <w:rsid w:val="5D6F4991"/>
    <w:rsid w:val="5D704A95"/>
    <w:rsid w:val="5D7416F1"/>
    <w:rsid w:val="5DA24384"/>
    <w:rsid w:val="5DB84C91"/>
    <w:rsid w:val="5DC16EB0"/>
    <w:rsid w:val="5DE02B2F"/>
    <w:rsid w:val="5DE612C0"/>
    <w:rsid w:val="5DF12D44"/>
    <w:rsid w:val="5E01166C"/>
    <w:rsid w:val="5E0A3543"/>
    <w:rsid w:val="5E186172"/>
    <w:rsid w:val="5E277BBB"/>
    <w:rsid w:val="5E3D0AAF"/>
    <w:rsid w:val="5E5C342C"/>
    <w:rsid w:val="5E604B5F"/>
    <w:rsid w:val="5E6463FD"/>
    <w:rsid w:val="5E653CDB"/>
    <w:rsid w:val="5E654E72"/>
    <w:rsid w:val="5E732B34"/>
    <w:rsid w:val="5E810531"/>
    <w:rsid w:val="5E9B551B"/>
    <w:rsid w:val="5EA61CFE"/>
    <w:rsid w:val="5EE1209B"/>
    <w:rsid w:val="5EE80007"/>
    <w:rsid w:val="5F1923BC"/>
    <w:rsid w:val="5F25041A"/>
    <w:rsid w:val="5F3C22A0"/>
    <w:rsid w:val="5F3C516F"/>
    <w:rsid w:val="5F3E5585"/>
    <w:rsid w:val="5F5328C1"/>
    <w:rsid w:val="5F6C1223"/>
    <w:rsid w:val="5F6C6DA2"/>
    <w:rsid w:val="5F6D0734"/>
    <w:rsid w:val="5F740C5A"/>
    <w:rsid w:val="5FBC4591"/>
    <w:rsid w:val="5FC30B90"/>
    <w:rsid w:val="5FCA2CD1"/>
    <w:rsid w:val="5FCB73DD"/>
    <w:rsid w:val="5FD749AD"/>
    <w:rsid w:val="5FFE57F4"/>
    <w:rsid w:val="60614D9A"/>
    <w:rsid w:val="6078190D"/>
    <w:rsid w:val="60813049"/>
    <w:rsid w:val="608B2B0E"/>
    <w:rsid w:val="60A94D38"/>
    <w:rsid w:val="60C00DBA"/>
    <w:rsid w:val="61086CD5"/>
    <w:rsid w:val="610E51FB"/>
    <w:rsid w:val="612A7153"/>
    <w:rsid w:val="61696AD3"/>
    <w:rsid w:val="61816D2F"/>
    <w:rsid w:val="6189668D"/>
    <w:rsid w:val="619A3D3C"/>
    <w:rsid w:val="61AB51D1"/>
    <w:rsid w:val="62455A6E"/>
    <w:rsid w:val="62547774"/>
    <w:rsid w:val="625D2D70"/>
    <w:rsid w:val="625E07B8"/>
    <w:rsid w:val="626C5468"/>
    <w:rsid w:val="6277158B"/>
    <w:rsid w:val="627810BB"/>
    <w:rsid w:val="62876819"/>
    <w:rsid w:val="62A57D4F"/>
    <w:rsid w:val="62AA1522"/>
    <w:rsid w:val="62C01DA4"/>
    <w:rsid w:val="62CA20FE"/>
    <w:rsid w:val="62DB1DE7"/>
    <w:rsid w:val="62EC1289"/>
    <w:rsid w:val="62F97311"/>
    <w:rsid w:val="62FE7B77"/>
    <w:rsid w:val="632B0897"/>
    <w:rsid w:val="632F6667"/>
    <w:rsid w:val="633F4D43"/>
    <w:rsid w:val="63462B29"/>
    <w:rsid w:val="6372644E"/>
    <w:rsid w:val="639C1D04"/>
    <w:rsid w:val="63AA696C"/>
    <w:rsid w:val="63D44ECC"/>
    <w:rsid w:val="63DA3F84"/>
    <w:rsid w:val="63EB6C79"/>
    <w:rsid w:val="64184E28"/>
    <w:rsid w:val="64280A6D"/>
    <w:rsid w:val="64384579"/>
    <w:rsid w:val="643C1416"/>
    <w:rsid w:val="64A32EF8"/>
    <w:rsid w:val="64A44CC6"/>
    <w:rsid w:val="64B65416"/>
    <w:rsid w:val="64FE506A"/>
    <w:rsid w:val="64FF3C60"/>
    <w:rsid w:val="652A7D9C"/>
    <w:rsid w:val="65321B70"/>
    <w:rsid w:val="655206FC"/>
    <w:rsid w:val="6555207A"/>
    <w:rsid w:val="65605EBF"/>
    <w:rsid w:val="658C2D2C"/>
    <w:rsid w:val="658D122B"/>
    <w:rsid w:val="6593161C"/>
    <w:rsid w:val="659C610B"/>
    <w:rsid w:val="65AC48D3"/>
    <w:rsid w:val="660C1D8F"/>
    <w:rsid w:val="662C5DC5"/>
    <w:rsid w:val="663C74A1"/>
    <w:rsid w:val="66590FAB"/>
    <w:rsid w:val="665F2148"/>
    <w:rsid w:val="66631AE6"/>
    <w:rsid w:val="668A5881"/>
    <w:rsid w:val="66CE1CB7"/>
    <w:rsid w:val="66DB6225"/>
    <w:rsid w:val="66DD720D"/>
    <w:rsid w:val="66E31060"/>
    <w:rsid w:val="66F30313"/>
    <w:rsid w:val="671204CC"/>
    <w:rsid w:val="6718043B"/>
    <w:rsid w:val="67196210"/>
    <w:rsid w:val="671B19CC"/>
    <w:rsid w:val="672E572D"/>
    <w:rsid w:val="674F2681"/>
    <w:rsid w:val="674F3A9F"/>
    <w:rsid w:val="6771634D"/>
    <w:rsid w:val="67AD274B"/>
    <w:rsid w:val="67BB3B19"/>
    <w:rsid w:val="67D3516D"/>
    <w:rsid w:val="67D70067"/>
    <w:rsid w:val="67E570AE"/>
    <w:rsid w:val="67F12F04"/>
    <w:rsid w:val="680310BA"/>
    <w:rsid w:val="683E723F"/>
    <w:rsid w:val="685B5F60"/>
    <w:rsid w:val="687229B7"/>
    <w:rsid w:val="688E4077"/>
    <w:rsid w:val="689B5ADF"/>
    <w:rsid w:val="68A92E4C"/>
    <w:rsid w:val="68C87204"/>
    <w:rsid w:val="68D52F9E"/>
    <w:rsid w:val="68EC36B3"/>
    <w:rsid w:val="690248DF"/>
    <w:rsid w:val="69041D27"/>
    <w:rsid w:val="691632C2"/>
    <w:rsid w:val="691B1A18"/>
    <w:rsid w:val="693C0D4F"/>
    <w:rsid w:val="694B066C"/>
    <w:rsid w:val="696032D0"/>
    <w:rsid w:val="69AA0A18"/>
    <w:rsid w:val="69B63885"/>
    <w:rsid w:val="69BE6D3A"/>
    <w:rsid w:val="69CE1CE6"/>
    <w:rsid w:val="69D54084"/>
    <w:rsid w:val="69D87C9F"/>
    <w:rsid w:val="69F70387"/>
    <w:rsid w:val="69FE701C"/>
    <w:rsid w:val="69FF5ACB"/>
    <w:rsid w:val="6A105F88"/>
    <w:rsid w:val="6A196B8D"/>
    <w:rsid w:val="6A1C273A"/>
    <w:rsid w:val="6A3C1A58"/>
    <w:rsid w:val="6A8B3DFA"/>
    <w:rsid w:val="6AB95DB5"/>
    <w:rsid w:val="6ABE79B8"/>
    <w:rsid w:val="6ABF1697"/>
    <w:rsid w:val="6AC768FA"/>
    <w:rsid w:val="6AE32626"/>
    <w:rsid w:val="6AE84CE6"/>
    <w:rsid w:val="6AFA5E61"/>
    <w:rsid w:val="6B201C3C"/>
    <w:rsid w:val="6B804FA3"/>
    <w:rsid w:val="6B841780"/>
    <w:rsid w:val="6B893253"/>
    <w:rsid w:val="6BC87C20"/>
    <w:rsid w:val="6BF374D8"/>
    <w:rsid w:val="6C0864F2"/>
    <w:rsid w:val="6C105C19"/>
    <w:rsid w:val="6C2F6CC9"/>
    <w:rsid w:val="6C782C51"/>
    <w:rsid w:val="6C8A2CBF"/>
    <w:rsid w:val="6CA622EB"/>
    <w:rsid w:val="6CAE0EC1"/>
    <w:rsid w:val="6CB94E81"/>
    <w:rsid w:val="6CE62605"/>
    <w:rsid w:val="6CFA1FFE"/>
    <w:rsid w:val="6D367D18"/>
    <w:rsid w:val="6D3E2C6D"/>
    <w:rsid w:val="6D4217E3"/>
    <w:rsid w:val="6D797871"/>
    <w:rsid w:val="6D7C5C79"/>
    <w:rsid w:val="6D875C64"/>
    <w:rsid w:val="6D8A7447"/>
    <w:rsid w:val="6D9D5F3D"/>
    <w:rsid w:val="6DA2061F"/>
    <w:rsid w:val="6DA86532"/>
    <w:rsid w:val="6DB97943"/>
    <w:rsid w:val="6DD779D0"/>
    <w:rsid w:val="6DE76150"/>
    <w:rsid w:val="6DF21D80"/>
    <w:rsid w:val="6DFF2662"/>
    <w:rsid w:val="6E0D4D30"/>
    <w:rsid w:val="6E4645B7"/>
    <w:rsid w:val="6E49630A"/>
    <w:rsid w:val="6E4F2C9B"/>
    <w:rsid w:val="6E5C7F13"/>
    <w:rsid w:val="6E63761D"/>
    <w:rsid w:val="6E683034"/>
    <w:rsid w:val="6E7244A5"/>
    <w:rsid w:val="6E7B0FAB"/>
    <w:rsid w:val="6E7B2CA1"/>
    <w:rsid w:val="6E991600"/>
    <w:rsid w:val="6EB61585"/>
    <w:rsid w:val="6EC86170"/>
    <w:rsid w:val="6EF039B5"/>
    <w:rsid w:val="6F2F6048"/>
    <w:rsid w:val="6F3260A0"/>
    <w:rsid w:val="6F4770AA"/>
    <w:rsid w:val="6F4900FB"/>
    <w:rsid w:val="6F6E053E"/>
    <w:rsid w:val="6F7D42FC"/>
    <w:rsid w:val="6F9D31FF"/>
    <w:rsid w:val="6FB22D40"/>
    <w:rsid w:val="6FDF5BC1"/>
    <w:rsid w:val="6FFD3694"/>
    <w:rsid w:val="700B7E7C"/>
    <w:rsid w:val="70287AA8"/>
    <w:rsid w:val="70407A00"/>
    <w:rsid w:val="705D2A1C"/>
    <w:rsid w:val="70685742"/>
    <w:rsid w:val="7069117D"/>
    <w:rsid w:val="706B002A"/>
    <w:rsid w:val="7081142A"/>
    <w:rsid w:val="70867BA4"/>
    <w:rsid w:val="70906570"/>
    <w:rsid w:val="70D91C61"/>
    <w:rsid w:val="70DD7C48"/>
    <w:rsid w:val="70DF58A6"/>
    <w:rsid w:val="70F751F6"/>
    <w:rsid w:val="70FF32A6"/>
    <w:rsid w:val="712755F9"/>
    <w:rsid w:val="71366015"/>
    <w:rsid w:val="71367F8B"/>
    <w:rsid w:val="71512965"/>
    <w:rsid w:val="715C3990"/>
    <w:rsid w:val="71626F9A"/>
    <w:rsid w:val="716362B8"/>
    <w:rsid w:val="716E1DEA"/>
    <w:rsid w:val="718A067F"/>
    <w:rsid w:val="71AB3E76"/>
    <w:rsid w:val="71D613AA"/>
    <w:rsid w:val="72035AD5"/>
    <w:rsid w:val="7207286B"/>
    <w:rsid w:val="722B6980"/>
    <w:rsid w:val="724D2603"/>
    <w:rsid w:val="72537C20"/>
    <w:rsid w:val="728E7FB1"/>
    <w:rsid w:val="729E5CB2"/>
    <w:rsid w:val="72CC58D7"/>
    <w:rsid w:val="72D55D8E"/>
    <w:rsid w:val="733A34C1"/>
    <w:rsid w:val="73725980"/>
    <w:rsid w:val="73755155"/>
    <w:rsid w:val="737A08D8"/>
    <w:rsid w:val="737D063E"/>
    <w:rsid w:val="738F69B4"/>
    <w:rsid w:val="739F4F50"/>
    <w:rsid w:val="73A55905"/>
    <w:rsid w:val="73A77BE1"/>
    <w:rsid w:val="73B02E74"/>
    <w:rsid w:val="73B34873"/>
    <w:rsid w:val="73F16564"/>
    <w:rsid w:val="74026073"/>
    <w:rsid w:val="74432711"/>
    <w:rsid w:val="746D4F7B"/>
    <w:rsid w:val="74B66AB9"/>
    <w:rsid w:val="74C54D31"/>
    <w:rsid w:val="74D663D1"/>
    <w:rsid w:val="74F1451E"/>
    <w:rsid w:val="7508619A"/>
    <w:rsid w:val="751A700A"/>
    <w:rsid w:val="751E61B1"/>
    <w:rsid w:val="75467975"/>
    <w:rsid w:val="75826D11"/>
    <w:rsid w:val="75B90FBE"/>
    <w:rsid w:val="75BA7028"/>
    <w:rsid w:val="75F57E11"/>
    <w:rsid w:val="75FD7FA8"/>
    <w:rsid w:val="76284FEA"/>
    <w:rsid w:val="763A1CE3"/>
    <w:rsid w:val="764840EC"/>
    <w:rsid w:val="76687E46"/>
    <w:rsid w:val="76FA59C6"/>
    <w:rsid w:val="77124FD8"/>
    <w:rsid w:val="771816DB"/>
    <w:rsid w:val="771A6C45"/>
    <w:rsid w:val="7731732E"/>
    <w:rsid w:val="77457469"/>
    <w:rsid w:val="775C0528"/>
    <w:rsid w:val="7776778C"/>
    <w:rsid w:val="777A1EB2"/>
    <w:rsid w:val="77835231"/>
    <w:rsid w:val="778B690D"/>
    <w:rsid w:val="77D625D6"/>
    <w:rsid w:val="77E0028A"/>
    <w:rsid w:val="77E46A27"/>
    <w:rsid w:val="77EB348D"/>
    <w:rsid w:val="77EE5250"/>
    <w:rsid w:val="780132C5"/>
    <w:rsid w:val="78055363"/>
    <w:rsid w:val="781B057D"/>
    <w:rsid w:val="782C49F8"/>
    <w:rsid w:val="78457E14"/>
    <w:rsid w:val="784D2045"/>
    <w:rsid w:val="7855070D"/>
    <w:rsid w:val="78737CBC"/>
    <w:rsid w:val="788019F4"/>
    <w:rsid w:val="78A01EDC"/>
    <w:rsid w:val="78A57AE9"/>
    <w:rsid w:val="78A822B6"/>
    <w:rsid w:val="78BF76CB"/>
    <w:rsid w:val="79075408"/>
    <w:rsid w:val="79202DA6"/>
    <w:rsid w:val="79224383"/>
    <w:rsid w:val="792558EC"/>
    <w:rsid w:val="79437293"/>
    <w:rsid w:val="79464592"/>
    <w:rsid w:val="795A422D"/>
    <w:rsid w:val="79A5562D"/>
    <w:rsid w:val="79BE0423"/>
    <w:rsid w:val="79EC7857"/>
    <w:rsid w:val="7A007A8A"/>
    <w:rsid w:val="7A291E35"/>
    <w:rsid w:val="7A383BCB"/>
    <w:rsid w:val="7A4C6BA0"/>
    <w:rsid w:val="7A53144A"/>
    <w:rsid w:val="7A706DE5"/>
    <w:rsid w:val="7ADC6CE3"/>
    <w:rsid w:val="7B352FB4"/>
    <w:rsid w:val="7B3B4033"/>
    <w:rsid w:val="7B571ABD"/>
    <w:rsid w:val="7B6F6D20"/>
    <w:rsid w:val="7B9E1124"/>
    <w:rsid w:val="7BA433C7"/>
    <w:rsid w:val="7C2A6421"/>
    <w:rsid w:val="7C3A37FE"/>
    <w:rsid w:val="7C402C27"/>
    <w:rsid w:val="7C9005E2"/>
    <w:rsid w:val="7C9D014B"/>
    <w:rsid w:val="7CCE0F83"/>
    <w:rsid w:val="7CDD22EC"/>
    <w:rsid w:val="7CE952F5"/>
    <w:rsid w:val="7CF06EC7"/>
    <w:rsid w:val="7D087D9A"/>
    <w:rsid w:val="7D357399"/>
    <w:rsid w:val="7D400422"/>
    <w:rsid w:val="7D6F7554"/>
    <w:rsid w:val="7D724BFB"/>
    <w:rsid w:val="7D7B310A"/>
    <w:rsid w:val="7D9077D9"/>
    <w:rsid w:val="7D955319"/>
    <w:rsid w:val="7DE83BC0"/>
    <w:rsid w:val="7DEF5B84"/>
    <w:rsid w:val="7E1E5DD6"/>
    <w:rsid w:val="7E21340A"/>
    <w:rsid w:val="7E3433A7"/>
    <w:rsid w:val="7E502065"/>
    <w:rsid w:val="7E606411"/>
    <w:rsid w:val="7E651D2E"/>
    <w:rsid w:val="7E7F1299"/>
    <w:rsid w:val="7E917E76"/>
    <w:rsid w:val="7ECC46E8"/>
    <w:rsid w:val="7EE13DEF"/>
    <w:rsid w:val="7EF52E8E"/>
    <w:rsid w:val="7EFE648A"/>
    <w:rsid w:val="7F3E4CD2"/>
    <w:rsid w:val="7F3F2EDF"/>
    <w:rsid w:val="7F3F7257"/>
    <w:rsid w:val="7F427C3D"/>
    <w:rsid w:val="7F4D25E6"/>
    <w:rsid w:val="7F6D62D7"/>
    <w:rsid w:val="7F7A56F2"/>
    <w:rsid w:val="7F871C42"/>
    <w:rsid w:val="7F886EF0"/>
    <w:rsid w:val="7F8974C6"/>
    <w:rsid w:val="7FA60EA9"/>
    <w:rsid w:val="7FB90C7E"/>
    <w:rsid w:val="7FC95F9B"/>
    <w:rsid w:val="7FD0566A"/>
    <w:rsid w:val="7FE14E89"/>
    <w:rsid w:val="7FF13033"/>
    <w:rsid w:val="7FF15898"/>
    <w:rsid w:val="7FF76A1E"/>
    <w:rsid w:val="7FFB100E"/>
    <w:rsid w:val="7FFB5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9"/>
    <w:qFormat/>
    <w:uiPriority w:val="0"/>
    <w:pPr>
      <w:keepNext/>
      <w:keepLines w:val="0"/>
      <w:widowControl w:val="0"/>
      <w:suppressLineNumbers w:val="0"/>
      <w:spacing w:before="0" w:beforeAutospacing="0" w:after="0" w:afterAutospacing="0"/>
      <w:ind w:left="0" w:right="0"/>
      <w:jc w:val="center"/>
      <w:outlineLvl w:val="0"/>
    </w:pPr>
    <w:rPr>
      <w:rFonts w:hint="eastAsia" w:ascii="仿宋_GB2312" w:hAnsi="仿宋_GB2312" w:eastAsia="宋体" w:cs="仿宋_GB2312"/>
      <w:b/>
      <w:sz w:val="32"/>
      <w:szCs w:val="20"/>
      <w:lang w:bidi="ar"/>
    </w:rPr>
  </w:style>
  <w:style w:type="paragraph" w:styleId="3">
    <w:name w:val="heading 2"/>
    <w:basedOn w:val="1"/>
    <w:next w:val="1"/>
    <w:link w:val="76"/>
    <w:unhideWhenUsed/>
    <w:qFormat/>
    <w:uiPriority w:val="0"/>
    <w:pPr>
      <w:keepNext/>
      <w:keepLines/>
      <w:widowControl/>
      <w:suppressLineNumbers w:val="0"/>
      <w:spacing w:before="260" w:beforeAutospacing="0" w:after="260" w:afterAutospacing="0"/>
      <w:ind w:left="284" w:right="0"/>
      <w:jc w:val="left"/>
      <w:outlineLvl w:val="1"/>
    </w:pPr>
    <w:rPr>
      <w:rFonts w:ascii="Arial" w:hAnsi="Arial" w:eastAsia="宋体" w:cs="Times New Roman"/>
      <w:b/>
      <w:kern w:val="0"/>
      <w:sz w:val="30"/>
      <w:szCs w:val="32"/>
      <w:lang w:bidi="ar"/>
    </w:rPr>
  </w:style>
  <w:style w:type="paragraph" w:styleId="4">
    <w:name w:val="heading 3"/>
    <w:basedOn w:val="1"/>
    <w:next w:val="1"/>
    <w:link w:val="78"/>
    <w:unhideWhenUsed/>
    <w:qFormat/>
    <w:uiPriority w:val="0"/>
    <w:pPr>
      <w:keepNext/>
      <w:keepLines w:val="0"/>
      <w:widowControl w:val="0"/>
      <w:suppressLineNumbers w:val="0"/>
      <w:spacing w:before="200" w:beforeLines="200" w:beforeAutospacing="0" w:after="0" w:afterAutospacing="0" w:line="400" w:lineRule="exact"/>
      <w:ind w:left="0" w:right="0"/>
      <w:jc w:val="center"/>
      <w:outlineLvl w:val="2"/>
    </w:pPr>
    <w:rPr>
      <w:rFonts w:ascii="Times New Roman" w:hAnsi="Times New Roman" w:eastAsia="宋体" w:cs="Times New Roman"/>
      <w:b/>
      <w:sz w:val="28"/>
      <w:lang w:bidi="ar"/>
    </w:rPr>
  </w:style>
  <w:style w:type="paragraph" w:styleId="5">
    <w:name w:val="heading 4"/>
    <w:basedOn w:val="1"/>
    <w:next w:val="1"/>
    <w:link w:val="98"/>
    <w:semiHidden/>
    <w:unhideWhenUsed/>
    <w:qFormat/>
    <w:uiPriority w:val="0"/>
    <w:pPr>
      <w:keepNext/>
      <w:keepLines/>
      <w:widowControl w:val="0"/>
      <w:suppressLineNumbers w:val="0"/>
      <w:tabs>
        <w:tab w:val="left" w:pos="864"/>
      </w:tabs>
      <w:spacing w:before="120" w:beforeAutospacing="0" w:after="0" w:afterAutospacing="0" w:line="360" w:lineRule="auto"/>
      <w:ind w:left="864" w:right="0" w:hanging="864"/>
      <w:jc w:val="both"/>
      <w:outlineLvl w:val="3"/>
    </w:pPr>
    <w:rPr>
      <w:rFonts w:ascii="Arial" w:hAnsi="Arial" w:eastAsia="宋体" w:cs="Times New Roman"/>
      <w:bCs/>
      <w:kern w:val="2"/>
      <w:sz w:val="24"/>
      <w:szCs w:val="28"/>
      <w:lang w:val="en-US" w:eastAsia="zh-CN" w:bidi="ar"/>
    </w:rPr>
  </w:style>
  <w:style w:type="paragraph" w:styleId="6">
    <w:name w:val="heading 5"/>
    <w:basedOn w:val="1"/>
    <w:next w:val="1"/>
    <w:link w:val="99"/>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7">
    <w:name w:val="heading 6"/>
    <w:basedOn w:val="1"/>
    <w:next w:val="1"/>
    <w:link w:val="100"/>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8">
    <w:name w:val="heading 7"/>
    <w:basedOn w:val="1"/>
    <w:next w:val="1"/>
    <w:link w:val="101"/>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9">
    <w:name w:val="heading 8"/>
    <w:basedOn w:val="1"/>
    <w:next w:val="1"/>
    <w:link w:val="102"/>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0">
    <w:name w:val="heading 9"/>
    <w:basedOn w:val="1"/>
    <w:next w:val="1"/>
    <w:link w:val="103"/>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43">
    <w:name w:val="Default Paragraph Font"/>
    <w:semiHidden/>
    <w:qFormat/>
    <w:uiPriority w:val="0"/>
  </w:style>
  <w:style w:type="table" w:default="1" w:styleId="41">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Normal Indent"/>
    <w:basedOn w:val="1"/>
    <w:link w:val="175"/>
    <w:qFormat/>
    <w:uiPriority w:val="0"/>
    <w:pPr>
      <w:keepNext w:val="0"/>
      <w:keepLines w:val="0"/>
      <w:widowControl w:val="0"/>
      <w:suppressLineNumbers w:val="0"/>
      <w:spacing w:before="0" w:beforeAutospacing="0" w:after="0" w:afterAutospacing="0" w:line="300" w:lineRule="auto"/>
      <w:ind w:left="0" w:right="0" w:firstLine="420" w:firstLineChars="200"/>
      <w:jc w:val="both"/>
    </w:pPr>
    <w:rPr>
      <w:rFonts w:hint="default" w:ascii="Times New Roman" w:hAnsi="Times New Roman" w:eastAsia="宋体" w:cs="Times New Roman"/>
      <w:kern w:val="2"/>
      <w:sz w:val="21"/>
      <w:szCs w:val="24"/>
      <w:lang w:val="en-US" w:eastAsia="zh-CN" w:bidi="ar"/>
    </w:rPr>
  </w:style>
  <w:style w:type="paragraph" w:styleId="12">
    <w:name w:val="caption"/>
    <w:basedOn w:val="1"/>
    <w:next w:val="1"/>
    <w:link w:val="136"/>
    <w:semiHidden/>
    <w:unhideWhenUsed/>
    <w:qFormat/>
    <w:uiPriority w:val="0"/>
    <w:rPr>
      <w:rFonts w:ascii="Arial" w:hAnsi="Arial" w:eastAsia="黑体"/>
      <w:sz w:val="20"/>
    </w:rPr>
  </w:style>
  <w:style w:type="paragraph" w:styleId="13">
    <w:name w:val="Document Map"/>
    <w:basedOn w:val="1"/>
    <w:link w:val="149"/>
    <w:qFormat/>
    <w:uiPriority w:val="0"/>
    <w:pPr>
      <w:shd w:val="clear" w:color="auto" w:fill="000080"/>
    </w:pPr>
  </w:style>
  <w:style w:type="paragraph" w:styleId="14">
    <w:name w:val="annotation text"/>
    <w:basedOn w:val="1"/>
    <w:link w:val="139"/>
    <w:qFormat/>
    <w:uiPriority w:val="0"/>
    <w:pPr>
      <w:jc w:val="left"/>
    </w:pPr>
  </w:style>
  <w:style w:type="paragraph" w:styleId="15">
    <w:name w:val="Body Text 3"/>
    <w:basedOn w:val="1"/>
    <w:link w:val="142"/>
    <w:qFormat/>
    <w:uiPriority w:val="0"/>
    <w:pPr>
      <w:spacing w:after="120" w:afterLines="0" w:afterAutospacing="0"/>
    </w:pPr>
    <w:rPr>
      <w:sz w:val="16"/>
    </w:rPr>
  </w:style>
  <w:style w:type="paragraph" w:styleId="16">
    <w:name w:val="Body Text"/>
    <w:basedOn w:val="1"/>
    <w:link w:val="95"/>
    <w:qFormat/>
    <w:uiPriority w:val="0"/>
    <w:pPr>
      <w:keepNext w:val="0"/>
      <w:keepLines w:val="0"/>
      <w:widowControl w:val="0"/>
      <w:suppressLineNumbers w:val="0"/>
      <w:spacing w:before="0" w:beforeAutospacing="0" w:after="120" w:afterAutospacing="0"/>
      <w:ind w:left="0" w:right="0"/>
      <w:jc w:val="both"/>
    </w:pPr>
    <w:rPr>
      <w:rFonts w:hint="default" w:ascii="Times New Roman" w:hAnsi="Times New Roman" w:eastAsia="宋体" w:cs="Times New Roman"/>
      <w:kern w:val="2"/>
      <w:sz w:val="21"/>
      <w:szCs w:val="20"/>
      <w:lang w:val="en-US" w:eastAsia="zh-CN" w:bidi="ar"/>
    </w:rPr>
  </w:style>
  <w:style w:type="paragraph" w:styleId="17">
    <w:name w:val="Body Text Indent"/>
    <w:basedOn w:val="1"/>
    <w:link w:val="123"/>
    <w:qFormat/>
    <w:uiPriority w:val="0"/>
    <w:pPr>
      <w:spacing w:after="120" w:afterLines="0" w:afterAutospacing="0"/>
      <w:ind w:left="420" w:leftChars="200"/>
    </w:pPr>
  </w:style>
  <w:style w:type="paragraph" w:styleId="18">
    <w:name w:val="Block Text"/>
    <w:basedOn w:val="1"/>
    <w:next w:val="19"/>
    <w:qFormat/>
    <w:uiPriority w:val="0"/>
    <w:pPr>
      <w:ind w:left="1440" w:leftChars="700" w:right="700" w:rightChars="700"/>
    </w:pPr>
  </w:style>
  <w:style w:type="paragraph" w:styleId="19">
    <w:name w:val="Plain Text"/>
    <w:basedOn w:val="1"/>
    <w:link w:val="130"/>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0"/>
      <w:lang w:val="en-US" w:eastAsia="zh-CN" w:bidi="ar"/>
    </w:rPr>
  </w:style>
  <w:style w:type="paragraph" w:styleId="20">
    <w:name w:val="HTML Address"/>
    <w:basedOn w:val="1"/>
    <w:link w:val="184"/>
    <w:qFormat/>
    <w:uiPriority w:val="0"/>
    <w:rPr>
      <w:i/>
    </w:rPr>
  </w:style>
  <w:style w:type="paragraph" w:styleId="21">
    <w:name w:val="toc 3"/>
    <w:basedOn w:val="1"/>
    <w:next w:val="1"/>
    <w:qFormat/>
    <w:uiPriority w:val="0"/>
    <w:pPr>
      <w:keepNext w:val="0"/>
      <w:keepLines w:val="0"/>
      <w:widowControl w:val="0"/>
      <w:suppressLineNumbers w:val="0"/>
      <w:spacing w:before="0" w:beforeAutospacing="0" w:after="0" w:afterAutospacing="0"/>
      <w:ind w:left="840" w:leftChars="400" w:right="0"/>
      <w:jc w:val="both"/>
    </w:pPr>
    <w:rPr>
      <w:rFonts w:hint="default" w:ascii="Times New Roman" w:hAnsi="Times New Roman" w:eastAsia="宋体" w:cs="Times New Roman"/>
      <w:kern w:val="2"/>
      <w:sz w:val="21"/>
      <w:szCs w:val="20"/>
      <w:lang w:val="en-US" w:eastAsia="zh-CN" w:bidi="ar"/>
    </w:rPr>
  </w:style>
  <w:style w:type="paragraph" w:styleId="22">
    <w:name w:val="Date"/>
    <w:basedOn w:val="1"/>
    <w:next w:val="1"/>
    <w:link w:val="106"/>
    <w:qFormat/>
    <w:uiPriority w:val="0"/>
    <w:pPr>
      <w:ind w:left="100" w:leftChars="2500"/>
    </w:pPr>
  </w:style>
  <w:style w:type="paragraph" w:styleId="23">
    <w:name w:val="Body Text Indent 2"/>
    <w:basedOn w:val="1"/>
    <w:link w:val="140"/>
    <w:qFormat/>
    <w:uiPriority w:val="0"/>
    <w:pPr>
      <w:spacing w:after="120" w:afterLines="0" w:afterAutospacing="0" w:line="480" w:lineRule="auto"/>
      <w:ind w:left="420" w:leftChars="200"/>
    </w:pPr>
  </w:style>
  <w:style w:type="paragraph" w:styleId="24">
    <w:name w:val="endnote text"/>
    <w:basedOn w:val="1"/>
    <w:link w:val="117"/>
    <w:qFormat/>
    <w:uiPriority w:val="0"/>
    <w:pPr>
      <w:snapToGrid w:val="0"/>
      <w:jc w:val="left"/>
    </w:pPr>
  </w:style>
  <w:style w:type="paragraph" w:styleId="25">
    <w:name w:val="Balloon Text"/>
    <w:basedOn w:val="1"/>
    <w:link w:val="120"/>
    <w:qFormat/>
    <w:uiPriority w:val="0"/>
    <w:rPr>
      <w:sz w:val="18"/>
    </w:rPr>
  </w:style>
  <w:style w:type="paragraph" w:styleId="26">
    <w:name w:val="footer"/>
    <w:basedOn w:val="1"/>
    <w:link w:val="109"/>
    <w:qFormat/>
    <w:uiPriority w:val="0"/>
    <w:pPr>
      <w:keepNext w:val="0"/>
      <w:keepLines w:val="0"/>
      <w:widowControl w:val="0"/>
      <w:suppressLineNumbers w:val="0"/>
      <w:tabs>
        <w:tab w:val="center" w:pos="4153"/>
        <w:tab w:val="right" w:pos="8306"/>
      </w:tabs>
      <w:snapToGrid w:val="0"/>
      <w:spacing w:before="0" w:beforeAutospacing="0" w:after="0" w:afterAutospacing="0"/>
      <w:ind w:left="0" w:right="0"/>
      <w:jc w:val="left"/>
    </w:pPr>
    <w:rPr>
      <w:rFonts w:hint="default" w:ascii="Times New Roman" w:hAnsi="Times New Roman" w:eastAsia="宋体" w:cs="Times New Roman"/>
      <w:kern w:val="2"/>
      <w:sz w:val="18"/>
      <w:szCs w:val="18"/>
      <w:lang w:val="en-US" w:eastAsia="zh-CN" w:bidi="ar"/>
    </w:rPr>
  </w:style>
  <w:style w:type="paragraph" w:styleId="27">
    <w:name w:val="envelope return"/>
    <w:basedOn w:val="1"/>
    <w:qFormat/>
    <w:uiPriority w:val="0"/>
    <w:pPr>
      <w:widowControl w:val="0"/>
      <w:snapToGrid w:val="0"/>
      <w:jc w:val="both"/>
    </w:pPr>
    <w:rPr>
      <w:rFonts w:ascii="Arial" w:hAnsi="Arial"/>
      <w:kern w:val="2"/>
      <w:sz w:val="21"/>
    </w:rPr>
  </w:style>
  <w:style w:type="paragraph" w:styleId="28">
    <w:name w:val="header"/>
    <w:basedOn w:val="1"/>
    <w:link w:val="88"/>
    <w:qFormat/>
    <w:uiPriority w:val="0"/>
    <w:pPr>
      <w:keepNext w:val="0"/>
      <w:keepLines w:val="0"/>
      <w:widowControl w:val="0"/>
      <w:suppressLineNumbers w:val="0"/>
      <w:pBdr>
        <w:top w:val="none" w:color="auto" w:sz="0" w:space="0"/>
        <w:left w:val="none" w:color="auto" w:sz="0" w:space="0"/>
        <w:bottom w:val="single" w:color="auto" w:sz="6" w:space="1"/>
        <w:right w:val="none" w:color="auto" w:sz="0" w:space="0"/>
      </w:pBdr>
      <w:tabs>
        <w:tab w:val="center" w:pos="4153"/>
        <w:tab w:val="right" w:pos="8306"/>
      </w:tabs>
      <w:snapToGrid w:val="0"/>
      <w:spacing w:before="0" w:beforeAutospacing="0" w:after="0" w:afterAutospacing="0"/>
      <w:ind w:left="0" w:right="0"/>
      <w:jc w:val="center"/>
    </w:pPr>
    <w:rPr>
      <w:rFonts w:hint="default" w:ascii="Times New Roman" w:hAnsi="Times New Roman" w:eastAsia="宋体" w:cs="Times New Roman"/>
      <w:kern w:val="2"/>
      <w:sz w:val="18"/>
      <w:szCs w:val="18"/>
      <w:lang w:val="en-US" w:eastAsia="zh-CN" w:bidi="ar"/>
    </w:rPr>
  </w:style>
  <w:style w:type="paragraph" w:styleId="29">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0"/>
      <w:lang w:val="en-US" w:eastAsia="zh-CN" w:bidi="ar"/>
    </w:rPr>
  </w:style>
  <w:style w:type="paragraph" w:styleId="30">
    <w:name w:val="Subtitle"/>
    <w:basedOn w:val="1"/>
    <w:link w:val="167"/>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31">
    <w:name w:val="footnote text"/>
    <w:basedOn w:val="1"/>
    <w:link w:val="169"/>
    <w:qFormat/>
    <w:uiPriority w:val="0"/>
    <w:pPr>
      <w:snapToGrid w:val="0"/>
      <w:jc w:val="left"/>
    </w:pPr>
    <w:rPr>
      <w:sz w:val="18"/>
    </w:rPr>
  </w:style>
  <w:style w:type="paragraph" w:styleId="32">
    <w:name w:val="Body Text Indent 3"/>
    <w:basedOn w:val="1"/>
    <w:link w:val="105"/>
    <w:qFormat/>
    <w:uiPriority w:val="0"/>
    <w:pPr>
      <w:spacing w:after="120" w:afterLines="0" w:afterAutospacing="0"/>
      <w:ind w:left="420" w:leftChars="200"/>
    </w:pPr>
    <w:rPr>
      <w:sz w:val="16"/>
    </w:rPr>
  </w:style>
  <w:style w:type="paragraph" w:styleId="33">
    <w:name w:val="toc 2"/>
    <w:basedOn w:val="1"/>
    <w:next w:val="1"/>
    <w:link w:val="73"/>
    <w:qFormat/>
    <w:uiPriority w:val="0"/>
    <w:pPr>
      <w:keepNext w:val="0"/>
      <w:keepLines w:val="0"/>
      <w:widowControl w:val="0"/>
      <w:suppressLineNumbers w:val="0"/>
      <w:spacing w:before="0" w:beforeAutospacing="0" w:after="0" w:afterAutospacing="0"/>
      <w:ind w:left="420" w:leftChars="200" w:right="0"/>
      <w:jc w:val="both"/>
    </w:pPr>
    <w:rPr>
      <w:rFonts w:hint="default" w:ascii="Times New Roman" w:hAnsi="Times New Roman" w:eastAsia="宋体" w:cs="Times New Roman"/>
      <w:kern w:val="0"/>
      <w:sz w:val="20"/>
      <w:szCs w:val="20"/>
      <w:lang w:val="en-US" w:eastAsia="zh-CN" w:bidi="ar"/>
    </w:rPr>
  </w:style>
  <w:style w:type="paragraph" w:styleId="34">
    <w:name w:val="Body Text 2"/>
    <w:basedOn w:val="1"/>
    <w:link w:val="110"/>
    <w:qFormat/>
    <w:uiPriority w:val="0"/>
    <w:pPr>
      <w:spacing w:after="120" w:afterLines="0" w:afterAutospacing="0" w:line="480" w:lineRule="auto"/>
    </w:pPr>
  </w:style>
  <w:style w:type="paragraph" w:styleId="35">
    <w:name w:val="HTML Preformatted"/>
    <w:basedOn w:val="1"/>
    <w:link w:val="183"/>
    <w:qFormat/>
    <w:uiPriority w:val="0"/>
    <w:rPr>
      <w:rFonts w:ascii="Courier New" w:hAnsi="Courier New"/>
      <w:sz w:val="20"/>
    </w:rPr>
  </w:style>
  <w:style w:type="paragraph" w:styleId="36">
    <w:name w:val="Normal (Web)"/>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Times New Roman"/>
      <w:kern w:val="0"/>
      <w:sz w:val="24"/>
      <w:szCs w:val="24"/>
      <w:lang w:val="en-US" w:eastAsia="zh-CN" w:bidi="ar"/>
    </w:rPr>
  </w:style>
  <w:style w:type="paragraph" w:styleId="37">
    <w:name w:val="Title"/>
    <w:basedOn w:val="1"/>
    <w:link w:val="115"/>
    <w:qFormat/>
    <w:uiPriority w:val="0"/>
    <w:pPr>
      <w:spacing w:before="240" w:beforeLines="0" w:beforeAutospacing="0" w:after="60" w:afterLines="0" w:afterAutospacing="0"/>
      <w:jc w:val="center"/>
      <w:outlineLvl w:val="0"/>
    </w:pPr>
    <w:rPr>
      <w:rFonts w:ascii="Arial" w:hAnsi="Arial"/>
      <w:b/>
      <w:sz w:val="32"/>
    </w:rPr>
  </w:style>
  <w:style w:type="paragraph" w:styleId="38">
    <w:name w:val="annotation subject"/>
    <w:basedOn w:val="14"/>
    <w:next w:val="14"/>
    <w:link w:val="86"/>
    <w:qFormat/>
    <w:uiPriority w:val="0"/>
    <w:rPr>
      <w:b/>
    </w:rPr>
  </w:style>
  <w:style w:type="paragraph" w:styleId="39">
    <w:name w:val="Body Text First Indent"/>
    <w:basedOn w:val="16"/>
    <w:unhideWhenUsed/>
    <w:qFormat/>
    <w:uiPriority w:val="99"/>
    <w:pPr>
      <w:spacing w:line="360" w:lineRule="auto"/>
      <w:ind w:firstLine="200" w:firstLineChars="200"/>
    </w:pPr>
    <w:rPr>
      <w:rFonts w:ascii="Arial" w:hAnsi="Arial"/>
      <w:sz w:val="21"/>
      <w:szCs w:val="21"/>
    </w:rPr>
  </w:style>
  <w:style w:type="paragraph" w:styleId="40">
    <w:name w:val="Body Text First Indent 2"/>
    <w:basedOn w:val="17"/>
    <w:qFormat/>
    <w:uiPriority w:val="0"/>
    <w:pPr>
      <w:ind w:firstLine="420" w:firstLineChars="200"/>
    </w:pPr>
    <w:rPr>
      <w:szCs w:val="24"/>
    </w:rPr>
  </w:style>
  <w:style w:type="table" w:styleId="42">
    <w:name w:val="Table Grid"/>
    <w:basedOn w:val="4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44">
    <w:name w:val="Strong"/>
    <w:basedOn w:val="43"/>
    <w:qFormat/>
    <w:uiPriority w:val="0"/>
    <w:rPr>
      <w:b/>
      <w:bCs/>
    </w:rPr>
  </w:style>
  <w:style w:type="character" w:styleId="45">
    <w:name w:val="endnote reference"/>
    <w:basedOn w:val="43"/>
    <w:qFormat/>
    <w:uiPriority w:val="0"/>
    <w:rPr>
      <w:vertAlign w:val="superscript"/>
    </w:rPr>
  </w:style>
  <w:style w:type="character" w:styleId="46">
    <w:name w:val="FollowedHyperlink"/>
    <w:basedOn w:val="43"/>
    <w:qFormat/>
    <w:uiPriority w:val="0"/>
    <w:rPr>
      <w:rFonts w:hint="eastAsia" w:ascii="宋体" w:hAnsi="宋体" w:eastAsia="宋体" w:cs="宋体"/>
      <w:color w:val="000000"/>
      <w:sz w:val="18"/>
      <w:szCs w:val="18"/>
      <w:u w:val="none"/>
    </w:rPr>
  </w:style>
  <w:style w:type="character" w:styleId="47">
    <w:name w:val="Emphasis"/>
    <w:basedOn w:val="43"/>
    <w:qFormat/>
    <w:uiPriority w:val="0"/>
    <w:rPr>
      <w:b/>
      <w:bCs/>
    </w:rPr>
  </w:style>
  <w:style w:type="character" w:styleId="48">
    <w:name w:val="HTML Definition"/>
    <w:basedOn w:val="43"/>
    <w:qFormat/>
    <w:uiPriority w:val="0"/>
  </w:style>
  <w:style w:type="character" w:styleId="49">
    <w:name w:val="HTML Typewriter"/>
    <w:basedOn w:val="43"/>
    <w:qFormat/>
    <w:uiPriority w:val="0"/>
    <w:rPr>
      <w:rFonts w:hint="eastAsia" w:ascii="黑体" w:hAnsi="Courier New" w:eastAsia="黑体" w:cs="Courier New"/>
      <w:sz w:val="20"/>
    </w:rPr>
  </w:style>
  <w:style w:type="character" w:styleId="50">
    <w:name w:val="HTML Acronym"/>
    <w:basedOn w:val="43"/>
    <w:qFormat/>
    <w:uiPriority w:val="0"/>
  </w:style>
  <w:style w:type="character" w:styleId="51">
    <w:name w:val="HTML Variable"/>
    <w:basedOn w:val="43"/>
    <w:qFormat/>
    <w:uiPriority w:val="0"/>
  </w:style>
  <w:style w:type="character" w:styleId="52">
    <w:name w:val="Hyperlink"/>
    <w:basedOn w:val="43"/>
    <w:qFormat/>
    <w:uiPriority w:val="0"/>
    <w:rPr>
      <w:rFonts w:hint="eastAsia" w:ascii="宋体" w:hAnsi="宋体" w:eastAsia="宋体" w:cs="宋体"/>
      <w:color w:val="000000"/>
      <w:sz w:val="18"/>
      <w:szCs w:val="18"/>
      <w:u w:val="none"/>
    </w:rPr>
  </w:style>
  <w:style w:type="character" w:styleId="53">
    <w:name w:val="HTML Code"/>
    <w:basedOn w:val="43"/>
    <w:qFormat/>
    <w:uiPriority w:val="0"/>
    <w:rPr>
      <w:rFonts w:hint="default" w:ascii="monospace" w:hAnsi="monospace" w:eastAsia="monospace" w:cs="monospace"/>
      <w:sz w:val="21"/>
      <w:szCs w:val="21"/>
    </w:rPr>
  </w:style>
  <w:style w:type="character" w:styleId="54">
    <w:name w:val="annotation reference"/>
    <w:basedOn w:val="43"/>
    <w:qFormat/>
    <w:uiPriority w:val="0"/>
    <w:rPr>
      <w:sz w:val="21"/>
      <w:szCs w:val="21"/>
    </w:rPr>
  </w:style>
  <w:style w:type="character" w:styleId="55">
    <w:name w:val="HTML Cite"/>
    <w:basedOn w:val="43"/>
    <w:qFormat/>
    <w:uiPriority w:val="0"/>
  </w:style>
  <w:style w:type="character" w:styleId="56">
    <w:name w:val="footnote reference"/>
    <w:basedOn w:val="43"/>
    <w:qFormat/>
    <w:uiPriority w:val="0"/>
    <w:rPr>
      <w:vertAlign w:val="superscript"/>
    </w:rPr>
  </w:style>
  <w:style w:type="character" w:styleId="57">
    <w:name w:val="HTML Keyboard"/>
    <w:basedOn w:val="43"/>
    <w:qFormat/>
    <w:uiPriority w:val="0"/>
    <w:rPr>
      <w:rFonts w:hint="default" w:ascii="monospace" w:hAnsi="monospace" w:eastAsia="monospace" w:cs="monospace"/>
      <w:sz w:val="21"/>
      <w:szCs w:val="21"/>
    </w:rPr>
  </w:style>
  <w:style w:type="character" w:styleId="58">
    <w:name w:val="HTML Sample"/>
    <w:basedOn w:val="43"/>
    <w:qFormat/>
    <w:uiPriority w:val="0"/>
    <w:rPr>
      <w:rFonts w:hint="default" w:ascii="monospace" w:hAnsi="monospace" w:eastAsia="monospace" w:cs="monospace"/>
      <w:sz w:val="21"/>
      <w:szCs w:val="21"/>
    </w:rPr>
  </w:style>
  <w:style w:type="character" w:customStyle="1" w:styleId="59">
    <w:name w:val="标题 1 字符"/>
    <w:basedOn w:val="43"/>
    <w:link w:val="2"/>
    <w:qFormat/>
    <w:uiPriority w:val="0"/>
    <w:rPr>
      <w:rFonts w:hint="eastAsia" w:ascii="仿宋_GB2312" w:hAnsi="仿宋_GB2312" w:eastAsia="宋体" w:cs="仿宋_GB2312"/>
      <w:b/>
      <w:kern w:val="2"/>
      <w:sz w:val="32"/>
    </w:rPr>
  </w:style>
  <w:style w:type="paragraph" w:customStyle="1" w:styleId="60">
    <w:name w:val="正文段落"/>
    <w:basedOn w:val="1"/>
    <w:qFormat/>
    <w:uiPriority w:val="0"/>
    <w:pPr>
      <w:spacing w:line="580" w:lineRule="exact"/>
      <w:ind w:firstLine="200" w:firstLineChars="200"/>
      <w:jc w:val="left"/>
    </w:pPr>
    <w:rPr>
      <w:rFonts w:eastAsia="仿宋_GB2312"/>
      <w:kern w:val="0"/>
      <w:sz w:val="32"/>
    </w:rPr>
  </w:style>
  <w:style w:type="paragraph" w:customStyle="1" w:styleId="61">
    <w:name w:val="标题 2 Char1"/>
    <w:basedOn w:val="1"/>
    <w:qFormat/>
    <w:uiPriority w:val="0"/>
  </w:style>
  <w:style w:type="paragraph" w:customStyle="1" w:styleId="62">
    <w:name w:val="表格文字"/>
    <w:basedOn w:val="1"/>
    <w:qFormat/>
    <w:uiPriority w:val="0"/>
    <w:pPr>
      <w:keepNext w:val="0"/>
      <w:keepLines w:val="0"/>
      <w:widowControl w:val="0"/>
      <w:suppressLineNumbers w:val="0"/>
      <w:spacing w:before="120" w:beforeAutospacing="0" w:after="120" w:afterAutospacing="0"/>
      <w:ind w:left="0" w:right="0"/>
      <w:jc w:val="both"/>
    </w:pPr>
    <w:rPr>
      <w:rFonts w:hint="eastAsia" w:ascii="新宋体" w:hAnsi="宋体" w:eastAsia="新宋体" w:cs="Times New Roman"/>
      <w:bCs/>
      <w:color w:val="000000"/>
      <w:kern w:val="0"/>
      <w:sz w:val="18"/>
      <w:szCs w:val="18"/>
      <w:lang w:val="en-US" w:eastAsia="zh-CN" w:bidi="ar"/>
    </w:rPr>
  </w:style>
  <w:style w:type="paragraph" w:customStyle="1" w:styleId="63">
    <w:name w:val="首行缩进"/>
    <w:basedOn w:val="1"/>
    <w:qFormat/>
    <w:uiPriority w:val="0"/>
    <w:pPr>
      <w:keepNext w:val="0"/>
      <w:keepLines w:val="0"/>
      <w:widowControl w:val="0"/>
      <w:suppressLineNumbers w:val="0"/>
      <w:spacing w:before="0" w:beforeAutospacing="0" w:after="0" w:afterAutospacing="0" w:line="360" w:lineRule="auto"/>
      <w:ind w:left="0" w:right="0" w:firstLine="480" w:firstLineChars="200"/>
      <w:jc w:val="both"/>
    </w:pPr>
    <w:rPr>
      <w:rFonts w:hint="default" w:ascii="Times New Roman" w:hAnsi="Times New Roman" w:eastAsia="宋体" w:cs="Times New Roman"/>
      <w:kern w:val="2"/>
      <w:sz w:val="24"/>
      <w:szCs w:val="22"/>
      <w:lang w:val="en-US" w:eastAsia="zh-CN" w:bidi="ar"/>
    </w:rPr>
  </w:style>
  <w:style w:type="character" w:customStyle="1" w:styleId="64">
    <w:name w:val="正文文本 2 Char1"/>
    <w:basedOn w:val="43"/>
    <w:qFormat/>
    <w:uiPriority w:val="0"/>
    <w:rPr>
      <w:kern w:val="2"/>
      <w:sz w:val="21"/>
    </w:rPr>
  </w:style>
  <w:style w:type="character" w:customStyle="1" w:styleId="65">
    <w:name w:val="font51"/>
    <w:basedOn w:val="43"/>
    <w:qFormat/>
    <w:uiPriority w:val="0"/>
    <w:rPr>
      <w:rFonts w:hint="eastAsia" w:ascii="宋体" w:hAnsi="宋体" w:eastAsia="宋体" w:cs="宋体"/>
      <w:b/>
      <w:color w:val="000000"/>
      <w:sz w:val="20"/>
      <w:szCs w:val="20"/>
      <w:u w:val="none"/>
    </w:rPr>
  </w:style>
  <w:style w:type="character" w:customStyle="1" w:styleId="66">
    <w:name w:val="样式 正文缩进 + 首行缩进:  2 字符 段前: 0.5 行 段后: 0.5 行 Char"/>
    <w:basedOn w:val="43"/>
    <w:qFormat/>
    <w:uiPriority w:val="0"/>
    <w:rPr>
      <w:rFonts w:hint="eastAsia" w:ascii="宋体" w:hAnsi="宋体" w:eastAsia="宋体" w:cs="宋体"/>
      <w:kern w:val="2"/>
      <w:sz w:val="24"/>
    </w:rPr>
  </w:style>
  <w:style w:type="character" w:customStyle="1" w:styleId="67">
    <w:name w:val="ziti12-333-25"/>
    <w:basedOn w:val="43"/>
    <w:qFormat/>
    <w:uiPriority w:val="0"/>
  </w:style>
  <w:style w:type="paragraph" w:customStyle="1" w:styleId="68">
    <w:name w:val="正文缩进1"/>
    <w:basedOn w:val="1"/>
    <w:qFormat/>
    <w:uiPriority w:val="0"/>
    <w:pPr>
      <w:keepNext w:val="0"/>
      <w:keepLines w:val="0"/>
      <w:widowControl w:val="0"/>
      <w:suppressLineNumbers w:val="0"/>
      <w:spacing w:before="0" w:beforeAutospacing="0" w:after="0" w:afterAutospacing="0"/>
      <w:ind w:left="0" w:right="0" w:firstLine="200" w:firstLineChars="200"/>
      <w:jc w:val="both"/>
    </w:pPr>
    <w:rPr>
      <w:rFonts w:hint="default" w:ascii="Times New Roman" w:hAnsi="Times New Roman" w:eastAsia="宋体" w:cs="Times New Roman"/>
      <w:kern w:val="2"/>
      <w:sz w:val="21"/>
      <w:szCs w:val="20"/>
      <w:lang w:val="en-US" w:eastAsia="zh-CN" w:bidi="ar"/>
    </w:rPr>
  </w:style>
  <w:style w:type="character" w:customStyle="1" w:styleId="69">
    <w:name w:val="apple-converted-space"/>
    <w:basedOn w:val="43"/>
    <w:qFormat/>
    <w:uiPriority w:val="0"/>
  </w:style>
  <w:style w:type="character" w:customStyle="1" w:styleId="70">
    <w:name w:val="font121"/>
    <w:basedOn w:val="43"/>
    <w:qFormat/>
    <w:uiPriority w:val="0"/>
    <w:rPr>
      <w:rFonts w:hint="eastAsia" w:ascii="宋体" w:hAnsi="宋体" w:eastAsia="宋体" w:cs="宋体"/>
      <w:color w:val="000000"/>
      <w:sz w:val="22"/>
      <w:szCs w:val="22"/>
      <w:u w:val="none"/>
    </w:rPr>
  </w:style>
  <w:style w:type="character" w:customStyle="1" w:styleId="71">
    <w:name w:val="unnamed11"/>
    <w:basedOn w:val="43"/>
    <w:qFormat/>
    <w:uiPriority w:val="0"/>
  </w:style>
  <w:style w:type="paragraph" w:customStyle="1" w:styleId="72">
    <w:name w:val="Plain Text"/>
    <w:basedOn w:val="1"/>
    <w:qFormat/>
    <w:uiPriority w:val="0"/>
    <w:pPr>
      <w:keepNext w:val="0"/>
      <w:keepLines w:val="0"/>
      <w:widowControl w:val="0"/>
      <w:suppressLineNumbers w:val="0"/>
      <w:spacing w:before="0" w:beforeAutospacing="0" w:after="0" w:afterAutospacing="0" w:line="324" w:lineRule="auto"/>
      <w:ind w:left="0" w:right="0"/>
      <w:jc w:val="both"/>
    </w:pPr>
    <w:rPr>
      <w:rFonts w:hint="eastAsia" w:ascii="宋体" w:hAnsi="Courier New" w:eastAsia="宋体" w:cs="Courier New"/>
      <w:kern w:val="2"/>
      <w:sz w:val="21"/>
      <w:szCs w:val="21"/>
      <w:lang w:val="en-US" w:eastAsia="zh-CN" w:bidi="ar"/>
    </w:rPr>
  </w:style>
  <w:style w:type="character" w:customStyle="1" w:styleId="73">
    <w:name w:val="TOC 2 字符"/>
    <w:basedOn w:val="43"/>
    <w:link w:val="33"/>
    <w:qFormat/>
    <w:uiPriority w:val="0"/>
  </w:style>
  <w:style w:type="character" w:customStyle="1" w:styleId="74">
    <w:name w:val="副标题 字符1"/>
    <w:basedOn w:val="43"/>
    <w:qFormat/>
    <w:uiPriority w:val="0"/>
    <w:rPr>
      <w:rFonts w:hint="eastAsia" w:ascii="等线" w:hAnsi="等线" w:eastAsia="等线" w:cs="Times New Roman"/>
      <w:b/>
      <w:kern w:val="28"/>
      <w:sz w:val="32"/>
      <w:szCs w:val="32"/>
    </w:rPr>
  </w:style>
  <w:style w:type="character" w:customStyle="1" w:styleId="75">
    <w:name w:val="纯文本 字符1"/>
    <w:basedOn w:val="43"/>
    <w:qFormat/>
    <w:uiPriority w:val="0"/>
    <w:rPr>
      <w:rFonts w:hint="eastAsia" w:ascii="等线" w:hAnsi="Courier New" w:eastAsia="等线" w:cs="Courier New"/>
      <w:kern w:val="2"/>
      <w:sz w:val="21"/>
    </w:rPr>
  </w:style>
  <w:style w:type="character" w:customStyle="1" w:styleId="76">
    <w:name w:val="标题 2 字符"/>
    <w:basedOn w:val="43"/>
    <w:link w:val="3"/>
    <w:qFormat/>
    <w:uiPriority w:val="0"/>
    <w:rPr>
      <w:rFonts w:hint="default" w:ascii="Arial" w:hAnsi="Arial" w:eastAsia="宋体" w:cs="Arial"/>
      <w:b/>
      <w:sz w:val="30"/>
      <w:szCs w:val="32"/>
    </w:rPr>
  </w:style>
  <w:style w:type="character" w:customStyle="1" w:styleId="77">
    <w:name w:val="indent"/>
    <w:basedOn w:val="43"/>
    <w:qFormat/>
    <w:uiPriority w:val="0"/>
  </w:style>
  <w:style w:type="character" w:customStyle="1" w:styleId="78">
    <w:name w:val="标题 3 字符"/>
    <w:basedOn w:val="43"/>
    <w:link w:val="4"/>
    <w:qFormat/>
    <w:uiPriority w:val="0"/>
    <w:rPr>
      <w:rFonts w:ascii="Times New Roman" w:hAnsi="Times New Roman" w:eastAsia="宋体"/>
      <w:b/>
      <w:kern w:val="2"/>
      <w:sz w:val="28"/>
      <w:szCs w:val="24"/>
    </w:rPr>
  </w:style>
  <w:style w:type="character" w:customStyle="1" w:styleId="79">
    <w:name w:val="index-name-935ff"/>
    <w:basedOn w:val="43"/>
    <w:qFormat/>
    <w:uiPriority w:val="0"/>
    <w:rPr>
      <w:sz w:val="24"/>
      <w:szCs w:val="24"/>
    </w:rPr>
  </w:style>
  <w:style w:type="character" w:customStyle="1" w:styleId="80">
    <w:name w:val="back"/>
    <w:basedOn w:val="43"/>
    <w:qFormat/>
    <w:uiPriority w:val="0"/>
    <w:rPr>
      <w:shd w:val="clear" w:fill="111111"/>
    </w:rPr>
  </w:style>
  <w:style w:type="character" w:customStyle="1" w:styleId="81">
    <w:name w:val=" Char Char7"/>
    <w:basedOn w:val="43"/>
    <w:qFormat/>
    <w:uiPriority w:val="0"/>
    <w:rPr>
      <w:rFonts w:hint="eastAsia" w:ascii="宋体" w:hAnsi="Courier New" w:eastAsia="宋体" w:cs="宋体"/>
      <w:kern w:val="2"/>
      <w:sz w:val="21"/>
      <w:lang w:val="en-US" w:eastAsia="zh-CN" w:bidi="ar"/>
    </w:rPr>
  </w:style>
  <w:style w:type="character" w:customStyle="1" w:styleId="82">
    <w:name w:val="ds-reads-app-special"/>
    <w:basedOn w:val="43"/>
    <w:qFormat/>
    <w:uiPriority w:val="0"/>
    <w:rPr>
      <w:color w:val="FFFFFF"/>
      <w:shd w:val="clear" w:fill="F94A47"/>
    </w:rPr>
  </w:style>
  <w:style w:type="character" w:customStyle="1" w:styleId="83">
    <w:name w:val="nth-child(1)1"/>
    <w:basedOn w:val="43"/>
    <w:qFormat/>
    <w:uiPriority w:val="0"/>
  </w:style>
  <w:style w:type="paragraph" w:customStyle="1" w:styleId="84">
    <w:name w:val="表注1"/>
    <w:basedOn w:val="1"/>
    <w:qFormat/>
    <w:uiPriority w:val="0"/>
    <w:pPr>
      <w:keepNext w:val="0"/>
      <w:keepLines w:val="0"/>
      <w:widowControl w:val="0"/>
      <w:suppressLineNumbers w:val="0"/>
      <w:adjustRightInd w:val="0"/>
      <w:snapToGrid w:val="0"/>
      <w:spacing w:before="0" w:beforeLines="50" w:beforeAutospacing="0" w:after="0" w:afterAutospacing="0" w:line="300" w:lineRule="auto"/>
      <w:ind w:left="350" w:right="0" w:hanging="350" w:hangingChars="350"/>
      <w:jc w:val="both"/>
    </w:pPr>
    <w:rPr>
      <w:rFonts w:hint="default" w:ascii="Times New Roman" w:hAnsi="Times New Roman" w:eastAsia="仿宋_GB2312" w:cs="Times New Roman"/>
      <w:bCs/>
      <w:color w:val="000000"/>
      <w:kern w:val="2"/>
      <w:sz w:val="21"/>
      <w:szCs w:val="24"/>
      <w:lang w:val="en-US" w:eastAsia="zh-CN" w:bidi="ar"/>
    </w:rPr>
  </w:style>
  <w:style w:type="character" w:customStyle="1" w:styleId="85">
    <w:name w:val="正文文本 2 字符1"/>
    <w:basedOn w:val="43"/>
    <w:qFormat/>
    <w:uiPriority w:val="0"/>
    <w:rPr>
      <w:kern w:val="2"/>
      <w:sz w:val="21"/>
    </w:rPr>
  </w:style>
  <w:style w:type="character" w:customStyle="1" w:styleId="86">
    <w:name w:val="批注主题 字符"/>
    <w:basedOn w:val="43"/>
    <w:link w:val="38"/>
    <w:qFormat/>
    <w:uiPriority w:val="0"/>
    <w:rPr>
      <w:b/>
      <w:kern w:val="2"/>
      <w:sz w:val="21"/>
      <w:szCs w:val="24"/>
    </w:rPr>
  </w:style>
  <w:style w:type="character" w:customStyle="1" w:styleId="87">
    <w:name w:val="s1"/>
    <w:basedOn w:val="43"/>
    <w:qFormat/>
    <w:uiPriority w:val="0"/>
    <w:rPr>
      <w:rFonts w:hint="default" w:ascii="Helvetica" w:hAnsi="Helvetica" w:eastAsia="Helvetica" w:cs="Helvetica"/>
      <w:sz w:val="24"/>
      <w:szCs w:val="24"/>
    </w:rPr>
  </w:style>
  <w:style w:type="character" w:customStyle="1" w:styleId="88">
    <w:name w:val="页眉 字符"/>
    <w:basedOn w:val="43"/>
    <w:link w:val="28"/>
    <w:qFormat/>
    <w:uiPriority w:val="0"/>
    <w:rPr>
      <w:kern w:val="2"/>
      <w:sz w:val="18"/>
      <w:szCs w:val="18"/>
    </w:rPr>
  </w:style>
  <w:style w:type="character" w:customStyle="1" w:styleId="89">
    <w:name w:val="tmpztreemove_arrow"/>
    <w:basedOn w:val="43"/>
    <w:qFormat/>
    <w:uiPriority w:val="0"/>
    <w:rPr>
      <w:shd w:val="clear" w:fill="FFFFFF"/>
    </w:rPr>
  </w:style>
  <w:style w:type="character" w:customStyle="1" w:styleId="90">
    <w:name w:val="glyphicon4"/>
    <w:basedOn w:val="43"/>
    <w:qFormat/>
    <w:uiPriority w:val="0"/>
  </w:style>
  <w:style w:type="character" w:customStyle="1" w:styleId="91">
    <w:name w:val="stclosebtn"/>
    <w:basedOn w:val="43"/>
    <w:qFormat/>
    <w:uiPriority w:val="0"/>
  </w:style>
  <w:style w:type="character" w:customStyle="1" w:styleId="92">
    <w:name w:val="ca-01"/>
    <w:basedOn w:val="43"/>
    <w:qFormat/>
    <w:uiPriority w:val="0"/>
    <w:rPr>
      <w:rFonts w:hint="eastAsia" w:ascii="宋体" w:hAnsi="宋体" w:eastAsia="宋体" w:cs="宋体"/>
      <w:sz w:val="28"/>
      <w:szCs w:val="28"/>
    </w:rPr>
  </w:style>
  <w:style w:type="character" w:customStyle="1" w:styleId="93">
    <w:name w:val="first-child"/>
    <w:basedOn w:val="43"/>
    <w:qFormat/>
    <w:uiPriority w:val="0"/>
  </w:style>
  <w:style w:type="character" w:customStyle="1" w:styleId="94">
    <w:name w:val="ds-unread-count"/>
    <w:basedOn w:val="43"/>
    <w:qFormat/>
    <w:uiPriority w:val="0"/>
    <w:rPr>
      <w:b/>
      <w:color w:val="EE3322"/>
    </w:rPr>
  </w:style>
  <w:style w:type="character" w:customStyle="1" w:styleId="95">
    <w:name w:val="正文文本 字符"/>
    <w:basedOn w:val="43"/>
    <w:link w:val="16"/>
    <w:qFormat/>
    <w:uiPriority w:val="0"/>
    <w:rPr>
      <w:kern w:val="2"/>
      <w:sz w:val="21"/>
    </w:rPr>
  </w:style>
  <w:style w:type="character" w:customStyle="1" w:styleId="96">
    <w:name w:val="md"/>
    <w:basedOn w:val="43"/>
    <w:qFormat/>
    <w:uiPriority w:val="0"/>
  </w:style>
  <w:style w:type="character" w:customStyle="1" w:styleId="97">
    <w:name w:val="fontstrikethrough"/>
    <w:basedOn w:val="43"/>
    <w:qFormat/>
    <w:uiPriority w:val="0"/>
    <w:rPr>
      <w:strike/>
    </w:rPr>
  </w:style>
  <w:style w:type="character" w:customStyle="1" w:styleId="98">
    <w:name w:val="标题 4 字符"/>
    <w:basedOn w:val="43"/>
    <w:link w:val="5"/>
    <w:qFormat/>
    <w:uiPriority w:val="0"/>
    <w:rPr>
      <w:rFonts w:hint="default" w:ascii="Arial" w:hAnsi="Arial" w:cs="Arial"/>
      <w:bCs/>
      <w:kern w:val="2"/>
      <w:sz w:val="24"/>
      <w:szCs w:val="28"/>
    </w:rPr>
  </w:style>
  <w:style w:type="character" w:customStyle="1" w:styleId="99">
    <w:name w:val="标题 5 字符"/>
    <w:basedOn w:val="43"/>
    <w:link w:val="6"/>
    <w:qFormat/>
    <w:uiPriority w:val="0"/>
    <w:rPr>
      <w:rFonts w:hint="default" w:ascii="Arial Unicode MS" w:hAnsi="Arial Unicode MS" w:eastAsia="Arial Unicode MS" w:cs="Arial Unicode MS"/>
      <w:bCs/>
      <w:kern w:val="2"/>
      <w:sz w:val="24"/>
      <w:szCs w:val="24"/>
    </w:rPr>
  </w:style>
  <w:style w:type="character" w:customStyle="1" w:styleId="100">
    <w:name w:val="标题 6 字符"/>
    <w:basedOn w:val="43"/>
    <w:link w:val="7"/>
    <w:qFormat/>
    <w:uiPriority w:val="0"/>
    <w:rPr>
      <w:rFonts w:hint="default" w:ascii="Arial Unicode MS" w:hAnsi="Arial Unicode MS" w:eastAsia="Arial Unicode MS" w:cs="Arial Unicode MS"/>
      <w:bCs/>
      <w:kern w:val="2"/>
      <w:sz w:val="24"/>
      <w:szCs w:val="24"/>
    </w:rPr>
  </w:style>
  <w:style w:type="character" w:customStyle="1" w:styleId="101">
    <w:name w:val="标题 7 字符"/>
    <w:basedOn w:val="43"/>
    <w:link w:val="8"/>
    <w:qFormat/>
    <w:uiPriority w:val="0"/>
    <w:rPr>
      <w:rFonts w:hint="default" w:ascii="Arial" w:hAnsi="Arial" w:cs="Arial"/>
      <w:b/>
      <w:color w:val="000000"/>
      <w:kern w:val="2"/>
      <w:sz w:val="15"/>
    </w:rPr>
  </w:style>
  <w:style w:type="character" w:customStyle="1" w:styleId="102">
    <w:name w:val="标题 8 字符"/>
    <w:basedOn w:val="43"/>
    <w:link w:val="9"/>
    <w:qFormat/>
    <w:uiPriority w:val="0"/>
    <w:rPr>
      <w:rFonts w:hint="eastAsia" w:ascii="仿宋_GB2312" w:eastAsia="仿宋_GB2312" w:cs="仿宋_GB2312"/>
      <w:b/>
      <w:kern w:val="2"/>
      <w:sz w:val="24"/>
    </w:rPr>
  </w:style>
  <w:style w:type="character" w:customStyle="1" w:styleId="103">
    <w:name w:val="标题 9 字符"/>
    <w:basedOn w:val="43"/>
    <w:link w:val="10"/>
    <w:qFormat/>
    <w:uiPriority w:val="0"/>
    <w:rPr>
      <w:rFonts w:hint="default" w:ascii="Arial" w:hAnsi="Arial" w:eastAsia="黑体" w:cs="Arial"/>
      <w:kern w:val="2"/>
      <w:sz w:val="21"/>
      <w:szCs w:val="21"/>
    </w:rPr>
  </w:style>
  <w:style w:type="character" w:customStyle="1" w:styleId="104">
    <w:name w:val="style31"/>
    <w:basedOn w:val="43"/>
    <w:qFormat/>
    <w:uiPriority w:val="0"/>
    <w:rPr>
      <w:sz w:val="21"/>
      <w:szCs w:val="21"/>
    </w:rPr>
  </w:style>
  <w:style w:type="character" w:customStyle="1" w:styleId="105">
    <w:name w:val="正文文本缩进 3 字符"/>
    <w:basedOn w:val="43"/>
    <w:link w:val="32"/>
    <w:qFormat/>
    <w:uiPriority w:val="0"/>
    <w:rPr>
      <w:rFonts w:hint="eastAsia" w:ascii="宋体" w:hAnsi="宋体" w:eastAsia="宋体" w:cs="宋体"/>
      <w:spacing w:val="4"/>
      <w:kern w:val="2"/>
      <w:sz w:val="21"/>
    </w:rPr>
  </w:style>
  <w:style w:type="character" w:customStyle="1" w:styleId="106">
    <w:name w:val="日期 字符"/>
    <w:basedOn w:val="43"/>
    <w:link w:val="22"/>
    <w:qFormat/>
    <w:uiPriority w:val="0"/>
    <w:rPr>
      <w:kern w:val="2"/>
      <w:sz w:val="28"/>
    </w:rPr>
  </w:style>
  <w:style w:type="character" w:customStyle="1" w:styleId="107">
    <w:name w:val="招标书 正文 Char"/>
    <w:basedOn w:val="43"/>
    <w:qFormat/>
    <w:uiPriority w:val="0"/>
    <w:rPr>
      <w:rFonts w:hint="eastAsia" w:ascii="宋体" w:hAnsi="宋体" w:eastAsia="宋体" w:cs="宋体"/>
      <w:color w:val="000000"/>
      <w:sz w:val="24"/>
      <w:szCs w:val="28"/>
    </w:rPr>
  </w:style>
  <w:style w:type="character" w:customStyle="1" w:styleId="108">
    <w:name w:val="beforeinfotext"/>
    <w:basedOn w:val="43"/>
    <w:qFormat/>
    <w:uiPriority w:val="0"/>
    <w:rPr>
      <w:color w:val="666666"/>
    </w:rPr>
  </w:style>
  <w:style w:type="character" w:customStyle="1" w:styleId="109">
    <w:name w:val="页脚 字符"/>
    <w:basedOn w:val="43"/>
    <w:link w:val="26"/>
    <w:qFormat/>
    <w:uiPriority w:val="0"/>
    <w:rPr>
      <w:kern w:val="2"/>
      <w:sz w:val="18"/>
      <w:szCs w:val="18"/>
    </w:rPr>
  </w:style>
  <w:style w:type="character" w:customStyle="1" w:styleId="110">
    <w:name w:val="正文文本 2 字符"/>
    <w:basedOn w:val="43"/>
    <w:link w:val="34"/>
    <w:qFormat/>
    <w:uiPriority w:val="0"/>
    <w:rPr>
      <w:rFonts w:hint="eastAsia" w:ascii="楷体_GB2312" w:hAnsi="Copperplate Gothic Bold" w:eastAsia="楷体_GB2312" w:cs="楷体_GB2312"/>
      <w:kern w:val="2"/>
      <w:sz w:val="28"/>
    </w:rPr>
  </w:style>
  <w:style w:type="character" w:customStyle="1" w:styleId="111">
    <w:name w:val="number"/>
    <w:basedOn w:val="43"/>
    <w:qFormat/>
    <w:uiPriority w:val="0"/>
    <w:rPr>
      <w:color w:val="FF8833"/>
      <w:sz w:val="18"/>
      <w:szCs w:val="18"/>
    </w:rPr>
  </w:style>
  <w:style w:type="character" w:customStyle="1" w:styleId="112">
    <w:name w:val="nth-child(1)"/>
    <w:basedOn w:val="43"/>
    <w:qFormat/>
    <w:uiPriority w:val="0"/>
  </w:style>
  <w:style w:type="character" w:customStyle="1" w:styleId="113">
    <w:name w:val="font101"/>
    <w:basedOn w:val="43"/>
    <w:qFormat/>
    <w:uiPriority w:val="0"/>
    <w:rPr>
      <w:rFonts w:hint="eastAsia" w:ascii="宋体" w:hAnsi="宋体" w:eastAsia="宋体" w:cs="宋体"/>
      <w:color w:val="000000"/>
      <w:sz w:val="22"/>
      <w:szCs w:val="22"/>
      <w:u w:val="none"/>
    </w:rPr>
  </w:style>
  <w:style w:type="character" w:customStyle="1" w:styleId="114">
    <w:name w:val="introduction1"/>
    <w:basedOn w:val="43"/>
    <w:qFormat/>
    <w:uiPriority w:val="0"/>
  </w:style>
  <w:style w:type="character" w:customStyle="1" w:styleId="115">
    <w:name w:val="标题 字符"/>
    <w:basedOn w:val="43"/>
    <w:link w:val="37"/>
    <w:qFormat/>
    <w:uiPriority w:val="0"/>
    <w:rPr>
      <w:rFonts w:hint="default" w:ascii="Cambria" w:hAnsi="Cambria" w:eastAsia="Cambria" w:cs="Cambria"/>
      <w:b/>
      <w:kern w:val="2"/>
      <w:sz w:val="32"/>
      <w:szCs w:val="32"/>
    </w:rPr>
  </w:style>
  <w:style w:type="character" w:customStyle="1" w:styleId="116">
    <w:name w:val="页脚 字符1"/>
    <w:basedOn w:val="43"/>
    <w:qFormat/>
    <w:uiPriority w:val="0"/>
    <w:rPr>
      <w:kern w:val="2"/>
      <w:sz w:val="18"/>
      <w:szCs w:val="18"/>
    </w:rPr>
  </w:style>
  <w:style w:type="character" w:customStyle="1" w:styleId="117">
    <w:name w:val="尾注文本 字符"/>
    <w:basedOn w:val="43"/>
    <w:link w:val="24"/>
    <w:qFormat/>
    <w:uiPriority w:val="0"/>
    <w:rPr>
      <w:kern w:val="2"/>
      <w:sz w:val="21"/>
    </w:rPr>
  </w:style>
  <w:style w:type="character" w:customStyle="1" w:styleId="118">
    <w:name w:val="text"/>
    <w:basedOn w:val="43"/>
    <w:qFormat/>
    <w:uiPriority w:val="0"/>
    <w:rPr>
      <w:color w:val="666666"/>
    </w:rPr>
  </w:style>
  <w:style w:type="character" w:customStyle="1" w:styleId="119">
    <w:name w:val="font11"/>
    <w:basedOn w:val="43"/>
    <w:qFormat/>
    <w:uiPriority w:val="0"/>
    <w:rPr>
      <w:rFonts w:hint="eastAsia" w:ascii="宋体" w:hAnsi="宋体" w:eastAsia="宋体" w:cs="宋体"/>
      <w:b/>
      <w:color w:val="000000"/>
      <w:sz w:val="21"/>
      <w:szCs w:val="21"/>
      <w:u w:val="none"/>
    </w:rPr>
  </w:style>
  <w:style w:type="character" w:customStyle="1" w:styleId="120">
    <w:name w:val="批注框文本 字符"/>
    <w:basedOn w:val="43"/>
    <w:link w:val="25"/>
    <w:qFormat/>
    <w:uiPriority w:val="0"/>
    <w:rPr>
      <w:kern w:val="2"/>
      <w:sz w:val="18"/>
      <w:szCs w:val="18"/>
    </w:rPr>
  </w:style>
  <w:style w:type="character" w:customStyle="1" w:styleId="121">
    <w:name w:val="正文文本 3 Char1"/>
    <w:basedOn w:val="43"/>
    <w:qFormat/>
    <w:uiPriority w:val="0"/>
    <w:rPr>
      <w:kern w:val="2"/>
      <w:sz w:val="16"/>
      <w:szCs w:val="16"/>
    </w:rPr>
  </w:style>
  <w:style w:type="character" w:customStyle="1" w:styleId="122">
    <w:name w:val="emtidy-3"/>
    <w:basedOn w:val="43"/>
    <w:qFormat/>
    <w:uiPriority w:val="0"/>
  </w:style>
  <w:style w:type="character" w:customStyle="1" w:styleId="123">
    <w:name w:val="正文文本缩进 字符"/>
    <w:basedOn w:val="43"/>
    <w:link w:val="17"/>
    <w:qFormat/>
    <w:uiPriority w:val="0"/>
    <w:rPr>
      <w:sz w:val="28"/>
    </w:rPr>
  </w:style>
  <w:style w:type="character" w:customStyle="1" w:styleId="124">
    <w:name w:val="普通正文 Char"/>
    <w:basedOn w:val="43"/>
    <w:qFormat/>
    <w:uiPriority w:val="0"/>
    <w:rPr>
      <w:rFonts w:hint="eastAsia" w:ascii="宋体" w:hAnsi="宋体" w:eastAsia="宋体" w:cs="宋体"/>
      <w:sz w:val="24"/>
      <w:szCs w:val="24"/>
      <w:lang w:val="en-US" w:eastAsia="zh-CN" w:bidi="ar"/>
    </w:rPr>
  </w:style>
  <w:style w:type="character" w:customStyle="1" w:styleId="125">
    <w:name w:val="c lh15"/>
    <w:basedOn w:val="43"/>
    <w:qFormat/>
    <w:uiPriority w:val="0"/>
  </w:style>
  <w:style w:type="character" w:customStyle="1" w:styleId="126">
    <w:name w:val="hover28"/>
    <w:basedOn w:val="43"/>
    <w:qFormat/>
    <w:uiPriority w:val="0"/>
    <w:rPr>
      <w:shd w:val="clear" w:fill="F6F6F6"/>
    </w:rPr>
  </w:style>
  <w:style w:type="paragraph" w:customStyle="1" w:styleId="127">
    <w:name w:val="表格文字中"/>
    <w:basedOn w:val="1"/>
    <w:qFormat/>
    <w:uiPriority w:val="0"/>
    <w:pPr>
      <w:keepNext w:val="0"/>
      <w:keepLines w:val="0"/>
      <w:widowControl w:val="0"/>
      <w:suppressLineNumbers w:val="0"/>
      <w:adjustRightInd w:val="0"/>
      <w:snapToGrid w:val="0"/>
      <w:spacing w:before="0" w:beforeAutospacing="0" w:after="0" w:afterAutospacing="0"/>
      <w:ind w:left="22" w:leftChars="8" w:right="0"/>
      <w:jc w:val="center"/>
    </w:pPr>
    <w:rPr>
      <w:rFonts w:hint="default" w:ascii="Times New Roman" w:hAnsi="Times New Roman" w:eastAsia="宋体" w:cs="Times New Roman"/>
      <w:kern w:val="0"/>
      <w:sz w:val="21"/>
      <w:szCs w:val="24"/>
      <w:lang w:val="en-US" w:eastAsia="zh-CN" w:bidi="ar"/>
    </w:rPr>
  </w:style>
  <w:style w:type="character" w:customStyle="1" w:styleId="128">
    <w:name w:val="列表段落 字符"/>
    <w:basedOn w:val="43"/>
    <w:qFormat/>
    <w:uiPriority w:val="0"/>
    <w:rPr>
      <w:rFonts w:hint="default" w:ascii="Calibri" w:hAnsi="Calibri" w:cs="Calibri"/>
      <w:kern w:val="2"/>
      <w:sz w:val="21"/>
      <w:szCs w:val="22"/>
    </w:rPr>
  </w:style>
  <w:style w:type="character" w:customStyle="1" w:styleId="129">
    <w:name w:val="font41"/>
    <w:basedOn w:val="43"/>
    <w:qFormat/>
    <w:uiPriority w:val="0"/>
    <w:rPr>
      <w:rFonts w:hint="eastAsia" w:ascii="宋体" w:hAnsi="宋体" w:eastAsia="宋体" w:cs="宋体"/>
      <w:b/>
      <w:color w:val="000000"/>
      <w:sz w:val="20"/>
      <w:szCs w:val="20"/>
      <w:u w:val="none"/>
    </w:rPr>
  </w:style>
  <w:style w:type="character" w:customStyle="1" w:styleId="130">
    <w:name w:val="纯文本 字符"/>
    <w:basedOn w:val="43"/>
    <w:link w:val="19"/>
    <w:qFormat/>
    <w:uiPriority w:val="0"/>
    <w:rPr>
      <w:rFonts w:hint="eastAsia" w:ascii="宋体" w:hAnsi="Courier New" w:eastAsia="宋体" w:cs="宋体"/>
      <w:kern w:val="2"/>
      <w:sz w:val="21"/>
    </w:rPr>
  </w:style>
  <w:style w:type="character" w:customStyle="1" w:styleId="131">
    <w:name w:val="批注文字 字符"/>
    <w:basedOn w:val="43"/>
    <w:qFormat/>
    <w:uiPriority w:val="0"/>
    <w:rPr>
      <w:rFonts w:hint="eastAsia" w:ascii="宋体" w:hAnsi="宋体" w:eastAsia="宋体" w:cs="宋体"/>
      <w:kern w:val="2"/>
      <w:sz w:val="21"/>
      <w:szCs w:val="24"/>
      <w:lang w:val="en-US" w:eastAsia="zh-CN" w:bidi="ar"/>
    </w:rPr>
  </w:style>
  <w:style w:type="character" w:customStyle="1" w:styleId="132">
    <w:name w:val="style81"/>
    <w:basedOn w:val="43"/>
    <w:qFormat/>
    <w:uiPriority w:val="0"/>
    <w:rPr>
      <w:sz w:val="21"/>
      <w:szCs w:val="21"/>
    </w:rPr>
  </w:style>
  <w:style w:type="character" w:customStyle="1" w:styleId="133">
    <w:name w:val="font21"/>
    <w:basedOn w:val="43"/>
    <w:qFormat/>
    <w:uiPriority w:val="0"/>
    <w:rPr>
      <w:rFonts w:hint="eastAsia" w:ascii="宋体" w:hAnsi="宋体" w:eastAsia="宋体" w:cs="宋体"/>
      <w:color w:val="000000"/>
      <w:sz w:val="21"/>
      <w:szCs w:val="21"/>
      <w:u w:val="none"/>
    </w:rPr>
  </w:style>
  <w:style w:type="character" w:customStyle="1" w:styleId="134">
    <w:name w:val="font141"/>
    <w:basedOn w:val="43"/>
    <w:qFormat/>
    <w:uiPriority w:val="0"/>
    <w:rPr>
      <w:rFonts w:hint="eastAsia" w:ascii="宋体" w:hAnsi="宋体" w:eastAsia="宋体" w:cs="宋体"/>
      <w:color w:val="000000"/>
      <w:sz w:val="20"/>
      <w:szCs w:val="20"/>
      <w:u w:val="none"/>
    </w:rPr>
  </w:style>
  <w:style w:type="character" w:customStyle="1" w:styleId="135">
    <w:name w:val="text1"/>
    <w:basedOn w:val="43"/>
    <w:qFormat/>
    <w:uiPriority w:val="0"/>
    <w:rPr>
      <w:color w:val="666666"/>
    </w:rPr>
  </w:style>
  <w:style w:type="character" w:customStyle="1" w:styleId="136">
    <w:name w:val="题注 字符"/>
    <w:basedOn w:val="43"/>
    <w:link w:val="12"/>
    <w:qFormat/>
    <w:uiPriority w:val="0"/>
    <w:rPr>
      <w:rFonts w:hint="default" w:ascii="Arial" w:hAnsi="Arial" w:eastAsia="黑体" w:cs="Arial"/>
      <w:kern w:val="2"/>
    </w:rPr>
  </w:style>
  <w:style w:type="character" w:customStyle="1" w:styleId="137">
    <w:name w:val="index-headcontent-0ccba"/>
    <w:basedOn w:val="43"/>
    <w:qFormat/>
    <w:uiPriority w:val="0"/>
    <w:rPr>
      <w:vanish/>
    </w:rPr>
  </w:style>
  <w:style w:type="character" w:customStyle="1" w:styleId="138">
    <w:name w:val="批注主题 字符1"/>
    <w:basedOn w:val="139"/>
    <w:qFormat/>
    <w:uiPriority w:val="0"/>
    <w:rPr>
      <w:b/>
      <w:kern w:val="2"/>
      <w:sz w:val="21"/>
    </w:rPr>
  </w:style>
  <w:style w:type="character" w:customStyle="1" w:styleId="139">
    <w:name w:val="批注文字 字符1"/>
    <w:basedOn w:val="43"/>
    <w:link w:val="14"/>
    <w:qFormat/>
    <w:uiPriority w:val="0"/>
    <w:rPr>
      <w:kern w:val="2"/>
      <w:sz w:val="21"/>
    </w:rPr>
  </w:style>
  <w:style w:type="character" w:customStyle="1" w:styleId="140">
    <w:name w:val="正文文本缩进 2 字符"/>
    <w:basedOn w:val="43"/>
    <w:link w:val="23"/>
    <w:qFormat/>
    <w:uiPriority w:val="0"/>
    <w:rPr>
      <w:kern w:val="2"/>
      <w:sz w:val="24"/>
    </w:rPr>
  </w:style>
  <w:style w:type="character" w:customStyle="1" w:styleId="141">
    <w:name w:val="hover9"/>
    <w:basedOn w:val="43"/>
    <w:qFormat/>
    <w:uiPriority w:val="0"/>
    <w:rPr>
      <w:color w:val="3C88FF"/>
    </w:rPr>
  </w:style>
  <w:style w:type="character" w:customStyle="1" w:styleId="142">
    <w:name w:val="正文文本 3 字符"/>
    <w:basedOn w:val="43"/>
    <w:link w:val="15"/>
    <w:qFormat/>
    <w:uiPriority w:val="0"/>
    <w:rPr>
      <w:b/>
      <w:spacing w:val="-20"/>
      <w:w w:val="110"/>
      <w:kern w:val="2"/>
      <w:sz w:val="52"/>
    </w:rPr>
  </w:style>
  <w:style w:type="character" w:customStyle="1" w:styleId="143">
    <w:name w:val="font71"/>
    <w:basedOn w:val="43"/>
    <w:qFormat/>
    <w:uiPriority w:val="0"/>
    <w:rPr>
      <w:rFonts w:hint="eastAsia" w:ascii="宋体" w:hAnsi="宋体" w:eastAsia="宋体" w:cs="宋体"/>
      <w:color w:val="000000"/>
      <w:sz w:val="20"/>
      <w:szCs w:val="20"/>
      <w:u w:val="none"/>
    </w:rPr>
  </w:style>
  <w:style w:type="character" w:customStyle="1" w:styleId="144">
    <w:name w:val="old"/>
    <w:basedOn w:val="43"/>
    <w:qFormat/>
    <w:uiPriority w:val="0"/>
    <w:rPr>
      <w:color w:val="999999"/>
    </w:rPr>
  </w:style>
  <w:style w:type="character" w:customStyle="1" w:styleId="145">
    <w:name w:val="back1"/>
    <w:basedOn w:val="43"/>
    <w:qFormat/>
    <w:uiPriority w:val="0"/>
    <w:rPr>
      <w:shd w:val="clear" w:fill="111111"/>
    </w:rPr>
  </w:style>
  <w:style w:type="character" w:customStyle="1" w:styleId="146">
    <w:name w:val="hover3"/>
    <w:basedOn w:val="43"/>
    <w:qFormat/>
    <w:uiPriority w:val="0"/>
    <w:rPr>
      <w:shd w:val="clear" w:fill="EEEEEE"/>
    </w:rPr>
  </w:style>
  <w:style w:type="character" w:customStyle="1" w:styleId="147">
    <w:name w:val="hover29"/>
    <w:basedOn w:val="43"/>
    <w:qFormat/>
    <w:uiPriority w:val="0"/>
    <w:rPr>
      <w:color w:val="3C88FF"/>
    </w:rPr>
  </w:style>
  <w:style w:type="character" w:customStyle="1" w:styleId="148">
    <w:name w:val="正文文本 3 字符1"/>
    <w:basedOn w:val="43"/>
    <w:qFormat/>
    <w:uiPriority w:val="0"/>
    <w:rPr>
      <w:kern w:val="2"/>
      <w:sz w:val="16"/>
      <w:szCs w:val="16"/>
    </w:rPr>
  </w:style>
  <w:style w:type="character" w:customStyle="1" w:styleId="149">
    <w:name w:val="文档结构图 字符"/>
    <w:basedOn w:val="43"/>
    <w:link w:val="13"/>
    <w:qFormat/>
    <w:uiPriority w:val="0"/>
    <w:rPr>
      <w:kern w:val="2"/>
      <w:sz w:val="21"/>
      <w:shd w:val="clear" w:fill="000080"/>
    </w:rPr>
  </w:style>
  <w:style w:type="character" w:customStyle="1" w:styleId="150">
    <w:name w:val="副标题 Char1"/>
    <w:basedOn w:val="43"/>
    <w:qFormat/>
    <w:uiPriority w:val="0"/>
    <w:rPr>
      <w:rFonts w:hint="default" w:ascii="Cambria" w:hAnsi="Cambria" w:eastAsia="Cambria" w:cs="Times New Roman"/>
      <w:b/>
      <w:kern w:val="28"/>
      <w:sz w:val="32"/>
      <w:szCs w:val="32"/>
    </w:rPr>
  </w:style>
  <w:style w:type="character" w:customStyle="1" w:styleId="151">
    <w:name w:val="hour_pm"/>
    <w:basedOn w:val="43"/>
    <w:qFormat/>
    <w:uiPriority w:val="0"/>
  </w:style>
  <w:style w:type="character" w:customStyle="1" w:styleId="152">
    <w:name w:val="font151"/>
    <w:basedOn w:val="43"/>
    <w:qFormat/>
    <w:uiPriority w:val="0"/>
    <w:rPr>
      <w:rFonts w:hint="eastAsia" w:ascii="宋体" w:hAnsi="宋体" w:eastAsia="宋体" w:cs="宋体"/>
      <w:color w:val="000000"/>
      <w:sz w:val="20"/>
      <w:szCs w:val="20"/>
      <w:u w:val="none"/>
    </w:rPr>
  </w:style>
  <w:style w:type="character" w:customStyle="1" w:styleId="153">
    <w:name w:val="font91"/>
    <w:basedOn w:val="43"/>
    <w:qFormat/>
    <w:uiPriority w:val="0"/>
    <w:rPr>
      <w:rFonts w:hint="eastAsia" w:ascii="宋体" w:hAnsi="宋体" w:eastAsia="宋体" w:cs="宋体"/>
      <w:color w:val="FF0000"/>
      <w:sz w:val="22"/>
      <w:szCs w:val="22"/>
      <w:u w:val="none"/>
    </w:rPr>
  </w:style>
  <w:style w:type="character" w:customStyle="1" w:styleId="154">
    <w:name w:val="c1"/>
    <w:basedOn w:val="43"/>
    <w:qFormat/>
    <w:uiPriority w:val="0"/>
    <w:rPr>
      <w:sz w:val="28"/>
      <w:szCs w:val="28"/>
    </w:rPr>
  </w:style>
  <w:style w:type="character" w:customStyle="1" w:styleId="155">
    <w:name w:val="hui3"/>
    <w:basedOn w:val="43"/>
    <w:qFormat/>
    <w:uiPriority w:val="0"/>
    <w:rPr>
      <w:color w:val="333333"/>
    </w:rPr>
  </w:style>
  <w:style w:type="character" w:customStyle="1" w:styleId="156">
    <w:name w:val="proollist"/>
    <w:basedOn w:val="43"/>
    <w:qFormat/>
    <w:uiPriority w:val="0"/>
  </w:style>
  <w:style w:type="character" w:customStyle="1" w:styleId="157">
    <w:name w:val="脚注文本 字符1"/>
    <w:basedOn w:val="43"/>
    <w:qFormat/>
    <w:uiPriority w:val="0"/>
    <w:rPr>
      <w:kern w:val="2"/>
      <w:sz w:val="18"/>
      <w:szCs w:val="18"/>
    </w:rPr>
  </w:style>
  <w:style w:type="character" w:customStyle="1" w:styleId="158">
    <w:name w:val="font01"/>
    <w:basedOn w:val="43"/>
    <w:qFormat/>
    <w:uiPriority w:val="0"/>
    <w:rPr>
      <w:rFonts w:hint="eastAsia" w:ascii="宋体" w:hAnsi="宋体" w:eastAsia="宋体" w:cs="宋体"/>
      <w:color w:val="000000"/>
      <w:sz w:val="21"/>
      <w:szCs w:val="21"/>
      <w:u w:val="none"/>
    </w:rPr>
  </w:style>
  <w:style w:type="character" w:customStyle="1" w:styleId="159">
    <w:name w:val="ds-reads-from"/>
    <w:basedOn w:val="43"/>
    <w:qFormat/>
    <w:uiPriority w:val="0"/>
  </w:style>
  <w:style w:type="character" w:customStyle="1" w:styleId="160">
    <w:name w:val="emtidy-5"/>
    <w:basedOn w:val="43"/>
    <w:qFormat/>
    <w:uiPriority w:val="0"/>
  </w:style>
  <w:style w:type="character" w:customStyle="1" w:styleId="161">
    <w:name w:val="font31"/>
    <w:basedOn w:val="43"/>
    <w:qFormat/>
    <w:uiPriority w:val="0"/>
    <w:rPr>
      <w:rFonts w:hint="default" w:ascii="Times New Roman" w:hAnsi="Times New Roman" w:cs="Times New Roman"/>
      <w:b/>
      <w:color w:val="000000"/>
      <w:sz w:val="21"/>
      <w:szCs w:val="21"/>
      <w:u w:val="none"/>
    </w:rPr>
  </w:style>
  <w:style w:type="character" w:customStyle="1" w:styleId="162">
    <w:name w:val="button"/>
    <w:basedOn w:val="43"/>
    <w:qFormat/>
    <w:uiPriority w:val="0"/>
  </w:style>
  <w:style w:type="character" w:customStyle="1" w:styleId="163">
    <w:name w:val="emtidy-6"/>
    <w:basedOn w:val="43"/>
    <w:qFormat/>
    <w:uiPriority w:val="0"/>
  </w:style>
  <w:style w:type="character" w:customStyle="1" w:styleId="164">
    <w:name w:val="base"/>
    <w:basedOn w:val="43"/>
    <w:qFormat/>
    <w:uiPriority w:val="0"/>
  </w:style>
  <w:style w:type="paragraph" w:customStyle="1" w:styleId="165">
    <w:name w:val="表格标题"/>
    <w:basedOn w:val="1"/>
    <w:qFormat/>
    <w:uiPriority w:val="0"/>
    <w:pPr>
      <w:keepNext w:val="0"/>
      <w:keepLines w:val="0"/>
      <w:widowControl w:val="0"/>
      <w:suppressLineNumbers w:val="0"/>
      <w:adjustRightInd w:val="0"/>
      <w:snapToGrid w:val="0"/>
      <w:spacing w:before="50" w:beforeLines="50" w:beforeAutospacing="0" w:after="50" w:afterLines="50" w:afterAutospacing="0"/>
      <w:ind w:left="22" w:leftChars="8" w:right="0"/>
      <w:jc w:val="center"/>
    </w:pPr>
    <w:rPr>
      <w:rFonts w:hint="default" w:ascii="Times New Roman" w:hAnsi="Times New Roman" w:eastAsia="宋体" w:cs="Times New Roman"/>
      <w:b/>
      <w:color w:val="000000"/>
      <w:kern w:val="2"/>
      <w:sz w:val="32"/>
      <w:szCs w:val="32"/>
      <w:lang w:val="en-US" w:eastAsia="zh-CN" w:bidi="ar"/>
    </w:rPr>
  </w:style>
  <w:style w:type="character" w:customStyle="1" w:styleId="166">
    <w:name w:val="phone"/>
    <w:basedOn w:val="43"/>
    <w:qFormat/>
    <w:uiPriority w:val="0"/>
    <w:rPr>
      <w:color w:val="FF8833"/>
      <w:sz w:val="18"/>
      <w:szCs w:val="18"/>
    </w:rPr>
  </w:style>
  <w:style w:type="character" w:customStyle="1" w:styleId="167">
    <w:name w:val="副标题 字符"/>
    <w:basedOn w:val="43"/>
    <w:link w:val="30"/>
    <w:qFormat/>
    <w:uiPriority w:val="0"/>
    <w:rPr>
      <w:rFonts w:hint="default" w:ascii="Cambria" w:hAnsi="Cambria" w:eastAsia="Cambria" w:cs="Cambria"/>
      <w:b/>
      <w:kern w:val="28"/>
      <w:sz w:val="32"/>
      <w:szCs w:val="32"/>
    </w:rPr>
  </w:style>
  <w:style w:type="character" w:customStyle="1" w:styleId="168">
    <w:name w:val="hour_am"/>
    <w:basedOn w:val="43"/>
    <w:qFormat/>
    <w:uiPriority w:val="0"/>
  </w:style>
  <w:style w:type="character" w:customStyle="1" w:styleId="169">
    <w:name w:val="脚注文本 字符"/>
    <w:basedOn w:val="43"/>
    <w:link w:val="31"/>
    <w:qFormat/>
    <w:uiPriority w:val="0"/>
    <w:rPr>
      <w:kern w:val="2"/>
      <w:sz w:val="18"/>
    </w:rPr>
  </w:style>
  <w:style w:type="character" w:customStyle="1" w:styleId="170">
    <w:name w:val="emtidy-2"/>
    <w:basedOn w:val="43"/>
    <w:qFormat/>
    <w:uiPriority w:val="0"/>
  </w:style>
  <w:style w:type="character" w:customStyle="1" w:styleId="171">
    <w:name w:val="font81"/>
    <w:basedOn w:val="43"/>
    <w:qFormat/>
    <w:uiPriority w:val="0"/>
    <w:rPr>
      <w:rFonts w:hint="eastAsia" w:ascii="宋体" w:hAnsi="宋体" w:eastAsia="宋体" w:cs="宋体"/>
      <w:color w:val="000000"/>
      <w:sz w:val="20"/>
      <w:szCs w:val="20"/>
      <w:u w:val="none"/>
    </w:rPr>
  </w:style>
  <w:style w:type="character" w:customStyle="1" w:styleId="172">
    <w:name w:val="fontborder"/>
    <w:basedOn w:val="43"/>
    <w:qFormat/>
    <w:uiPriority w:val="0"/>
    <w:rPr>
      <w:bdr w:val="single" w:color="000000" w:sz="6" w:space="0"/>
    </w:rPr>
  </w:style>
  <w:style w:type="character" w:customStyle="1" w:styleId="173">
    <w:name w:val="para1"/>
    <w:basedOn w:val="43"/>
    <w:qFormat/>
    <w:uiPriority w:val="0"/>
    <w:rPr>
      <w:rFonts w:hint="default" w:ascii="Arial" w:hAnsi="Arial" w:cs="Arial"/>
      <w:sz w:val="18"/>
      <w:szCs w:val="18"/>
    </w:rPr>
  </w:style>
  <w:style w:type="character" w:customStyle="1" w:styleId="174">
    <w:name w:val="style5 style5"/>
    <w:basedOn w:val="43"/>
    <w:qFormat/>
    <w:uiPriority w:val="0"/>
  </w:style>
  <w:style w:type="character" w:customStyle="1" w:styleId="175">
    <w:name w:val="正文缩进 字符"/>
    <w:basedOn w:val="43"/>
    <w:link w:val="11"/>
    <w:qFormat/>
    <w:uiPriority w:val="0"/>
    <w:rPr>
      <w:kern w:val="2"/>
      <w:sz w:val="21"/>
      <w:szCs w:val="24"/>
    </w:rPr>
  </w:style>
  <w:style w:type="character" w:customStyle="1" w:styleId="176">
    <w:name w:val="emtidy-4"/>
    <w:basedOn w:val="43"/>
    <w:qFormat/>
    <w:uiPriority w:val="0"/>
  </w:style>
  <w:style w:type="character" w:customStyle="1" w:styleId="177">
    <w:name w:val="font61"/>
    <w:basedOn w:val="43"/>
    <w:qFormat/>
    <w:uiPriority w:val="0"/>
    <w:rPr>
      <w:rFonts w:hint="eastAsia" w:ascii="宋体" w:hAnsi="宋体" w:eastAsia="宋体" w:cs="宋体"/>
      <w:color w:val="000000"/>
      <w:sz w:val="20"/>
      <w:szCs w:val="20"/>
      <w:u w:val="none"/>
    </w:rPr>
  </w:style>
  <w:style w:type="character" w:customStyle="1" w:styleId="178">
    <w:name w:val="标题 字符1"/>
    <w:basedOn w:val="43"/>
    <w:qFormat/>
    <w:uiPriority w:val="0"/>
    <w:rPr>
      <w:rFonts w:hint="eastAsia" w:ascii="等线 Light" w:hAnsi="等线 Light" w:eastAsia="等线 Light" w:cs="Times New Roman"/>
      <w:b/>
      <w:kern w:val="2"/>
      <w:sz w:val="32"/>
      <w:szCs w:val="32"/>
    </w:rPr>
  </w:style>
  <w:style w:type="character" w:customStyle="1" w:styleId="179">
    <w:name w:val="页眉 字符1"/>
    <w:basedOn w:val="43"/>
    <w:qFormat/>
    <w:uiPriority w:val="0"/>
    <w:rPr>
      <w:kern w:val="2"/>
      <w:sz w:val="18"/>
      <w:szCs w:val="18"/>
    </w:rPr>
  </w:style>
  <w:style w:type="character" w:customStyle="1" w:styleId="180">
    <w:name w:val="尾注文本 字符1"/>
    <w:basedOn w:val="43"/>
    <w:qFormat/>
    <w:uiPriority w:val="0"/>
    <w:rPr>
      <w:kern w:val="2"/>
      <w:sz w:val="21"/>
    </w:rPr>
  </w:style>
  <w:style w:type="character" w:customStyle="1" w:styleId="181">
    <w:name w:val="文档结构图 字符1"/>
    <w:basedOn w:val="43"/>
    <w:qFormat/>
    <w:uiPriority w:val="0"/>
    <w:rPr>
      <w:rFonts w:hint="eastAsia" w:ascii="Microsoft YaHei UI" w:hAnsi="Microsoft YaHei UI" w:eastAsia="Microsoft YaHei UI" w:cs="Microsoft YaHei UI"/>
      <w:kern w:val="2"/>
      <w:sz w:val="18"/>
      <w:szCs w:val="18"/>
    </w:rPr>
  </w:style>
  <w:style w:type="character" w:customStyle="1" w:styleId="182">
    <w:name w:val="正文文本缩进 字符1"/>
    <w:basedOn w:val="43"/>
    <w:qFormat/>
    <w:uiPriority w:val="0"/>
    <w:rPr>
      <w:kern w:val="2"/>
      <w:sz w:val="21"/>
    </w:rPr>
  </w:style>
  <w:style w:type="character" w:customStyle="1" w:styleId="183">
    <w:name w:val="HTML 预设格式 字符"/>
    <w:basedOn w:val="43"/>
    <w:link w:val="35"/>
    <w:qFormat/>
    <w:uiPriority w:val="0"/>
    <w:rPr>
      <w:rFonts w:hint="eastAsia" w:ascii="黑体" w:hAnsi="Courier New" w:eastAsia="黑体" w:cs="Courier New"/>
    </w:rPr>
  </w:style>
  <w:style w:type="character" w:customStyle="1" w:styleId="184">
    <w:name w:val="HTML 地址 字符"/>
    <w:basedOn w:val="43"/>
    <w:link w:val="20"/>
    <w:qFormat/>
    <w:uiPriority w:val="0"/>
    <w:rPr>
      <w:rFonts w:hint="eastAsia" w:ascii="宋体" w:hAnsi="宋体" w:eastAsia="宋体" w:cs="宋体"/>
      <w:i/>
      <w:sz w:val="24"/>
      <w:szCs w:val="24"/>
    </w:rPr>
  </w:style>
  <w:style w:type="character" w:customStyle="1" w:styleId="185">
    <w:name w:val="正文文本缩进 3 字符1"/>
    <w:basedOn w:val="43"/>
    <w:qFormat/>
    <w:uiPriority w:val="0"/>
    <w:rPr>
      <w:kern w:val="2"/>
      <w:sz w:val="16"/>
      <w:szCs w:val="16"/>
    </w:rPr>
  </w:style>
  <w:style w:type="character" w:customStyle="1" w:styleId="186">
    <w:name w:val="日期 字符1"/>
    <w:basedOn w:val="43"/>
    <w:qFormat/>
    <w:uiPriority w:val="0"/>
    <w:rPr>
      <w:kern w:val="2"/>
      <w:sz w:val="21"/>
    </w:rPr>
  </w:style>
  <w:style w:type="character" w:customStyle="1" w:styleId="187">
    <w:name w:val="批注框文本 字符1"/>
    <w:basedOn w:val="43"/>
    <w:qFormat/>
    <w:uiPriority w:val="0"/>
    <w:rPr>
      <w:kern w:val="2"/>
      <w:sz w:val="18"/>
      <w:szCs w:val="18"/>
    </w:rPr>
  </w:style>
  <w:style w:type="character" w:customStyle="1" w:styleId="188">
    <w:name w:val="正文文本缩进 2 字符1"/>
    <w:basedOn w:val="43"/>
    <w:qFormat/>
    <w:uiPriority w:val="0"/>
    <w:rPr>
      <w:kern w:val="2"/>
      <w:sz w:val="21"/>
    </w:rPr>
  </w:style>
  <w:style w:type="paragraph" w:customStyle="1" w:styleId="189">
    <w:name w:val="样式 WG标题3 + 行距: 固定值 18 磅"/>
    <w:basedOn w:val="1"/>
    <w:qFormat/>
    <w:uiPriority w:val="0"/>
    <w:pPr>
      <w:keepNext w:val="0"/>
      <w:keepLines w:val="0"/>
      <w:widowControl w:val="0"/>
      <w:suppressLineNumbers w:val="0"/>
      <w:autoSpaceDE w:val="0"/>
      <w:autoSpaceDN w:val="0"/>
      <w:adjustRightInd w:val="0"/>
      <w:spacing w:before="0" w:beforeAutospacing="0" w:after="0" w:afterAutospacing="0" w:line="360" w:lineRule="exact"/>
      <w:ind w:left="0" w:right="0" w:firstLine="200" w:firstLineChars="200"/>
      <w:jc w:val="both"/>
      <w:outlineLvl w:val="2"/>
    </w:pPr>
    <w:rPr>
      <w:rFonts w:hint="default" w:ascii="Times New Roman" w:hAnsi="Times New Roman" w:eastAsia="宋体" w:cs="宋体"/>
      <w:b/>
      <w:color w:val="000000"/>
      <w:kern w:val="20"/>
      <w:sz w:val="24"/>
      <w:szCs w:val="20"/>
      <w:lang w:val="en-US" w:eastAsia="zh-CN" w:bidi="ar"/>
    </w:rPr>
  </w:style>
  <w:style w:type="paragraph" w:customStyle="1" w:styleId="190">
    <w:name w:val="title1"/>
    <w:basedOn w:val="1"/>
    <w:qFormat/>
    <w:uiPriority w:val="0"/>
    <w:pPr>
      <w:keepNext w:val="0"/>
      <w:keepLines w:val="0"/>
      <w:widowControl w:val="0"/>
      <w:suppressLineNumbers w:val="0"/>
      <w:spacing w:before="150" w:beforeAutospacing="0" w:after="0" w:afterAutospacing="0"/>
      <w:ind w:left="0" w:right="0"/>
      <w:jc w:val="left"/>
    </w:pPr>
    <w:rPr>
      <w:rFonts w:hint="default" w:ascii="Times New Roman" w:hAnsi="Times New Roman" w:eastAsia="宋体" w:cs="Times New Roman"/>
      <w:b/>
      <w:kern w:val="0"/>
      <w:sz w:val="22"/>
      <w:szCs w:val="22"/>
      <w:lang w:val="en-US" w:eastAsia="zh-CN" w:bidi="ar"/>
    </w:rPr>
  </w:style>
  <w:style w:type="character" w:customStyle="1" w:styleId="191">
    <w:name w:val="font112"/>
    <w:basedOn w:val="43"/>
    <w:qFormat/>
    <w:uiPriority w:val="0"/>
    <w:rPr>
      <w:rFonts w:ascii="Calibri" w:hAnsi="Calibri" w:cs="Calibri"/>
      <w:color w:val="000000"/>
      <w:sz w:val="18"/>
      <w:szCs w:val="18"/>
      <w:u w:val="none"/>
    </w:rPr>
  </w:style>
  <w:style w:type="character" w:customStyle="1" w:styleId="192">
    <w:name w:val="font111"/>
    <w:basedOn w:val="43"/>
    <w:qFormat/>
    <w:uiPriority w:val="0"/>
    <w:rPr>
      <w:rFonts w:hint="eastAsia" w:ascii="宋体" w:hAnsi="宋体" w:eastAsia="宋体" w:cs="宋体"/>
      <w:color w:val="000000"/>
      <w:sz w:val="18"/>
      <w:szCs w:val="18"/>
      <w:u w:val="none"/>
    </w:rPr>
  </w:style>
  <w:style w:type="character" w:customStyle="1" w:styleId="193">
    <w:name w:val="font12"/>
    <w:basedOn w:val="43"/>
    <w:qFormat/>
    <w:uiPriority w:val="0"/>
    <w:rPr>
      <w:rFonts w:hint="default" w:ascii="等线" w:hAnsi="等线" w:eastAsia="等线" w:cs="等线"/>
      <w:color w:val="000000"/>
      <w:sz w:val="22"/>
      <w:szCs w:val="22"/>
      <w:u w:val="none"/>
    </w:rPr>
  </w:style>
  <w:style w:type="paragraph" w:customStyle="1" w:styleId="194">
    <w:name w:val="title12"/>
    <w:qFormat/>
    <w:uiPriority w:val="0"/>
    <w:pPr>
      <w:widowControl w:val="0"/>
      <w:spacing w:before="150" w:beforeAutospacing="0" w:after="0" w:afterAutospacing="0"/>
      <w:ind w:left="0" w:right="0" w:firstLine="0"/>
      <w:jc w:val="left"/>
    </w:pPr>
    <w:rPr>
      <w:rFonts w:ascii="Times New Roman" w:hAnsi="Times New Roman" w:eastAsia="宋体" w:cs="Times New Roman"/>
      <w:b/>
      <w:kern w:val="0"/>
      <w:sz w:val="22"/>
      <w:szCs w:val="22"/>
      <w:lang w:val="en-US" w:eastAsia="zh-CN" w:bidi="ar"/>
    </w:rPr>
  </w:style>
  <w:style w:type="paragraph" w:customStyle="1" w:styleId="195">
    <w:name w:val=" Char Char1 Char"/>
    <w:qFormat/>
    <w:uiPriority w:val="0"/>
    <w:pPr>
      <w:widowControl w:val="0"/>
      <w:jc w:val="both"/>
    </w:pPr>
    <w:rPr>
      <w:rFonts w:ascii="宋体" w:hAnsi="宋体" w:eastAsia="宋体" w:cs="Times New Roman"/>
      <w:kern w:val="2"/>
      <w:sz w:val="24"/>
      <w:lang w:val="en-US" w:eastAsia="zh-CN" w:bidi="ar-SA"/>
    </w:rPr>
  </w:style>
  <w:style w:type="paragraph" w:customStyle="1" w:styleId="196">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197">
    <w:name w:val="正文（缩进 2 字符）"/>
    <w:qFormat/>
    <w:uiPriority w:val="0"/>
    <w:pPr>
      <w:spacing w:line="400" w:lineRule="exact"/>
      <w:ind w:firstLine="200" w:firstLineChars="200"/>
      <w:jc w:val="both"/>
    </w:pPr>
    <w:rPr>
      <w:rFonts w:ascii="Calibri Light" w:hAnsi="Calibri Light" w:eastAsia="华文仿宋" w:cs="Times New Roman"/>
      <w:kern w:val="2"/>
      <w:sz w:val="28"/>
      <w:szCs w:val="28"/>
      <w:lang w:val="en-US" w:eastAsia="zh-CN" w:bidi="ar-SA"/>
    </w:rPr>
  </w:style>
  <w:style w:type="paragraph" w:customStyle="1" w:styleId="198">
    <w:name w:val="标题 3（投标文件）"/>
    <w:qFormat/>
    <w:uiPriority w:val="0"/>
    <w:pPr>
      <w:keepNext/>
      <w:keepLines/>
      <w:spacing w:before="0" w:after="0" w:line="400" w:lineRule="atLeast"/>
      <w:jc w:val="left"/>
      <w:outlineLvl w:val="2"/>
    </w:pPr>
    <w:rPr>
      <w:rFonts w:ascii="Calibri Light" w:hAnsi="Calibri Light" w:eastAsia="华文仿宋" w:cs="Times New Roman"/>
      <w:b/>
      <w:bCs/>
      <w:kern w:val="2"/>
      <w:sz w:val="32"/>
      <w:szCs w:val="32"/>
      <w:lang w:val="en-US" w:eastAsia="zh-CN" w:bidi="ar-SA"/>
    </w:rPr>
  </w:style>
  <w:style w:type="character" w:customStyle="1" w:styleId="199">
    <w:name w:val="mini-tree-nodetext3"/>
    <w:basedOn w:val="43"/>
    <w:qFormat/>
    <w:uiPriority w:val="0"/>
  </w:style>
  <w:style w:type="character" w:customStyle="1" w:styleId="200">
    <w:name w:val="input1"/>
    <w:basedOn w:val="43"/>
    <w:qFormat/>
    <w:uiPriority w:val="0"/>
    <w:rPr>
      <w:color w:val="000000"/>
      <w:sz w:val="27"/>
      <w:szCs w:val="27"/>
      <w:bdr w:val="single" w:color="000000" w:sz="2" w:space="0"/>
      <w:shd w:val="clear" w:fill="F7F2B0"/>
    </w:rPr>
  </w:style>
  <w:style w:type="character" w:customStyle="1" w:styleId="201">
    <w:name w:val="wdate1"/>
    <w:basedOn w:val="43"/>
    <w:qFormat/>
    <w:uiPriority w:val="0"/>
    <w:rPr>
      <w:shd w:val="clear" w:fill="F7F2B0"/>
    </w:rPr>
  </w:style>
  <w:style w:type="paragraph" w:customStyle="1" w:styleId="202">
    <w:name w:val="无间隔1"/>
    <w:qFormat/>
    <w:uiPriority w:val="1"/>
    <w:pPr>
      <w:widowControl w:val="0"/>
      <w:jc w:val="both"/>
    </w:pPr>
    <w:rPr>
      <w:rFonts w:ascii="Calibri" w:hAnsi="Calibri" w:eastAsia="宋体" w:cs="Calibri"/>
      <w:kern w:val="2"/>
      <w:sz w:val="21"/>
      <w:szCs w:val="21"/>
      <w:lang w:val="en-US" w:eastAsia="zh-CN" w:bidi="ar-SA"/>
    </w:rPr>
  </w:style>
  <w:style w:type="paragraph" w:styleId="203">
    <w:name w:val="List Paragraph"/>
    <w:basedOn w:val="1"/>
    <w:qFormat/>
    <w:uiPriority w:val="34"/>
    <w:pPr>
      <w:ind w:firstLine="420" w:firstLineChars="200"/>
    </w:pPr>
  </w:style>
  <w:style w:type="paragraph" w:customStyle="1" w:styleId="204">
    <w:name w:val="列出段落1"/>
    <w:basedOn w:val="1"/>
    <w:qFormat/>
    <w:uiPriority w:val="0"/>
    <w:pPr>
      <w:ind w:firstLine="420" w:firstLineChars="200"/>
    </w:pPr>
  </w:style>
  <w:style w:type="paragraph" w:customStyle="1" w:styleId="205">
    <w:name w:val="BodyText"/>
    <w:basedOn w:val="1"/>
    <w:next w:val="206"/>
    <w:qFormat/>
    <w:uiPriority w:val="99"/>
    <w:pPr>
      <w:spacing w:after="120"/>
      <w:textAlignment w:val="baseline"/>
    </w:pPr>
    <w:rPr>
      <w:rFonts w:ascii="Times New Roman" w:hAnsi="Times New Roman"/>
    </w:rPr>
  </w:style>
  <w:style w:type="paragraph" w:customStyle="1" w:styleId="206">
    <w:name w:val="BodyText1I"/>
    <w:basedOn w:val="205"/>
    <w:qFormat/>
    <w:uiPriority w:val="0"/>
    <w:pPr>
      <w:ind w:firstLine="420" w:firstLineChars="100"/>
    </w:pPr>
  </w:style>
  <w:style w:type="paragraph" w:customStyle="1" w:styleId="207">
    <w:name w:val="Table Text"/>
    <w:basedOn w:val="1"/>
    <w:semiHidden/>
    <w:qFormat/>
    <w:uiPriority w:val="0"/>
    <w:rPr>
      <w:rFonts w:ascii="宋体" w:hAnsi="宋体" w:eastAsia="宋体" w:cs="宋体"/>
      <w:sz w:val="15"/>
      <w:szCs w:val="15"/>
      <w:lang w:val="en-US" w:eastAsia="en-US" w:bidi="ar-SA"/>
    </w:rPr>
  </w:style>
  <w:style w:type="table" w:customStyle="1" w:styleId="208">
    <w:name w:val="Table Normal"/>
    <w:semiHidden/>
    <w:unhideWhenUsed/>
    <w:qFormat/>
    <w:uiPriority w:val="0"/>
    <w:tblPr>
      <w:tblCellMar>
        <w:top w:w="0" w:type="dxa"/>
        <w:left w:w="0" w:type="dxa"/>
        <w:bottom w:w="0" w:type="dxa"/>
        <w:right w:w="0" w:type="dxa"/>
      </w:tblCellMar>
    </w:tblPr>
  </w:style>
  <w:style w:type="paragraph" w:customStyle="1" w:styleId="209">
    <w:name w:val="null3"/>
    <w:hidden/>
    <w:qFormat/>
    <w:uiPriority w:val="0"/>
    <w:rPr>
      <w:rFonts w:hint="eastAsia" w:asciiTheme="minorHAnsi" w:hAnsiTheme="minorHAnsi" w:eastAsiaTheme="minorEastAsia" w:cstheme="minorBidi"/>
      <w:lang w:val="en-US" w:eastAsia="zh-Hans"/>
    </w:rPr>
  </w:style>
  <w:style w:type="paragraph" w:customStyle="1" w:styleId="210">
    <w:name w:val="样式1"/>
    <w:basedOn w:val="1"/>
    <w:qFormat/>
    <w:uiPriority w:val="0"/>
    <w:pPr>
      <w:adjustRightInd w:val="0"/>
      <w:snapToGrid w:val="0"/>
      <w:spacing w:line="360" w:lineRule="auto"/>
      <w:jc w:val="left"/>
    </w:pPr>
    <w:rPr>
      <w:rFonts w:ascii="宋体" w:hAnsi="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1.png"/><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231</Words>
  <Characters>269</Characters>
  <Lines>0</Lines>
  <Paragraphs>0</Paragraphs>
  <TotalTime>65</TotalTime>
  <ScaleCrop>false</ScaleCrop>
  <LinksUpToDate>false</LinksUpToDate>
  <CharactersWithSpaces>298</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2020-07-02T13:51:00Z</dcterms:created>
  <dc:creator>灬猴哥灬</dc:creator>
  <cp:lastModifiedBy>白雨</cp:lastModifiedBy>
  <cp:lastPrinted>2022-01-29T09:22:00Z</cp:lastPrinted>
  <dcterms:modified xsi:type="dcterms:W3CDTF">2026-05-27T03:49:41Z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278BF693620346298B573F5CF1EDACC8_13</vt:lpwstr>
  </property>
  <property fmtid="{D5CDD505-2E9C-101B-9397-08002B2CF9AE}" pid="4" name="KSOTemplateDocerSaveRecord">
    <vt:lpwstr>eyJoZGlkIjoiMDVmYWUxOTY4MzUyOTY3YzAyYTQwMGFlYTAxMTJiMjgiLCJ1c2VySWQiOiIyNjMwOTQzMjAifQ==</vt:lpwstr>
  </property>
</Properties>
</file>