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B2E820">
      <w:pPr>
        <w:keepNext/>
        <w:keepLines/>
        <w:spacing w:line="240" w:lineRule="auto"/>
        <w:jc w:val="center"/>
        <w:outlineLvl w:val="0"/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</w:pPr>
      <w:bookmarkStart w:id="0" w:name="_Toc10476_WPSOffice_Level1"/>
      <w:bookmarkStart w:id="1" w:name="_Toc6345"/>
      <w:bookmarkStart w:id="2" w:name="_Toc22915"/>
      <w:bookmarkStart w:id="3" w:name="_Toc31517"/>
      <w:bookmarkStart w:id="4" w:name="_Toc2772"/>
      <w:r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  <w:t>第三章  磋商内容及采</w:t>
      </w:r>
      <w:bookmarkEnd w:id="0"/>
      <w:r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  <w:t>购要求</w:t>
      </w:r>
      <w:bookmarkEnd w:id="1"/>
      <w:bookmarkEnd w:id="2"/>
      <w:bookmarkEnd w:id="3"/>
      <w:bookmarkEnd w:id="4"/>
    </w:p>
    <w:p w14:paraId="3E6834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 w:val="0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28"/>
          <w:szCs w:val="28"/>
          <w:lang w:eastAsia="zh-CN"/>
        </w:rPr>
        <w:t>一、服务范围</w:t>
      </w:r>
    </w:p>
    <w:p w14:paraId="1A40789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负责院办公综合大楼、诉讼服务中心及公用场所围墙内的全部区域（含报刊、杂志、邮件、信件登记、收发等工作）。</w:t>
      </w:r>
    </w:p>
    <w:p w14:paraId="4E2B157C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28"/>
          <w:szCs w:val="28"/>
          <w:lang w:eastAsia="zh-CN"/>
        </w:rPr>
        <w:t>聘用要求</w:t>
      </w:r>
    </w:p>
    <w:p w14:paraId="68CBDE5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安全保障服务岗位一共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val="en-US" w:eastAsia="zh-CN"/>
        </w:rPr>
        <w:t>9人，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年龄在 50 周岁以下，男性，具有保安员上岗证书，具有无犯罪记录证明。（响应时须提供拟派人员的保安员上岗证书及无犯罪记录证明扫描件，并加盖响应人公章。）身体健康、五官端正、爱岗敬业，具有安保服务工作经验，具有处理和应对公共秩序维护工作能力，会使用各类消防、物防、技防器械和设备，能够熟悉并运用各类刑事、治安案件和灾害事故的应急预案。</w:t>
      </w:r>
    </w:p>
    <w:p w14:paraId="05F52A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 w:val="0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28"/>
          <w:szCs w:val="28"/>
          <w:lang w:eastAsia="zh-CN"/>
        </w:rPr>
        <w:t>三、安保服务内容及任务</w:t>
      </w:r>
    </w:p>
    <w:p w14:paraId="25FF42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1、安排6名保安员完成案件庭审保障工作，保障甲方全年庭审工作的顺利完成。及时发现、报告，并妥善处置好保安工作期间的各类突发事件。</w:t>
      </w:r>
    </w:p>
    <w:p w14:paraId="1AAA6A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2、安排3名保安员负责机关门卫的管理工作，人员配置含保安班长1名，消防控制室消防员1人（需持有消防设施操作员证书，响应时须附证书扫描件并加盖响应人公章）。对来访人员按照法院规定进行询问、登记，预约放行，防止闲杂人员进入机关。按法院要求按时锁闭相关区域的通道，保障庭审顺利进行。门卫24小时提供不间断保安服务，不得出现脱、漏、误岗。</w:t>
      </w:r>
    </w:p>
    <w:p w14:paraId="27ACF2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3、派遣的消防控制室消防员上班时应严格执行相关职责制度，按相关规定对机关办公大楼的消防基本设备及设施、消防用具、消防通道等认真巡查，并将巡查发现的问题及时向派驻单位主管部门报告。同时负责责任区域范围内的消防报警信息查看、处置的消防安全工作。</w:t>
      </w:r>
    </w:p>
    <w:p w14:paraId="211B35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eastAsia="zh-CN"/>
        </w:rPr>
        <w:t>4、负责机关院内及门口停车场管理，维护好停车秩序，禁止不符合甲方门卫管理规定的车辆入内。</w:t>
      </w:r>
    </w:p>
    <w:p w14:paraId="0933EB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28"/>
          <w:szCs w:val="28"/>
          <w:lang w:val="en-US" w:eastAsia="zh-CN"/>
        </w:rPr>
      </w:pPr>
    </w:p>
    <w:p w14:paraId="6B937F77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Calibri Light" w:hAnsi="Calibri Light" w:eastAsia="华文仿宋" w:cs="Calibri Light"/>
          <w:sz w:val="28"/>
          <w:szCs w:val="28"/>
        </w:rPr>
      </w:pPr>
    </w:p>
    <w:p w14:paraId="124EF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备注：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以上均是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★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内容，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为实质性要求，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人未逐条响应、有缺漏或负偏离将视为无效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eastAsia="zh-CN"/>
        </w:rPr>
        <w:t>。</w:t>
      </w:r>
    </w:p>
    <w:p w14:paraId="116DC11F">
      <w:bookmarkStart w:id="5" w:name="_GoBack"/>
      <w:bookmarkEnd w:id="5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C3FFC9"/>
    <w:multiLevelType w:val="singleLevel"/>
    <w:tmpl w:val="4DC3FFC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997F2F"/>
    <w:rsid w:val="44997F2F"/>
    <w:rsid w:val="71B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2026-09-14T06:42:00Z</dcterms:created>
  <dc:creator>莲鹤</dc:creator>
  <cp:lastModifiedBy>莲鹤</cp:lastModifiedBy>
  <dcterms:modified xsi:type="dcterms:W3CDTF">2026-09-14T06:42:46Z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E5FA6544F46444EDB357988D03E21F19_11</vt:lpwstr>
  </property>
  <property fmtid="{D5CDD505-2E9C-101B-9397-08002B2CF9AE}" pid="4" name="KSOTemplateDocerSaveRecord">
    <vt:lpwstr>eyJoZGlkIjoiNDI0MzZiZjE4ODg5YjA3M2UzOTY3ZWIxNWE2NWFjNTkiLCJ1c2VySWQiOiI3MDE1NDI4NjkifQ==</vt:lpwstr>
  </property>
</Properties>
</file>