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版本号：ZCXG-ZB-202604820260625001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西围墙重建、操场周边硬化及消防改造项目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ZCXG-ZB-2026048</w:t>
      </w:r>
      <w:r>
        <w:br/>
      </w:r>
      <w:r>
        <w:br/>
      </w:r>
      <w:r>
        <w:br/>
      </w:r>
    </w:p>
    <w:p>
      <w:pPr>
        <w:pStyle w:val="null3"/>
        <w:jc w:val="center"/>
        <w:outlineLvl w:val="2"/>
      </w:pPr>
      <w:r>
        <w:rPr>
          <w:rFonts w:ascii="仿宋_GB2312" w:hAnsi="仿宋_GB2312" w:cs="仿宋_GB2312" w:eastAsia="仿宋_GB2312"/>
          <w:sz w:val="28"/>
          <w:b/>
        </w:rPr>
        <w:t>西安市雁塔区第十小学</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西安市雁塔区第十小学</w:t>
      </w:r>
      <w:r>
        <w:rPr>
          <w:rFonts w:ascii="仿宋_GB2312" w:hAnsi="仿宋_GB2312" w:cs="仿宋_GB2312" w:eastAsia="仿宋_GB2312"/>
        </w:rPr>
        <w:t>委托，拟对</w:t>
      </w:r>
      <w:r>
        <w:rPr>
          <w:rFonts w:ascii="仿宋_GB2312" w:hAnsi="仿宋_GB2312" w:cs="仿宋_GB2312" w:eastAsia="仿宋_GB2312"/>
        </w:rPr>
        <w:t>西围墙重建、操场周边硬化及消防改造项目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ZCXG-ZB-2026048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西围墙重建、操场周边硬化及消防改造项目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西围墙重建、操场周边硬化及消防改造项目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采购包1（西围墙重建、操场周边硬化）：属于专门面向中小企业采购。</w:t>
      </w:r>
    </w:p>
    <w:p>
      <w:pPr>
        <w:pStyle w:val="null3"/>
      </w:pPr>
      <w:r>
        <w:rPr>
          <w:rFonts w:ascii="仿宋_GB2312" w:hAnsi="仿宋_GB2312" w:cs="仿宋_GB2312" w:eastAsia="仿宋_GB2312"/>
        </w:rPr>
        <w:t>采购包2（消防改造）：属于专门面向中小企业采购。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7、资质证书：供应商具备行政主管部门颁发的建筑工程施工总承包三级及以上资质，具备有效的安全生产许可证。</w:t>
      </w:r>
    </w:p>
    <w:p>
      <w:pPr>
        <w:pStyle w:val="null3"/>
      </w:pPr>
      <w:r>
        <w:rPr>
          <w:rFonts w:ascii="仿宋_GB2312" w:hAnsi="仿宋_GB2312" w:cs="仿宋_GB2312" w:eastAsia="仿宋_GB2312"/>
        </w:rPr>
        <w:t>8、项目经理：供应商拟派项目经理具有建筑工程专业二级及以上注册建造师证书(含二级),具备有效的安全生产考核合格证书(建安B证),且无不良信用记录，无在建工程(提供承诺书)。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9、非联合体声明：本项目不接受联合体投标。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7、资质证书：供应商具备行政主管部门颁发的消防设施工程专业承包二级及以上资质，具备有效的安全生产许可证。</w:t>
      </w:r>
    </w:p>
    <w:p>
      <w:pPr>
        <w:pStyle w:val="null3"/>
      </w:pPr>
      <w:r>
        <w:rPr>
          <w:rFonts w:ascii="仿宋_GB2312" w:hAnsi="仿宋_GB2312" w:cs="仿宋_GB2312" w:eastAsia="仿宋_GB2312"/>
        </w:rPr>
        <w:t>8、项目经理：供应商拟派项目经理具有机电工程工程专业二级及以上注册建造师证书(含二级),具备有效的安全生产考核合格证书(建安B证),且无不良信用记录，无在建工程(提供承诺书)。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9、非联合体声明：本项目不接受联合体投标。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西安市雁塔区电子城街道办事处北沈家桥路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029-81161286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采购包1：683,503.46元</w:t>
            </w:r>
          </w:p>
          <w:p>
            <w:pPr>
              <w:pStyle w:val="null3"/>
            </w:pPr>
            <w:r>
              <w:rPr>
                <w:rFonts w:ascii="仿宋_GB2312" w:hAnsi="仿宋_GB2312" w:cs="仿宋_GB2312" w:eastAsia="仿宋_GB2312"/>
              </w:rPr>
              <w:t>采购包2：231,954.48元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代理服务费收费标准：1、根据《国家发展改革委关于进一步放开建设项目专业服务价格的通知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（备注：项目名称包号+代理服务费） 2、中标单位在领取中标通知书前，须向采购代理机构一次性支付采购代理服务费。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西安市雁塔区第十小学</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西安市雁塔区第十小学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联系人：张航帆</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683,503.46</w:t>
      </w:r>
    </w:p>
    <w:p>
      <w:pPr>
        <w:pStyle w:val="null3"/>
      </w:pPr>
      <w:r>
        <w:rPr>
          <w:rFonts w:ascii="仿宋_GB2312" w:hAnsi="仿宋_GB2312" w:cs="仿宋_GB2312" w:eastAsia="仿宋_GB2312"/>
        </w:rPr>
        <w:t>采购包最高限价（元）: 683,503.46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西围墙重建、操场周边硬化</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683,503.46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231,954.48</w:t>
      </w:r>
    </w:p>
    <w:p>
      <w:pPr>
        <w:pStyle w:val="null3"/>
      </w:pPr>
      <w:r>
        <w:rPr>
          <w:rFonts w:ascii="仿宋_GB2312" w:hAnsi="仿宋_GB2312" w:cs="仿宋_GB2312" w:eastAsia="仿宋_GB2312"/>
        </w:rPr>
        <w:t>采购包最高限价（元）: 231,954.48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231,954.48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标的名称：西围墙重建、操场周边硬化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b/>
              </w:rPr>
              <w:t>一、工程概况：</w:t>
            </w:r>
          </w:p>
          <w:p>
            <w:pPr>
              <w:pStyle w:val="null3"/>
              <w:ind w:firstLine="5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工程概况：</w:t>
            </w:r>
            <w:r>
              <w:rPr>
                <w:rFonts w:ascii="仿宋_GB2312" w:hAnsi="仿宋_GB2312" w:cs="仿宋_GB2312" w:eastAsia="仿宋_GB2312"/>
                <w:sz w:val="28"/>
                <w:color w:val="000000"/>
              </w:rPr>
              <w:t>新做围墙及大门，翻新操场，移栽绿化苗木</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工程地址：</w:t>
            </w:r>
            <w:r>
              <w:rPr>
                <w:rFonts w:ascii="仿宋_GB2312" w:hAnsi="仿宋_GB2312" w:cs="仿宋_GB2312" w:eastAsia="仿宋_GB2312"/>
                <w:sz w:val="28"/>
                <w:color w:val="000000"/>
              </w:rPr>
              <w:t>西安市雁塔区西沣东路</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32"/>
                <w:b/>
              </w:rPr>
              <w:t>二、编制依据：</w:t>
            </w:r>
          </w:p>
          <w:p>
            <w:pPr>
              <w:pStyle w:val="null3"/>
              <w:numPr>
                <w:ilvl w:val="0"/>
                <w:numId w:val="1"/>
              </w:numPr>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陕西省建设工程工程量清单计价标准</w:t>
            </w:r>
            <w:r>
              <w:rPr>
                <w:rFonts w:ascii="仿宋_GB2312" w:hAnsi="仿宋_GB2312" w:cs="仿宋_GB2312" w:eastAsia="仿宋_GB2312"/>
                <w:sz w:val="28"/>
                <w:color w:val="000000"/>
              </w:rPr>
              <w:t>2025》；</w:t>
            </w:r>
          </w:p>
          <w:p>
            <w:pPr>
              <w:pStyle w:val="null3"/>
              <w:numPr>
                <w:ilvl w:val="0"/>
                <w:numId w:val="1"/>
              </w:numPr>
              <w:jc w:val="both"/>
            </w:pPr>
            <w:r>
              <w:rPr>
                <w:rFonts w:ascii="仿宋_GB2312" w:hAnsi="仿宋_GB2312" w:cs="仿宋_GB2312" w:eastAsia="仿宋_GB2312"/>
                <w:sz w:val="28"/>
              </w:rPr>
              <w:t>《陕西省建设工程费用规则（</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color w:val="000000"/>
              </w:rPr>
              <w:t>《陕西省</w:t>
            </w:r>
            <w:r>
              <w:rPr>
                <w:rFonts w:ascii="仿宋_GB2312" w:hAnsi="仿宋_GB2312" w:cs="仿宋_GB2312" w:eastAsia="仿宋_GB2312"/>
                <w:sz w:val="28"/>
                <w:color w:val="000000"/>
              </w:rPr>
              <w:t>房屋建筑与装饰工程</w:t>
            </w:r>
            <w:r>
              <w:rPr>
                <w:rFonts w:ascii="仿宋_GB2312" w:hAnsi="仿宋_GB2312" w:cs="仿宋_GB2312" w:eastAsia="仿宋_GB2312"/>
                <w:sz w:val="28"/>
                <w:color w:val="000000"/>
              </w:rPr>
              <w:t>工程量计算标准</w:t>
            </w:r>
            <w:r>
              <w:rPr>
                <w:rFonts w:ascii="仿宋_GB2312" w:hAnsi="仿宋_GB2312" w:cs="仿宋_GB2312" w:eastAsia="仿宋_GB2312"/>
                <w:sz w:val="28"/>
                <w:color w:val="000000"/>
              </w:rPr>
              <w:t>（</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）》、《陕西省园林绿化工程</w:t>
            </w:r>
            <w:r>
              <w:rPr>
                <w:rFonts w:ascii="仿宋_GB2312" w:hAnsi="仿宋_GB2312" w:cs="仿宋_GB2312" w:eastAsia="仿宋_GB2312"/>
                <w:sz w:val="28"/>
                <w:color w:val="000000"/>
              </w:rPr>
              <w:t>工程量计算标准</w:t>
            </w:r>
            <w:r>
              <w:rPr>
                <w:rFonts w:ascii="仿宋_GB2312" w:hAnsi="仿宋_GB2312" w:cs="仿宋_GB2312" w:eastAsia="仿宋_GB2312"/>
                <w:sz w:val="28"/>
                <w:color w:val="000000"/>
              </w:rPr>
              <w:t>（</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numPr>
                <w:ilvl w:val="0"/>
                <w:numId w:val="1"/>
              </w:numPr>
              <w:jc w:val="both"/>
            </w:pPr>
            <w:r>
              <w:rPr>
                <w:rFonts w:ascii="仿宋_GB2312" w:hAnsi="仿宋_GB2312" w:cs="仿宋_GB2312" w:eastAsia="仿宋_GB2312"/>
                <w:sz w:val="28"/>
                <w:color w:val="000000"/>
              </w:rPr>
              <w:t>《陕西省</w:t>
            </w:r>
            <w:r>
              <w:rPr>
                <w:rFonts w:ascii="仿宋_GB2312" w:hAnsi="仿宋_GB2312" w:cs="仿宋_GB2312" w:eastAsia="仿宋_GB2312"/>
                <w:sz w:val="28"/>
                <w:color w:val="000000"/>
              </w:rPr>
              <w:t>房屋建筑与装饰工程消耗量定额（</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）》、《陕西省园林绿化工程消耗量定额（</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numPr>
                <w:ilvl w:val="0"/>
                <w:numId w:val="1"/>
              </w:numPr>
              <w:jc w:val="both"/>
            </w:pPr>
            <w:r>
              <w:rPr>
                <w:rFonts w:ascii="仿宋_GB2312" w:hAnsi="仿宋_GB2312" w:cs="仿宋_GB2312" w:eastAsia="仿宋_GB2312"/>
                <w:sz w:val="28"/>
                <w:color w:val="000000"/>
              </w:rPr>
              <w:t>《陕西省</w:t>
            </w:r>
            <w:r>
              <w:rPr>
                <w:rFonts w:ascii="仿宋_GB2312" w:hAnsi="仿宋_GB2312" w:cs="仿宋_GB2312" w:eastAsia="仿宋_GB2312"/>
                <w:sz w:val="28"/>
                <w:color w:val="000000"/>
              </w:rPr>
              <w:t>房屋建筑与装饰工程基价表（</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）》、《陕西省园林绿化工程基价表（</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numPr>
                <w:ilvl w:val="0"/>
                <w:numId w:val="1"/>
              </w:numPr>
              <w:jc w:val="both"/>
            </w:pPr>
            <w:r>
              <w:rPr>
                <w:rFonts w:ascii="仿宋_GB2312" w:hAnsi="仿宋_GB2312" w:cs="仿宋_GB2312" w:eastAsia="仿宋_GB2312"/>
                <w:sz w:val="28"/>
                <w:color w:val="000000"/>
              </w:rPr>
              <w:t>《陕西省建设工程施工机械台班费用定额》（</w:t>
            </w:r>
            <w:r>
              <w:rPr>
                <w:rFonts w:ascii="仿宋_GB2312" w:hAnsi="仿宋_GB2312" w:cs="仿宋_GB2312" w:eastAsia="仿宋_GB2312"/>
                <w:sz w:val="28"/>
                <w:color w:val="000000"/>
              </w:rPr>
              <w:t>2025）、《陕西省建设工程施工仪器仪表台班费用定额》（2025）</w:t>
            </w:r>
            <w:r>
              <w:rPr>
                <w:rFonts w:ascii="仿宋_GB2312" w:hAnsi="仿宋_GB2312" w:cs="仿宋_GB2312" w:eastAsia="仿宋_GB2312"/>
                <w:sz w:val="28"/>
                <w:color w:val="000000"/>
              </w:rPr>
              <w:t>；</w:t>
            </w:r>
          </w:p>
          <w:p>
            <w:pPr>
              <w:pStyle w:val="null3"/>
              <w:numPr>
                <w:ilvl w:val="0"/>
                <w:numId w:val="1"/>
              </w:numPr>
              <w:jc w:val="both"/>
            </w:pPr>
            <w:r>
              <w:rPr>
                <w:rFonts w:ascii="仿宋_GB2312" w:hAnsi="仿宋_GB2312" w:cs="仿宋_GB2312" w:eastAsia="仿宋_GB2312"/>
                <w:sz w:val="28"/>
                <w:color w:val="000000"/>
              </w:rPr>
              <w:t>《</w:t>
            </w:r>
            <w:r>
              <w:rPr>
                <w:rFonts w:ascii="仿宋_GB2312" w:hAnsi="仿宋_GB2312" w:cs="仿宋_GB2312" w:eastAsia="仿宋_GB2312"/>
                <w:sz w:val="28"/>
              </w:rPr>
              <w:t>雁塔第十小学项目</w:t>
            </w:r>
            <w:r>
              <w:rPr>
                <w:rFonts w:ascii="仿宋_GB2312" w:hAnsi="仿宋_GB2312" w:cs="仿宋_GB2312" w:eastAsia="仿宋_GB2312"/>
                <w:sz w:val="28"/>
                <w:color w:val="000000"/>
              </w:rPr>
              <w:t>》施工图；</w:t>
            </w:r>
          </w:p>
          <w:p>
            <w:pPr>
              <w:pStyle w:val="null3"/>
              <w:numPr>
                <w:ilvl w:val="0"/>
                <w:numId w:val="1"/>
              </w:numPr>
              <w:jc w:val="both"/>
            </w:pPr>
            <w:r>
              <w:rPr>
                <w:rFonts w:ascii="仿宋_GB2312" w:hAnsi="仿宋_GB2312" w:cs="仿宋_GB2312" w:eastAsia="仿宋_GB2312"/>
                <w:sz w:val="28"/>
              </w:rPr>
              <w:t>材料价格依据</w:t>
            </w:r>
            <w:r>
              <w:rPr>
                <w:rFonts w:ascii="仿宋_GB2312" w:hAnsi="仿宋_GB2312" w:cs="仿宋_GB2312" w:eastAsia="仿宋_GB2312"/>
                <w:sz w:val="28"/>
              </w:rPr>
              <w:t>20</w:t>
            </w:r>
            <w:r>
              <w:rPr>
                <w:rFonts w:ascii="仿宋_GB2312" w:hAnsi="仿宋_GB2312" w:cs="仿宋_GB2312" w:eastAsia="仿宋_GB2312"/>
                <w:sz w:val="28"/>
              </w:rPr>
              <w:t>26年</w:t>
            </w:r>
            <w:r>
              <w:rPr>
                <w:rFonts w:ascii="仿宋_GB2312" w:hAnsi="仿宋_GB2312" w:cs="仿宋_GB2312" w:eastAsia="仿宋_GB2312"/>
                <w:sz w:val="28"/>
              </w:rPr>
              <w:t>第</w:t>
            </w:r>
            <w:r>
              <w:rPr>
                <w:rFonts w:ascii="仿宋_GB2312" w:hAnsi="仿宋_GB2312" w:cs="仿宋_GB2312" w:eastAsia="仿宋_GB2312"/>
                <w:sz w:val="28"/>
              </w:rPr>
              <w:t>五</w:t>
            </w:r>
            <w:r>
              <w:rPr>
                <w:rFonts w:ascii="仿宋_GB2312" w:hAnsi="仿宋_GB2312" w:cs="仿宋_GB2312" w:eastAsia="仿宋_GB2312"/>
                <w:sz w:val="28"/>
              </w:rPr>
              <w:t>期材料</w:t>
            </w:r>
            <w:r>
              <w:rPr>
                <w:rFonts w:ascii="仿宋_GB2312" w:hAnsi="仿宋_GB2312" w:cs="仿宋_GB2312" w:eastAsia="仿宋_GB2312"/>
                <w:sz w:val="28"/>
              </w:rPr>
              <w:t>信息</w:t>
            </w:r>
            <w:r>
              <w:rPr>
                <w:rFonts w:ascii="仿宋_GB2312" w:hAnsi="仿宋_GB2312" w:cs="仿宋_GB2312" w:eastAsia="仿宋_GB2312"/>
                <w:sz w:val="28"/>
              </w:rPr>
              <w:t>价</w:t>
            </w:r>
            <w:r>
              <w:rPr>
                <w:rFonts w:ascii="仿宋_GB2312" w:hAnsi="仿宋_GB2312" w:cs="仿宋_GB2312" w:eastAsia="仿宋_GB2312"/>
                <w:sz w:val="28"/>
              </w:rPr>
              <w:t>、</w:t>
            </w:r>
            <w:r>
              <w:rPr>
                <w:rFonts w:ascii="仿宋_GB2312" w:hAnsi="仿宋_GB2312" w:cs="仿宋_GB2312" w:eastAsia="仿宋_GB2312"/>
                <w:sz w:val="28"/>
              </w:rPr>
              <w:t>市场价</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工程量清单计价软件使用</w:t>
            </w:r>
            <w:r>
              <w:rPr>
                <w:rFonts w:ascii="仿宋_GB2312" w:hAnsi="仿宋_GB2312" w:cs="仿宋_GB2312" w:eastAsia="仿宋_GB2312"/>
                <w:sz w:val="28"/>
              </w:rPr>
              <w:t>“</w:t>
            </w:r>
            <w:r>
              <w:rPr>
                <w:rFonts w:ascii="仿宋_GB2312" w:hAnsi="仿宋_GB2312" w:cs="仿宋_GB2312" w:eastAsia="仿宋_GB2312"/>
                <w:sz w:val="28"/>
              </w:rPr>
              <w:t>广联达云计价平台</w:t>
            </w:r>
            <w:r>
              <w:rPr>
                <w:rFonts w:ascii="仿宋_GB2312" w:hAnsi="仿宋_GB2312" w:cs="仿宋_GB2312" w:eastAsia="仿宋_GB2312"/>
                <w:sz w:val="28"/>
              </w:rPr>
              <w:t>GCCP7.0-5000.23.3</w:t>
            </w:r>
            <w:r>
              <w:rPr>
                <w:rFonts w:ascii="仿宋_GB2312" w:hAnsi="仿宋_GB2312" w:cs="仿宋_GB2312" w:eastAsia="仿宋_GB2312"/>
                <w:sz w:val="28"/>
              </w:rPr>
              <w:t>”。</w:t>
            </w:r>
          </w:p>
          <w:p>
            <w:pPr>
              <w:pStyle w:val="null3"/>
              <w:jc w:val="both"/>
            </w:pPr>
            <w:r>
              <w:rPr>
                <w:rFonts w:ascii="仿宋_GB2312" w:hAnsi="仿宋_GB2312" w:cs="仿宋_GB2312" w:eastAsia="仿宋_GB2312"/>
                <w:sz w:val="32"/>
                <w:b/>
              </w:rPr>
              <w:t>三、清单编制范围：</w:t>
            </w:r>
          </w:p>
          <w:p>
            <w:pPr>
              <w:pStyle w:val="null3"/>
              <w:ind w:firstLine="560"/>
              <w:jc w:val="both"/>
            </w:pPr>
            <w:r>
              <w:rPr>
                <w:rFonts w:ascii="仿宋_GB2312" w:hAnsi="仿宋_GB2312" w:cs="仿宋_GB2312" w:eastAsia="仿宋_GB2312"/>
                <w:sz w:val="28"/>
                <w:color w:val="000000"/>
              </w:rPr>
              <w:t>本次</w:t>
            </w:r>
            <w:r>
              <w:rPr>
                <w:rFonts w:ascii="仿宋_GB2312" w:hAnsi="仿宋_GB2312" w:cs="仿宋_GB2312" w:eastAsia="仿宋_GB2312"/>
                <w:sz w:val="28"/>
                <w:color w:val="000000"/>
              </w:rPr>
              <w:t>工程量清单编制范围</w:t>
            </w:r>
            <w:r>
              <w:rPr>
                <w:rFonts w:ascii="仿宋_GB2312" w:hAnsi="仿宋_GB2312" w:cs="仿宋_GB2312" w:eastAsia="仿宋_GB2312"/>
                <w:sz w:val="28"/>
                <w:color w:val="000000"/>
              </w:rPr>
              <w:t>为设计图纸所含</w:t>
            </w:r>
            <w:r>
              <w:rPr>
                <w:rFonts w:ascii="仿宋_GB2312" w:hAnsi="仿宋_GB2312" w:cs="仿宋_GB2312" w:eastAsia="仿宋_GB2312"/>
                <w:sz w:val="28"/>
                <w:color w:val="000000"/>
              </w:rPr>
              <w:t>的</w:t>
            </w:r>
            <w:r>
              <w:rPr>
                <w:rFonts w:ascii="仿宋_GB2312" w:hAnsi="仿宋_GB2312" w:cs="仿宋_GB2312" w:eastAsia="仿宋_GB2312"/>
                <w:sz w:val="28"/>
                <w:color w:val="000000"/>
              </w:rPr>
              <w:t>室外工程</w:t>
            </w:r>
            <w:r>
              <w:rPr>
                <w:rFonts w:ascii="仿宋_GB2312" w:hAnsi="仿宋_GB2312" w:cs="仿宋_GB2312" w:eastAsia="仿宋_GB2312"/>
                <w:sz w:val="28"/>
                <w:color w:val="000000"/>
              </w:rPr>
              <w:t>的全部施工内容</w:t>
            </w:r>
            <w:r>
              <w:rPr>
                <w:rFonts w:ascii="仿宋_GB2312" w:hAnsi="仿宋_GB2312" w:cs="仿宋_GB2312" w:eastAsia="仿宋_GB2312"/>
                <w:sz w:val="28"/>
                <w:color w:val="000000"/>
              </w:rPr>
              <w:t>，具体如下：</w:t>
            </w:r>
          </w:p>
          <w:p>
            <w:pPr>
              <w:pStyle w:val="null3"/>
              <w:ind w:firstLine="560"/>
              <w:jc w:val="both"/>
            </w:pPr>
            <w:r>
              <w:rPr>
                <w:rFonts w:ascii="仿宋_GB2312" w:hAnsi="仿宋_GB2312" w:cs="仿宋_GB2312" w:eastAsia="仿宋_GB2312"/>
                <w:sz w:val="28"/>
              </w:rPr>
              <w:t>1.室外</w:t>
            </w:r>
            <w:r>
              <w:rPr>
                <w:rFonts w:ascii="仿宋_GB2312" w:hAnsi="仿宋_GB2312" w:cs="仿宋_GB2312" w:eastAsia="仿宋_GB2312"/>
                <w:sz w:val="28"/>
              </w:rPr>
              <w:t>工程：围墙、大门、橡胶操场及绿化等图纸设计的全部内容。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标的名称：消防改造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2"/>
              </w:numPr>
            </w:pPr>
            <w:r>
              <w:rPr>
                <w:rFonts w:ascii="仿宋_GB2312" w:hAnsi="仿宋_GB2312" w:cs="仿宋_GB2312" w:eastAsia="仿宋_GB2312"/>
                <w:sz w:val="32"/>
                <w:b/>
              </w:rPr>
              <w:t>工程概况：</w:t>
            </w:r>
          </w:p>
          <w:p>
            <w:pPr>
              <w:pStyle w:val="null3"/>
              <w:ind w:firstLine="560"/>
            </w:pPr>
            <w:r>
              <w:rPr>
                <w:rFonts w:ascii="仿宋_GB2312" w:hAnsi="仿宋_GB2312" w:cs="仿宋_GB2312" w:eastAsia="仿宋_GB2312"/>
                <w:sz w:val="28"/>
                <w:color w:val="000000"/>
              </w:rPr>
              <w:t>1.项目名称：西安市雁塔区第十小学西围墙重建、操场周边硬化及消防改造项目（包2：消防改造）</w:t>
            </w:r>
          </w:p>
          <w:p>
            <w:pPr>
              <w:pStyle w:val="null3"/>
              <w:ind w:firstLine="56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工程概况：</w:t>
            </w:r>
            <w:r>
              <w:rPr>
                <w:rFonts w:ascii="仿宋_GB2312" w:hAnsi="仿宋_GB2312" w:cs="仿宋_GB2312" w:eastAsia="仿宋_GB2312"/>
                <w:sz w:val="28"/>
                <w:color w:val="000000"/>
              </w:rPr>
              <w:t>室外消防管道敷设、管沟挖填，餐厅新增消火栓系统、专用控制灭火装置系统、事故排风系统，餐厅及教学楼新增应急照明系统、火灾自动报警及联动系统，水泵房更换管道、控制柜、增加阀门、压力表和消防器具及相应管线等内容。</w:t>
            </w:r>
          </w:p>
          <w:p>
            <w:pPr>
              <w:pStyle w:val="null3"/>
              <w:ind w:firstLine="560"/>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工程地址：</w:t>
            </w:r>
            <w:r>
              <w:rPr>
                <w:rFonts w:ascii="仿宋_GB2312" w:hAnsi="仿宋_GB2312" w:cs="仿宋_GB2312" w:eastAsia="仿宋_GB2312"/>
                <w:sz w:val="28"/>
                <w:color w:val="000000"/>
              </w:rPr>
              <w:t>西安市雁塔区第十小学校园内</w:t>
            </w:r>
          </w:p>
          <w:p>
            <w:pPr>
              <w:pStyle w:val="null3"/>
              <w:jc w:val="both"/>
            </w:pPr>
            <w:r>
              <w:rPr>
                <w:rFonts w:ascii="仿宋_GB2312" w:hAnsi="仿宋_GB2312" w:cs="仿宋_GB2312" w:eastAsia="仿宋_GB2312"/>
                <w:sz w:val="32"/>
                <w:b/>
              </w:rPr>
              <w:t>二、编制依据：</w:t>
            </w:r>
          </w:p>
          <w:p>
            <w:pPr>
              <w:pStyle w:val="null3"/>
              <w:numPr>
                <w:ilvl w:val="0"/>
                <w:numId w:val="1"/>
              </w:numPr>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陕西省建设工程工程量清单计价标准</w:t>
            </w:r>
            <w:r>
              <w:rPr>
                <w:rFonts w:ascii="仿宋_GB2312" w:hAnsi="仿宋_GB2312" w:cs="仿宋_GB2312" w:eastAsia="仿宋_GB2312"/>
                <w:sz w:val="28"/>
                <w:color w:val="000000"/>
              </w:rPr>
              <w:t>2025》；</w:t>
            </w:r>
          </w:p>
          <w:p>
            <w:pPr>
              <w:pStyle w:val="null3"/>
              <w:numPr>
                <w:ilvl w:val="0"/>
                <w:numId w:val="1"/>
              </w:numPr>
              <w:jc w:val="both"/>
            </w:pPr>
            <w:r>
              <w:rPr>
                <w:rFonts w:ascii="仿宋_GB2312" w:hAnsi="仿宋_GB2312" w:cs="仿宋_GB2312" w:eastAsia="仿宋_GB2312"/>
                <w:sz w:val="28"/>
              </w:rPr>
              <w:t>《陕西省建设工程费用规则（</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color w:val="000000"/>
              </w:rPr>
              <w:t>《陕西省</w:t>
            </w:r>
            <w:r>
              <w:rPr>
                <w:rFonts w:ascii="仿宋_GB2312" w:hAnsi="仿宋_GB2312" w:cs="仿宋_GB2312" w:eastAsia="仿宋_GB2312"/>
                <w:sz w:val="28"/>
                <w:color w:val="000000"/>
              </w:rPr>
              <w:t>房屋建筑与装饰工程</w:t>
            </w:r>
            <w:r>
              <w:rPr>
                <w:rFonts w:ascii="仿宋_GB2312" w:hAnsi="仿宋_GB2312" w:cs="仿宋_GB2312" w:eastAsia="仿宋_GB2312"/>
                <w:sz w:val="28"/>
                <w:color w:val="000000"/>
              </w:rPr>
              <w:t>工程量计算标准</w:t>
            </w:r>
            <w:r>
              <w:rPr>
                <w:rFonts w:ascii="仿宋_GB2312" w:hAnsi="仿宋_GB2312" w:cs="仿宋_GB2312" w:eastAsia="仿宋_GB2312"/>
                <w:sz w:val="28"/>
                <w:color w:val="000000"/>
              </w:rPr>
              <w:t>（</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w:t>
            </w:r>
            <w:r>
              <w:rPr>
                <w:rFonts w:ascii="仿宋_GB2312" w:hAnsi="仿宋_GB2312" w:cs="仿宋_GB2312" w:eastAsia="仿宋_GB2312"/>
                <w:sz w:val="28"/>
                <w:color w:val="000000"/>
              </w:rPr>
              <w:t>陕西省</w:t>
            </w:r>
            <w:r>
              <w:rPr>
                <w:rFonts w:ascii="仿宋_GB2312" w:hAnsi="仿宋_GB2312" w:cs="仿宋_GB2312" w:eastAsia="仿宋_GB2312"/>
                <w:sz w:val="28"/>
                <w:color w:val="000000"/>
              </w:rPr>
              <w:t>通用安装</w:t>
            </w:r>
            <w:r>
              <w:rPr>
                <w:rFonts w:ascii="仿宋_GB2312" w:hAnsi="仿宋_GB2312" w:cs="仿宋_GB2312" w:eastAsia="仿宋_GB2312"/>
                <w:sz w:val="28"/>
                <w:color w:val="000000"/>
              </w:rPr>
              <w:t>工程</w:t>
            </w:r>
            <w:r>
              <w:rPr>
                <w:rFonts w:ascii="仿宋_GB2312" w:hAnsi="仿宋_GB2312" w:cs="仿宋_GB2312" w:eastAsia="仿宋_GB2312"/>
                <w:sz w:val="28"/>
                <w:color w:val="000000"/>
              </w:rPr>
              <w:t>工程量计算标准</w:t>
            </w:r>
            <w:r>
              <w:rPr>
                <w:rFonts w:ascii="仿宋_GB2312" w:hAnsi="仿宋_GB2312" w:cs="仿宋_GB2312" w:eastAsia="仿宋_GB2312"/>
                <w:sz w:val="28"/>
                <w:color w:val="000000"/>
              </w:rPr>
              <w:t>（</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w:t>
            </w:r>
            <w:r>
              <w:rPr>
                <w:rFonts w:ascii="仿宋_GB2312" w:hAnsi="仿宋_GB2312" w:cs="仿宋_GB2312" w:eastAsia="仿宋_GB2312"/>
                <w:sz w:val="28"/>
                <w:color w:val="000000"/>
              </w:rPr>
              <w:t>《陕西省</w:t>
            </w:r>
            <w:r>
              <w:rPr>
                <w:rFonts w:ascii="仿宋_GB2312" w:hAnsi="仿宋_GB2312" w:cs="仿宋_GB2312" w:eastAsia="仿宋_GB2312"/>
                <w:sz w:val="28"/>
                <w:color w:val="000000"/>
              </w:rPr>
              <w:t>市政</w:t>
            </w:r>
            <w:r>
              <w:rPr>
                <w:rFonts w:ascii="仿宋_GB2312" w:hAnsi="仿宋_GB2312" w:cs="仿宋_GB2312" w:eastAsia="仿宋_GB2312"/>
                <w:sz w:val="28"/>
                <w:color w:val="000000"/>
              </w:rPr>
              <w:t>工程</w:t>
            </w:r>
            <w:r>
              <w:rPr>
                <w:rFonts w:ascii="仿宋_GB2312" w:hAnsi="仿宋_GB2312" w:cs="仿宋_GB2312" w:eastAsia="仿宋_GB2312"/>
                <w:sz w:val="28"/>
                <w:color w:val="000000"/>
              </w:rPr>
              <w:t>工程量计算标准</w:t>
            </w:r>
            <w:r>
              <w:rPr>
                <w:rFonts w:ascii="仿宋_GB2312" w:hAnsi="仿宋_GB2312" w:cs="仿宋_GB2312" w:eastAsia="仿宋_GB2312"/>
                <w:sz w:val="28"/>
                <w:color w:val="000000"/>
              </w:rPr>
              <w:t>（</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numPr>
                <w:ilvl w:val="0"/>
                <w:numId w:val="1"/>
              </w:numPr>
              <w:jc w:val="both"/>
            </w:pPr>
            <w:r>
              <w:rPr>
                <w:rFonts w:ascii="仿宋_GB2312" w:hAnsi="仿宋_GB2312" w:cs="仿宋_GB2312" w:eastAsia="仿宋_GB2312"/>
                <w:sz w:val="28"/>
                <w:color w:val="000000"/>
              </w:rPr>
              <w:t>《</w:t>
            </w:r>
            <w:r>
              <w:rPr>
                <w:rFonts w:ascii="仿宋_GB2312" w:hAnsi="仿宋_GB2312" w:cs="仿宋_GB2312" w:eastAsia="仿宋_GB2312"/>
                <w:sz w:val="28"/>
              </w:rPr>
              <w:t>西安市雁塔区第十小学西围墙重建、操场周边硬化及消防改造项目（包</w:t>
            </w:r>
            <w:r>
              <w:rPr>
                <w:rFonts w:ascii="仿宋_GB2312" w:hAnsi="仿宋_GB2312" w:cs="仿宋_GB2312" w:eastAsia="仿宋_GB2312"/>
                <w:sz w:val="28"/>
              </w:rPr>
              <w:t>2：消防改造）</w:t>
            </w:r>
            <w:r>
              <w:rPr>
                <w:rFonts w:ascii="仿宋_GB2312" w:hAnsi="仿宋_GB2312" w:cs="仿宋_GB2312" w:eastAsia="仿宋_GB2312"/>
                <w:sz w:val="28"/>
                <w:color w:val="000000"/>
              </w:rPr>
              <w:t>》施工图、施工方案及图纸答疑；</w:t>
            </w:r>
          </w:p>
          <w:p>
            <w:pPr>
              <w:pStyle w:val="null3"/>
              <w:numPr>
                <w:ilvl w:val="0"/>
                <w:numId w:val="1"/>
              </w:numPr>
              <w:jc w:val="both"/>
            </w:pPr>
            <w:r>
              <w:rPr>
                <w:rFonts w:ascii="仿宋_GB2312" w:hAnsi="仿宋_GB2312" w:cs="仿宋_GB2312" w:eastAsia="仿宋_GB2312"/>
                <w:sz w:val="28"/>
                <w:color w:val="000000"/>
              </w:rPr>
              <w:t>与建设工程项目有关的标准、规范、技术资料；</w:t>
            </w:r>
          </w:p>
          <w:p>
            <w:pPr>
              <w:pStyle w:val="null3"/>
              <w:numPr>
                <w:ilvl w:val="0"/>
                <w:numId w:val="1"/>
              </w:numPr>
              <w:jc w:val="both"/>
            </w:pPr>
            <w:r>
              <w:rPr>
                <w:rFonts w:ascii="仿宋_GB2312" w:hAnsi="仿宋_GB2312" w:cs="仿宋_GB2312" w:eastAsia="仿宋_GB2312"/>
                <w:sz w:val="28"/>
                <w:color w:val="000000"/>
              </w:rPr>
              <w:t>施工现场情况、</w:t>
            </w:r>
            <w:r>
              <w:rPr>
                <w:rFonts w:ascii="仿宋_GB2312" w:hAnsi="仿宋_GB2312" w:cs="仿宋_GB2312" w:eastAsia="仿宋_GB2312"/>
                <w:sz w:val="28"/>
                <w:color w:val="000000"/>
              </w:rPr>
              <w:t>地勘水文资料、</w:t>
            </w:r>
            <w:r>
              <w:rPr>
                <w:rFonts w:ascii="仿宋_GB2312" w:hAnsi="仿宋_GB2312" w:cs="仿宋_GB2312" w:eastAsia="仿宋_GB2312"/>
                <w:sz w:val="28"/>
                <w:color w:val="000000"/>
              </w:rPr>
              <w:t>工程特点及施工方案</w:t>
            </w:r>
            <w:r>
              <w:rPr>
                <w:rFonts w:ascii="仿宋_GB2312" w:hAnsi="仿宋_GB2312" w:cs="仿宋_GB2312" w:eastAsia="仿宋_GB2312"/>
                <w:sz w:val="28"/>
                <w:color w:val="000000"/>
              </w:rPr>
              <w:t>；</w:t>
            </w:r>
          </w:p>
          <w:p>
            <w:pPr>
              <w:pStyle w:val="null3"/>
              <w:numPr>
                <w:ilvl w:val="0"/>
                <w:numId w:val="1"/>
              </w:numPr>
              <w:jc w:val="both"/>
            </w:pPr>
            <w:r>
              <w:rPr>
                <w:rFonts w:ascii="仿宋_GB2312" w:hAnsi="仿宋_GB2312" w:cs="仿宋_GB2312" w:eastAsia="仿宋_GB2312"/>
                <w:sz w:val="28"/>
              </w:rPr>
              <w:t>工程量清单计价软件使用</w:t>
            </w:r>
            <w:r>
              <w:rPr>
                <w:rFonts w:ascii="仿宋_GB2312" w:hAnsi="仿宋_GB2312" w:cs="仿宋_GB2312" w:eastAsia="仿宋_GB2312"/>
                <w:sz w:val="28"/>
              </w:rPr>
              <w:t>“</w:t>
            </w:r>
            <w:r>
              <w:rPr>
                <w:rFonts w:ascii="仿宋_GB2312" w:hAnsi="仿宋_GB2312" w:cs="仿宋_GB2312" w:eastAsia="仿宋_GB2312"/>
                <w:sz w:val="28"/>
              </w:rPr>
              <w:t>广联达云计价平台</w:t>
            </w:r>
            <w:r>
              <w:rPr>
                <w:rFonts w:ascii="仿宋_GB2312" w:hAnsi="仿宋_GB2312" w:cs="仿宋_GB2312" w:eastAsia="仿宋_GB2312"/>
                <w:sz w:val="28"/>
              </w:rPr>
              <w:t>GCCP7.0-5000.23.3</w:t>
            </w:r>
            <w:r>
              <w:rPr>
                <w:rFonts w:ascii="仿宋_GB2312" w:hAnsi="仿宋_GB2312" w:cs="仿宋_GB2312" w:eastAsia="仿宋_GB2312"/>
                <w:sz w:val="28"/>
              </w:rPr>
              <w:t>”。</w:t>
            </w:r>
          </w:p>
          <w:p>
            <w:pPr>
              <w:pStyle w:val="null3"/>
              <w:jc w:val="both"/>
            </w:pPr>
            <w:r>
              <w:rPr>
                <w:rFonts w:ascii="仿宋_GB2312" w:hAnsi="仿宋_GB2312" w:cs="仿宋_GB2312" w:eastAsia="仿宋_GB2312"/>
                <w:sz w:val="32"/>
                <w:b/>
              </w:rPr>
              <w:t>三、清单编制范围：</w:t>
            </w:r>
          </w:p>
          <w:p>
            <w:pPr>
              <w:pStyle w:val="null3"/>
              <w:ind w:firstLine="560"/>
              <w:jc w:val="both"/>
            </w:pPr>
            <w:r>
              <w:rPr>
                <w:rFonts w:ascii="仿宋_GB2312" w:hAnsi="仿宋_GB2312" w:cs="仿宋_GB2312" w:eastAsia="仿宋_GB2312"/>
                <w:sz w:val="28"/>
                <w:color w:val="000000"/>
              </w:rPr>
              <w:t>本次</w:t>
            </w:r>
            <w:r>
              <w:rPr>
                <w:rFonts w:ascii="仿宋_GB2312" w:hAnsi="仿宋_GB2312" w:cs="仿宋_GB2312" w:eastAsia="仿宋_GB2312"/>
                <w:sz w:val="28"/>
                <w:color w:val="000000"/>
              </w:rPr>
              <w:t>工程量清单编制范围</w:t>
            </w:r>
            <w:r>
              <w:rPr>
                <w:rFonts w:ascii="仿宋_GB2312" w:hAnsi="仿宋_GB2312" w:cs="仿宋_GB2312" w:eastAsia="仿宋_GB2312"/>
                <w:sz w:val="28"/>
                <w:color w:val="000000"/>
              </w:rPr>
              <w:t>为招标文件、设计图纸所含</w:t>
            </w:r>
            <w:r>
              <w:rPr>
                <w:rFonts w:ascii="仿宋_GB2312" w:hAnsi="仿宋_GB2312" w:cs="仿宋_GB2312" w:eastAsia="仿宋_GB2312"/>
                <w:sz w:val="28"/>
                <w:color w:val="000000"/>
              </w:rPr>
              <w:t>的全部施工内容</w:t>
            </w:r>
            <w:r>
              <w:rPr>
                <w:rFonts w:ascii="仿宋_GB2312" w:hAnsi="仿宋_GB2312" w:cs="仿宋_GB2312" w:eastAsia="仿宋_GB2312"/>
                <w:sz w:val="28"/>
                <w:color w:val="000000"/>
              </w:rPr>
              <w:t>，具体如下：</w:t>
            </w:r>
          </w:p>
          <w:p>
            <w:pPr>
              <w:pStyle w:val="null3"/>
              <w:ind w:firstLine="560"/>
              <w:jc w:val="both"/>
            </w:pPr>
            <w:r>
              <w:rPr>
                <w:rFonts w:ascii="仿宋_GB2312" w:hAnsi="仿宋_GB2312" w:cs="仿宋_GB2312" w:eastAsia="仿宋_GB2312"/>
                <w:sz w:val="28"/>
              </w:rPr>
              <w:t>1.室外消防工程：室外消防水管道，电气管线敷设，管沟开挖回填，路面破除恢复等；</w:t>
            </w:r>
          </w:p>
          <w:p>
            <w:pPr>
              <w:pStyle w:val="null3"/>
              <w:ind w:firstLine="560"/>
              <w:jc w:val="both"/>
            </w:pPr>
            <w:r>
              <w:rPr>
                <w:rFonts w:ascii="仿宋_GB2312" w:hAnsi="仿宋_GB2312" w:cs="仿宋_GB2312" w:eastAsia="仿宋_GB2312"/>
                <w:sz w:val="28"/>
              </w:rPr>
              <w:t>2.室内餐厅火灾报警系统，消火栓系统，应急照明系统、厨房操作间新增事故排风系统，</w:t>
            </w:r>
            <w:r>
              <w:rPr>
                <w:rFonts w:ascii="仿宋_GB2312" w:hAnsi="仿宋_GB2312" w:cs="仿宋_GB2312" w:eastAsia="仿宋_GB2312"/>
                <w:sz w:val="28"/>
                <w:color w:val="000000"/>
              </w:rPr>
              <w:t>专用控制灭火装置系统</w:t>
            </w:r>
            <w:r>
              <w:rPr>
                <w:rFonts w:ascii="仿宋_GB2312" w:hAnsi="仿宋_GB2312" w:cs="仿宋_GB2312" w:eastAsia="仿宋_GB2312"/>
                <w:sz w:val="28"/>
              </w:rPr>
              <w:t>等；</w:t>
            </w:r>
          </w:p>
          <w:p>
            <w:pPr>
              <w:pStyle w:val="null3"/>
              <w:ind w:firstLine="560"/>
              <w:jc w:val="both"/>
            </w:pPr>
            <w:r>
              <w:rPr>
                <w:rFonts w:ascii="仿宋_GB2312" w:hAnsi="仿宋_GB2312" w:cs="仿宋_GB2312" w:eastAsia="仿宋_GB2312"/>
                <w:sz w:val="28"/>
              </w:rPr>
              <w:t>3.室内水泵房更换水泵进水管道阀门及附件并增加压力表，更换DN100出水环管并增加阀门，更换水泵控制柜，增加应急照明灯、消防电话及相应管线等；</w:t>
            </w:r>
          </w:p>
          <w:p>
            <w:pPr>
              <w:pStyle w:val="null3"/>
              <w:ind w:firstLine="560"/>
              <w:jc w:val="both"/>
            </w:pPr>
            <w:r>
              <w:rPr>
                <w:rFonts w:ascii="仿宋_GB2312" w:hAnsi="仿宋_GB2312" w:cs="仿宋_GB2312" w:eastAsia="仿宋_GB2312"/>
                <w:sz w:val="28"/>
              </w:rPr>
              <w:t>4.室内教学楼新增应急照明系统、火灾报警系统，水箱间增加应急照明灯、远程液位装置及相应管线等。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1、工期：60天； 2、质保期：2年； 3、付款方式：工程验收合格且出具正式项目竣工结算审计报告后，一次性支付审定造价的97%，留审定造价3%作为质保金，质保期满后无质量问题一次性无息退还（付款方式以此条为准）。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供应商具备行政主管部门颁发的建筑工程施工总承包三级及以上资质，具备有效的安全生产许可证。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供应商具备行政主管部门颁发的消防设施工程专业承包二级及以上资质，具备有效的安全生产许可证。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供应商拟派项目经理具有机电工程工程专业二级及以上注册建造师证书(含二级),具备有效的安全生产考核合格证书(建安B证),且无不良信用记录，无在建工程(提供承诺书)。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一、评审内容：①质量管理体系与制度；②主要工序质量技术保证措施等；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一、评审内容：①安全生产管理体系与制度；②施工现场安全技术措施等；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一、评审内容：①科学合理的施工进度计划（含横道图或网络图）；②各关键节点的控制措施；③劳动力及材料的投入与调配计划等；二、评审标准：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一、评审内容：①施工现场机械布置方案；②拟投入的主要施工机械设备表等；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项目实施过程中周边关系协调方案和保证措施合理</w:t>
            </w:r>
          </w:p>
        </w:tc>
        <w:tc>
          <w:tcPr>
            <w:tcW w:type="dxa" w:w="2492"/>
          </w:tcPr>
          <w:p>
            <w:pPr>
              <w:pStyle w:val="null3"/>
            </w:pPr>
            <w:r>
              <w:rPr>
                <w:rFonts w:ascii="仿宋_GB2312" w:hAnsi="仿宋_GB2312" w:cs="仿宋_GB2312" w:eastAsia="仿宋_GB2312"/>
              </w:rPr>
              <w:t>一、评审内容：①周边关系协调的组织管理体系；②具体协调措施与保障机制等；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一、评审内容：①应急管理体系与响应机制；②各类突发事件（如生产安全事故、消防火灾、自然灾害、公共卫生事件等）专项应急预案等；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2023年6月至今（时间以合同签订时间为准）承接过类似项目的业绩证明，每提供一个得2分，满分10分。（以合同复印件为准；弄虚作假者取消其成交资格）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一、评审内容：①质量管理体系与制度；②主要工序质量技术保证措施等；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一、评审内容：①安全生产管理体系与制度；②施工现场安全技术措施等；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一、评审内容：①科学合理的施工进度计划（含横道图或网络图）；②各关键节点的控制措施；③劳动力及材料的投入与调配计划等；二、评审标准：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一、评审内容：①施工现场机械布置方案；②拟投入的主要施工机械设备表等；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项目实施过程中周边关系协调方案和保证措施合理</w:t>
            </w:r>
          </w:p>
        </w:tc>
        <w:tc>
          <w:tcPr>
            <w:tcW w:type="dxa" w:w="2492"/>
          </w:tcPr>
          <w:p>
            <w:pPr>
              <w:pStyle w:val="null3"/>
            </w:pPr>
            <w:r>
              <w:rPr>
                <w:rFonts w:ascii="仿宋_GB2312" w:hAnsi="仿宋_GB2312" w:cs="仿宋_GB2312" w:eastAsia="仿宋_GB2312"/>
              </w:rPr>
              <w:t>一、评审内容：①周边关系协调的组织管理体系；②具体协调措施与保障机制等；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一、评审内容：①应急管理体系与响应机制；②各类突发事件（如生产安全事故、消防火灾、自然灾害、公共卫生事件等）专项应急预案等；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2023年6月至今（时间以合同签订时间为准）承接过类似项目的业绩证明，每提供一个得2分，满分10分。（以合同复印件为准；弄虚作假者取消其成交资格）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