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B98E6">
      <w:pPr>
        <w:pStyle w:val="4"/>
        <w:jc w:val="center"/>
        <w:outlineLvl w:val="2"/>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采购需求</w:t>
      </w:r>
    </w:p>
    <w:p w14:paraId="2FAF59BF">
      <w:pPr>
        <w:pStyle w:val="4"/>
        <w:jc w:val="both"/>
        <w:outlineLvl w:val="2"/>
      </w:pPr>
      <w:r>
        <w:rPr>
          <w:rFonts w:ascii="仿宋_GB2312" w:hAnsi="仿宋_GB2312" w:eastAsia="仿宋_GB2312" w:cs="仿宋_GB2312"/>
          <w:b/>
          <w:sz w:val="20"/>
        </w:rPr>
        <w:t>一、项目概况</w:t>
      </w:r>
    </w:p>
    <w:p w14:paraId="2F9253B7">
      <w:pPr>
        <w:pStyle w:val="4"/>
      </w:pPr>
      <w:r>
        <w:rPr>
          <w:rFonts w:ascii="仿宋_GB2312" w:hAnsi="仿宋_GB2312" w:eastAsia="仿宋_GB2312" w:cs="仿宋_GB2312"/>
          <w:sz w:val="20"/>
        </w:rPr>
        <w:t>完成全校在职在编及人事代理教职工的年度健康体检服务，体检总人数约为670人。拟选择具备相应资质，医疗设备良好、体检技术优良的供应商承担此项服务。提供包括但不限于临床检查、生化检验、影像学检查等在内的体检服务，并在体检结束后出具个人体检报告及团体汇总分析报告。</w:t>
      </w:r>
    </w:p>
    <w:p w14:paraId="47992C09">
      <w:pPr>
        <w:pStyle w:val="4"/>
        <w:jc w:val="both"/>
        <w:outlineLvl w:val="2"/>
      </w:pPr>
      <w:r>
        <w:rPr>
          <w:rFonts w:ascii="仿宋_GB2312" w:hAnsi="仿宋_GB2312" w:eastAsia="仿宋_GB2312" w:cs="仿宋_GB2312"/>
          <w:b/>
          <w:sz w:val="20"/>
        </w:rPr>
        <w:t>二、体检套餐单价限价金额</w:t>
      </w:r>
      <w:bookmarkStart w:id="0" w:name="_GoBack"/>
      <w:bookmarkEnd w:id="0"/>
    </w:p>
    <w:p w14:paraId="0E26FD7F">
      <w:pPr>
        <w:pStyle w:val="4"/>
      </w:pPr>
      <w:r>
        <w:rPr>
          <w:rFonts w:ascii="仿宋_GB2312" w:hAnsi="仿宋_GB2312" w:eastAsia="仿宋_GB2312" w:cs="仿宋_GB2312"/>
          <w:sz w:val="20"/>
        </w:rPr>
        <w:t>本项目拟对陕西开放大学约670人体检，最终以实际参加体检人数据实结算。</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79"/>
        <w:gridCol w:w="4404"/>
        <w:gridCol w:w="2831"/>
      </w:tblGrid>
      <w:tr w14:paraId="511039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DCEB88">
            <w:pPr>
              <w:pStyle w:val="4"/>
              <w:jc w:val="center"/>
            </w:pPr>
            <w:r>
              <w:rPr>
                <w:rFonts w:ascii="仿宋_GB2312" w:hAnsi="仿宋_GB2312" w:eastAsia="仿宋_GB2312" w:cs="仿宋_GB2312"/>
                <w:b/>
                <w:color w:val="000000"/>
                <w:sz w:val="20"/>
              </w:rPr>
              <w:t>序号</w:t>
            </w:r>
          </w:p>
        </w:tc>
        <w:tc>
          <w:tcPr>
            <w:tcW w:w="258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CCCDFA2">
            <w:pPr>
              <w:pStyle w:val="4"/>
              <w:jc w:val="center"/>
            </w:pPr>
            <w:r>
              <w:rPr>
                <w:rFonts w:ascii="仿宋_GB2312" w:hAnsi="仿宋_GB2312" w:eastAsia="仿宋_GB2312" w:cs="仿宋_GB2312"/>
                <w:b/>
                <w:color w:val="000000"/>
                <w:sz w:val="20"/>
              </w:rPr>
              <w:t>体检套餐</w:t>
            </w:r>
          </w:p>
        </w:tc>
        <w:tc>
          <w:tcPr>
            <w:tcW w:w="166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681C01">
            <w:pPr>
              <w:pStyle w:val="4"/>
              <w:jc w:val="center"/>
            </w:pPr>
            <w:r>
              <w:rPr>
                <w:rFonts w:ascii="仿宋_GB2312" w:hAnsi="仿宋_GB2312" w:eastAsia="仿宋_GB2312" w:cs="仿宋_GB2312"/>
                <w:b/>
                <w:color w:val="000000"/>
                <w:sz w:val="20"/>
              </w:rPr>
              <w:t>单价最高限价（元）</w:t>
            </w:r>
          </w:p>
        </w:tc>
      </w:tr>
      <w:tr w14:paraId="198787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7AFD6">
            <w:pPr>
              <w:pStyle w:val="4"/>
              <w:jc w:val="center"/>
            </w:pPr>
            <w:r>
              <w:rPr>
                <w:rFonts w:ascii="仿宋_GB2312" w:hAnsi="仿宋_GB2312" w:eastAsia="仿宋_GB2312" w:cs="仿宋_GB2312"/>
                <w:color w:val="000000"/>
                <w:sz w:val="20"/>
              </w:rPr>
              <w:t>1</w:t>
            </w:r>
          </w:p>
        </w:tc>
        <w:tc>
          <w:tcPr>
            <w:tcW w:w="2586"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27D155">
            <w:pPr>
              <w:pStyle w:val="4"/>
              <w:jc w:val="center"/>
            </w:pPr>
            <w:r>
              <w:rPr>
                <w:rFonts w:ascii="仿宋_GB2312" w:hAnsi="仿宋_GB2312" w:eastAsia="仿宋_GB2312" w:cs="仿宋_GB2312"/>
                <w:color w:val="000000"/>
                <w:sz w:val="20"/>
              </w:rPr>
              <w:t>男性人员体检套餐</w:t>
            </w:r>
          </w:p>
        </w:tc>
        <w:tc>
          <w:tcPr>
            <w:tcW w:w="1662"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897901">
            <w:pPr>
              <w:pStyle w:val="4"/>
              <w:jc w:val="center"/>
            </w:pPr>
            <w:r>
              <w:rPr>
                <w:rFonts w:ascii="仿宋_GB2312" w:hAnsi="仿宋_GB2312" w:eastAsia="仿宋_GB2312" w:cs="仿宋_GB2312"/>
                <w:color w:val="000000"/>
                <w:sz w:val="20"/>
              </w:rPr>
              <w:t>900.00</w:t>
            </w:r>
          </w:p>
        </w:tc>
      </w:tr>
      <w:tr w14:paraId="4CE406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AF8EB7">
            <w:pPr>
              <w:pStyle w:val="4"/>
              <w:jc w:val="center"/>
            </w:pPr>
            <w:r>
              <w:rPr>
                <w:rFonts w:ascii="仿宋_GB2312" w:hAnsi="仿宋_GB2312" w:eastAsia="仿宋_GB2312" w:cs="仿宋_GB2312"/>
                <w:color w:val="000000"/>
                <w:sz w:val="20"/>
              </w:rPr>
              <w:t>2</w:t>
            </w:r>
          </w:p>
        </w:tc>
        <w:tc>
          <w:tcPr>
            <w:tcW w:w="258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D365D0">
            <w:pPr>
              <w:pStyle w:val="4"/>
              <w:jc w:val="center"/>
            </w:pPr>
            <w:r>
              <w:rPr>
                <w:rFonts w:ascii="仿宋_GB2312" w:hAnsi="仿宋_GB2312" w:eastAsia="仿宋_GB2312" w:cs="仿宋_GB2312"/>
                <w:color w:val="000000"/>
                <w:sz w:val="20"/>
              </w:rPr>
              <w:t>女性人员体检套餐</w:t>
            </w:r>
          </w:p>
        </w:tc>
        <w:tc>
          <w:tcPr>
            <w:tcW w:w="1662"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3E5270">
            <w:pPr>
              <w:pStyle w:val="4"/>
              <w:jc w:val="center"/>
            </w:pPr>
            <w:r>
              <w:rPr>
                <w:rFonts w:ascii="仿宋_GB2312" w:hAnsi="仿宋_GB2312" w:eastAsia="仿宋_GB2312" w:cs="仿宋_GB2312"/>
                <w:color w:val="000000"/>
                <w:sz w:val="20"/>
              </w:rPr>
              <w:t>900.00</w:t>
            </w:r>
          </w:p>
        </w:tc>
      </w:tr>
      <w:tr w14:paraId="5BBDF8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7" w:type="pct"/>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C773F9">
            <w:pPr>
              <w:pStyle w:val="4"/>
              <w:jc w:val="center"/>
            </w:pPr>
            <w:r>
              <w:rPr>
                <w:rFonts w:ascii="仿宋_GB2312" w:hAnsi="仿宋_GB2312" w:eastAsia="仿宋_GB2312" w:cs="仿宋_GB2312"/>
                <w:color w:val="000000"/>
                <w:sz w:val="20"/>
              </w:rPr>
              <w:t>单价合计限价金额</w:t>
            </w:r>
          </w:p>
        </w:tc>
        <w:tc>
          <w:tcPr>
            <w:tcW w:w="1662"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2BB99D">
            <w:pPr>
              <w:pStyle w:val="4"/>
              <w:jc w:val="center"/>
            </w:pPr>
            <w:r>
              <w:rPr>
                <w:rFonts w:ascii="仿宋_GB2312" w:hAnsi="仿宋_GB2312" w:eastAsia="仿宋_GB2312" w:cs="仿宋_GB2312"/>
                <w:color w:val="000000"/>
                <w:sz w:val="20"/>
              </w:rPr>
              <w:t>1800.00</w:t>
            </w:r>
          </w:p>
        </w:tc>
      </w:tr>
    </w:tbl>
    <w:p w14:paraId="0A6F03C2">
      <w:pPr>
        <w:pStyle w:val="4"/>
      </w:pPr>
      <w:r>
        <w:rPr>
          <w:rFonts w:ascii="仿宋_GB2312" w:hAnsi="仿宋_GB2312" w:eastAsia="仿宋_GB2312" w:cs="仿宋_GB2312"/>
          <w:b/>
          <w:sz w:val="20"/>
        </w:rPr>
        <w:t>备注：供应商须在报价中列明体检项目原价，同时汇总套餐合计原价、优惠价与整体折扣比例。</w:t>
      </w:r>
    </w:p>
    <w:p w14:paraId="4B29FE10">
      <w:pPr>
        <w:pStyle w:val="4"/>
      </w:pPr>
      <w:r>
        <w:rPr>
          <w:rFonts w:ascii="仿宋_GB2312" w:hAnsi="仿宋_GB2312" w:eastAsia="仿宋_GB2312" w:cs="仿宋_GB2312"/>
          <w:b/>
          <w:sz w:val="20"/>
        </w:rPr>
        <w:t>三、体检项目清单</w:t>
      </w:r>
    </w:p>
    <w:p w14:paraId="36B80433">
      <w:pPr>
        <w:pStyle w:val="4"/>
      </w:pPr>
      <w:r>
        <w:rPr>
          <w:rFonts w:ascii="仿宋_GB2312" w:hAnsi="仿宋_GB2312" w:eastAsia="仿宋_GB2312" w:cs="仿宋_GB2312"/>
          <w:b/>
          <w:sz w:val="20"/>
        </w:rPr>
        <w:t>1、男性人员体检清单</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531"/>
        <w:gridCol w:w="6983"/>
      </w:tblGrid>
      <w:tr w14:paraId="6F7E3C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E37FB0">
            <w:pPr>
              <w:pStyle w:val="4"/>
              <w:jc w:val="center"/>
            </w:pPr>
            <w:r>
              <w:rPr>
                <w:rFonts w:ascii="仿宋_GB2312" w:hAnsi="仿宋_GB2312" w:eastAsia="仿宋_GB2312" w:cs="仿宋_GB2312"/>
                <w:color w:val="000000"/>
                <w:sz w:val="20"/>
              </w:rPr>
              <w:t>序号</w:t>
            </w:r>
          </w:p>
        </w:tc>
        <w:tc>
          <w:tcPr>
            <w:tcW w:w="410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923025">
            <w:pPr>
              <w:pStyle w:val="4"/>
              <w:jc w:val="center"/>
            </w:pPr>
            <w:r>
              <w:rPr>
                <w:rFonts w:ascii="仿宋_GB2312" w:hAnsi="仿宋_GB2312" w:eastAsia="仿宋_GB2312" w:cs="仿宋_GB2312"/>
                <w:color w:val="000000"/>
                <w:sz w:val="20"/>
              </w:rPr>
              <w:t>项目</w:t>
            </w:r>
          </w:p>
        </w:tc>
      </w:tr>
      <w:tr w14:paraId="48DE9D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1A66A">
            <w:pPr>
              <w:pStyle w:val="4"/>
              <w:jc w:val="center"/>
            </w:pPr>
            <w:r>
              <w:rPr>
                <w:rFonts w:ascii="仿宋_GB2312" w:hAnsi="仿宋_GB2312" w:eastAsia="仿宋_GB2312" w:cs="仿宋_GB2312"/>
                <w:color w:val="000000"/>
                <w:sz w:val="20"/>
              </w:rPr>
              <w:t>1</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CA5BEB">
            <w:pPr>
              <w:pStyle w:val="4"/>
              <w:jc w:val="left"/>
            </w:pPr>
            <w:r>
              <w:rPr>
                <w:rFonts w:ascii="仿宋_GB2312" w:hAnsi="仿宋_GB2312" w:eastAsia="仿宋_GB2312" w:cs="仿宋_GB2312"/>
                <w:color w:val="000000"/>
                <w:sz w:val="20"/>
              </w:rPr>
              <w:t>身高体重血压</w:t>
            </w:r>
          </w:p>
        </w:tc>
      </w:tr>
      <w:tr w14:paraId="768478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F9249">
            <w:pPr>
              <w:pStyle w:val="4"/>
              <w:jc w:val="center"/>
            </w:pPr>
            <w:r>
              <w:rPr>
                <w:rFonts w:ascii="仿宋_GB2312" w:hAnsi="仿宋_GB2312" w:eastAsia="仿宋_GB2312" w:cs="仿宋_GB2312"/>
                <w:color w:val="000000"/>
                <w:sz w:val="20"/>
              </w:rPr>
              <w:t>2</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90CD0B">
            <w:pPr>
              <w:pStyle w:val="4"/>
              <w:jc w:val="left"/>
            </w:pPr>
            <w:r>
              <w:rPr>
                <w:rFonts w:ascii="仿宋_GB2312" w:hAnsi="仿宋_GB2312" w:eastAsia="仿宋_GB2312" w:cs="仿宋_GB2312"/>
                <w:color w:val="000000"/>
                <w:sz w:val="20"/>
              </w:rPr>
              <w:t>心电图</w:t>
            </w:r>
          </w:p>
        </w:tc>
      </w:tr>
      <w:tr w14:paraId="2D676F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59521">
            <w:pPr>
              <w:pStyle w:val="4"/>
              <w:jc w:val="center"/>
            </w:pPr>
            <w:r>
              <w:rPr>
                <w:rFonts w:ascii="仿宋_GB2312" w:hAnsi="仿宋_GB2312" w:eastAsia="仿宋_GB2312" w:cs="仿宋_GB2312"/>
                <w:color w:val="000000"/>
                <w:sz w:val="20"/>
              </w:rPr>
              <w:t>3</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856604">
            <w:pPr>
              <w:pStyle w:val="4"/>
              <w:jc w:val="left"/>
            </w:pPr>
            <w:r>
              <w:rPr>
                <w:rFonts w:ascii="仿宋_GB2312" w:hAnsi="仿宋_GB2312" w:eastAsia="仿宋_GB2312" w:cs="仿宋_GB2312"/>
                <w:color w:val="000000"/>
                <w:sz w:val="20"/>
              </w:rPr>
              <w:t>幽门螺旋杆菌抗体</w:t>
            </w:r>
          </w:p>
        </w:tc>
      </w:tr>
      <w:tr w14:paraId="3005FF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C0EEF">
            <w:pPr>
              <w:pStyle w:val="4"/>
              <w:jc w:val="center"/>
            </w:pPr>
            <w:r>
              <w:rPr>
                <w:rFonts w:ascii="仿宋_GB2312" w:hAnsi="仿宋_GB2312" w:eastAsia="仿宋_GB2312" w:cs="仿宋_GB2312"/>
                <w:color w:val="000000"/>
                <w:sz w:val="20"/>
              </w:rPr>
              <w:t>4</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94F33B">
            <w:pPr>
              <w:pStyle w:val="4"/>
              <w:jc w:val="left"/>
            </w:pPr>
            <w:r>
              <w:rPr>
                <w:rFonts w:ascii="仿宋_GB2312" w:hAnsi="仿宋_GB2312" w:eastAsia="仿宋_GB2312" w:cs="仿宋_GB2312"/>
                <w:color w:val="000000"/>
                <w:sz w:val="20"/>
              </w:rPr>
              <w:t>腹部彩超（肝胆胰脾）</w:t>
            </w:r>
          </w:p>
        </w:tc>
      </w:tr>
      <w:tr w14:paraId="60445B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ED9E43">
            <w:pPr>
              <w:pStyle w:val="4"/>
              <w:jc w:val="center"/>
            </w:pPr>
            <w:r>
              <w:rPr>
                <w:rFonts w:ascii="仿宋_GB2312" w:hAnsi="仿宋_GB2312" w:eastAsia="仿宋_GB2312" w:cs="仿宋_GB2312"/>
                <w:color w:val="000000"/>
                <w:sz w:val="20"/>
              </w:rPr>
              <w:t>5</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6E89335">
            <w:pPr>
              <w:pStyle w:val="4"/>
              <w:jc w:val="left"/>
            </w:pPr>
            <w:r>
              <w:rPr>
                <w:rFonts w:ascii="仿宋_GB2312" w:hAnsi="仿宋_GB2312" w:eastAsia="仿宋_GB2312" w:cs="仿宋_GB2312"/>
                <w:color w:val="000000"/>
                <w:sz w:val="20"/>
              </w:rPr>
              <w:t>甲状腺彩超</w:t>
            </w:r>
          </w:p>
        </w:tc>
      </w:tr>
      <w:tr w14:paraId="38F96F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C9FA0">
            <w:pPr>
              <w:pStyle w:val="4"/>
              <w:jc w:val="center"/>
            </w:pPr>
            <w:r>
              <w:rPr>
                <w:rFonts w:ascii="仿宋_GB2312" w:hAnsi="仿宋_GB2312" w:eastAsia="仿宋_GB2312" w:cs="仿宋_GB2312"/>
                <w:color w:val="000000"/>
                <w:sz w:val="20"/>
              </w:rPr>
              <w:t>6</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C857B7C">
            <w:pPr>
              <w:pStyle w:val="4"/>
              <w:jc w:val="left"/>
            </w:pPr>
            <w:r>
              <w:rPr>
                <w:rFonts w:ascii="仿宋_GB2312" w:hAnsi="仿宋_GB2312" w:eastAsia="仿宋_GB2312" w:cs="仿宋_GB2312"/>
                <w:color w:val="000000"/>
                <w:sz w:val="20"/>
              </w:rPr>
              <w:t>颈动脉彩超</w:t>
            </w:r>
          </w:p>
        </w:tc>
      </w:tr>
      <w:tr w14:paraId="2707F8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75F66">
            <w:pPr>
              <w:pStyle w:val="4"/>
              <w:jc w:val="center"/>
            </w:pPr>
            <w:r>
              <w:rPr>
                <w:rFonts w:ascii="仿宋_GB2312" w:hAnsi="仿宋_GB2312" w:eastAsia="仿宋_GB2312" w:cs="仿宋_GB2312"/>
                <w:color w:val="000000"/>
                <w:sz w:val="20"/>
              </w:rPr>
              <w:t>7</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1912A7">
            <w:pPr>
              <w:pStyle w:val="4"/>
              <w:jc w:val="left"/>
            </w:pPr>
            <w:r>
              <w:rPr>
                <w:rFonts w:ascii="仿宋_GB2312" w:hAnsi="仿宋_GB2312" w:eastAsia="仿宋_GB2312" w:cs="仿宋_GB2312"/>
                <w:color w:val="000000"/>
                <w:sz w:val="20"/>
              </w:rPr>
              <w:t>血常规</w:t>
            </w:r>
          </w:p>
        </w:tc>
      </w:tr>
      <w:tr w14:paraId="45756A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660C18">
            <w:pPr>
              <w:pStyle w:val="4"/>
              <w:jc w:val="center"/>
            </w:pPr>
            <w:r>
              <w:rPr>
                <w:rFonts w:ascii="仿宋_GB2312" w:hAnsi="仿宋_GB2312" w:eastAsia="仿宋_GB2312" w:cs="仿宋_GB2312"/>
                <w:color w:val="000000"/>
                <w:sz w:val="20"/>
              </w:rPr>
              <w:t>8</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25C525">
            <w:pPr>
              <w:pStyle w:val="4"/>
              <w:jc w:val="left"/>
            </w:pPr>
            <w:r>
              <w:rPr>
                <w:rFonts w:ascii="仿宋_GB2312" w:hAnsi="仿宋_GB2312" w:eastAsia="仿宋_GB2312" w:cs="仿宋_GB2312"/>
                <w:color w:val="000000"/>
                <w:sz w:val="20"/>
              </w:rPr>
              <w:t>尿常规（尿液分析+沉渣）</w:t>
            </w:r>
          </w:p>
        </w:tc>
      </w:tr>
      <w:tr w14:paraId="77D32B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372FD7">
            <w:pPr>
              <w:pStyle w:val="4"/>
              <w:jc w:val="center"/>
            </w:pPr>
            <w:r>
              <w:rPr>
                <w:rFonts w:ascii="仿宋_GB2312" w:hAnsi="仿宋_GB2312" w:eastAsia="仿宋_GB2312" w:cs="仿宋_GB2312"/>
                <w:color w:val="000000"/>
                <w:sz w:val="20"/>
              </w:rPr>
              <w:t>9</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A98C0B">
            <w:pPr>
              <w:pStyle w:val="4"/>
              <w:jc w:val="left"/>
            </w:pPr>
            <w:r>
              <w:rPr>
                <w:rFonts w:ascii="仿宋_GB2312" w:hAnsi="仿宋_GB2312" w:eastAsia="仿宋_GB2312" w:cs="仿宋_GB2312"/>
                <w:color w:val="000000"/>
                <w:sz w:val="20"/>
              </w:rPr>
              <w:t>肝功9项</w:t>
            </w:r>
          </w:p>
        </w:tc>
      </w:tr>
      <w:tr w14:paraId="3348F9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C18FE">
            <w:pPr>
              <w:pStyle w:val="4"/>
              <w:jc w:val="center"/>
            </w:pPr>
            <w:r>
              <w:rPr>
                <w:rFonts w:ascii="仿宋_GB2312" w:hAnsi="仿宋_GB2312" w:eastAsia="仿宋_GB2312" w:cs="仿宋_GB2312"/>
                <w:color w:val="000000"/>
                <w:sz w:val="20"/>
              </w:rPr>
              <w:t>10</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193365">
            <w:pPr>
              <w:pStyle w:val="4"/>
              <w:jc w:val="left"/>
            </w:pPr>
            <w:r>
              <w:rPr>
                <w:rFonts w:ascii="仿宋_GB2312" w:hAnsi="仿宋_GB2312" w:eastAsia="仿宋_GB2312" w:cs="仿宋_GB2312"/>
                <w:color w:val="000000"/>
                <w:sz w:val="20"/>
              </w:rPr>
              <w:t>肾功能4项</w:t>
            </w:r>
          </w:p>
        </w:tc>
      </w:tr>
      <w:tr w14:paraId="7D3CC3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BE88DF">
            <w:pPr>
              <w:pStyle w:val="4"/>
              <w:jc w:val="center"/>
            </w:pPr>
            <w:r>
              <w:rPr>
                <w:rFonts w:ascii="仿宋_GB2312" w:hAnsi="仿宋_GB2312" w:eastAsia="仿宋_GB2312" w:cs="仿宋_GB2312"/>
                <w:color w:val="000000"/>
                <w:sz w:val="20"/>
              </w:rPr>
              <w:t>11</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D245B9">
            <w:pPr>
              <w:pStyle w:val="4"/>
              <w:jc w:val="left"/>
            </w:pPr>
            <w:r>
              <w:rPr>
                <w:rFonts w:ascii="仿宋_GB2312" w:hAnsi="仿宋_GB2312" w:eastAsia="仿宋_GB2312" w:cs="仿宋_GB2312"/>
                <w:color w:val="000000"/>
                <w:sz w:val="20"/>
              </w:rPr>
              <w:t>电解质6项</w:t>
            </w:r>
          </w:p>
        </w:tc>
      </w:tr>
      <w:tr w14:paraId="2248E2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A8A38F">
            <w:pPr>
              <w:pStyle w:val="4"/>
              <w:jc w:val="center"/>
            </w:pPr>
            <w:r>
              <w:rPr>
                <w:rFonts w:ascii="仿宋_GB2312" w:hAnsi="仿宋_GB2312" w:eastAsia="仿宋_GB2312" w:cs="仿宋_GB2312"/>
                <w:color w:val="000000"/>
                <w:sz w:val="20"/>
              </w:rPr>
              <w:t>12</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514FE6">
            <w:pPr>
              <w:pStyle w:val="4"/>
              <w:jc w:val="left"/>
            </w:pPr>
            <w:r>
              <w:rPr>
                <w:rFonts w:ascii="仿宋_GB2312" w:hAnsi="仿宋_GB2312" w:eastAsia="仿宋_GB2312" w:cs="仿宋_GB2312"/>
                <w:color w:val="000000"/>
                <w:sz w:val="20"/>
              </w:rPr>
              <w:t>空腹血糖</w:t>
            </w:r>
          </w:p>
        </w:tc>
      </w:tr>
      <w:tr w14:paraId="3C3824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72791A">
            <w:pPr>
              <w:pStyle w:val="4"/>
              <w:jc w:val="center"/>
            </w:pPr>
            <w:r>
              <w:rPr>
                <w:rFonts w:ascii="仿宋_GB2312" w:hAnsi="仿宋_GB2312" w:eastAsia="仿宋_GB2312" w:cs="仿宋_GB2312"/>
                <w:color w:val="000000"/>
                <w:sz w:val="20"/>
              </w:rPr>
              <w:t>13</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F8A8D8">
            <w:pPr>
              <w:pStyle w:val="4"/>
              <w:jc w:val="left"/>
            </w:pPr>
            <w:r>
              <w:rPr>
                <w:rFonts w:ascii="仿宋_GB2312" w:hAnsi="仿宋_GB2312" w:eastAsia="仿宋_GB2312" w:cs="仿宋_GB2312"/>
                <w:color w:val="000000"/>
                <w:sz w:val="20"/>
              </w:rPr>
              <w:t>糖化血红蛋白</w:t>
            </w:r>
          </w:p>
        </w:tc>
      </w:tr>
      <w:tr w14:paraId="358117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7ABFCC">
            <w:pPr>
              <w:pStyle w:val="4"/>
              <w:jc w:val="center"/>
            </w:pPr>
            <w:r>
              <w:rPr>
                <w:rFonts w:ascii="仿宋_GB2312" w:hAnsi="仿宋_GB2312" w:eastAsia="仿宋_GB2312" w:cs="仿宋_GB2312"/>
                <w:color w:val="000000"/>
                <w:sz w:val="20"/>
              </w:rPr>
              <w:t>14</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AF7D784">
            <w:pPr>
              <w:pStyle w:val="4"/>
              <w:jc w:val="left"/>
            </w:pPr>
            <w:r>
              <w:rPr>
                <w:rFonts w:ascii="仿宋_GB2312" w:hAnsi="仿宋_GB2312" w:eastAsia="仿宋_GB2312" w:cs="仿宋_GB2312"/>
                <w:color w:val="000000"/>
                <w:sz w:val="20"/>
              </w:rPr>
              <w:t>血脂4项</w:t>
            </w:r>
          </w:p>
        </w:tc>
      </w:tr>
      <w:tr w14:paraId="040A67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6DB2DE">
            <w:pPr>
              <w:pStyle w:val="4"/>
              <w:jc w:val="center"/>
            </w:pPr>
            <w:r>
              <w:rPr>
                <w:rFonts w:ascii="仿宋_GB2312" w:hAnsi="仿宋_GB2312" w:eastAsia="仿宋_GB2312" w:cs="仿宋_GB2312"/>
                <w:color w:val="000000"/>
                <w:sz w:val="20"/>
              </w:rPr>
              <w:t>15</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9F6B581">
            <w:pPr>
              <w:pStyle w:val="4"/>
              <w:jc w:val="left"/>
            </w:pPr>
            <w:r>
              <w:rPr>
                <w:rFonts w:ascii="仿宋_GB2312" w:hAnsi="仿宋_GB2312" w:eastAsia="仿宋_GB2312" w:cs="仿宋_GB2312"/>
                <w:color w:val="000000"/>
                <w:sz w:val="20"/>
              </w:rPr>
              <w:t>甲胎蛋白AFP</w:t>
            </w:r>
          </w:p>
        </w:tc>
      </w:tr>
      <w:tr w14:paraId="01EA40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C9F230">
            <w:pPr>
              <w:pStyle w:val="4"/>
              <w:jc w:val="center"/>
            </w:pPr>
            <w:r>
              <w:rPr>
                <w:rFonts w:ascii="仿宋_GB2312" w:hAnsi="仿宋_GB2312" w:eastAsia="仿宋_GB2312" w:cs="仿宋_GB2312"/>
                <w:color w:val="000000"/>
                <w:sz w:val="20"/>
              </w:rPr>
              <w:t>16</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8E1B7C">
            <w:pPr>
              <w:pStyle w:val="4"/>
              <w:jc w:val="left"/>
            </w:pPr>
            <w:r>
              <w:rPr>
                <w:rFonts w:ascii="仿宋_GB2312" w:hAnsi="仿宋_GB2312" w:eastAsia="仿宋_GB2312" w:cs="仿宋_GB2312"/>
                <w:color w:val="000000"/>
                <w:sz w:val="20"/>
              </w:rPr>
              <w:t>癌胚抗原CEA</w:t>
            </w:r>
          </w:p>
        </w:tc>
      </w:tr>
      <w:tr w14:paraId="70FCA3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E40CE2">
            <w:pPr>
              <w:pStyle w:val="4"/>
              <w:jc w:val="center"/>
            </w:pPr>
            <w:r>
              <w:rPr>
                <w:rFonts w:ascii="仿宋_GB2312" w:hAnsi="仿宋_GB2312" w:eastAsia="仿宋_GB2312" w:cs="仿宋_GB2312"/>
                <w:color w:val="000000"/>
                <w:sz w:val="20"/>
              </w:rPr>
              <w:t>17</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F0615A">
            <w:pPr>
              <w:pStyle w:val="4"/>
              <w:jc w:val="left"/>
            </w:pPr>
            <w:r>
              <w:rPr>
                <w:rFonts w:ascii="仿宋_GB2312" w:hAnsi="仿宋_GB2312" w:eastAsia="仿宋_GB2312" w:cs="仿宋_GB2312"/>
                <w:color w:val="000000"/>
                <w:sz w:val="20"/>
              </w:rPr>
              <w:t>糖类抗原19-9</w:t>
            </w:r>
          </w:p>
        </w:tc>
      </w:tr>
      <w:tr w14:paraId="118F83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4621B">
            <w:pPr>
              <w:pStyle w:val="4"/>
              <w:jc w:val="center"/>
            </w:pPr>
            <w:r>
              <w:rPr>
                <w:rFonts w:ascii="仿宋_GB2312" w:hAnsi="仿宋_GB2312" w:eastAsia="仿宋_GB2312" w:cs="仿宋_GB2312"/>
                <w:color w:val="000000"/>
                <w:sz w:val="20"/>
              </w:rPr>
              <w:t>18</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BF436C">
            <w:pPr>
              <w:pStyle w:val="4"/>
              <w:jc w:val="left"/>
            </w:pPr>
            <w:r>
              <w:rPr>
                <w:rFonts w:ascii="仿宋_GB2312" w:hAnsi="仿宋_GB2312" w:eastAsia="仿宋_GB2312" w:cs="仿宋_GB2312"/>
                <w:color w:val="000000"/>
                <w:sz w:val="20"/>
              </w:rPr>
              <w:t>糖类抗原242</w:t>
            </w:r>
          </w:p>
        </w:tc>
      </w:tr>
      <w:tr w14:paraId="773C55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F32F20">
            <w:pPr>
              <w:pStyle w:val="4"/>
              <w:jc w:val="center"/>
            </w:pPr>
            <w:r>
              <w:rPr>
                <w:rFonts w:ascii="仿宋_GB2312" w:hAnsi="仿宋_GB2312" w:eastAsia="仿宋_GB2312" w:cs="仿宋_GB2312"/>
                <w:color w:val="000000"/>
                <w:sz w:val="20"/>
              </w:rPr>
              <w:t>19</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78CCE1">
            <w:pPr>
              <w:pStyle w:val="4"/>
              <w:jc w:val="left"/>
            </w:pPr>
            <w:r>
              <w:rPr>
                <w:rFonts w:ascii="仿宋_GB2312" w:hAnsi="仿宋_GB2312" w:eastAsia="仿宋_GB2312" w:cs="仿宋_GB2312"/>
                <w:color w:val="000000"/>
                <w:sz w:val="20"/>
              </w:rPr>
              <w:t>胸部CT平扫</w:t>
            </w:r>
          </w:p>
        </w:tc>
      </w:tr>
      <w:tr w14:paraId="0F0C7F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908279">
            <w:pPr>
              <w:pStyle w:val="4"/>
              <w:jc w:val="center"/>
            </w:pPr>
            <w:r>
              <w:rPr>
                <w:rFonts w:ascii="仿宋_GB2312" w:hAnsi="仿宋_GB2312" w:eastAsia="仿宋_GB2312" w:cs="仿宋_GB2312"/>
                <w:color w:val="000000"/>
                <w:sz w:val="20"/>
              </w:rPr>
              <w:t>20</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41F5F6">
            <w:pPr>
              <w:pStyle w:val="4"/>
              <w:jc w:val="left"/>
            </w:pPr>
            <w:r>
              <w:rPr>
                <w:rFonts w:ascii="仿宋_GB2312" w:hAnsi="仿宋_GB2312" w:eastAsia="仿宋_GB2312" w:cs="仿宋_GB2312"/>
                <w:color w:val="000000"/>
                <w:sz w:val="20"/>
              </w:rPr>
              <w:t>颈椎侧位片</w:t>
            </w:r>
          </w:p>
        </w:tc>
      </w:tr>
      <w:tr w14:paraId="67177E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C57171">
            <w:pPr>
              <w:pStyle w:val="4"/>
              <w:jc w:val="center"/>
            </w:pPr>
            <w:r>
              <w:rPr>
                <w:rFonts w:ascii="仿宋_GB2312" w:hAnsi="仿宋_GB2312" w:eastAsia="仿宋_GB2312" w:cs="仿宋_GB2312"/>
                <w:color w:val="000000"/>
                <w:sz w:val="20"/>
              </w:rPr>
              <w:t>21</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C82344">
            <w:pPr>
              <w:pStyle w:val="4"/>
              <w:jc w:val="left"/>
            </w:pPr>
            <w:r>
              <w:rPr>
                <w:rFonts w:ascii="仿宋_GB2312" w:hAnsi="仿宋_GB2312" w:eastAsia="仿宋_GB2312" w:cs="仿宋_GB2312"/>
                <w:color w:val="000000"/>
                <w:sz w:val="20"/>
              </w:rPr>
              <w:t>男性泌尿彩超</w:t>
            </w:r>
          </w:p>
        </w:tc>
      </w:tr>
    </w:tbl>
    <w:p w14:paraId="2D7E0351">
      <w:pPr>
        <w:pStyle w:val="4"/>
      </w:pPr>
      <w:r>
        <w:rPr>
          <w:rFonts w:ascii="仿宋_GB2312" w:hAnsi="仿宋_GB2312" w:eastAsia="仿宋_GB2312" w:cs="仿宋_GB2312"/>
          <w:b/>
          <w:sz w:val="20"/>
        </w:rPr>
        <w:t>2、女性人员体检清单</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87"/>
        <w:gridCol w:w="7027"/>
      </w:tblGrid>
      <w:tr w14:paraId="0CA3FF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2C63CF">
            <w:pPr>
              <w:pStyle w:val="4"/>
              <w:jc w:val="center"/>
            </w:pPr>
            <w:r>
              <w:rPr>
                <w:rFonts w:ascii="仿宋_GB2312" w:hAnsi="仿宋_GB2312" w:eastAsia="仿宋_GB2312" w:cs="仿宋_GB2312"/>
                <w:color w:val="000000"/>
                <w:sz w:val="20"/>
              </w:rPr>
              <w:t>序号</w:t>
            </w:r>
          </w:p>
        </w:tc>
        <w:tc>
          <w:tcPr>
            <w:tcW w:w="412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55CA1C">
            <w:pPr>
              <w:pStyle w:val="4"/>
              <w:jc w:val="center"/>
            </w:pPr>
            <w:r>
              <w:rPr>
                <w:rFonts w:ascii="仿宋_GB2312" w:hAnsi="仿宋_GB2312" w:eastAsia="仿宋_GB2312" w:cs="仿宋_GB2312"/>
                <w:color w:val="000000"/>
                <w:sz w:val="20"/>
              </w:rPr>
              <w:t>项目</w:t>
            </w:r>
          </w:p>
        </w:tc>
      </w:tr>
      <w:tr w14:paraId="29B1CB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777F98">
            <w:pPr>
              <w:pStyle w:val="4"/>
              <w:jc w:val="center"/>
            </w:pPr>
            <w:r>
              <w:rPr>
                <w:rFonts w:ascii="仿宋_GB2312" w:hAnsi="仿宋_GB2312" w:eastAsia="仿宋_GB2312" w:cs="仿宋_GB2312"/>
                <w:color w:val="000000"/>
                <w:sz w:val="20"/>
              </w:rPr>
              <w:t>1</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3EC590">
            <w:pPr>
              <w:pStyle w:val="4"/>
              <w:jc w:val="left"/>
            </w:pPr>
            <w:r>
              <w:rPr>
                <w:rFonts w:ascii="仿宋_GB2312" w:hAnsi="仿宋_GB2312" w:eastAsia="仿宋_GB2312" w:cs="仿宋_GB2312"/>
                <w:color w:val="000000"/>
                <w:sz w:val="20"/>
              </w:rPr>
              <w:t>身高体重血压</w:t>
            </w:r>
          </w:p>
        </w:tc>
      </w:tr>
      <w:tr w14:paraId="343F48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8F5F1">
            <w:pPr>
              <w:pStyle w:val="4"/>
              <w:jc w:val="center"/>
            </w:pPr>
            <w:r>
              <w:rPr>
                <w:rFonts w:ascii="仿宋_GB2312" w:hAnsi="仿宋_GB2312" w:eastAsia="仿宋_GB2312" w:cs="仿宋_GB2312"/>
                <w:color w:val="000000"/>
                <w:sz w:val="20"/>
              </w:rPr>
              <w:t>2</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65B6B3">
            <w:pPr>
              <w:pStyle w:val="4"/>
              <w:jc w:val="left"/>
            </w:pPr>
            <w:r>
              <w:rPr>
                <w:rFonts w:ascii="仿宋_GB2312" w:hAnsi="仿宋_GB2312" w:eastAsia="仿宋_GB2312" w:cs="仿宋_GB2312"/>
                <w:color w:val="000000"/>
                <w:sz w:val="20"/>
              </w:rPr>
              <w:t>心电图</w:t>
            </w:r>
          </w:p>
        </w:tc>
      </w:tr>
      <w:tr w14:paraId="2D54ED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FCF00C">
            <w:pPr>
              <w:pStyle w:val="4"/>
              <w:jc w:val="center"/>
            </w:pPr>
            <w:r>
              <w:rPr>
                <w:rFonts w:ascii="仿宋_GB2312" w:hAnsi="仿宋_GB2312" w:eastAsia="仿宋_GB2312" w:cs="仿宋_GB2312"/>
                <w:color w:val="000000"/>
                <w:sz w:val="20"/>
              </w:rPr>
              <w:t>3</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BD19D33">
            <w:pPr>
              <w:pStyle w:val="4"/>
              <w:jc w:val="left"/>
            </w:pPr>
            <w:r>
              <w:rPr>
                <w:rFonts w:ascii="仿宋_GB2312" w:hAnsi="仿宋_GB2312" w:eastAsia="仿宋_GB2312" w:cs="仿宋_GB2312"/>
                <w:color w:val="000000"/>
                <w:sz w:val="20"/>
              </w:rPr>
              <w:t>幽门螺旋杆菌抗体</w:t>
            </w:r>
          </w:p>
        </w:tc>
      </w:tr>
      <w:tr w14:paraId="5ED3C9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A9CB76">
            <w:pPr>
              <w:pStyle w:val="4"/>
              <w:jc w:val="center"/>
            </w:pPr>
            <w:r>
              <w:rPr>
                <w:rFonts w:ascii="仿宋_GB2312" w:hAnsi="仿宋_GB2312" w:eastAsia="仿宋_GB2312" w:cs="仿宋_GB2312"/>
                <w:color w:val="000000"/>
                <w:sz w:val="20"/>
              </w:rPr>
              <w:t>4</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FB15F1">
            <w:pPr>
              <w:pStyle w:val="4"/>
              <w:jc w:val="left"/>
            </w:pPr>
            <w:r>
              <w:rPr>
                <w:rFonts w:ascii="仿宋_GB2312" w:hAnsi="仿宋_GB2312" w:eastAsia="仿宋_GB2312" w:cs="仿宋_GB2312"/>
                <w:color w:val="000000"/>
                <w:sz w:val="20"/>
              </w:rPr>
              <w:t>腹部彩超（肝胆胰脾）</w:t>
            </w:r>
          </w:p>
        </w:tc>
      </w:tr>
      <w:tr w14:paraId="54A700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75D8E1">
            <w:pPr>
              <w:pStyle w:val="4"/>
              <w:jc w:val="center"/>
            </w:pPr>
            <w:r>
              <w:rPr>
                <w:rFonts w:ascii="仿宋_GB2312" w:hAnsi="仿宋_GB2312" w:eastAsia="仿宋_GB2312" w:cs="仿宋_GB2312"/>
                <w:color w:val="000000"/>
                <w:sz w:val="20"/>
              </w:rPr>
              <w:t>5</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54341F">
            <w:pPr>
              <w:pStyle w:val="4"/>
              <w:jc w:val="left"/>
            </w:pPr>
            <w:r>
              <w:rPr>
                <w:rFonts w:ascii="仿宋_GB2312" w:hAnsi="仿宋_GB2312" w:eastAsia="仿宋_GB2312" w:cs="仿宋_GB2312"/>
                <w:color w:val="000000"/>
                <w:sz w:val="20"/>
              </w:rPr>
              <w:t>甲状腺彩超</w:t>
            </w:r>
          </w:p>
        </w:tc>
      </w:tr>
      <w:tr w14:paraId="377692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C6D20">
            <w:pPr>
              <w:pStyle w:val="4"/>
              <w:jc w:val="center"/>
            </w:pPr>
            <w:r>
              <w:rPr>
                <w:rFonts w:ascii="仿宋_GB2312" w:hAnsi="仿宋_GB2312" w:eastAsia="仿宋_GB2312" w:cs="仿宋_GB2312"/>
                <w:color w:val="000000"/>
                <w:sz w:val="20"/>
              </w:rPr>
              <w:t>6</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8B8435">
            <w:pPr>
              <w:pStyle w:val="4"/>
              <w:jc w:val="left"/>
            </w:pPr>
            <w:r>
              <w:rPr>
                <w:rFonts w:ascii="仿宋_GB2312" w:hAnsi="仿宋_GB2312" w:eastAsia="仿宋_GB2312" w:cs="仿宋_GB2312"/>
                <w:color w:val="000000"/>
                <w:sz w:val="20"/>
              </w:rPr>
              <w:t>颈动脉彩超</w:t>
            </w:r>
          </w:p>
        </w:tc>
      </w:tr>
      <w:tr w14:paraId="019F13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11CEE">
            <w:pPr>
              <w:pStyle w:val="4"/>
              <w:jc w:val="center"/>
            </w:pPr>
            <w:r>
              <w:rPr>
                <w:rFonts w:ascii="仿宋_GB2312" w:hAnsi="仿宋_GB2312" w:eastAsia="仿宋_GB2312" w:cs="仿宋_GB2312"/>
                <w:color w:val="000000"/>
                <w:sz w:val="20"/>
              </w:rPr>
              <w:t>7</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EC2782">
            <w:pPr>
              <w:pStyle w:val="4"/>
              <w:jc w:val="left"/>
            </w:pPr>
            <w:r>
              <w:rPr>
                <w:rFonts w:ascii="仿宋_GB2312" w:hAnsi="仿宋_GB2312" w:eastAsia="仿宋_GB2312" w:cs="仿宋_GB2312"/>
                <w:color w:val="000000"/>
                <w:sz w:val="20"/>
              </w:rPr>
              <w:t>血常规</w:t>
            </w:r>
          </w:p>
        </w:tc>
      </w:tr>
      <w:tr w14:paraId="17D621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8412AC">
            <w:pPr>
              <w:pStyle w:val="4"/>
              <w:jc w:val="center"/>
            </w:pPr>
            <w:r>
              <w:rPr>
                <w:rFonts w:ascii="仿宋_GB2312" w:hAnsi="仿宋_GB2312" w:eastAsia="仿宋_GB2312" w:cs="仿宋_GB2312"/>
                <w:color w:val="000000"/>
                <w:sz w:val="20"/>
              </w:rPr>
              <w:t>8</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6F0E13">
            <w:pPr>
              <w:pStyle w:val="4"/>
              <w:jc w:val="left"/>
            </w:pPr>
            <w:r>
              <w:rPr>
                <w:rFonts w:ascii="仿宋_GB2312" w:hAnsi="仿宋_GB2312" w:eastAsia="仿宋_GB2312" w:cs="仿宋_GB2312"/>
                <w:color w:val="000000"/>
                <w:sz w:val="20"/>
              </w:rPr>
              <w:t>尿常规（尿液分析+沉渣）</w:t>
            </w:r>
          </w:p>
        </w:tc>
      </w:tr>
      <w:tr w14:paraId="588A7C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364F90">
            <w:pPr>
              <w:pStyle w:val="4"/>
              <w:jc w:val="center"/>
            </w:pPr>
            <w:r>
              <w:rPr>
                <w:rFonts w:ascii="仿宋_GB2312" w:hAnsi="仿宋_GB2312" w:eastAsia="仿宋_GB2312" w:cs="仿宋_GB2312"/>
                <w:color w:val="000000"/>
                <w:sz w:val="20"/>
              </w:rPr>
              <w:t>9</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8D5200">
            <w:pPr>
              <w:pStyle w:val="4"/>
              <w:jc w:val="left"/>
            </w:pPr>
            <w:r>
              <w:rPr>
                <w:rFonts w:ascii="仿宋_GB2312" w:hAnsi="仿宋_GB2312" w:eastAsia="仿宋_GB2312" w:cs="仿宋_GB2312"/>
                <w:color w:val="000000"/>
                <w:sz w:val="20"/>
              </w:rPr>
              <w:t>肝功9项</w:t>
            </w:r>
          </w:p>
        </w:tc>
      </w:tr>
      <w:tr w14:paraId="5D7BB3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3147CB">
            <w:pPr>
              <w:pStyle w:val="4"/>
              <w:jc w:val="center"/>
            </w:pPr>
            <w:r>
              <w:rPr>
                <w:rFonts w:ascii="仿宋_GB2312" w:hAnsi="仿宋_GB2312" w:eastAsia="仿宋_GB2312" w:cs="仿宋_GB2312"/>
                <w:color w:val="000000"/>
                <w:sz w:val="20"/>
              </w:rPr>
              <w:t>10</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711457">
            <w:pPr>
              <w:pStyle w:val="4"/>
              <w:jc w:val="left"/>
            </w:pPr>
            <w:r>
              <w:rPr>
                <w:rFonts w:ascii="仿宋_GB2312" w:hAnsi="仿宋_GB2312" w:eastAsia="仿宋_GB2312" w:cs="仿宋_GB2312"/>
                <w:color w:val="000000"/>
                <w:sz w:val="20"/>
              </w:rPr>
              <w:t>肾功能4项</w:t>
            </w:r>
          </w:p>
        </w:tc>
      </w:tr>
      <w:tr w14:paraId="5210B9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B41734">
            <w:pPr>
              <w:pStyle w:val="4"/>
              <w:jc w:val="center"/>
            </w:pPr>
            <w:r>
              <w:rPr>
                <w:rFonts w:ascii="仿宋_GB2312" w:hAnsi="仿宋_GB2312" w:eastAsia="仿宋_GB2312" w:cs="仿宋_GB2312"/>
                <w:color w:val="000000"/>
                <w:sz w:val="20"/>
              </w:rPr>
              <w:t>11</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0D0C12">
            <w:pPr>
              <w:pStyle w:val="4"/>
              <w:jc w:val="left"/>
            </w:pPr>
            <w:r>
              <w:rPr>
                <w:rFonts w:ascii="仿宋_GB2312" w:hAnsi="仿宋_GB2312" w:eastAsia="仿宋_GB2312" w:cs="仿宋_GB2312"/>
                <w:color w:val="000000"/>
                <w:sz w:val="20"/>
              </w:rPr>
              <w:t>电解质6项</w:t>
            </w:r>
          </w:p>
        </w:tc>
      </w:tr>
      <w:tr w14:paraId="7C4523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B764C">
            <w:pPr>
              <w:pStyle w:val="4"/>
              <w:jc w:val="center"/>
            </w:pPr>
            <w:r>
              <w:rPr>
                <w:rFonts w:ascii="仿宋_GB2312" w:hAnsi="仿宋_GB2312" w:eastAsia="仿宋_GB2312" w:cs="仿宋_GB2312"/>
                <w:color w:val="000000"/>
                <w:sz w:val="20"/>
              </w:rPr>
              <w:t>12</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3C6883">
            <w:pPr>
              <w:pStyle w:val="4"/>
              <w:jc w:val="left"/>
            </w:pPr>
            <w:r>
              <w:rPr>
                <w:rFonts w:ascii="仿宋_GB2312" w:hAnsi="仿宋_GB2312" w:eastAsia="仿宋_GB2312" w:cs="仿宋_GB2312"/>
                <w:color w:val="000000"/>
                <w:sz w:val="20"/>
              </w:rPr>
              <w:t>空腹血糖</w:t>
            </w:r>
          </w:p>
        </w:tc>
      </w:tr>
      <w:tr w14:paraId="1172E5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E780A">
            <w:pPr>
              <w:pStyle w:val="4"/>
              <w:jc w:val="center"/>
            </w:pPr>
            <w:r>
              <w:rPr>
                <w:rFonts w:ascii="仿宋_GB2312" w:hAnsi="仿宋_GB2312" w:eastAsia="仿宋_GB2312" w:cs="仿宋_GB2312"/>
                <w:color w:val="000000"/>
                <w:sz w:val="20"/>
              </w:rPr>
              <w:t>13</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F2E2A4">
            <w:pPr>
              <w:pStyle w:val="4"/>
              <w:jc w:val="left"/>
            </w:pPr>
            <w:r>
              <w:rPr>
                <w:rFonts w:ascii="仿宋_GB2312" w:hAnsi="仿宋_GB2312" w:eastAsia="仿宋_GB2312" w:cs="仿宋_GB2312"/>
                <w:color w:val="000000"/>
                <w:sz w:val="20"/>
              </w:rPr>
              <w:t>糖化血红蛋白</w:t>
            </w:r>
          </w:p>
        </w:tc>
      </w:tr>
      <w:tr w14:paraId="433EA3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9C31F8">
            <w:pPr>
              <w:pStyle w:val="4"/>
              <w:jc w:val="center"/>
            </w:pPr>
            <w:r>
              <w:rPr>
                <w:rFonts w:ascii="仿宋_GB2312" w:hAnsi="仿宋_GB2312" w:eastAsia="仿宋_GB2312" w:cs="仿宋_GB2312"/>
                <w:color w:val="000000"/>
                <w:sz w:val="20"/>
              </w:rPr>
              <w:t>14</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60A520">
            <w:pPr>
              <w:pStyle w:val="4"/>
              <w:jc w:val="left"/>
            </w:pPr>
            <w:r>
              <w:rPr>
                <w:rFonts w:ascii="仿宋_GB2312" w:hAnsi="仿宋_GB2312" w:eastAsia="仿宋_GB2312" w:cs="仿宋_GB2312"/>
                <w:color w:val="000000"/>
                <w:sz w:val="20"/>
              </w:rPr>
              <w:t>血脂4项</w:t>
            </w:r>
          </w:p>
        </w:tc>
      </w:tr>
      <w:tr w14:paraId="30F180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17197C">
            <w:pPr>
              <w:pStyle w:val="4"/>
              <w:jc w:val="center"/>
            </w:pPr>
            <w:r>
              <w:rPr>
                <w:rFonts w:ascii="仿宋_GB2312" w:hAnsi="仿宋_GB2312" w:eastAsia="仿宋_GB2312" w:cs="仿宋_GB2312"/>
                <w:color w:val="000000"/>
                <w:sz w:val="20"/>
              </w:rPr>
              <w:t>15</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DEC5C6">
            <w:pPr>
              <w:pStyle w:val="4"/>
              <w:jc w:val="left"/>
            </w:pPr>
            <w:r>
              <w:rPr>
                <w:rFonts w:ascii="仿宋_GB2312" w:hAnsi="仿宋_GB2312" w:eastAsia="仿宋_GB2312" w:cs="仿宋_GB2312"/>
                <w:color w:val="000000"/>
                <w:sz w:val="20"/>
              </w:rPr>
              <w:t>甲胎蛋白AFP</w:t>
            </w:r>
          </w:p>
        </w:tc>
      </w:tr>
      <w:tr w14:paraId="4182F0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256AE">
            <w:pPr>
              <w:pStyle w:val="4"/>
              <w:jc w:val="center"/>
            </w:pPr>
            <w:r>
              <w:rPr>
                <w:rFonts w:ascii="仿宋_GB2312" w:hAnsi="仿宋_GB2312" w:eastAsia="仿宋_GB2312" w:cs="仿宋_GB2312"/>
                <w:color w:val="000000"/>
                <w:sz w:val="20"/>
              </w:rPr>
              <w:t>16</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BF82D1">
            <w:pPr>
              <w:pStyle w:val="4"/>
              <w:jc w:val="left"/>
            </w:pPr>
            <w:r>
              <w:rPr>
                <w:rFonts w:ascii="仿宋_GB2312" w:hAnsi="仿宋_GB2312" w:eastAsia="仿宋_GB2312" w:cs="仿宋_GB2312"/>
                <w:color w:val="000000"/>
                <w:sz w:val="20"/>
              </w:rPr>
              <w:t>癌胚抗原CEA</w:t>
            </w:r>
          </w:p>
        </w:tc>
      </w:tr>
      <w:tr w14:paraId="3CF44F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4BF3C7">
            <w:pPr>
              <w:pStyle w:val="4"/>
              <w:jc w:val="center"/>
            </w:pPr>
            <w:r>
              <w:rPr>
                <w:rFonts w:ascii="仿宋_GB2312" w:hAnsi="仿宋_GB2312" w:eastAsia="仿宋_GB2312" w:cs="仿宋_GB2312"/>
                <w:color w:val="000000"/>
                <w:sz w:val="20"/>
              </w:rPr>
              <w:t>17</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C3F96E2">
            <w:pPr>
              <w:pStyle w:val="4"/>
              <w:jc w:val="left"/>
            </w:pPr>
            <w:r>
              <w:rPr>
                <w:rFonts w:ascii="仿宋_GB2312" w:hAnsi="仿宋_GB2312" w:eastAsia="仿宋_GB2312" w:cs="仿宋_GB2312"/>
                <w:color w:val="000000"/>
                <w:sz w:val="20"/>
              </w:rPr>
              <w:t>糖类抗原19-9</w:t>
            </w:r>
          </w:p>
        </w:tc>
      </w:tr>
      <w:tr w14:paraId="3F8F34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22BA7D">
            <w:pPr>
              <w:pStyle w:val="4"/>
              <w:jc w:val="center"/>
            </w:pPr>
            <w:r>
              <w:rPr>
                <w:rFonts w:ascii="仿宋_GB2312" w:hAnsi="仿宋_GB2312" w:eastAsia="仿宋_GB2312" w:cs="仿宋_GB2312"/>
                <w:color w:val="000000"/>
                <w:sz w:val="20"/>
              </w:rPr>
              <w:t>18</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DCE8E1">
            <w:pPr>
              <w:pStyle w:val="4"/>
              <w:jc w:val="left"/>
            </w:pPr>
            <w:r>
              <w:rPr>
                <w:rFonts w:ascii="仿宋_GB2312" w:hAnsi="仿宋_GB2312" w:eastAsia="仿宋_GB2312" w:cs="仿宋_GB2312"/>
                <w:color w:val="000000"/>
                <w:sz w:val="20"/>
              </w:rPr>
              <w:t>糖类抗原242</w:t>
            </w:r>
          </w:p>
        </w:tc>
      </w:tr>
      <w:tr w14:paraId="1A8785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3B167B">
            <w:pPr>
              <w:pStyle w:val="4"/>
              <w:jc w:val="center"/>
            </w:pPr>
            <w:r>
              <w:rPr>
                <w:rFonts w:ascii="仿宋_GB2312" w:hAnsi="仿宋_GB2312" w:eastAsia="仿宋_GB2312" w:cs="仿宋_GB2312"/>
                <w:color w:val="000000"/>
                <w:sz w:val="20"/>
              </w:rPr>
              <w:t>19</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819AF0">
            <w:pPr>
              <w:pStyle w:val="4"/>
              <w:jc w:val="left"/>
            </w:pPr>
            <w:r>
              <w:rPr>
                <w:rFonts w:ascii="仿宋_GB2312" w:hAnsi="仿宋_GB2312" w:eastAsia="仿宋_GB2312" w:cs="仿宋_GB2312"/>
                <w:color w:val="000000"/>
                <w:sz w:val="20"/>
              </w:rPr>
              <w:t>胸部CT平扫</w:t>
            </w:r>
          </w:p>
        </w:tc>
      </w:tr>
      <w:tr w14:paraId="498075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606075">
            <w:pPr>
              <w:pStyle w:val="4"/>
              <w:jc w:val="center"/>
            </w:pPr>
            <w:r>
              <w:rPr>
                <w:rFonts w:ascii="仿宋_GB2312" w:hAnsi="仿宋_GB2312" w:eastAsia="仿宋_GB2312" w:cs="仿宋_GB2312"/>
                <w:color w:val="000000"/>
                <w:sz w:val="20"/>
              </w:rPr>
              <w:t>20</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4B06DA">
            <w:pPr>
              <w:pStyle w:val="4"/>
              <w:jc w:val="left"/>
            </w:pPr>
            <w:r>
              <w:rPr>
                <w:rFonts w:ascii="仿宋_GB2312" w:hAnsi="仿宋_GB2312" w:eastAsia="仿宋_GB2312" w:cs="仿宋_GB2312"/>
                <w:color w:val="000000"/>
                <w:sz w:val="20"/>
              </w:rPr>
              <w:t>颈椎侧位片</w:t>
            </w:r>
          </w:p>
        </w:tc>
      </w:tr>
      <w:tr w14:paraId="612205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1B81C8">
            <w:pPr>
              <w:pStyle w:val="4"/>
              <w:jc w:val="center"/>
            </w:pPr>
            <w:r>
              <w:rPr>
                <w:rFonts w:ascii="仿宋_GB2312" w:hAnsi="仿宋_GB2312" w:eastAsia="仿宋_GB2312" w:cs="仿宋_GB2312"/>
                <w:color w:val="000000"/>
                <w:sz w:val="20"/>
              </w:rPr>
              <w:t>21</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EB3210">
            <w:pPr>
              <w:pStyle w:val="4"/>
              <w:jc w:val="left"/>
            </w:pPr>
            <w:r>
              <w:rPr>
                <w:rFonts w:ascii="仿宋_GB2312" w:hAnsi="仿宋_GB2312" w:eastAsia="仿宋_GB2312" w:cs="仿宋_GB2312"/>
                <w:color w:val="000000"/>
                <w:sz w:val="20"/>
              </w:rPr>
              <w:t>女性妇科彩超</w:t>
            </w:r>
          </w:p>
        </w:tc>
      </w:tr>
    </w:tbl>
    <w:p w14:paraId="7ED259F0">
      <w:pPr>
        <w:pStyle w:val="4"/>
      </w:pPr>
      <w:r>
        <w:rPr>
          <w:rFonts w:ascii="仿宋_GB2312" w:hAnsi="仿宋_GB2312" w:eastAsia="仿宋_GB2312" w:cs="仿宋_GB2312"/>
          <w:b/>
          <w:sz w:val="20"/>
        </w:rPr>
        <w:t>四、服务要求</w:t>
      </w:r>
    </w:p>
    <w:p w14:paraId="5F0DBD62">
      <w:pPr>
        <w:pStyle w:val="4"/>
      </w:pPr>
      <w:r>
        <w:rPr>
          <w:rFonts w:ascii="仿宋_GB2312" w:hAnsi="仿宋_GB2312" w:eastAsia="仿宋_GB2312" w:cs="仿宋_GB2312"/>
          <w:sz w:val="20"/>
        </w:rPr>
        <w:t>1、供应商应具备完成所有体检项目的设备及人员。</w:t>
      </w:r>
    </w:p>
    <w:p w14:paraId="7E72013F">
      <w:pPr>
        <w:pStyle w:val="4"/>
      </w:pPr>
      <w:r>
        <w:rPr>
          <w:rFonts w:ascii="仿宋_GB2312" w:hAnsi="仿宋_GB2312" w:eastAsia="仿宋_GB2312" w:cs="仿宋_GB2312"/>
          <w:sz w:val="20"/>
        </w:rPr>
        <w:t>2、人员要求：所有体检项目由具有相应资质的医护人员负责。（须提供相关人员证书）</w:t>
      </w:r>
    </w:p>
    <w:p w14:paraId="1E43D4BA">
      <w:pPr>
        <w:pStyle w:val="4"/>
      </w:pPr>
      <w:r>
        <w:rPr>
          <w:rFonts w:ascii="仿宋_GB2312" w:hAnsi="仿宋_GB2312" w:eastAsia="仿宋_GB2312" w:cs="仿宋_GB2312"/>
          <w:sz w:val="20"/>
        </w:rPr>
        <w:t>3、供应商可安排车辆免费接送，全程一站式体检服务。</w:t>
      </w:r>
    </w:p>
    <w:p w14:paraId="524EBDA1">
      <w:pPr>
        <w:pStyle w:val="4"/>
      </w:pPr>
      <w:r>
        <w:rPr>
          <w:rFonts w:ascii="仿宋_GB2312" w:hAnsi="仿宋_GB2312" w:eastAsia="仿宋_GB2312" w:cs="仿宋_GB2312"/>
          <w:sz w:val="20"/>
        </w:rPr>
        <w:t>4、当日体检结束后提供免费早餐。</w:t>
      </w:r>
    </w:p>
    <w:p w14:paraId="15AC1252">
      <w:pPr>
        <w:pStyle w:val="4"/>
      </w:pPr>
      <w:r>
        <w:rPr>
          <w:rFonts w:ascii="仿宋_GB2312" w:hAnsi="仿宋_GB2312" w:eastAsia="仿宋_GB2312" w:cs="仿宋_GB2312"/>
          <w:sz w:val="20"/>
        </w:rPr>
        <w:t>5、体检后可在网上进行体检报告的查询，且永久保存。供应商应在体检结束后10日内，向采购人提交体检报告，体检报告须进行密封，体检结束30日内向采购人提供所查人员的疾患名单和疾病汇总分析；体检单位应进行一次上门体检报告解析答疑。</w:t>
      </w:r>
    </w:p>
    <w:p w14:paraId="33012CE9">
      <w:pPr>
        <w:pStyle w:val="4"/>
      </w:pPr>
      <w:r>
        <w:rPr>
          <w:rFonts w:ascii="仿宋_GB2312" w:hAnsi="仿宋_GB2312" w:eastAsia="仿宋_GB2312" w:cs="仿宋_GB2312"/>
          <w:sz w:val="20"/>
        </w:rPr>
        <w:t>6、体检过程中，发现重大阳性、重大疾病，由专家及时通知单位（负责体检工作）与本人并给出及时合理的治疗或复检建议，可与各大医院建立绿色通道为就医提供方便快捷的服务措施。</w:t>
      </w:r>
    </w:p>
    <w:p w14:paraId="3328EA89">
      <w:pPr>
        <w:pStyle w:val="4"/>
      </w:pPr>
      <w:r>
        <w:rPr>
          <w:rFonts w:ascii="仿宋_GB2312" w:hAnsi="仿宋_GB2312" w:eastAsia="仿宋_GB2312" w:cs="仿宋_GB2312"/>
          <w:sz w:val="20"/>
        </w:rPr>
        <w:t>7、体检过程中如遇设备故障应启动应急预案。参检人员参加体检时，以严肃认真、及时准确、高度负责的态度和行为，配备导检人员，为受检员工提供体检上的便利，提供优质高效的健康管理服务。</w:t>
      </w:r>
    </w:p>
    <w:p w14:paraId="6CD4F275">
      <w:pPr>
        <w:pStyle w:val="4"/>
      </w:pPr>
      <w:r>
        <w:rPr>
          <w:rFonts w:ascii="仿宋_GB2312" w:hAnsi="仿宋_GB2312" w:eastAsia="仿宋_GB2312" w:cs="仿宋_GB2312"/>
          <w:sz w:val="20"/>
        </w:rPr>
        <w:t>8、对体检者的体检结果负有保密义务，杜绝相关信息泄露给第三者。</w:t>
      </w:r>
    </w:p>
    <w:p w14:paraId="4253FB75">
      <w:pPr>
        <w:pStyle w:val="4"/>
      </w:pPr>
      <w:r>
        <w:rPr>
          <w:rFonts w:ascii="仿宋_GB2312" w:hAnsi="仿宋_GB2312" w:eastAsia="仿宋_GB2312" w:cs="仿宋_GB2312"/>
          <w:sz w:val="20"/>
        </w:rPr>
        <w:t>9、供应商应提前告知特殊体检项目的详细要求和注意事项（如B超、心电图等）。</w:t>
      </w:r>
    </w:p>
    <w:p w14:paraId="4E7FC250">
      <w:pPr>
        <w:pStyle w:val="4"/>
      </w:pPr>
      <w:r>
        <w:rPr>
          <w:rFonts w:ascii="仿宋_GB2312" w:hAnsi="仿宋_GB2312" w:eastAsia="仿宋_GB2312" w:cs="仿宋_GB2312"/>
          <w:sz w:val="20"/>
        </w:rPr>
        <w:t>10、体检过程中所需要的设备和耗材，全部由供应商提供；体检表、化验单、报告单由供应商提供；妇科检查和实验室检查均要求使用一次性材料。</w:t>
      </w:r>
    </w:p>
    <w:p w14:paraId="27195B16">
      <w:pPr>
        <w:pStyle w:val="4"/>
      </w:pPr>
      <w:r>
        <w:rPr>
          <w:rFonts w:ascii="仿宋_GB2312" w:hAnsi="仿宋_GB2312" w:eastAsia="仿宋_GB2312" w:cs="仿宋_GB2312"/>
          <w:sz w:val="20"/>
        </w:rPr>
        <w:t>11、供应商应指定唯一服务点，未经采购人允许，不许调配采购人体检人员到供应商旗下的其他分院或其他分支机构进行体检。</w:t>
      </w:r>
    </w:p>
    <w:p w14:paraId="6A7A2CE4">
      <w:r>
        <w:rPr>
          <w:rFonts w:ascii="仿宋_GB2312" w:hAnsi="仿宋_GB2312" w:eastAsia="仿宋_GB2312" w:cs="仿宋_GB2312"/>
          <w:sz w:val="20"/>
        </w:rPr>
        <w:t>12、允许甲方根据实际需求，对体检套餐种类、检查项目进行调换与增补，变更后套餐费用与入围单位协商确定，超出标准部分的费用由学校承担。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3D222A"/>
    <w:rsid w:val="113D2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2026-06-09T08:53:00Z</dcterms:created>
  <dc:creator>德仁招标</dc:creator>
  <cp:lastModifiedBy>德仁招标</cp:lastModifiedBy>
  <dcterms:modified xsi:type="dcterms:W3CDTF">2026-06-09T08:53:54Z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384E9D997D1F4D7F85D8371DD4D6ED02_11</vt:lpwstr>
  </property>
  <property fmtid="{D5CDD505-2E9C-101B-9397-08002B2CF9AE}" pid="4" name="KSOTemplateDocerSaveRecord">
    <vt:lpwstr>eyJoZGlkIjoiNzNmNDZlOGE4YzBiODhkNTY3NTdiYjNiMTljZmEwZTciLCJ1c2VySWQiOiIyNzQ5OTcwMTQifQ==</vt:lpwstr>
  </property>
</Properties>
</file>