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版本号：ZHZB-XY-2026-0920260808003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公立医院改革与高质量发展提升项目（三网两中心建设）影像一张网建设项目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ZHZB-XY-2026-09</w:t>
      </w:r>
      <w:r>
        <w:br/>
      </w:r>
      <w:r>
        <w:br/>
      </w:r>
      <w:r>
        <w:br/>
      </w:r>
    </w:p>
    <w:p>
      <w:pPr>
        <w:pStyle w:val="null3"/>
        <w:jc w:val="center"/>
        <w:outlineLvl w:val="2"/>
      </w:pPr>
      <w:r>
        <w:rPr>
          <w:rFonts w:ascii="仿宋_GB2312" w:hAnsi="仿宋_GB2312" w:cs="仿宋_GB2312" w:eastAsia="仿宋_GB2312"/>
          <w:sz w:val="28"/>
          <w:b/>
        </w:rPr>
        <w:t>淳化县医院</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淳化县医院</w:t>
      </w:r>
      <w:r>
        <w:rPr>
          <w:rFonts w:ascii="仿宋_GB2312" w:hAnsi="仿宋_GB2312" w:cs="仿宋_GB2312" w:eastAsia="仿宋_GB2312"/>
        </w:rPr>
        <w:t>委托，拟对</w:t>
      </w:r>
      <w:r>
        <w:rPr>
          <w:rFonts w:ascii="仿宋_GB2312" w:hAnsi="仿宋_GB2312" w:cs="仿宋_GB2312" w:eastAsia="仿宋_GB2312"/>
        </w:rPr>
        <w:t>公立医院改革与高质量发展提升项目（三网两中心建设）影像一张网建设项目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ZHZB-XY-2026-09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公立医院改革与高质量发展提升项目（三网两中心建设）影像一张网建设项目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搭建区域影像共享平台，依托平台下沉县级影像专家资源，构建基层检查、总院诊断的分级诊疗体系，打通县级医院与乡镇卫生院影像数据传输链路，全面补齐基层医疗机构影像信息化短板。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合法注册的法人、其他组织或自然人，具有独立承担民事责任的能力，提供统一社会信用代码的营业执照等证明文件，供应商需在项目电子化交易系统中按要求提供证明资料并进行电子签章；</w:t>
      </w:r>
    </w:p>
    <w:p>
      <w:pPr>
        <w:pStyle w:val="null3"/>
      </w:pPr>
      <w:r>
        <w:rPr>
          <w:rFonts w:ascii="仿宋_GB2312" w:hAnsi="仿宋_GB2312" w:cs="仿宋_GB2312" w:eastAsia="仿宋_GB2312"/>
        </w:rPr>
        <w:t>2、法定代表人身份证明或委托授权书：法定代表人参加投标的，提供法定代表人身份证明，并与营业执照上信息一致;法定代表人授权他人参加投标的，提供法定代表人委托授权书;供应商需在项目电子化交易系统中按要求提供证明资料并进行电子签章；</w:t>
      </w:r>
    </w:p>
    <w:p>
      <w:pPr>
        <w:pStyle w:val="null3"/>
      </w:pPr>
      <w:r>
        <w:rPr>
          <w:rFonts w:ascii="仿宋_GB2312" w:hAnsi="仿宋_GB2312" w:cs="仿宋_GB2312" w:eastAsia="仿宋_GB2312"/>
        </w:rPr>
        <w:t>3、财务状况报告：提供2024年度或2025年度经审计的财务报告(成立时间至提交响应文件截止时间不足一年的可提供成立后任意时段的资产负债表).或其基本存款账户开户银行出具的资信证明及基本存款账户信息或开户许可证(开标前三个月内)，供应商需在项目电子化交易系统中按要求提供证明资料并进行电子签章；</w:t>
      </w:r>
    </w:p>
    <w:p>
      <w:pPr>
        <w:pStyle w:val="null3"/>
      </w:pPr>
      <w:r>
        <w:rPr>
          <w:rFonts w:ascii="仿宋_GB2312" w:hAnsi="仿宋_GB2312" w:cs="仿宋_GB2312" w:eastAsia="仿宋_GB2312"/>
        </w:rPr>
        <w:t>4、税收缴纳证明：供应商提供近6个月内已缴纳的至少一个月的纳税证明或完税证明，依法免税的单位应提供相关证明材料，供应商需在项目电子化交易系统中按要求提供证明资料并进行电子签章;</w:t>
      </w:r>
    </w:p>
    <w:p>
      <w:pPr>
        <w:pStyle w:val="null3"/>
      </w:pPr>
      <w:r>
        <w:rPr>
          <w:rFonts w:ascii="仿宋_GB2312" w:hAnsi="仿宋_GB2312" w:cs="仿宋_GB2312" w:eastAsia="仿宋_GB2312"/>
        </w:rPr>
        <w:t>5、社会保障资金缴纳证明：社会保障资金缴纳证明:提供近6个月内已缴纳的至少一个月的社会保障资金缴存单据或社保机构开具的社会保险参保缴费情况证明，依法不需要缴纳社会保障资金的单位应提供相关证明材料，供应商需在项目电子化交易系统中按要求提供证明资料并进行电子签章；</w:t>
      </w:r>
    </w:p>
    <w:p>
      <w:pPr>
        <w:pStyle w:val="null3"/>
      </w:pPr>
      <w:r>
        <w:rPr>
          <w:rFonts w:ascii="仿宋_GB2312" w:hAnsi="仿宋_GB2312" w:cs="仿宋_GB2312" w:eastAsia="仿宋_GB2312"/>
        </w:rPr>
        <w:t>6、所必需的设备和专业技术能力承诺书：供应商须具有履行合同所必需的设备和专业技术能力,根据自身情况提供承诺书(加盖供应商公章)，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7、没有重大违法记录的书面声明：提供参加本次政府采购活动前三年内在经营活动中没有重大违法记录的书面声明(加盖供应商公章)，供应商需在项目电子化交易系统中按要求提供证明资料并进行电子签章；</w:t>
      </w:r>
    </w:p>
    <w:p>
      <w:pPr>
        <w:pStyle w:val="null3"/>
      </w:pPr>
      <w:r>
        <w:rPr>
          <w:rFonts w:ascii="仿宋_GB2312" w:hAnsi="仿宋_GB2312" w:cs="仿宋_GB2312" w:eastAsia="仿宋_GB2312"/>
        </w:rPr>
        <w:t>8、信用记录：供应商未被列入“中国执行信息公开网(zxgk.court.gov.cn)”失信被执行人名单;未被列入“信用中国(www.creditchina.gov.cn)”重大税收违法失信主体当事人名单;未被列入“中国政府采购网(www.ccgp.gov.cn)”政府采购严重违法失信行为记录名单;未被列入“国家企业信用信息公示系统”网站(www.gsxt.gov.cn)经营异常名录和严重违法失信企业名单，供应商需在项目电子化交易系统中按要求提供证明资料并进行电子签章；</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9、控股、管理关系：单位负责人为同一人或者存在直接控股、管理关系的不同投标人，不得参加同一合同项下的政府采购活动，供应商需在项目电子化交易系统中按要求提供证明资料并进行电子签章；</w:t>
      </w:r>
    </w:p>
    <w:p>
      <w:pPr>
        <w:pStyle w:val="null3"/>
      </w:pPr>
      <w:r>
        <w:rPr>
          <w:rFonts w:ascii="仿宋_GB2312" w:hAnsi="仿宋_GB2312" w:cs="仿宋_GB2312" w:eastAsia="仿宋_GB2312"/>
        </w:rPr>
        <w:t>10、非联合体投标声明：本项目不接受联合体投标，供应商需在项目电子化交易系统中按要求提供证明资料并进行电子签章。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淳化县正街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张津津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13020709375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15591056888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代理服务费收费标准：参照国家现⾏取费政策，按照《国家发展和改⾰委员会办公厅关于招标代理服务收费有关问题的通知》（发改价格[2011]534号）规定计取，由中标⽅在领取中标通知书时⼀次性⽀付。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淳化县医院</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存在前述情形，由投标人承担所有相关责任。采购人享有本项目实施过程中产生的知识成果及知识产权。 2、投标人将在采购项目实施过程中采用自有或者第三方知识成果的，采购项目涉及采购标的的知识产权相关事宜由采购人结合项目实际自主确认或协商约定，具体如下： 投标人将在采购项⽬实施过程中采⽤⾃有或者第三⽅知识成果的，使⽤该知识成果后，投标人需提供开发接⼝和开发⼿册等技术资料，并承诺提供⽆限期⽀持，采购⼈享有使⽤权（含采购⼈委托第三⽅在该项⽬后续开发的使⽤权）。 3、如采用投标人所不拥有的知识产权，则在报价中必须包括合法使用该知识产权的相关费用。 4、构成本招标文件的各组成部分，未经采购人书面同意，投标人不得擅自复印或用于非本招标项目所需的其他目的。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联系电话：15591056888</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搭建区域影像共享平台，依托平台下沉县级影像专家资源，构建基层检查、总院诊断的分级诊疗体系，打通县级医院与乡镇卫生院影像数据传输链路，全面补齐基层医疗机构影像信息化短板。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淳化县医院公立医院改革与高质量发展提升项目（三网两中心建设）影像一张网建设项目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标的名称：淳化县医院公立医院改革与高质量发展提升项目（三网两中心建设）影像一张网建设项目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center"/>
            </w:pPr>
            <w:r>
              <w:rPr>
                <w:rFonts w:ascii="仿宋_GB2312" w:hAnsi="仿宋_GB2312" w:cs="仿宋_GB2312" w:eastAsia="仿宋_GB2312"/>
                <w:sz w:val="36"/>
                <w:b/>
              </w:rPr>
              <w:t>项目建设清单</w:t>
            </w:r>
          </w:p>
          <w:p>
            <w:pPr>
              <w:pStyle w:val="null3"/>
              <w:numPr>
                <w:ilvl w:val="1"/>
                <w:numId w:val="1"/>
              </w:numPr>
              <w:spacing w:before="120" w:after="120"/>
              <w:jc w:val="center"/>
            </w:pPr>
            <w:r>
              <w:rPr>
                <w:rFonts w:ascii="仿宋_GB2312" w:hAnsi="仿宋_GB2312" w:cs="仿宋_GB2312" w:eastAsia="仿宋_GB2312"/>
                <w:sz w:val="32"/>
                <w:b/>
              </w:rPr>
              <w:t>软件建设清单</w:t>
            </w:r>
          </w:p>
          <w:tbl>
            <w:tblPr>
              <w:tblBorders>
                <w:top w:val="none" w:color="000000" w:sz="4"/>
                <w:left w:val="none" w:color="000000" w:sz="4"/>
                <w:bottom w:val="none" w:color="000000" w:sz="4"/>
                <w:right w:val="none" w:color="000000" w:sz="4"/>
                <w:insideH w:val="none"/>
                <w:insideV w:val="none"/>
              </w:tblBorders>
            </w:tblPr>
            <w:tblGrid>
              <w:gridCol w:w="465"/>
              <w:gridCol w:w="402"/>
              <w:gridCol w:w="774"/>
              <w:gridCol w:w="468"/>
              <w:gridCol w:w="444"/>
            </w:tblGrid>
            <w:tr>
              <w:tc>
                <w:tcPr>
                  <w:tcW w:type="dxa" w:w="465"/>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402"/>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pPr>
                  <w:r>
                    <w:rPr>
                      <w:rFonts w:ascii="仿宋_GB2312" w:hAnsi="仿宋_GB2312" w:cs="仿宋_GB2312" w:eastAsia="仿宋_GB2312"/>
                      <w:sz w:val="24"/>
                    </w:rPr>
                    <w:t>大类</w:t>
                  </w:r>
                </w:p>
              </w:tc>
              <w:tc>
                <w:tcPr>
                  <w:tcW w:type="dxa" w:w="774"/>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68"/>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44"/>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医疗影像共享平台</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基础支撑系统</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2"/>
                  <w:vMerge/>
                  <w:tcBorders>
                    <w:top w:val="none" w:color="000000" w:sz="4"/>
                    <w:left w:val="single" w:color="000000" w:sz="4"/>
                    <w:bottom w:val="single" w:color="000000" w:sz="4"/>
                    <w:right w:val="single" w:color="000000" w:sz="4"/>
                  </w:tcBorders>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影像平台能力底座</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02"/>
                  <w:vMerge/>
                  <w:tcBorders>
                    <w:top w:val="none" w:color="000000" w:sz="4"/>
                    <w:left w:val="single" w:color="000000" w:sz="4"/>
                    <w:bottom w:val="single" w:color="000000" w:sz="4"/>
                    <w:right w:val="single" w:color="000000" w:sz="4"/>
                  </w:tcBorders>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影像存储服务</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02"/>
                  <w:vMerge/>
                  <w:tcBorders>
                    <w:top w:val="none" w:color="000000" w:sz="4"/>
                    <w:left w:val="single" w:color="000000" w:sz="4"/>
                    <w:bottom w:val="single" w:color="000000" w:sz="4"/>
                    <w:right w:val="single" w:color="000000" w:sz="4"/>
                  </w:tcBorders>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影像综合监管</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02"/>
                  <w:vMerge/>
                  <w:tcBorders>
                    <w:top w:val="none" w:color="000000" w:sz="4"/>
                    <w:left w:val="single" w:color="000000" w:sz="4"/>
                    <w:bottom w:val="single" w:color="000000" w:sz="4"/>
                    <w:right w:val="single" w:color="000000" w:sz="4"/>
                  </w:tcBorders>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患者影像浏览服务</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医共体影像诊断中心</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医共体影像诊断会诊中心</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02"/>
                  <w:vMerge/>
                  <w:tcBorders>
                    <w:top w:val="none" w:color="000000" w:sz="4"/>
                    <w:left w:val="single" w:color="000000" w:sz="4"/>
                    <w:bottom w:val="single" w:color="000000" w:sz="4"/>
                    <w:right w:val="single" w:color="000000" w:sz="4"/>
                  </w:tcBorders>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医共体总院</w:t>
                  </w:r>
                  <w:r>
                    <w:rPr>
                      <w:rFonts w:ascii="仿宋_GB2312" w:hAnsi="仿宋_GB2312" w:cs="仿宋_GB2312" w:eastAsia="仿宋_GB2312"/>
                      <w:sz w:val="24"/>
                    </w:rPr>
                    <w:t>PACS升级</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02"/>
                  <w:vMerge/>
                  <w:tcBorders>
                    <w:top w:val="none" w:color="000000" w:sz="4"/>
                    <w:left w:val="single" w:color="000000" w:sz="4"/>
                    <w:bottom w:val="single" w:color="000000" w:sz="4"/>
                    <w:right w:val="single" w:color="000000" w:sz="4"/>
                  </w:tcBorders>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区域影像质控服务</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接口对接</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接口对接</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其他接口</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省平台及三秦数据上传</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numPr>
                <w:ilvl w:val="1"/>
                <w:numId w:val="2"/>
              </w:numPr>
            </w:pPr>
            <w:r>
              <w:rPr>
                <w:rFonts w:ascii="仿宋_GB2312" w:hAnsi="仿宋_GB2312" w:cs="仿宋_GB2312" w:eastAsia="仿宋_GB2312"/>
                <w:sz w:val="32"/>
                <w:b/>
              </w:rPr>
              <w:t>硬件建设清单</w:t>
            </w:r>
          </w:p>
          <w:tbl>
            <w:tblPr>
              <w:tblBorders>
                <w:top w:val="none" w:color="000000" w:sz="4"/>
                <w:left w:val="none" w:color="000000" w:sz="4"/>
                <w:bottom w:val="none" w:color="000000" w:sz="4"/>
                <w:right w:val="none" w:color="000000" w:sz="4"/>
                <w:insideH w:val="none"/>
                <w:insideV w:val="none"/>
              </w:tblBorders>
            </w:tblPr>
            <w:tblGrid>
              <w:gridCol w:w="245"/>
              <w:gridCol w:w="532"/>
              <w:gridCol w:w="960"/>
              <w:gridCol w:w="419"/>
              <w:gridCol w:w="397"/>
            </w:tblGrid>
            <w:tr>
              <w:tc>
                <w:tcPr>
                  <w:tcW w:type="dxa" w:w="245"/>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532"/>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pPr>
                  <w:r>
                    <w:rPr>
                      <w:rFonts w:ascii="仿宋_GB2312" w:hAnsi="仿宋_GB2312" w:cs="仿宋_GB2312" w:eastAsia="仿宋_GB2312"/>
                      <w:sz w:val="24"/>
                    </w:rPr>
                    <w:t>大类</w:t>
                  </w:r>
                </w:p>
              </w:tc>
              <w:tc>
                <w:tcPr>
                  <w:tcW w:type="dxa" w:w="960"/>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19"/>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97"/>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中心硬件基础服务建设</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超融合一体机</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超融合软件</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企业级分布式存储</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企业级分布式存储软件</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光纤交换机</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前置机</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安全隔离与信息交换机</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UPS</w:t>
                  </w:r>
                  <w:r>
                    <w:rPr>
                      <w:rFonts w:ascii="仿宋_GB2312" w:hAnsi="仿宋_GB2312" w:cs="仿宋_GB2312" w:eastAsia="仿宋_GB2312"/>
                      <w:sz w:val="24"/>
                    </w:rPr>
                    <w:t>-</w:t>
                  </w:r>
                  <w:r>
                    <w:rPr>
                      <w:rFonts w:ascii="仿宋_GB2312" w:hAnsi="仿宋_GB2312" w:cs="仿宋_GB2312" w:eastAsia="仿宋_GB2312"/>
                      <w:sz w:val="24"/>
                    </w:rPr>
                    <w:t>UPS电源</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UPS</w:t>
                  </w:r>
                  <w:r>
                    <w:rPr>
                      <w:rFonts w:ascii="仿宋_GB2312" w:hAnsi="仿宋_GB2312" w:cs="仿宋_GB2312" w:eastAsia="仿宋_GB2312"/>
                      <w:sz w:val="24"/>
                    </w:rPr>
                    <w:t>-</w:t>
                  </w:r>
                  <w:r>
                    <w:rPr>
                      <w:rFonts w:ascii="仿宋_GB2312" w:hAnsi="仿宋_GB2312" w:cs="仿宋_GB2312" w:eastAsia="仿宋_GB2312"/>
                      <w:sz w:val="24"/>
                    </w:rPr>
                    <w:t>蓄电池</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UPS</w:t>
                  </w:r>
                  <w:r>
                    <w:rPr>
                      <w:rFonts w:ascii="仿宋_GB2312" w:hAnsi="仿宋_GB2312" w:cs="仿宋_GB2312" w:eastAsia="仿宋_GB2312"/>
                      <w:sz w:val="24"/>
                    </w:rPr>
                    <w:t>-</w:t>
                  </w:r>
                  <w:r>
                    <w:rPr>
                      <w:rFonts w:ascii="仿宋_GB2312" w:hAnsi="仿宋_GB2312" w:cs="仿宋_GB2312" w:eastAsia="仿宋_GB2312"/>
                      <w:sz w:val="24"/>
                    </w:rPr>
                    <w:t>电池柜</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UPS</w:t>
                  </w:r>
                  <w:r>
                    <w:rPr>
                      <w:rFonts w:ascii="仿宋_GB2312" w:hAnsi="仿宋_GB2312" w:cs="仿宋_GB2312" w:eastAsia="仿宋_GB2312"/>
                      <w:sz w:val="24"/>
                    </w:rPr>
                    <w:t>-</w:t>
                  </w:r>
                  <w:r>
                    <w:rPr>
                      <w:rFonts w:ascii="仿宋_GB2312" w:hAnsi="仿宋_GB2312" w:cs="仿宋_GB2312" w:eastAsia="仿宋_GB2312"/>
                      <w:sz w:val="24"/>
                    </w:rPr>
                    <w:t>辅材</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服务器机柜</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诊断中心建设</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显示大屏</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影像会诊工作站</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3M医用灰阶专业显示器</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中医院前置机</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高拍仪</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图像采集卡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网络服务建设</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OTN专网-</w:t>
                  </w:r>
                  <w:r>
                    <w:rPr>
                      <w:rFonts w:ascii="仿宋_GB2312" w:hAnsi="仿宋_GB2312" w:cs="仿宋_GB2312" w:eastAsia="仿宋_GB2312"/>
                      <w:sz w:val="24"/>
                    </w:rPr>
                    <w:t>50M</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OTN专网-</w:t>
                  </w:r>
                  <w:r>
                    <w:rPr>
                      <w:rFonts w:ascii="仿宋_GB2312" w:hAnsi="仿宋_GB2312" w:cs="仿宋_GB2312" w:eastAsia="仿宋_GB2312"/>
                      <w:sz w:val="24"/>
                    </w:rPr>
                    <w:t>20M</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县医院本地机房汇聚路由器</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532"/>
                  <w:vMerge/>
                  <w:tcBorders>
                    <w:top w:val="none" w:color="000000" w:sz="4"/>
                    <w:left w:val="single" w:color="000000" w:sz="4"/>
                    <w:bottom w:val="single" w:color="000000" w:sz="4"/>
                    <w:right w:val="single" w:color="000000" w:sz="4"/>
                  </w:tcBorders>
                </w:tcP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中医院、妇幼院、乡镇卫生院路由器</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bl>
          <w:p>
            <w:pPr>
              <w:pStyle w:val="null3"/>
              <w:numPr>
                <w:ilvl w:val="0"/>
                <w:numId w:val="1"/>
              </w:numPr>
              <w:ind w:firstLine="480"/>
            </w:pPr>
            <w:r>
              <w:rPr>
                <w:rFonts w:ascii="仿宋_GB2312" w:hAnsi="仿宋_GB2312" w:cs="仿宋_GB2312" w:eastAsia="仿宋_GB2312"/>
                <w:sz w:val="36"/>
                <w:b/>
              </w:rPr>
              <w:t>项目需求与技术参数</w:t>
            </w:r>
          </w:p>
          <w:p>
            <w:pPr>
              <w:pStyle w:val="null3"/>
              <w:numPr>
                <w:ilvl w:val="1"/>
                <w:numId w:val="1"/>
              </w:numPr>
              <w:spacing w:before="120" w:after="120"/>
              <w:jc w:val="center"/>
            </w:pPr>
            <w:r>
              <w:rPr>
                <w:rFonts w:ascii="仿宋_GB2312" w:hAnsi="仿宋_GB2312" w:cs="仿宋_GB2312" w:eastAsia="仿宋_GB2312"/>
                <w:sz w:val="32"/>
                <w:b/>
              </w:rPr>
              <w:t>总体技术要求</w:t>
            </w:r>
          </w:p>
          <w:tbl>
            <w:tblPr>
              <w:tblBorders>
                <w:top w:val="none" w:color="000000" w:sz="4"/>
                <w:left w:val="none" w:color="000000" w:sz="4"/>
                <w:bottom w:val="none" w:color="000000" w:sz="4"/>
                <w:right w:val="none" w:color="000000" w:sz="4"/>
                <w:insideH w:val="none"/>
                <w:insideV w:val="none"/>
              </w:tblBorders>
            </w:tblPr>
            <w:tblGrid>
              <w:gridCol w:w="198"/>
              <w:gridCol w:w="2355"/>
            </w:tblGrid>
            <w:tr>
              <w:tc>
                <w:tcPr>
                  <w:tcW w:type="dxa" w:w="2553"/>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b/>
                    </w:rPr>
                    <w:t>总体技术要求</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1.1</w:t>
                  </w:r>
                </w:p>
              </w:tc>
              <w:tc>
                <w:tcPr>
                  <w:tcW w:type="dxa" w:w="23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系统应基于淳化县卫健系统现有信息化建设基础，包括：硬件、网络、软件系统平台和数据库环境等，在现有信息化基础上充分考虑医院现状及充分利用现有信息化建设成果进行扩展升级。</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1.2</w:t>
                  </w:r>
                </w:p>
              </w:tc>
              <w:tc>
                <w:tcPr>
                  <w:tcW w:type="dxa" w:w="23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平台具备良好的兼容性，统筹各种因素，能够与县医院现有的系统无缝对接，保证与现有各个平台系统的兼容性和稳定性，要求实现本次云平台与院内现有相关系统、现有平台的无缝对接和互联互通，支撑院内院外线上线下一体化和区域一体化同质化服务，供应商的投标价应包含院内现有第三方软件供应商的软件对接及改造费用。</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1.3</w:t>
                  </w:r>
                </w:p>
              </w:tc>
              <w:tc>
                <w:tcPr>
                  <w:tcW w:type="dxa" w:w="23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平台要求产品成熟度高，符合用户实际需求，并具有快速交付实施能力、本地化服务能力和云网融合集成能力。</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1.4</w:t>
                  </w:r>
                </w:p>
              </w:tc>
              <w:tc>
                <w:tcPr>
                  <w:tcW w:type="dxa" w:w="23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投标人须充分考虑影响本次报价的因素、预计实施过程中各种不利因素，由此可能发生的费用均由投标人考虑并包含在投标报价中。中标后，投标人不得再以不完全了解现场情况等为理由而提出额外付款或延长工期等的要求，若有此类要求，采购人将不作任何答复与考虑，投标人应充分考虑和承担项目实施的风险。</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1.5</w:t>
                  </w:r>
                </w:p>
              </w:tc>
              <w:tc>
                <w:tcPr>
                  <w:tcW w:type="dxa" w:w="23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本项目要求项目实施周期为</w:t>
                  </w:r>
                  <w:r>
                    <w:rPr>
                      <w:rFonts w:ascii="仿宋_GB2312" w:hAnsi="仿宋_GB2312" w:cs="仿宋_GB2312" w:eastAsia="仿宋_GB2312"/>
                      <w:sz w:val="24"/>
                    </w:rPr>
                    <w:t>6个月，质保</w:t>
                  </w:r>
                  <w:r>
                    <w:rPr>
                      <w:rFonts w:ascii="仿宋_GB2312" w:hAnsi="仿宋_GB2312" w:cs="仿宋_GB2312" w:eastAsia="仿宋_GB2312"/>
                      <w:sz w:val="24"/>
                    </w:rPr>
                    <w:t>期为</w:t>
                  </w:r>
                  <w:r>
                    <w:rPr>
                      <w:rFonts w:ascii="仿宋_GB2312" w:hAnsi="仿宋_GB2312" w:cs="仿宋_GB2312" w:eastAsia="仿宋_GB2312"/>
                      <w:sz w:val="24"/>
                    </w:rPr>
                    <w:t>3</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系统运行过程中如果出现技术故障（如软件故障、系统配置故障等），投标人应</w:t>
                  </w:r>
                  <w:r>
                    <w:rPr>
                      <w:rFonts w:ascii="仿宋_GB2312" w:hAnsi="仿宋_GB2312" w:cs="仿宋_GB2312" w:eastAsia="仿宋_GB2312"/>
                      <w:sz w:val="24"/>
                    </w:rPr>
                    <w:t>1小时内响应，技术人员2小时内到达现场、8小时内解决问题。</w:t>
                  </w:r>
                </w:p>
              </w:tc>
            </w:tr>
            <w:tr>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1.6</w:t>
                  </w:r>
                </w:p>
              </w:tc>
              <w:tc>
                <w:tcPr>
                  <w:tcW w:type="dxa" w:w="23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b/>
                    </w:rPr>
                    <w:t>▲中标后，对中标单位所提供的货物，招标单位保留邀请第三方检测机构或专业机构进行检测的权利。若决定邀请第三方进行检测的，中标单位应予以配合，检测发现货物实际参数与投标书中响应参数不符，招标单位有权取消中标单位中标资格，并追究相应的经济损失。招标人、采购人随时有权要求中标方在中标后合同签订前提供原件备查验证和技术参数符合度验证，如有发现提供任何虚假应标材料或响应参数不符合，取消中标人资格，并列入政府采购黑名单予以通报。（投标人提供相关承诺函）</w:t>
                  </w:r>
                </w:p>
              </w:tc>
            </w:tr>
          </w:tbl>
          <w:p>
            <w:pPr>
              <w:pStyle w:val="null3"/>
              <w:numPr>
                <w:ilvl w:val="1"/>
                <w:numId w:val="2"/>
              </w:numPr>
              <w:ind w:firstLine="480"/>
            </w:pPr>
            <w:r>
              <w:rPr>
                <w:rFonts w:ascii="仿宋_GB2312" w:hAnsi="仿宋_GB2312" w:cs="仿宋_GB2312" w:eastAsia="仿宋_GB2312"/>
                <w:sz w:val="32"/>
                <w:b/>
              </w:rPr>
              <w:t>软件需求与技术参数</w:t>
            </w:r>
          </w:p>
          <w:tbl>
            <w:tblPr>
              <w:tblBorders>
                <w:top w:val="none" w:color="000000" w:sz="4"/>
                <w:left w:val="none" w:color="000000" w:sz="4"/>
                <w:bottom w:val="none" w:color="000000" w:sz="4"/>
                <w:right w:val="none" w:color="000000" w:sz="4"/>
                <w:insideH w:val="none"/>
                <w:insideV w:val="none"/>
              </w:tblBorders>
            </w:tblPr>
            <w:tblGrid>
              <w:gridCol w:w="370"/>
              <w:gridCol w:w="2183"/>
            </w:tblGrid>
            <w:tr>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pPr>
                  <w:r>
                    <w:rPr>
                      <w:rFonts w:ascii="仿宋_GB2312" w:hAnsi="仿宋_GB2312" w:cs="仿宋_GB2312" w:eastAsia="仿宋_GB2312"/>
                      <w:sz w:val="24"/>
                      <w:b/>
                    </w:rPr>
                    <w:t>序号</w:t>
                  </w:r>
                </w:p>
              </w:tc>
              <w:tc>
                <w:tcPr>
                  <w:tcW w:type="dxa" w:w="2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一</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医疗影像共享平台</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基础支撑系统</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支持医共体影像平台管理服务：支持医疗机构影像信息管理，包括系统管理、权限管理、日志管理，实现医疗机构影像信息的统一管理。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支持医共体云</w:t>
                  </w:r>
                  <w:r>
                    <w:rPr>
                      <w:rFonts w:ascii="仿宋_GB2312" w:hAnsi="仿宋_GB2312" w:cs="仿宋_GB2312" w:eastAsia="仿宋_GB2312"/>
                      <w:sz w:val="21"/>
                    </w:rPr>
                    <w:t>PACS平台数据服务：负责承载医共体范围内影像元数据、检查登记信息、诊断报告、患者索引等结构化业务数据，是云PACS业务层的持久化数据底座，支持多院区分布式数据汇聚与统一管理。包含：云PACS数据库、队列服务、缓存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支持医共体云</w:t>
                  </w:r>
                  <w:r>
                    <w:rPr>
                      <w:rFonts w:ascii="仿宋_GB2312" w:hAnsi="仿宋_GB2312" w:cs="仿宋_GB2312" w:eastAsia="仿宋_GB2312"/>
                      <w:sz w:val="21"/>
                    </w:rPr>
                    <w:t>PACS平台网关及注册服务：采用集群化部署API网关，支持负载均衡与高可用冗余，支持医共体内相关分院、检查设备、第三方系统接入云PACS的统一出入口，统一鉴权、协议转换，服务自动注册和发现，包含：微服务网关、微服务注册中心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支持医共体云</w:t>
                  </w:r>
                  <w:r>
                    <w:rPr>
                      <w:rFonts w:ascii="仿宋_GB2312" w:hAnsi="仿宋_GB2312" w:cs="仿宋_GB2312" w:eastAsia="仿宋_GB2312"/>
                      <w:sz w:val="21"/>
                    </w:rPr>
                    <w:t>PACS平台微服务：采用微服务分布式架构，依托注册中心、网关统一治理调度，各服务可单独迭代、弹性扩容，主要是对各类微服务的进行统一管理。包含：定时任务服务、RIS微服务、PACS微服务、临床分析应用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支持医共体云</w:t>
                  </w:r>
                  <w:r>
                    <w:rPr>
                      <w:rFonts w:ascii="仿宋_GB2312" w:hAnsi="仿宋_GB2312" w:cs="仿宋_GB2312" w:eastAsia="仿宋_GB2312"/>
                      <w:sz w:val="21"/>
                    </w:rPr>
                    <w:t>PACS应用服务：负责处理系统各种PACS应用服务的管理，统筹管理影像文件存储归档、统筹管理医共体全范围影像检查全流程业务数据、胶片打印管控，包含：PACS影像服务、RIS检查服务、胶片打印服务，集中管理卫生院原始影像数据，影像检查报告数据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支持医共体云</w:t>
                  </w:r>
                  <w:r>
                    <w:rPr>
                      <w:rFonts w:ascii="仿宋_GB2312" w:hAnsi="仿宋_GB2312" w:cs="仿宋_GB2312" w:eastAsia="仿宋_GB2312"/>
                      <w:sz w:val="21"/>
                    </w:rPr>
                    <w:t>PACS影像浏览服务：负责医共体临床影像浏览和共享调阅。支持临床级阅片功能，支持影像调阅、窗宽窗位、测量标注、序列浏览等常用诊疗操作，包含：H5影像浏览服务，供县域医共体范围内乡镇卫生院实现临床级图文发布与调阅、互联互通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支持医共体云</w:t>
                  </w:r>
                  <w:r>
                    <w:rPr>
                      <w:rFonts w:ascii="仿宋_GB2312" w:hAnsi="仿宋_GB2312" w:cs="仿宋_GB2312" w:eastAsia="仿宋_GB2312"/>
                      <w:sz w:val="21"/>
                    </w:rPr>
                    <w:t>PACS运维管理、实施管理服务：负责医共体云PACS运维管理、实施管理服务，包含：配置管理、角色管理、运维管理服务。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平台采用云原生架构技术，采用微服务架构实现云原生应用，采用应用容器引擎，构建容错性好、易于管理和便于观察的松耦合系统，支持持续集成和交付；系统具备高度可靠性</w:t>
                  </w:r>
                  <w:r>
                    <w:rPr>
                      <w:rFonts w:ascii="仿宋_GB2312" w:hAnsi="仿宋_GB2312" w:cs="仿宋_GB2312" w:eastAsia="仿宋_GB2312"/>
                      <w:sz w:val="21"/>
                    </w:rPr>
                    <w:t>,高性能,高可用,可伸缩性,可维护性,灵活性。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采用具有容错能力的软件设计，采用一体化设计理念，实现应用软件的一体化部署，批量安装、统一配置，支持可视化的软硬件的一体化运维，支持影像一体化管理。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1.10</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符合网络安全管理要求，支持基于云的检查影像集中归档、传输和共享管理，支持基于院内私有云或健康云的共享安全解决方案。</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支持符合</w:t>
                  </w:r>
                  <w:r>
                    <w:rPr>
                      <w:rFonts w:ascii="仿宋_GB2312" w:hAnsi="仿宋_GB2312" w:cs="仿宋_GB2312" w:eastAsia="仿宋_GB2312"/>
                      <w:sz w:val="21"/>
                    </w:rPr>
                    <w:t>DICOM标准的成像设备和数据类型，采用DICOM3.0国际标准设计，是集医学影像的采集、传输、存储、查询、诊断、报告、综合信息管理等于一体的综合应用系统。</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平台需采用多租户设计，对业务系统进行逻辑隔离。可根据不同医院等级灵活配置不同模块，方便医生使用。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支持用户权限管理：支持不同用户权限的设置和管理，并根据不同权限和设置对应的个性化软件操作界面。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支持弹性化界面设计：自动根据显示器分辨率调节界面布局和大小，界面布局支持自由拖动。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支持统一登录入口：所有角色统一登录入口，通过医院选择医院和科室区分登录角色，不同权限用户，操作界面、功能不同。</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支持锁定屏幕：支持界面锁定，对工作站界面锁定，锁定后不可查看不可操作，可再通过重输密码解锁，或直接返回登录界面；支持灰白模式：支持一键切换灰白模式，降低界面亮度更加护眼。</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平台提供</w:t>
                  </w:r>
                  <w:r>
                    <w:rPr>
                      <w:rFonts w:ascii="仿宋_GB2312" w:hAnsi="仿宋_GB2312" w:cs="仿宋_GB2312" w:eastAsia="仿宋_GB2312"/>
                      <w:sz w:val="21"/>
                    </w:rPr>
                    <w:t>WEB临床影像服务模块，支持全院临床影像图文浏览服务；支持与临床信息系统（如：HIS/EMR）的接口和界面集成，访问患者的检查数据。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平台提供云</w:t>
                  </w:r>
                  <w:r>
                    <w:rPr>
                      <w:rFonts w:ascii="仿宋_GB2312" w:hAnsi="仿宋_GB2312" w:cs="仿宋_GB2312" w:eastAsia="仿宋_GB2312"/>
                      <w:sz w:val="21"/>
                    </w:rPr>
                    <w:t>PACS监管服务，支持影像统计分析服务。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1.19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支持业内主流数据库环境适配兼容调优，如：支持</w:t>
                  </w:r>
                  <w:r>
                    <w:rPr>
                      <w:rFonts w:ascii="仿宋_GB2312" w:hAnsi="仿宋_GB2312" w:cs="仿宋_GB2312" w:eastAsia="仿宋_GB2312"/>
                      <w:sz w:val="21"/>
                    </w:rPr>
                    <w:t>ORACLE数据库，可以管理海量数据，支持大任务量并发请求，系统可以自动进行负载均衡，PACS厂商独立具有Oracle数据库安装、管理、优化能力。</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1.20</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影像数据能满足在线、近线、离线不同方式的存储，能够进行对数据进行长期的归档和管理，并可以调阅到历史数据，支持所有影像数据全部在线。</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符合</w:t>
                  </w:r>
                  <w:r>
                    <w:rPr>
                      <w:rFonts w:ascii="仿宋_GB2312" w:hAnsi="仿宋_GB2312" w:cs="仿宋_GB2312" w:eastAsia="仿宋_GB2312"/>
                      <w:sz w:val="21"/>
                    </w:rPr>
                    <w:t>DICOM3.0标准，完整支持符合DICOM标准的成像设备和数据类型，系统平台设计能支持DICOM要求的数据处理、流程管理、网络发布、显示设置等。能支持放射等图像全部以DICOM标准进行存储和显示。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WORKLIST SCP功能、支持DICOM影像服务，如：DICOMQ/RSCU/SCP、DICOMStorage、影像检索、检查信息与影像信息的自动智能匹配。</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DICOM存储承诺服务StorageCommitmentSCU/SCP，确保影像资料传送的正确性与完整性；支持DICOM传送与接收；支持影像的自动路由；支持并具有MPPS确认服务。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支持影像无损压缩，服务器能定时自动用</w:t>
                  </w:r>
                  <w:r>
                    <w:rPr>
                      <w:rFonts w:ascii="仿宋_GB2312" w:hAnsi="仿宋_GB2312" w:cs="仿宋_GB2312" w:eastAsia="仿宋_GB2312"/>
                      <w:sz w:val="21"/>
                    </w:rPr>
                    <w:t>DICOM标准格式无损压缩图像，平均压缩比要求大于2:1；支持多种压缩格式存储，支持用户自定义比例进行影像压缩；具有DICOM数据压缩算法，支持影像有损压缩（LOSSY）和无损压缩（LOSSLESS）方式。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支持可根据用户的需求，自定义设置存储设备的影像删除、影像恢复策略。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支持数据合法性校验；支持同一病人影像归并；支持支持多层存储与管理。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支持多线程</w:t>
                  </w:r>
                  <w:r>
                    <w:rPr>
                      <w:rFonts w:ascii="仿宋_GB2312" w:hAnsi="仿宋_GB2312" w:cs="仿宋_GB2312" w:eastAsia="仿宋_GB2312"/>
                      <w:sz w:val="21"/>
                    </w:rPr>
                    <w:t>PACS服务；支持系统日志记录服务；支持对象存储、分布式存储。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实现放射学信息存取方面的影像管理、影像显示、报告阅读功能。符合</w:t>
                  </w:r>
                  <w:r>
                    <w:rPr>
                      <w:rFonts w:ascii="仿宋_GB2312" w:hAnsi="仿宋_GB2312" w:cs="仿宋_GB2312" w:eastAsia="仿宋_GB2312"/>
                      <w:sz w:val="21"/>
                    </w:rPr>
                    <w:t>“放射学信息存取（ARIProfile）”集成模式“影像管理（IM）；影像显示(ID)；报告阅读(RRD)”3个功能角色。（能提供相关证明材料）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1.29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实现放射学证据文档方面的影像管理、影像显示、标记注释生成功能。符合</w:t>
                  </w:r>
                  <w:r>
                    <w:rPr>
                      <w:rFonts w:ascii="仿宋_GB2312" w:hAnsi="仿宋_GB2312" w:cs="仿宋_GB2312" w:eastAsia="仿宋_GB2312"/>
                      <w:sz w:val="21"/>
                    </w:rPr>
                    <w:t>“证据文档（EDProfile）”集成模式“影像管理（IM）；影像显示(ID)；标记注释生成(EC)”3个功能角色；支持乳腺成像MAMMO方面的标记注释生成（EC）。符合IHE-C“乳腺成像（MAMMOProfile）”集成模式“标记注释生成（EC）”功能角色。</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1.30</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临床影像分析系统支持通过申请时间、院区、病历号、病人编号、病人姓名、检查号、身份证号、申请单号、申请科室、申请医生、病人类型、检查类型、报告状态等查询和检索数据。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支持历史检查查询导入；支持将同一病人历史检查信息导入历史列表并查看，支持筛选条件按照：身份证号、病人编号、门诊住院号、性别、电话来筛选查询和导入。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支持数据列表患者隐私信息的脱敏显示，包括：身份证号、手机号等；支持自定义常用条件，允许保存常用查询，能够点击常用条件快速查询；支持检查数据列表自定义显示，包括列显示、列顺序、列宽度。</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支持浏览各种医技检查报告，如：放射、超声、内镜、病理、心电等影像、胶片、波形和图文报告。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支持多线程的影像调阅技术；支持检查缩略图功能，多序列影像可用通过缩略图提供显示切换；支持</w:t>
                  </w:r>
                  <w:r>
                    <w:rPr>
                      <w:rFonts w:ascii="仿宋_GB2312" w:hAnsi="仿宋_GB2312" w:cs="仿宋_GB2312" w:eastAsia="仿宋_GB2312"/>
                      <w:sz w:val="21"/>
                    </w:rPr>
                    <w:t>H5影像浏览和插件式影像浏览多种模式，支持历史影像对比和图像显示。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DICOM格式的单帧和多帧，灰阶和彩色影像显示；支持DICOM封装的PDF图文报告显示；支持放射、超声、内镜、病理影像浏览；支持影像标注。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提供基本图像处理工具，包括但不限定于：图像缩放、移动、旋转（</w:t>
                  </w:r>
                  <w:r>
                    <w:rPr>
                      <w:rFonts w:ascii="仿宋_GB2312" w:hAnsi="仿宋_GB2312" w:cs="仿宋_GB2312" w:eastAsia="仿宋_GB2312"/>
                      <w:sz w:val="21"/>
                    </w:rPr>
                    <w:t>L90，R90,任意）、左右镜像、上下翻转、播放、调窗、布局；支持多种窗宽窗位调整。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提供基本测量工具，包括但不限定于：距离、角度、矩形、椭圆、手绘面积、</w:t>
                  </w:r>
                  <w:r>
                    <w:rPr>
                      <w:rFonts w:ascii="仿宋_GB2312" w:hAnsi="仿宋_GB2312" w:cs="仿宋_GB2312" w:eastAsia="仿宋_GB2312"/>
                      <w:sz w:val="21"/>
                    </w:rPr>
                    <w:t>CT值、心胸比、定位线及箭头、文字标记。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支持同一窗口内多序列图像多定位线交叉引用，可实时显示图像间的空间位置关系。</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1.39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支持历史检查影像同屏对比；支持同一窗口内同一检查或不同检查的多序列图像同步滚动对比。</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1.40</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基于与省市影像互联互通需求，系统支持基于云的医疗影像共享服务。</w:t>
                  </w:r>
                  <w:r>
                    <w:rPr>
                      <w:rFonts w:ascii="仿宋_GB2312" w:hAnsi="仿宋_GB2312" w:cs="仿宋_GB2312" w:eastAsia="仿宋_GB2312"/>
                      <w:sz w:val="21"/>
                    </w:rPr>
                    <w:t>（提供相关证明材料）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1.41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▲支持报告查看：支持控制临床医生对不同类型报告的查看权限，类型包含:报告未审核报告、急诊报告和临时报告。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1.42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支持历史检查信息：支持历史检查信息查询导入，具有影像表现展示、诊断结论查看、影像浏览、影像对比及报告打印的功能。</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影像云能力底座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2.1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支持影像采集服务：支持采用前置模式完成院内影像数据采集和数据上传，支持通过</w:t>
                  </w:r>
                  <w:r>
                    <w:rPr>
                      <w:rFonts w:ascii="仿宋_GB2312" w:hAnsi="仿宋_GB2312" w:cs="仿宋_GB2312" w:eastAsia="仿宋_GB2312"/>
                      <w:sz w:val="21"/>
                    </w:rPr>
                    <w:t>DICOM的C-STORE或C-MOVE协议的方式来获取影像，通过前置网关承担着从医院内部信息系统采集必要的数据信息，经相关数据处理后上传到云端或反向从云端获取数据回传到院内信息系统的功能；数据采集主要是实现结构化数据采集（患者基本信息采集、检查信息采集、报告数据采集）和非结构化数据采集（DICOM影像数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2.2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支持数据传输服务：支持对采集到的各医疗机构影像数据进行数据传输到云端数据，实现数据缓存和存储，支持</w:t>
                  </w:r>
                  <w:r>
                    <w:rPr>
                      <w:rFonts w:ascii="仿宋_GB2312" w:hAnsi="仿宋_GB2312" w:cs="仿宋_GB2312" w:eastAsia="仿宋_GB2312"/>
                      <w:sz w:val="21"/>
                    </w:rPr>
                    <w:t>DICOM批量数据传输服务。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2.3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支持数据压缩服务：支持影像无损压缩和有损压缩等多种压缩方式，对于诊断级数据，采用</w:t>
                  </w:r>
                  <w:r>
                    <w:rPr>
                      <w:rFonts w:ascii="仿宋_GB2312" w:hAnsi="仿宋_GB2312" w:cs="仿宋_GB2312" w:eastAsia="仿宋_GB2312"/>
                      <w:sz w:val="21"/>
                    </w:rPr>
                    <w:t>DICOM无损压缩。对于浏览级数据，可采用其他有效压缩算法。</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2.4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数据存储服务：支持各医疗机构影像云存储服务，支持数据分类存储及统一管理，支持在线、近线及离线存储与管理，可设定存储管理策略。支持对接收报告和影像，并进行存储和归档；可以与中心端系统实现必要的数据交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2.5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支持数据接口服务：提供标准化数据接口服务，对接</w:t>
                  </w:r>
                  <w:r>
                    <w:rPr>
                      <w:rFonts w:ascii="仿宋_GB2312" w:hAnsi="仿宋_GB2312" w:cs="仿宋_GB2312" w:eastAsia="仿宋_GB2312"/>
                      <w:sz w:val="21"/>
                    </w:rPr>
                    <w:t>HIS、EMR、公卫平台等系统，实现影像、检查、报告数据双向互通与规范交互。</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2.6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支持数据调阅服务：提供统一</w:t>
                  </w:r>
                  <w:r>
                    <w:rPr>
                      <w:rFonts w:ascii="仿宋_GB2312" w:hAnsi="仿宋_GB2312" w:cs="仿宋_GB2312" w:eastAsia="仿宋_GB2312"/>
                      <w:sz w:val="21"/>
                    </w:rPr>
                    <w:t>API影像接口服务，方便医院院内系统或第三方平台快速集成，提供检查报告和DICOM影像调阅服务的能力。</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影像存储服务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3.1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针对医院冷、温、热数据，支持标准数据存储服务。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3.2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针对医院历史数据，支持长期存储的归档数据存储服务。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3.3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支持影像集中管理：支持影像数据集中管理及归档，系统具有集中式区域医疗影像信息存储功能。</w:t>
                  </w:r>
                  <w:r>
                    <w:rPr>
                      <w:rFonts w:ascii="仿宋_GB2312" w:hAnsi="仿宋_GB2312" w:cs="仿宋_GB2312" w:eastAsia="仿宋_GB2312"/>
                      <w:sz w:val="21"/>
                    </w:rPr>
                    <w:t>（提供相关证明材料）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3.4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支持云影像存储归档服务：支持基于院内私有云建立医院影像云数据中心，实现影像检查数据云存储云归档服务，采集、统一归档、存储和管理全院的影像检查数据，包括放射等检查数据。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3.5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支持云影像前置服务：支持医用胶片电子采集服务（提供相关证明材料）。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支持移动端要求（检查列表、图文报告、影像浏览）兼容支持</w:t>
                  </w:r>
                  <w:r>
                    <w:rPr>
                      <w:rFonts w:ascii="仿宋_GB2312" w:hAnsi="仿宋_GB2312" w:cs="仿宋_GB2312" w:eastAsia="仿宋_GB2312"/>
                      <w:sz w:val="21"/>
                    </w:rPr>
                    <w:t>HTML5模式与医院其他互联网系统接入（医院微信公众号或互联网医院小程序）。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3.7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支持云影像平台与第三方交互采用身份标识控制接入的安全性，身份认证机制采用应用</w:t>
                  </w:r>
                  <w:r>
                    <w:rPr>
                      <w:rFonts w:ascii="仿宋_GB2312" w:hAnsi="仿宋_GB2312" w:cs="仿宋_GB2312" w:eastAsia="仿宋_GB2312"/>
                      <w:sz w:val="21"/>
                    </w:rPr>
                    <w:t>ID和应用密钥，通过令牌标识访问接口获取第三方调用地址和浏览检查报告和影像。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3.8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满足现有县医院</w:t>
                  </w:r>
                  <w:r>
                    <w:rPr>
                      <w:rFonts w:ascii="仿宋_GB2312" w:hAnsi="仿宋_GB2312" w:cs="仿宋_GB2312" w:eastAsia="仿宋_GB2312"/>
                      <w:sz w:val="21"/>
                    </w:rPr>
                    <w:t>PACS接口兼容性：系统支持与县医院现有PACS影像系统接口无缝对接、集成开发和数据交互服务（本次包含由此产生的双向系统接口费用，提供书面承诺函）。</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影像综合监管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支持影像监管驾驶舱服务：支持制定的数据监管规则</w:t>
                  </w:r>
                  <w:r>
                    <w:rPr>
                      <w:rFonts w:ascii="仿宋_GB2312" w:hAnsi="仿宋_GB2312" w:cs="仿宋_GB2312" w:eastAsia="仿宋_GB2312"/>
                      <w:sz w:val="21"/>
                    </w:rPr>
                    <w:t>,基于本项目汇聚的多模态影像大数据，建设影像数据综合监管系统,实现累计检查量、检查报告量、调阅量、接入机构数、存储量等专项主题分析及动态展示，全面高效、动态、精细化管理，辅助领导决策，支持对影像数据全面监控、辅助决策、可视化运营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支持地图式数据统计服务：基于影像云能力底座汇聚的数据，对平台的影像数据进行地图式统计和展示，方便管理者了解平台运行情况，辅助管理者决策分析。</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支持接入医院、总检查量、总会诊量、会诊中心、质控小组、诊断医生数据实时查询与展示。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支持检查量</w:t>
                  </w:r>
                  <w:r>
                    <w:rPr>
                      <w:rFonts w:ascii="仿宋_GB2312" w:hAnsi="仿宋_GB2312" w:cs="仿宋_GB2312" w:eastAsia="仿宋_GB2312"/>
                      <w:sz w:val="21"/>
                    </w:rPr>
                    <w:t>/会诊量按照最近七天、最近一月、最近一年的数据查询与展示。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支持区域相关医疗机构及时率统计分析与图表展示，包括：急诊及时率、平均及时率。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支持区域相关医疗机构阳性率、危急值统计分析与图表展示。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支持区域相关医疗机构报告质控的统计分析与图表展示。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支持按照检查量、会诊量数据进行医疗机构排名展示。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支持近一个月的检查医生</w:t>
                  </w:r>
                  <w:r>
                    <w:rPr>
                      <w:rFonts w:ascii="仿宋_GB2312" w:hAnsi="仿宋_GB2312" w:cs="仿宋_GB2312" w:eastAsia="仿宋_GB2312"/>
                      <w:sz w:val="21"/>
                    </w:rPr>
                    <w:t>TOP10、诊断医生TOP10数据排名展示。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4.10</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支持检查设备类型统计与展示：支持按照不同设备类型（</w:t>
                  </w:r>
                  <w:r>
                    <w:rPr>
                      <w:rFonts w:ascii="仿宋_GB2312" w:hAnsi="仿宋_GB2312" w:cs="仿宋_GB2312" w:eastAsia="仿宋_GB2312"/>
                      <w:sz w:val="21"/>
                    </w:rPr>
                    <w:t>CT、DR、US等）对检查量进行统计。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b/>
                    </w:rPr>
                    <w:t>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b/>
                    </w:rPr>
                    <w:t>患者影像浏览服务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患者端：</w:t>
                  </w:r>
                  <w:r>
                    <w:rPr>
                      <w:rFonts w:ascii="仿宋_GB2312" w:hAnsi="仿宋_GB2312" w:cs="仿宋_GB2312" w:eastAsia="仿宋_GB2312"/>
                      <w:sz w:val="21"/>
                    </w:rPr>
                    <w:t>支持通过多种方式便捷获取云电子胶片，包括短信链接、报告单二维码扫描、微信小程序、医院公众号等多种方式。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支持按照患者当前检查和历史检查记录，自动按身份信息形成影像档案，按时间轴顺序进行管理。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支持绑定家人的身份证信息，管理家人的当前检查和历史检查记录影像档案信息。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支持患者对检查信息，检查医院、检查类型、检查部分、影像所见、影像意见、报告医生、审核医生、接收时间进行查看。</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支持患者原始</w:t>
                  </w:r>
                  <w:r>
                    <w:rPr>
                      <w:rFonts w:ascii="仿宋_GB2312" w:hAnsi="仿宋_GB2312" w:cs="仿宋_GB2312" w:eastAsia="仿宋_GB2312"/>
                      <w:sz w:val="21"/>
                    </w:rPr>
                    <w:t>DICOM影像进行查看，提供对影像进行图像布局、缩放、调窗、移动、长度测量、角度测量、影像播放、复原、一键清除处理操作。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支持在手机端快速浏览患者检查报告，支持完整的</w:t>
                  </w:r>
                  <w:r>
                    <w:rPr>
                      <w:rFonts w:ascii="仿宋_GB2312" w:hAnsi="仿宋_GB2312" w:cs="仿宋_GB2312" w:eastAsia="仿宋_GB2312"/>
                      <w:sz w:val="21"/>
                    </w:rPr>
                    <w:t>JPG或PDF格式检查报告，报告内容包括患者检查日期、姓名、性别、年龄、科室、住院号、床号、部位、检查名称、影像表现、影像诊断、报告医生、复核医生信息。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诊断医师完成影像诊断生成胶片及报告后，患者通过链接、二维码等多种形式，在授权范围内分享影像检查结果；支持授权分享时限限制；支持匿名分享；支持自定义授权码；支持是否允许查看历史检查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支持对患者</w:t>
                  </w:r>
                  <w:r>
                    <w:rPr>
                      <w:rFonts w:ascii="仿宋_GB2312" w:hAnsi="仿宋_GB2312" w:cs="仿宋_GB2312" w:eastAsia="仿宋_GB2312"/>
                      <w:sz w:val="21"/>
                    </w:rPr>
                    <w:t>DICOM</w:t>
                  </w:r>
                  <w:r>
                    <w:rPr>
                      <w:rFonts w:ascii="仿宋_GB2312" w:hAnsi="仿宋_GB2312" w:cs="仿宋_GB2312" w:eastAsia="仿宋_GB2312"/>
                      <w:sz w:val="21"/>
                    </w:rPr>
                    <w:t>源</w:t>
                  </w:r>
                  <w:r>
                    <w:rPr>
                      <w:rFonts w:ascii="仿宋_GB2312" w:hAnsi="仿宋_GB2312" w:cs="仿宋_GB2312" w:eastAsia="仿宋_GB2312"/>
                      <w:sz w:val="21"/>
                    </w:rPr>
                    <w:t>文件下载功能。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支持对人体不同器官、部位以图片的形式进行展示，并对其具体的组成及其位置进行标记。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支持终端自适应，可自动适配手机、</w:t>
                  </w:r>
                  <w:r>
                    <w:rPr>
                      <w:rFonts w:ascii="仿宋_GB2312" w:hAnsi="仿宋_GB2312" w:cs="仿宋_GB2312" w:eastAsia="仿宋_GB2312"/>
                      <w:sz w:val="21"/>
                    </w:rPr>
                    <w:t>PAD、电脑等设备。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医生端：支持按照患者待诊断、已诊断进行患者姓名、性别、年龄、患者</w:t>
                  </w:r>
                  <w:r>
                    <w:rPr>
                      <w:rFonts w:ascii="仿宋_GB2312" w:hAnsi="仿宋_GB2312" w:cs="仿宋_GB2312" w:eastAsia="仿宋_GB2312"/>
                      <w:sz w:val="21"/>
                    </w:rPr>
                    <w:t>ID、申请时间、检查类型、检查项目进行列表查看。</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支持医生直接查看和分析患者的医疗影像，提供多种影像查看工具，如缩放、旋转、标注等，以便医生能够更准确地识别病变部位和性质。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支持医生查看已诊断的报告，主要信息包括患者姓名、性别、年龄、检查科室、检查类型、检查部位、检查项目、影像所见、影像意见等。</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支持医生在写报告时，共享给患者检查信息二维码到专家或其他医生进行协同诊断，与专家或其他医生一起对病例进行研讨，确定最终的诊断结果和报告。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支持医生将感兴趣的、具有参考价值的病例进行归类保存，方便日后快速访问和使用。包括患者姓名、性别、年龄、患者</w:t>
                  </w:r>
                  <w:r>
                    <w:rPr>
                      <w:rFonts w:ascii="仿宋_GB2312" w:hAnsi="仿宋_GB2312" w:cs="仿宋_GB2312" w:eastAsia="仿宋_GB2312"/>
                      <w:sz w:val="21"/>
                    </w:rPr>
                    <w:t>ID、申请时间、检查类型、检查项目进行查看，</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支持便捷切换方式，可以直接在医生和患者两种角色直接进行切换，方便用户登录，避免二次登录认证。</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支持医生保存、整理和快速访问他们感兴趣或认为重要的病例，包括患者影像和患者报告。支持对收藏病例进行取消。</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5.18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支持影像操作模式、影像显示窗排列、影像工具、测量工具。</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二</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医共体影像诊断中心</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医共体影像诊断会诊中心</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6.1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支持面向医共体卫生院提供疑难转诊和影像集中诊断服务：支持基于现有淳化县医院影像系统延伸建设淳化县医共体影像中心平台，覆盖妇幼保健院、</w:t>
                  </w:r>
                  <w:r>
                    <w:rPr>
                      <w:rFonts w:ascii="仿宋_GB2312" w:hAnsi="仿宋_GB2312" w:cs="仿宋_GB2312" w:eastAsia="仿宋_GB2312"/>
                      <w:sz w:val="21"/>
                    </w:rPr>
                    <w:t>8个乡镇卫生院，承接基层影像诊断需求，支持“基层检查、上级诊断”模式。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6.2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全县影像一张网一朵云一平台和统一数据中心服务：依托淳化县医院建立县域影像会诊中心，支撑影像检查疑难诊断、影像共享服务，支撑医共体内的乡镇卫生院只需拍片、由淳化县医院诊断医师通过医共体影像诊断中心（云</w:t>
                  </w:r>
                  <w:r>
                    <w:rPr>
                      <w:rFonts w:ascii="仿宋_GB2312" w:hAnsi="仿宋_GB2312" w:cs="仿宋_GB2312" w:eastAsia="仿宋_GB2312"/>
                      <w:sz w:val="21"/>
                    </w:rPr>
                    <w:t>PACS）统一编写报告，乡镇卫生院获取报告并进行打印、共享调阅影像服务的应用场景，实现院内影像诊断和院外影像会诊一体化融合。</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6.3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支持便民便医惠院服务：支持会诊中心影像远程会诊服务，实现与县医院的院内影像系统无缝融合和一体化操作一平台诊断阅片服务。（提供书面承诺函和技术可行性证明材料。）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6.4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支持一体化影像协同和数据共享，医共体影像诊断会诊中心平台能与县医院现有影像系统无缝融合和无缝对接。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b/>
                    </w:rPr>
                    <w:t>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医共体总院</w:t>
                  </w:r>
                  <w:r>
                    <w:rPr>
                      <w:rFonts w:ascii="仿宋_GB2312" w:hAnsi="仿宋_GB2312" w:cs="仿宋_GB2312" w:eastAsia="仿宋_GB2312"/>
                      <w:sz w:val="24"/>
                      <w:b/>
                    </w:rPr>
                    <w:t>PACS升级</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7.1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总体要求</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7.1.1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对现有县医院总院</w:t>
                  </w:r>
                  <w:r>
                    <w:rPr>
                      <w:rFonts w:ascii="仿宋_GB2312" w:hAnsi="仿宋_GB2312" w:cs="仿宋_GB2312" w:eastAsia="仿宋_GB2312"/>
                      <w:sz w:val="21"/>
                      <w:b/>
                    </w:rPr>
                    <w:t>PACS系统升级，并为妇幼保健院提供放射、超声服务。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b/>
                    </w:rPr>
                    <w:t>7.2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b/>
                    </w:rPr>
                    <w:t>放射影像管理系统升级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检查登记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产品遵循国家卫健委（原卫生部）《医院信息基本数据集标准》中的医学影像系统（</w:t>
                  </w:r>
                  <w:r>
                    <w:rPr>
                      <w:rFonts w:ascii="仿宋_GB2312" w:hAnsi="仿宋_GB2312" w:cs="仿宋_GB2312" w:eastAsia="仿宋_GB2312"/>
                      <w:sz w:val="21"/>
                    </w:rPr>
                    <w:t>PACS和RIS）数据标准等行业标准。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支持获取电子申请单列表、电子申请单详情信息；支持电子申请单中未对应的检查项目自动提示，弹出匹配窗口，完善与</w:t>
                  </w:r>
                  <w:r>
                    <w:rPr>
                      <w:rFonts w:ascii="仿宋_GB2312" w:hAnsi="仿宋_GB2312" w:cs="仿宋_GB2312" w:eastAsia="仿宋_GB2312"/>
                      <w:sz w:val="21"/>
                    </w:rPr>
                    <w:t>HIS检查项目的匹配。</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支持通过患者病历号、门诊号、住院号、体检号、患者姓名等信息查询患者申请单或基本信息，支持读卡。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多申请单模式：支持同一患者相同检查类型多次检查合并登记。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支持检查登记界面患者信息展示自定义配置，常用信息在界面上直接显示，更多信息展开显示，并支持自定义排序。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支持急诊患者通过绿色通道登记；支持患者同名检索及提示；支持即时消息通知提醒；支持报告完成检查报告单自动打印、支持批量打印报告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申请单列表模式和表单模式切换，支持按病人类型、病人编号、门诊住院、申请单号、病人姓名、性别年龄、出生日期、身份证号、联系电话、联系地址、身高体重、申请科室、申请医生、检查医生、病区床位、检查设备、检查队列、检查收费、胶片费用、登记备注、临床诊断获取电子申请单信息或手工补录相关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快速签到：支持通过门诊住院号、病历号、申请单号、检查号、排队号等多种编号自动登记签到，同时支持排队队列的切换功能（提供相关证明材料）。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支持检查登记、排队叫号同屏化显示一站式操作，自动显示排队叫号人数：等候人数、预呼人数、待检人数、已诊人数、已准备人数、未准备人数、弃号人数。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支持检查登记排队列表：检查登记排队列表界面支持布局，支持队列间移动和队列内移动，对检查排队列表登记排队数据支持优先调整、数据复位、弃号召回。（提供相关证明材料）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支持登记、其他申请单、修改、删除、清除、拍片、拍摄申请单、浏览申请单、检查单打印。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支持电子申请单更多信息的一键伸缩控制、支持检查登记界面和排队叫号界面一键伸缩控制、弹性显示。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支持技师拍片，通过权限控制按钮显示快速跳转到到技师拍片操作；支持选择设备后自动记忆；支持放射检查登记漏费提醒服务。</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工作列表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状态快捷筛选：支持按登记、已检查、未审核、已审核、已回退、其他、总计、我的报告直接快速筛选出对应状态的患者信息列表；支持自动显示：登记数、已检查数、未审核数、已审核数、其它数、总计数，标大标粗显示；支持按病历号、检查号、病人姓名、病人类型、门诊住院、检查类型、检查状态、报告状态、检查院区、检查日期查询、支持查询条件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数据检索模糊查询：按照病历号、病人姓名、检查项目、检查部位模糊查询；支持高级查询，如：申请科室、申请医生、检查项目、检查部位、检查医生、记录医生、报告医生、审核医生、身份证号、病人性别、附加标记、会诊状态、临床诊断、影像表现、诊断结论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人类型、检查号、检查时间、病人姓名、申请单号、病历号、门诊住院号、性别、年龄、检查状态、报告状态、会诊状态、报告医生、报告时间、审核医生、审核时间列表显示和操作，支持指标是否显示的勾选配置和显示指标顺序的拖放罗列、上下箭头式移动顺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工作列表快捷操作：在工作列表支持登记、摄片、报告状态一键快速进入。支持工作列表复制病人信息（病人姓名，病历号，检查号，门诊住院号，申请单号，身份证号，联系电话，联系地址）；支持工作列表提示是否有</w:t>
                  </w:r>
                  <w:r>
                    <w:rPr>
                      <w:rFonts w:ascii="仿宋_GB2312" w:hAnsi="仿宋_GB2312" w:cs="仿宋_GB2312" w:eastAsia="仿宋_GB2312"/>
                      <w:sz w:val="21"/>
                    </w:rPr>
                    <w:t>pdf。</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支持快捷查询方案：支持临时查询方案和自定义查询方案配置，可根据使用偏好个性化设置快捷查询。（提供相关证明材料）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支持高级查询：支持高级查询在普通查询基础上，增加项目类别、病理诊断、影像表现、诊断结论、检查备注等条件。</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支持记忆功能：工作列表支持选中检查之后，切入报告再切回工作列表时保持之前的工作列表内容不变并高亮显示原先的检查患者。（提供相关证明材料）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支持检查跟踪、浏览影像、快速审核、检查单打印、胶片打印、关联电子单、支持导出</w:t>
                  </w:r>
                  <w:r>
                    <w:rPr>
                      <w:rFonts w:ascii="仿宋_GB2312" w:hAnsi="仿宋_GB2312" w:cs="仿宋_GB2312" w:eastAsia="仿宋_GB2312"/>
                      <w:sz w:val="21"/>
                    </w:rPr>
                    <w:t>Excel、读卡医保卡、定时刷新自定义时间。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支持检查时间、报告时间排序：支持对患者列表通过检查时间、报告时间的快捷排序（升序</w:t>
                  </w:r>
                  <w:r>
                    <w:rPr>
                      <w:rFonts w:ascii="仿宋_GB2312" w:hAnsi="仿宋_GB2312" w:cs="仿宋_GB2312" w:eastAsia="仿宋_GB2312"/>
                      <w:sz w:val="21"/>
                    </w:rPr>
                    <w:t>/降序）；支持检查院区下拉多选操作、支持检查号尾号查询，可以尾号多选。</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7.2.2.10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支持文本超长悬浮预览；支持工作列表下方的进度条拖动后支持记忆、支持工作列表打印胶片未审核报告支持打印、支持工作列表优先级列可以隐藏，支持自定义勾选；支持批量选择、批量</w:t>
                  </w:r>
                  <w:r>
                    <w:rPr>
                      <w:rFonts w:ascii="仿宋_GB2312" w:hAnsi="仿宋_GB2312" w:cs="仿宋_GB2312" w:eastAsia="仿宋_GB2312"/>
                      <w:sz w:val="21"/>
                    </w:rPr>
                    <w:t>PDF重传、批量远程会诊、批量报告审核、批量报告打印、批量知情同意书打印。</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检查摄片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等待摄片列表按排队号排序、按时间排序、急诊优先显示；支持患者的等候、预呼、待检、完成、未准备、弃号；支持排队状态颜色区分；支持等待摄片列表记录进行查看详情、取消检查、危急值报告、检查备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列表查询：按姓名、检查号、门诊住院号、检查设备、签名状态、登记时间、检查日期、报告日期、审核日期、按快捷时间查询，支持检查列表查询操作、重置操作；批量签名操作、取消签名操作；支持检查列表排序：支持按姓名、检查号、年龄、病历号、门诊住院号、检查时间、登记时间序列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呼叫器一站式集成显示：支持呼叫器与检查登记、诊断报告、图文报告、内镜报告分别实现同屏一站式操作，提供顺呼、选呼、重呼、预呼、顺延、未准备、弃号及自动刷新服务，同时可按预呼、待检、完成、未准备、弃号、全部的状态标签分类当日检查患者。（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呼叫列表：支持排队呼叫列表，患者检查完成但未审核报告的记录，在排队呼叫列表中高亮显示并排序优先在前。</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切换报告：支持排队叫号界面右键患者列表完成检查呼叫，同时报告界面切换到呼叫患者诊断报告书写界面。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支持叫号患者姓名隐私保护处理机制；支持排队叫号界面弹性拓展：一键伸缩控制、弹性显示；支持检查摄片和排队叫号的同屏一站式操作，支持顺呼、选呼、重呼、预呼、顺延、未准备、弃号和自动刷新服务。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支持追加摄片、支持检查摄片环节的危急值报告、查看电子病历、查看第三方数据；支持登记备注和申请单查看、检查备注、检查技术、常用词库管理；支持检查号搜索查询、相关资料查看。</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支持布局自由调整：支持登记检查备注检查技术显示区域、申请单显示区域、呼叫显示区域鼠标自由拖动显示布局，支持检查摄片界面各工具栏均支持以拖动、按钮等方式调整界面布局，使显示更加友好。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支持放射剂量：支持按患者统计历次放射剂量自动采集记录统计，实现对放射治疗中的剂量</w:t>
                  </w:r>
                  <w:r>
                    <w:rPr>
                      <w:rFonts w:ascii="仿宋_GB2312" w:hAnsi="仿宋_GB2312" w:cs="仿宋_GB2312" w:eastAsia="仿宋_GB2312"/>
                      <w:sz w:val="21"/>
                    </w:rPr>
                    <w:t>mAs、kV、CTDIvol(mGy)、DLP(mGy*cm)进行分析。</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支持自动签名：支持自动签名功能，并可选开启</w:t>
                  </w:r>
                  <w:r>
                    <w:rPr>
                      <w:rFonts w:ascii="仿宋_GB2312" w:hAnsi="仿宋_GB2312" w:cs="仿宋_GB2312" w:eastAsia="仿宋_GB2312"/>
                      <w:sz w:val="21"/>
                    </w:rPr>
                    <w:t>/关闭、支持取消签名；支持完成检查、数据保存、状态重置、浏览影像。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针对影像检查过程中高压注射器与</w:t>
                  </w:r>
                  <w:r>
                    <w:rPr>
                      <w:rFonts w:ascii="仿宋_GB2312" w:hAnsi="仿宋_GB2312" w:cs="仿宋_GB2312" w:eastAsia="仿宋_GB2312"/>
                      <w:sz w:val="21"/>
                    </w:rPr>
                    <w:t>RIS/PACS系统自动协同、减轻检查技师的工作量减少差错，规范影像检查过程，改善检查质量，提高工作效率的需求，系统支持影像检查中高压注射器及其信息集成服务。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支持技术影像质控、支持检查摄片环节提供质控入口，支持申请单质控、影像质控、报告书写质控、报告审核质控。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检查备注词库：支持检查备注信息栏的词库选择，可将维护好的词库通过选择自动填入；检查技术词库：支持检查技术信息栏的词库选择，可将维护好的词库通过选择自动填入。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7.2.3.14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支持检查摄片操作影像浏览、影像浏览支持</w:t>
                  </w:r>
                  <w:r>
                    <w:rPr>
                      <w:rFonts w:ascii="仿宋_GB2312" w:hAnsi="仿宋_GB2312" w:cs="仿宋_GB2312" w:eastAsia="仿宋_GB2312"/>
                      <w:sz w:val="21"/>
                    </w:rPr>
                    <w:t>DICOM下载、支持查看历史检查、收藏检查；支持收藏：支持对检查病例进行收藏，可填写收藏分类、分类类型、分类描述，且支持删除、导出、查询。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7.7.3.15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支持检查属性：支持对比外渗状态操作；支持支持检查序列号、影像数（序列）、类型、部位、序列时间、时间（接收序列）显示。</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相片输出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7.2.4.1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支持按照患者姓名、病人编号、检查号、拍片地址、拍片时间、拍片来源、相机输出、拍片状态、归档状态查询、查询条件清空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7.2.4.2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序列号、输入时间、归档状态、数量、彩色、次数、拍片状态、输出相机、重试次数、重试时间、错误码、检查号、病人编号、病人姓名、出生日期、性别、替换地址显示，支持这些指标是否显示的勾选控制和显示指标顺序的拖放罗列、上下箭头式移动顺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7.2.4.3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支持医用胶片按需打印控制服务，包括如下步骤：缓存、识别、标识、触发、管理胶片打印任务。（提供相关证明材料）</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影像管理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支持前台管理影像列表，支持通过匹配状态、检查类型、检查时间、患者姓名、病历号、检查号查询检查影像；支持手工匹配功能，用于匹配失败影像进行手工匹配；支持错误影像删除功能。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支持影像交换功能，用于检查影像张冠李戴时进行修正；支持影像转发功能，可将影像转发至其它存档服务节点。</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支持本机影像、院端影像、云端影像、系统任务；支持本机影像导入图片、导入</w:t>
                  </w:r>
                  <w:r>
                    <w:rPr>
                      <w:rFonts w:ascii="仿宋_GB2312" w:hAnsi="仿宋_GB2312" w:cs="仿宋_GB2312" w:eastAsia="仿宋_GB2312"/>
                      <w:sz w:val="21"/>
                    </w:rPr>
                    <w:t>DICOM图像；支持对导入影像信息的管理，管理内容包括：序列号时间(接收影像)、序列时间、类型、部位、来源、文件路径、格式、操作。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支持按照检查号、病人编号、病人姓名、检查时间（按照今天、最近三天、最近一周、最近一个月、最近三个月）来查询导入影像资料；支持单个归档、批量归档、批量删除。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支持查询导入影像的发送状态、归档状态、检查号、病人编号、病人姓名、病人性别、出生日期、序列数、影像数、检查时间，支持对导入影像的影像发送、影像删除、导入、执行归档、导入</w:t>
                  </w:r>
                  <w:r>
                    <w:rPr>
                      <w:rFonts w:ascii="仿宋_GB2312" w:hAnsi="仿宋_GB2312" w:cs="仿宋_GB2312" w:eastAsia="仿宋_GB2312"/>
                      <w:sz w:val="21"/>
                    </w:rPr>
                    <w:t>DICOM影像、发送至服务器；支持按照检查号、病人姓名等条件过滤查询归档操作。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针对院端影像、云端影像支持按照病人编号、检查号、病人姓名、检查时间进行查询、批量删除；支持查询院端影像的检查号、病人编号、病人姓名、出生日期、病人性别、序列数、影像数、检查时间，支持单个删除。支持对院端影像自动归档失败的影像进行手工执行归档；支持查询云端影像的检查号、病人编号、病人姓名、出生日期、性别、序列数（检查）、影像数（检查）、在线状态（检查），备份状态（检查）、检查时间，支持单个删除、执行归档。</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支持影像分类：影像管理中把影像按存储位置分为本机影像、远端影像、云端影像。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支持影像归档：按检查号、病人编号、病人姓名、检查时间完成查询，选择需要归档检查点击进入归档界面，查询关联患者选中归档。（提供相关证明材料）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支持影像删除：按检查号、病人编号、病人姓名、检查时间完成查询，选择归档检查进行删除操作。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7.2.5.10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支持系统任务：支持设置对本机影像、院端影像完成发送归档任务，支持设置任务刷新、全部执行、全部停止、批量删除等操作。</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诊断报告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支持报告工作列表标签页（登记、已检查、未审核、已审核、已回退、其他）方式展示报告列表，我的报告用于方便快速查找最近写的报告记录。</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支持影像调阅、报告锁定、解锁、报告保存、修改、回退、预览、打印、病理追踪、随访、质控、远程会诊；支持胶片打印、电子病历及危急值报告查看。</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支持公共和私有模板，支持报告模板编辑，根据权限控制编辑公共模板、私有模板、常用词库等。支持报告模板绑定检查类型和检查项目，支持设置阴阳性，支持排序、上移下移，支持模板追加、覆盖报告内容。</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支持报告编辑时一键清除影像所见、影像诊断内容；支持报告编辑时保存、签名、预览、打印；支持报告打印模板、报告属性选择；支持报告书写模板的阴阳性属性设置，选择模板后自动设置阴阳性。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检查项目自动定位书写模板；支持报告拆分功能，按需对多项目进行拆分并打印；支持显示收费状态；支持报告超时预警提醒；支持所见即所得报告书写、报告审核；支持放射报告审核时，提示没有报告附图。</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支持报告编辑时查看患者申请单，对患者病史、过敏史、临床诊断等关键字段醒目标记；支持报告编辑内容保存为私有或公共诊断模板；支持报告编辑时直接发起远程会诊申请。</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支持检查记录的锁定和解锁功能，避免因为信息、影像、报告错误造成不良影响；支持按检查号分配任务，包含单双号、自定义序号；支持报告回退。</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支持危急报告：支持危急值报告及处理过程查看功能，支持危急值分级处理；支持危急闭环处理提醒服务。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支持传染病报卡：支持传染病上报按照选择疾病类别、疾病名称、疾病分类、发病时间上报。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支持病例收藏：支持对病例进行收藏，可填写收藏分类、分类类型、分类描述，且支持删除、导出、查询，支持收藏病历与账号绑定。</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支持随访：提供随访设置、支持添加随访记录（如：随访医生、随访周期、随访原因）。</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B/S(浏览器/服务器模式)和C/S(客户端/服务器模式)两种影像浏览模式。支持历史检查查看：支持查看患者历史检查，具有查看病人基本信息、影像表现、诊断结论、显示影像、对比影像等功能。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支持诊断报告使用词库管理：支持词库自定义个人词库和公共词库；个人词库仅个人所见；词库内容自定义、词库修改和删除、词库内容进行排序。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历史报告列表查看、历史报告对比。支持查看报告对比最终报告和报比报告；支持历史检查显示数量、同名检查高亮、科室过滤；支持导入历史检查、支持添加检查历史，追加报告，覆盖报告；支持历史检查详情查询；支持放射历史列表列自定义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快速切换：支持快捷的患者查询列表，与诊断报告界面实现一体化同屏操作，医师可在列表中直接查询、筛选报告信息，选定后一键切换至新报告界面。（提供相关证明材料）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质控：放射支持对申请单质控、影像质控、报告书写质控、报告审核质控进行质控，依据不同质控项目的勾选项执行扣分操作，并自动生成质控评分，最终评定为优秀、良好、合格、不合格的质控标签，并提供打分功能；支持质控项目、质控分值自定义、支持分析与讨论、发表意见。</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支持报告分享：支持医生将患者检查报告分享至云</w:t>
                  </w:r>
                  <w:r>
                    <w:rPr>
                      <w:rFonts w:ascii="仿宋_GB2312" w:hAnsi="仿宋_GB2312" w:cs="仿宋_GB2312" w:eastAsia="仿宋_GB2312"/>
                      <w:sz w:val="21"/>
                    </w:rPr>
                    <w:t>PACS系统中其他医生，并支持指定分享给特定医师。</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检查跟踪：支持查看病人检查过程中的全流程日志，包括序号、操作时间、事件状态、操作医生、详细内容信息，实现对病人检查状态的全流程跟踪。</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智能检测提醒：报告书写过程中，可实现男女特征检测、左右错误检测、漏填数值、报告内容术语检测等智能检测提醒；报告提交时，可实现危急值符合检测、疾病报卡符合检测、附图缺失等智能检测提醒。</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7.2.6.20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支持前列腺</w:t>
                  </w:r>
                  <w:r>
                    <w:rPr>
                      <w:rFonts w:ascii="仿宋_GB2312" w:hAnsi="仿宋_GB2312" w:cs="仿宋_GB2312" w:eastAsia="仿宋_GB2312"/>
                      <w:sz w:val="21"/>
                    </w:rPr>
                    <w:t>PI-RADS评分：支持前列腺PI-RADS评分按非常低、低、中等、高、非常高的等级进行分级评分。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支持乳腺</w:t>
                  </w:r>
                  <w:r>
                    <w:rPr>
                      <w:rFonts w:ascii="仿宋_GB2312" w:hAnsi="仿宋_GB2312" w:cs="仿宋_GB2312" w:eastAsia="仿宋_GB2312"/>
                      <w:sz w:val="21"/>
                    </w:rPr>
                    <w:t>BI-RADS评分：支持乳腺BI-RADS评分按需进一步评估、阴性、良心病变、可能是良心病变、可疑的恶性病灶、高度怀疑恶性、活检已证实为恶性进行分级评分。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支持检查报告美化：支持报告字体大小可通过</w:t>
                  </w:r>
                  <w:r>
                    <w:rPr>
                      <w:rFonts w:ascii="仿宋_GB2312" w:hAnsi="仿宋_GB2312" w:cs="仿宋_GB2312" w:eastAsia="仿宋_GB2312"/>
                      <w:sz w:val="21"/>
                    </w:rPr>
                    <w:t>A+、A-、缩进、字体、A键调节影像表现与诊断结论的文字表现，并随账号设置自动保存，同时不影响打印效果。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支持病人基本信息区域、诊断报告区域、诊断列表区域鼠标自由拖动显示布局、自定义拖拽区域划分。支持影像表现和诊断结论的编辑框根据左右区域拖动自动适应，从而增加输入区域。</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支持第三方</w:t>
                  </w:r>
                  <w:r>
                    <w:rPr>
                      <w:rFonts w:ascii="仿宋_GB2312" w:hAnsi="仿宋_GB2312" w:cs="仿宋_GB2312" w:eastAsia="仿宋_GB2312"/>
                      <w:sz w:val="21"/>
                    </w:rPr>
                    <w:t>AI集成展示：支持集成第三方AI应用，可整合医院各种独立的医学影像AI软件嵌入到云PACS系统中，可在云PACS影像浏览器中实现集中展现和调阅。</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支持数字影像二维码：支持在云</w:t>
                  </w:r>
                  <w:r>
                    <w:rPr>
                      <w:rFonts w:ascii="仿宋_GB2312" w:hAnsi="仿宋_GB2312" w:cs="仿宋_GB2312" w:eastAsia="仿宋_GB2312"/>
                      <w:sz w:val="21"/>
                    </w:rPr>
                    <w:t>PACS系统和检查报告单中展示院外数字影像的二维码，实现院内外云影像一体化共享和病例分享。</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7.2.6.26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符合合规性要求，云</w:t>
                  </w:r>
                  <w:r>
                    <w:rPr>
                      <w:rFonts w:ascii="仿宋_GB2312" w:hAnsi="仿宋_GB2312" w:cs="仿宋_GB2312" w:eastAsia="仿宋_GB2312"/>
                      <w:sz w:val="21"/>
                    </w:rPr>
                    <w:t>PACS软件产品具有有效的二类医疗器械注册证。</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影像浏览与后处理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缩略图、支持影像预览；支持通过预览影像可直接显示当前选中序列的影像；支持根据病人编号、病人姓名、检查设备、检查日期、医院名称、出生日期等组合查询；支持多线程的影像调阅，支持将影像与</w:t>
                  </w:r>
                  <w:r>
                    <w:rPr>
                      <w:rFonts w:ascii="仿宋_GB2312" w:hAnsi="仿宋_GB2312" w:cs="仿宋_GB2312" w:eastAsia="仿宋_GB2312"/>
                      <w:sz w:val="21"/>
                    </w:rPr>
                    <w:t>RIS检查记录进行关联。</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支持影像快速定位，支持同一窗口内多序列图像多定位线交叉引用，支持对</w:t>
                  </w:r>
                  <w:r>
                    <w:rPr>
                      <w:rFonts w:ascii="仿宋_GB2312" w:hAnsi="仿宋_GB2312" w:cs="仿宋_GB2312" w:eastAsia="仿宋_GB2312"/>
                      <w:sz w:val="21"/>
                    </w:rPr>
                    <w:t>CT、MR不同序列图像实现定位线交叉引用，可实时显示图像间的空间位置关系；支持MR和CT影像的定位线显示、支持图像多定位线显示。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支持测量与批注功能：单点密度值，长度、三点角度、两线角度、椭圆面积、矩形面积、不规则形面积、手绘线面积的测量及箭头、文字标记。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支持对于测量的结果文本，提供位置移动功能，避免其遮挡住病灶部位；支持窗口放大镜功能，在窗口中可改变窗宽窗位和缩放比率。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支持缩放、移动、放大镜、鼠标中键翻页、鼠标左键快速翻页、滚动条快速定位和翻页功能。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支持影像阅片软件自适应电脑屏幕分辨率显示。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支持影像三向关联，支持对</w:t>
                  </w:r>
                  <w:r>
                    <w:rPr>
                      <w:rFonts w:ascii="仿宋_GB2312" w:hAnsi="仿宋_GB2312" w:cs="仿宋_GB2312" w:eastAsia="仿宋_GB2312"/>
                      <w:sz w:val="21"/>
                    </w:rPr>
                    <w:t>CT、MR不同序列之间的三向联动显示功能，能实时显示鼠标指定位置在其他序列反映的准确位置。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多序列图像同帧同步滚动对比：支持同一窗口内同一检查或不同检查的多序列图像同步滚动对比；支持自动实现不同序列图像的同帧显示；支持多序列图像在同一窗口内显示；实现同一检查的不同序列图像同帧同步滚动对比。</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支持供序列的拆分和复制功能；允许对同一序列使用不同的视窗进行对比显示；支持供序列排序。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支持按影像类型预设多种窗宽窗位，提供快捷键调整视窗；支持按影像类型和序列描述预设视窗；支持放大镜内的图像的窗宽窗位调节功能；支持同帧比较时不同序列可采用不同窗宽窗位。</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针对</w:t>
                  </w:r>
                  <w:r>
                    <w:rPr>
                      <w:rFonts w:ascii="仿宋_GB2312" w:hAnsi="仿宋_GB2312" w:cs="仿宋_GB2312" w:eastAsia="仿宋_GB2312"/>
                      <w:sz w:val="21"/>
                    </w:rPr>
                    <w:t>CT、MR等大影像量快速调阅需求，系统支持CT/MR图像的预览帧筛选服务。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支持心胸比测量、支持</w:t>
                  </w:r>
                  <w:r>
                    <w:rPr>
                      <w:rFonts w:ascii="仿宋_GB2312" w:hAnsi="仿宋_GB2312" w:cs="仿宋_GB2312" w:eastAsia="仿宋_GB2312"/>
                      <w:sz w:val="21"/>
                    </w:rPr>
                    <w:t>CT平均值、最小值、最大值测量、容积测量(VR)。</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CT直方图；支持12Bit压缩的DSA影像播放；支持图像拼接、图像裁剪。</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窗宽</w:t>
                  </w:r>
                  <w:r>
                    <w:rPr>
                      <w:rFonts w:ascii="仿宋_GB2312" w:hAnsi="仿宋_GB2312" w:cs="仿宋_GB2312" w:eastAsia="仿宋_GB2312"/>
                      <w:sz w:val="21"/>
                    </w:rPr>
                    <w:t>/窗位调节：查看患者影像时，支持各种方式的窗宽窗位调节，支持线性、非线性、脉冲、Sigmoid。</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支持钼靶</w:t>
                  </w:r>
                  <w:r>
                    <w:rPr>
                      <w:rFonts w:ascii="仿宋_GB2312" w:hAnsi="仿宋_GB2312" w:cs="仿宋_GB2312" w:eastAsia="仿宋_GB2312"/>
                      <w:sz w:val="21"/>
                    </w:rPr>
                    <w:t>(MG)一键布局。（提供相关证明材料）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自定义工具栏，支持用户的常用工具按钮自定义，将所选择的常用图像处理功能加入到工具栏和将不常用的功能按钮从工具栏删除。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支持图像遮盖功能：圆形遮盖、矩形遮盖、任意形状遮盖；支持影像进行滤波处理：高通滤波器、边缘增强滤波器、梯度叠影。</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针对影像滤波处理的需求，系统支持医学</w:t>
                  </w:r>
                  <w:r>
                    <w:rPr>
                      <w:rFonts w:ascii="仿宋_GB2312" w:hAnsi="仿宋_GB2312" w:cs="仿宋_GB2312" w:eastAsia="仿宋_GB2312"/>
                      <w:sz w:val="21"/>
                    </w:rPr>
                    <w:t>X光影像滤波处理的二级修正服务。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ROI平均密度值测量：圆形、矩形、任意形状；支持多级边缘增强（锐化）；支持多种模式的过滤器：正常、轻度锐化、强对比、锐利、非常锐利。</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支持关键图像标记和显示；即具有灰阶显示状态</w:t>
                  </w:r>
                  <w:r>
                    <w:rPr>
                      <w:rFonts w:ascii="仿宋_GB2312" w:hAnsi="仿宋_GB2312" w:cs="仿宋_GB2312" w:eastAsia="仿宋_GB2312"/>
                      <w:sz w:val="21"/>
                    </w:rPr>
                    <w:t>GSPS和关键影像标识KIN的创建和显示，便于与临床医生的交流。</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DSA数字减影；支持影像动态播放显示、支持单帧调节影像播放速度，支持播放过程中动态调整。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支持图文联动的</w:t>
                  </w:r>
                  <w:r>
                    <w:rPr>
                      <w:rFonts w:ascii="仿宋_GB2312" w:hAnsi="仿宋_GB2312" w:cs="仿宋_GB2312" w:eastAsia="仿宋_GB2312"/>
                      <w:sz w:val="21"/>
                    </w:rPr>
                    <w:t>SR结构化报告。（提供相关证明材料）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支持磁共振波谱分析</w:t>
                  </w:r>
                  <w:r>
                    <w:rPr>
                      <w:rFonts w:ascii="仿宋_GB2312" w:hAnsi="仿宋_GB2312" w:cs="仿宋_GB2312" w:eastAsia="仿宋_GB2312"/>
                      <w:sz w:val="21"/>
                    </w:rPr>
                    <w:t>(MRS)技术，能够正确解析和显示波谱曲线、峰值及比率，可以对体内有关能量代谢和病灶代谢状况的变化做连续动态观察，能用图像形式来表达机体代谢的信息，PACS图像处理软件支持解析和显示磁共振影像的立体三维重建后处理彩色图像，辅助临床诊断应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COBB角测量、测量A/N比值、二直线夹角测量、IM角度、三角同测、任意形状内的密度测量、Haller指数、儿童髋臼角、矩形区域5等分密度测量。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支持影像直线标注、圆形标注、曲线标注、文字标注、箭头标注。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支持影像旋转：支持右旋转</w:t>
                  </w:r>
                  <w:r>
                    <w:rPr>
                      <w:rFonts w:ascii="仿宋_GB2312" w:hAnsi="仿宋_GB2312" w:cs="仿宋_GB2312" w:eastAsia="仿宋_GB2312"/>
                      <w:sz w:val="21"/>
                    </w:rPr>
                    <w:t>90度、左旋转90度、上下翻转、左右翻转、自定义旋转；支持影像排序：支持按影像号排序、InstUID排序、时间排序、位置排序、摄像时间排序。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MPR多平面重建：支持MPR多平面重建显示、MIP最大密度投影显示、MinIP最小密度投影显示、MeanlP平均密度投影显示。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CPR曲面重建：支持CPR曲面重建显示(直线重建、不规则重建)。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VR多角度显示：支持VR及多角度显示快捷切换、自由切割、FOV局部重建、图像融合、去皮肤、去挡板，支持一键自由调整层厚和影像处理一键多功能操作。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支持自定义层厚：支持影像层厚的自由拖动选择和修改；支持</w:t>
                  </w:r>
                  <w:r>
                    <w:rPr>
                      <w:rFonts w:ascii="仿宋_GB2312" w:hAnsi="仿宋_GB2312" w:cs="仿宋_GB2312" w:eastAsia="仿宋_GB2312"/>
                      <w:sz w:val="21"/>
                    </w:rPr>
                    <w:t>FOV窗口显示，可以通过移动方框位置来显示不同位置。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VR三维重建显示，支持保存、平移和调节窗宽窗位；支持VR显示参数设置，支持通过自定义设置来修改显示的参数。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支持在三维处理后的影像测量、平移、旋转、窗宽窗位调节、缩放、取消、复原操作；支持图像处理自由拖动管理：支持原始、平滑、反色、伪彩、增强、均衡（低对比）、均衡（中对比）、均衡（高对比）。</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支持序列融合：显示融合后的三个方向体位影像和被融合的序列扫描影像。显示色调、融合序列、突出</w:t>
                  </w:r>
                  <w:r>
                    <w:rPr>
                      <w:rFonts w:ascii="仿宋_GB2312" w:hAnsi="仿宋_GB2312" w:cs="仿宋_GB2312" w:eastAsia="仿宋_GB2312"/>
                      <w:sz w:val="21"/>
                    </w:rPr>
                    <w:t>CT值范围和透明度分配，可以通过设置界面进行自定义设置，并保存到配置文件中。</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支持去挡板、自定义去挡板：支持自定义去挡板的切割线、自定义去皮肤。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支持骨科模板的专业后处理工具，支持测量并调节匹配各种人工关节。</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支持影像文件的打开、刷新工作列表、修改所选检查</w:t>
                  </w:r>
                  <w:r>
                    <w:rPr>
                      <w:rFonts w:ascii="仿宋_GB2312" w:hAnsi="仿宋_GB2312" w:cs="仿宋_GB2312" w:eastAsia="仿宋_GB2312"/>
                      <w:sz w:val="21"/>
                    </w:rPr>
                    <w:t>DICOM参数。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支持将</w:t>
                  </w:r>
                  <w:r>
                    <w:rPr>
                      <w:rFonts w:ascii="仿宋_GB2312" w:hAnsi="仿宋_GB2312" w:cs="仿宋_GB2312" w:eastAsia="仿宋_GB2312"/>
                      <w:sz w:val="21"/>
                    </w:rPr>
                    <w:t>DICOM影像格式转换成JPG/AVI等常用格式，也可以把普通格式转换为DICOM格式；支持所见即所得胶片打印，图文标注，图像剪裁，调窗，拼接胶片打印；支持规则、不规则或自定义胶片打印排版。</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具有自主研发的基于</w:t>
                  </w:r>
                  <w:r>
                    <w:rPr>
                      <w:rFonts w:ascii="仿宋_GB2312" w:hAnsi="仿宋_GB2312" w:cs="仿宋_GB2312" w:eastAsia="仿宋_GB2312"/>
                      <w:sz w:val="21"/>
                    </w:rPr>
                    <w:t>HTML5技术开发的跨平台跨终端版本的DICOM影像阅片浏览软件，要求纯国产化和源代码在国内，非集成国外等第三方OEM软件。</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7.2.7.39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影像调阅支持工具栏设置、工具箱、窗宽窗位调节、影像放大缩小、图像平移、图像翻页、影像方向、动态播放；支持影像操作模式、影像显示窗排列、影像工具、测量工具。</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影像显示窗排列支持：</w:t>
                  </w:r>
                  <w:r>
                    <w:rPr>
                      <w:rFonts w:ascii="仿宋_GB2312" w:hAnsi="仿宋_GB2312" w:cs="仿宋_GB2312" w:eastAsia="仿宋_GB2312"/>
                      <w:sz w:val="21"/>
                    </w:rPr>
                    <w:t>1X1排列、2X1排列、3X1排列、1X2排列、2X2排列、3X2排列、1X3排列、2X3排列、3X3排列；影像工具支持：长方形区域窗宽窗位、圆形区域窗宽窗位、灰阶度反白、影像信息文字叠层、定位线、背景下载。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测量工具支持：测量距离、测量角度、测量矩形面积、测量椭圆面积、测量任意形状面积、测量密度、文字标注、清除最后一次的标注、清除所有标注、隐藏或显示标注；支持测量距离、角度、圆形、椭圆面积、任意形状面积、密度、文字标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显示主工具栏、在主工具栏显示操作模式、显示工具按钮的选项设置；支持最大化影像显示窗不遮挡、整个系列影像同步操作的选项设置；支持菜单框在按钮选择后保存、显示影像时开序列索引、使用有损影像压缩、显示影像标题栏的自定义设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自动优化影像显示窗宽窗位排列、显示影像四角文字叠层、影像信息叠层固定在屏幕、显示影像翻页滚动控制自定义选项设置；支持自动运行背景下载、显示下载原始影像按钮、自动显示高清影像的自定义选项设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▲系统支持医学X光影像处理控制参量的智能优选服务。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支持注释文字、测量信息的保存、复制、粘贴（不对原始图像数据作改动）。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支持图像测量信息保存：必须以</w:t>
                  </w:r>
                  <w:r>
                    <w:rPr>
                      <w:rFonts w:ascii="仿宋_GB2312" w:hAnsi="仿宋_GB2312" w:cs="仿宋_GB2312" w:eastAsia="仿宋_GB2312"/>
                      <w:sz w:val="21"/>
                    </w:rPr>
                    <w:t>DICOM的方式标注到图像上(如常用的CT值)，以便与临床或外院交流；支持诊断信息的保存：作者可对当前影像进行检查备注，保存后此备注应与影像一起存入到病人的DICOM档案，以便临床医生的调阅以及以后的教学与回顾；支持其他形式文件的保存：可方便的将各种文本文件及非DICOM图像附加进该病人当前的DICOM文件中，如内置WORD文档的方式来辅助说明病人的其它情况（医疗事故鉴定书、手术计划等），并可在图像处理软件中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▲系统支持医学X光影像适应性降噪服务。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支持影像导出及匿名化导出；支持按照检查、序列、影像三种不同级别的进行影像输出和输出匿名影像，输出格式包含：</w:t>
                  </w:r>
                  <w:r>
                    <w:rPr>
                      <w:rFonts w:ascii="仿宋_GB2312" w:hAnsi="仿宋_GB2312" w:cs="仿宋_GB2312" w:eastAsia="仿宋_GB2312"/>
                      <w:sz w:val="21"/>
                    </w:rPr>
                    <w:t>DICOM、BMP、jpg、tif。</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7.2.7.49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PACS影像浏览器的一体化集成显示，除显示CR、DR、CT、MR、DSA、DF、US、ES、PS影像外，能显示DICOM波形图格式的ECG图像，并对原始心电波形放大缩小分析,可实现横向与纵向的历史图像对比分析。</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7.2.7.50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AI集成平台管理：与医院现有影像AI系统集成对接实现数据交互。</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质量管理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7.2.8.1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支持传染病报卡、危急报告、集中质控；支持申请单、影像、报告集中质控评分；支持申请单质控评估，可查看扣分明细，可记录评估小结。</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7.2.8.2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支持影像质控评估，可查看医生优秀数排行榜、不合格数排行榜、质控评分汇总表、扣分明细，可记录评估小结。</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7.2.8.3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支持报告质控评估，可查看医生质控等级数量、优良率排行榜、扣分明细，可记录评估小结。</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7.2.8.4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传染病报卡支持按照上报机构、疾病类别、疾病名称、疾病分类、上报状态、病人姓名、检查号、上报时间查询；传染病报卡支持上报操作，支持查询出疾病类别、疾病名称、疾病分类、上报医生、上报时间、上报机构、状态、姓名、性别、出生日期、年龄、检查类型、检查项目、病人类型、检查号、申请科室、申请医生。</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7.2.8.5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危急报告支持按照危急值状态、危急值等级、检查类型、检查医院、病人类型、病人姓名、门诊住院号、病人编号、检查号、上报人、上报时间查询；危急报告支持操作取消和处理，支持显示危急值状态、危急值等级、危急值内容、处理意见、上报医院、上报医生、上报时间、处理时间、接收医院、接收医生、接收医生手机号、处理医生、处理时间、病人姓名、性别、年龄、检查类型、检查项目、病人类型、检查号、取消医生、取消原因、取消时间。</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病例管理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7.2.9.1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收藏、取消收藏、查看收藏；支持个人收藏和公共收藏、新增收藏夹、子收藏夹；支持收藏夹支持新增、编辑、删除；支持新增分类名称、收藏类型、排序序号、分类备注；支持收藏删除给予提示、不允许先删除收藏夹；支持拖拽收藏夹名称可进行移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7.2.9.2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读片库和生产库一体化管理；支持科内读片计划、读片安排、快速读片、读片签到、读片讨论、读片记录；支持病例读片库：支持读片安排按所属医院、主讲医生、本年、本月、本周查询；支持读片安排按上月下月查询时间自动切换；显示读片次数、已读病例量、参与人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7.2.9.3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读片库按检查时间、报告时间、审核时间、检查类型、项目分类、检查项目、检查医院、检查号、病人姓名、病人类型查询、按过滤我加入的查询；支持病例读片库列表取消读片状态、显示读片状态；支持病例读片库按状态、检查号、年龄序列排序；支持病例读片库列表序列自定义勾选展示且支持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7.2.9.4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读片安排支持新增读片、读片标题、读片主讲医生；支持读片讨论、修改、删除；支持读片安排；支持选择病例支持检查时间、检查类型、项目分类、检查项目、检查医院、病人类型、勾选我加入的病例过滤查询；支持批量全选病例加入读片计划；支持读片安排对读片组进行讨论、对读片病例进行修改、删除；支持读片安排快速读片；支持快速读片显示读片的次数未完成数和已完成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7.2.9.5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支持对设置随访标记的患者完成制定随访周期的随访，随访周期内通过右侧页签形式管理患者报告信息、历史检查、影像列表、第三方</w:t>
                  </w:r>
                  <w:r>
                    <w:rPr>
                      <w:rFonts w:ascii="仿宋_GB2312" w:hAnsi="仿宋_GB2312" w:cs="仿宋_GB2312" w:eastAsia="仿宋_GB2312"/>
                      <w:sz w:val="21"/>
                    </w:rPr>
                    <w:t>AI浏览器、影像浏览、预览、打印，实现根据患者其他病历信息填写随访结果和随访建议。（提供相关证明材料）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7.2.9.6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随访针对随访病例添加随访病人电话、随访医生、随访周期、随访原因；支持病例随访查询：支持按照检查时间、报告时间、审核时间、下次随访时间、随访状态、随访医生、检查类型、检查医院、病人类型、检查号、病人姓名、病人编号、病历号随访状态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7.2.9.7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理随访查询分类显示：已完成、待随访、随访中、已到期数据；支持随访查询列表数据支持导出、自定义导出序列且支持排序；支持病例随访的列表数据支持收起和展开随访详情数据、取消随访；支持检查随访信息栏支持自定义拖动调整布局并通过不同颜色区分；支持病例随访详情：支持填写病人电话、选择下次随访医生、随访周期、随访时间、输入随访结果、随访建议；支持显示随访操作的时间、随访操作人、随访内容、随访建议、操作状态；显示该检查的报告数据、历史检查数量、该检查的影像列表、申请单数据；支持病例随访的历史检查支持身份证号查询、支持病例随访序列查看检查时间和临床诊断。</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统计查询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7.2.10.1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支持放射质控上报数据统计按检查医院、病人类别、检查时间、申请时间、记录时间、登记时间、审核时间、报告时间、季度时间查询、支持查询重置；按展示检查及时性、报告及时性、强化率的指标统计。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7.2.10.2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工作量按医院名称、检查类型、病人类型、检查分组、检查机房、病人类型、检查类型、检查状态查询统计工作量；支持按检查次数、检查部位数、天为单位、每小时时间段排序显示工作量；支持按登记工作量、检查工作量、报告工作量、审核工作量、记录工作量统计查询工作量；支持按登记时间、检查时间、记录时间、报告时间、审核时间、准确时间段、快捷操作时间统计查询工作量；支持按统计数据导出、打印、查看统计明细数据；支持按次数和部位数排序、明细显示、医院多选查询、按能统计平扫和增强的数量查询、按放射拍片模块查询、按</w:t>
                  </w:r>
                  <w:r>
                    <w:rPr>
                      <w:rFonts w:ascii="仿宋_GB2312" w:hAnsi="仿宋_GB2312" w:cs="仿宋_GB2312" w:eastAsia="仿宋_GB2312"/>
                      <w:sz w:val="21"/>
                    </w:rPr>
                    <w:t>"辅助技师"签名功能统计；支持按统计出登记医生的权值、医院名称、检查类型、病人类型、检查分组、检查机房、病人类型、检查类型、检查状态、项目分类查询。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7.2.10.3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科室工作量统计按医院名称、检查类型、病人类型、检查分组、检查机房、病人类型、检查状态、项目分类、按当天登记查询按天和月查询、按登记时间、检查时间、记录时间、报告时间、审核时间、准确时间段、快捷操作时间统计查询；支持按统计数据导出、打印；支持按表格、柱状图、饼形图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7.2.10.4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支持检查项目统计按医院名称、病人类型、检查类型、项目分组、检查状态、报告医生、审核医生、项目名称、检查时间、每天小时时间段内的工作量、快捷操作时间统计；支持按统计数据导出、打印。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7.2.10.5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使用设备统计按医院名称、检查类型、病人类型、检查设备、登记时间、检查时间、记录时间、报告时间、审核时间、准确时间段、快捷操作时间统计查询统计；支持按统计数据导出、打印；支持按表格、柱状图、饼形图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7.2.10.6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支持项目工作量统计按医院名称、病人类型、检查类型、医生类型、登记时间、检查时间、记录时间、报告时间、审核时间、准确时间段、快捷操作时间统计查询统计；按统计数据导出、打印。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7.2.10.7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阳性率统计、支持检查部位统计、支持危急值通报统计、支持影像质控统计、支持申请单质控统计、支持报告质控统计、支持审核质控统计、支持检查费用统计、支持检查及时性统计、支持报告及时性统计、支持检查耗时统计、支持检查强化率时统计、支持质控扣分项统计，支持按统计数据导出、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7.2.10.8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支持国家放射影像质控指标统计：支持放射影像专业医疗质量控制指标</w:t>
                  </w:r>
                  <w:r>
                    <w:rPr>
                      <w:rFonts w:ascii="仿宋_GB2312" w:hAnsi="仿宋_GB2312" w:cs="仿宋_GB2312" w:eastAsia="仿宋_GB2312"/>
                      <w:sz w:val="21"/>
                    </w:rPr>
                    <w:t>(2024版)文件要求的放射影像科的质控专项指标质控，质控指标包含:放射影像检查图像伪影率、急诊放射影像检查报告2小时完成率、放射影像报告书写规范率、放射影像危急值10分钟内通报完成率、增强CT检查静脉对比剂外渗发生率、PI-RADS分类率、BI-RADS分类率。</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7.2.11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后台管理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支持医院管理：支持按照医院名称、医院编码查询、重置查询、添加；支持医院设置服务地址；支持医院列表数据编辑、删除。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支持医生管理：支持按照所属医院、所属科室、医生工号、医生名称查询；支持重置查询、支持添加医生；支持医生列表数据编辑、删除、修改密码；支持维护医生所属医院、附属科室、医生签名。</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支持科室管理：支持按照所属医院、所属科室、科室编码查询、支持重置查询；支持添加科室；支持科室列表数据编辑、删除。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设备管理：支持按照所属医院、所属科室、设备名称、设备编码查询；支持重置查询、支持添加设备、支持设备管理是否排队；支持设备列表数据编辑、删除；支持部位管理：支持按照部位名称、部位编码、所属医院、所属科室查询；支持重置查询、支持添加部位；支持部位列表数据编辑、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支持检查项目管理：支持按照所属医院、所属科室、检查类型、项目名称、项目编码查询；支持重置查询、支持添加检查项目；支持项目对码、编辑、删除；支持权值管理。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支持权限分配管理：支持按照所属医院、所属科室查询；支持重置查询；支持角色列表、显示已选用户列表人数、显示未选用户列表人数；支持账号授权拖动、支持移除；支持用户过滤。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类型管理、支持字典管理、支持危急值管理、支持租户管理、支持角色管理、支持质控管理、支持系统参数管理、支持在线用户列表管理、支持验证规则管理、支持签到客户端管理、支持大屏排队呼叫客户端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支持测量值管理、支持检查互认项目管理、支持打印单模板管理、支持大屏排队呼叫客户端管理、支持打印模板管理、支持样图管理、支持检查号规则管理、支持排队号规则管理、支持菜单管理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支持影像服务配置：支持基本配置：支持网络配置、标识检查、地址检查、辅助服务器、通讯跟踪、连接</w:t>
                  </w:r>
                  <w:r>
                    <w:rPr>
                      <w:rFonts w:ascii="仿宋_GB2312" w:hAnsi="仿宋_GB2312" w:cs="仿宋_GB2312" w:eastAsia="仿宋_GB2312"/>
                      <w:sz w:val="21"/>
                    </w:rPr>
                    <w:t>/收发等待时间、数据配置、发送报告图档、目的地配置、影像存储格式、执行人工归档、执行路由等相关操作、归档延时、延时归档、路由验证超时时间、影像存储路径；支持终端配置；支持保存配置、还原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支持按照应用类别、接口状态、病人类型、检查状态及检查号等多维度条件检索监测信息，并依托接口详情与异常数据定位接口错误。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支持放射本地配置管理：支持当前检查设备、技师签名、申请单拍摄、影像存储配置策略、申请单拍摄、日志管理、登记快速签到的配置；支持保存配置、还原配置。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7.2.11.12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支持放射通用配置管理：支持登录地址、登记配置、队列配置、排队呼叫配置、网络资源、系统终端配置、技师签名、报告配置、前置影像服务配置、胶片打印配置、智能客户端。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文档</w:t>
                  </w:r>
                  <w:r>
                    <w:rPr>
                      <w:rFonts w:ascii="仿宋_GB2312" w:hAnsi="仿宋_GB2312" w:cs="仿宋_GB2312" w:eastAsia="仿宋_GB2312"/>
                      <w:sz w:val="21"/>
                      <w:b/>
                    </w:rPr>
                    <w:t>PDF生成与发布服务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支持医技检查报告生成</w:t>
                  </w:r>
                  <w:r>
                    <w:rPr>
                      <w:rFonts w:ascii="仿宋_GB2312" w:hAnsi="仿宋_GB2312" w:cs="仿宋_GB2312" w:eastAsia="仿宋_GB2312"/>
                      <w:sz w:val="21"/>
                    </w:rPr>
                    <w:t>PDF报告并上传至PACS服务器，实现资料长期保存。</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PDF报告打印服务模块与临床影像WEB系统无缝集成应用融合。</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支持放射</w:t>
                  </w:r>
                  <w:r>
                    <w:rPr>
                      <w:rFonts w:ascii="仿宋_GB2312" w:hAnsi="仿宋_GB2312" w:cs="仿宋_GB2312" w:eastAsia="仿宋_GB2312"/>
                      <w:sz w:val="21"/>
                    </w:rPr>
                    <w:t>PDF报告文档的临床发布、调阅、打印PDF放射检查报告。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支持全院内部临床医生浏览调阅、打印放射报告的权限管理。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7.2.12.5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支持与放射影像管理系统集成和数据融合。</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7.3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超声影像管理系统升级</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检查登记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支持登记时获取电子申请单列表和申请单详情；支持通过输入患者病历号、门诊号、住院号、体检号等信息查询及读卡筛选患者基本信息。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支持多申请单模式：支持同一患者相同检查类型多次检查合并登记；支持超声检查电子申请单登记禁止修改检查项目。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支持超声检查登记便捷进入采图、报告；支持超声检查登记自定义切换队列。</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检查申请单列表根据申请单号、门诊住院号、申请时间、病人类型、检查类型、收费状态查询，支持列表全选、快捷登记、批量登记；申请表单默认时间查一个月；支持申请单列表支持按病人姓名排序；支持超声检查申请单序列自定义以及拖动和排序；支持申请单列表表格配置文本超长悬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申请单列表模式和表单模式切换，支持按病人类型、病人编号、门诊住院、申请单号、病人姓名、性别年龄、出生日期、身份证号、联系电话、联系地址、身高体重、申请科室、申请医生、检查医生、病区床位、检查设备、检查队列、检查收费、胶片费用、登记备注、临床诊断获取电子申请单信息或手工补录相关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支持登记、其他申请单、修改、删除、清除、采图、报告、拍摄申请单、浏览申请单、检查单打印。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登记、排队叫号同屏化显示一站式操作，自动显示排队叫号人数：等候人数、预呼人数、待检人数、已诊人数、已准备人数、未准备人数、弃号人数；支持队间移动、对内移动、优先调整、数据复位、弃号召回、未准备，支持状态调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支持电子申请单更多信息的一键伸缩控制、支持检查登记界面和排队叫号界面一键伸缩控制、弹性显示。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支持超声检查快速签到：支持超声检查根据门诊住院号、病历号、申请单号、检查号、排队号签到。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7.3.1.10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支持超声检查数据修改、删除、清除；支持检查登记单自动打印；支持超声检查门诊、住院、体检、急诊打印支持手动打印或者自动打印</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工作列表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支持超声工作列表的各种检查状态数量的自动分类展示：登记数、已检查、未审核、已审核、已退回、其他、总计数，支持我的报告快捷查询。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数据检索模糊查询：按照病历号、病人姓名、检查项目、检查部位模糊查询；支持高级查询，如：申请科室、申请医生、检查项目、检查部位、检查医生、记录医生、报告医生、审核医生、身份证号、病人性别、附加标记、会诊状态、临床诊断、影像表现、诊断结论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病人类型、检查号、检查时间、病人姓名、申请单号、病历号、门诊住院号、性别、年龄、检查状态、报告状态、会诊状态、报告医生、报告时间、审核医生、审核时间列表显示和操作，支持指标是否显示的勾选配置和显示指标顺序的拖放罗列、上下箭头式移动顺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支持自定义查询：支持快捷查询最近一年，支持按当天、两天、三天查询、自定义时间段查询，按照报告项目查询且支持模糊查询；支持工作列表查询条件重置、支持工作列表高级查询收起查询条。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支持工作列表快捷操作：在工作列表支持登记、报告状态一键快速进入；支持检查跟踪、浏览影像、快速审核、检查单打印、关联电子单。</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支持检查状态、报告状态、会诊状态栏通过颜色</w:t>
                  </w:r>
                  <w:r>
                    <w:rPr>
                      <w:rFonts w:ascii="仿宋_GB2312" w:hAnsi="仿宋_GB2312" w:cs="仿宋_GB2312" w:eastAsia="仿宋_GB2312"/>
                      <w:sz w:val="21"/>
                    </w:rPr>
                    <w:t>+文字区分状态和直观显示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检查时间、报告时间排序；支持检查院区下拉多选操作；支持检查号尾号查询，可以尾号多选；支持工作列表复制病人信息（病人姓名，病历号，检查号，门诊住院号，申请单号，身份证号，联系电话，联系地址）。</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支持工作列表切换当前检查报告（并切换采集影像）、切换至当前检查报告（不切换采集影像）、采集影像至当前检查；支持超声内镜双工模式下的多种工作场景</w:t>
                  </w:r>
                  <w:r>
                    <w:rPr>
                      <w:rFonts w:ascii="仿宋_GB2312" w:hAnsi="仿宋_GB2312" w:cs="仿宋_GB2312" w:eastAsia="仿宋_GB2312"/>
                      <w:sz w:val="21"/>
                    </w:rPr>
                    <w:t>:①同时切换检查报告、采集影像；②只切换检查报告；③只切换采集影像。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支持快捷查询方案：支持临时查询方案和自定义查询方案配置，可根据使用偏好个性化设置快捷查询。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7.3.2.10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支持文本超长悬浮预览、支持读卡医保卡、定时刷新自定义时间；支持批量选择、批量</w:t>
                  </w:r>
                  <w:r>
                    <w:rPr>
                      <w:rFonts w:ascii="仿宋_GB2312" w:hAnsi="仿宋_GB2312" w:cs="仿宋_GB2312" w:eastAsia="仿宋_GB2312"/>
                      <w:sz w:val="21"/>
                    </w:rPr>
                    <w:t>PDF重传、批量远程会诊、批量报告审核、批量报告打印、批量知情同意书打印。</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图文报告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支持在检查报告时进行快捷登记，支持登记完成后立即开始检查；支持检查报告开始时指定检查医生，并支持临时更换检查医生。</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支持检查报告时查看工作列表，支持通过时间范围、病历号、患者编号、检查号、姓名、项目分类、状态等条件查询，工作列表支持根据项目分类、机房进行分类。</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支持公共模板、个人模板、常用词库，支持选择模板时追加、替换已编辑报告内容；支持书写模板编辑，根据权限控制编辑公共模板、个人模板、常用词库等。</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支持输入检查号快速定位到患者，进入报告编辑；支持报告编辑录入超声所见、超声诊断等；支持报告编辑时实时查看超声影像。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支持大窗体显示图像，并支持看图像写报告；支持检查时录入检查设备、探头频率信息。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支持图像采集临时病人处理，支持开关控制；支持多个临时病人采集的切换；支持新增临时病人、展开采集目标、根据检查号查询检查影像；支持关联临时检查。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支持影像缓存功能，紧急情况下可先检查图像采集至缓存区后登记，提升工作效率；支持从外导入影像至缓存，支持缓存区影像与患者采集的影像进行交换。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支持特殊字符录入功能，医生编辑报告时可快速选择特殊字符；支持检查备注添加及查看；支持显示收费状态；支持传染病报卡与查看功能。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支持报告编辑时暂存、签名、预览、打印、阴阳性标识；支持报告编辑内容保存为公共和私有诊断模板；报告编辑时一键清除所见、诊断内容；支持报告编辑时直接发起远程会诊申请。</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支持危急值报告及处理过程查看功能，支持危急值分级处理。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支持检查跟踪，支持查看病人检查过程中的全流程日志，包括序号、操作时间、事件状态、操作医生、详细内容信息，实现对病人检查状态的全流程跟踪。</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支持超声图像定位图管理，支持自定义输入部位后自动同步到附图标注。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超声软件产品具有有效的二类医疗器械注册证书（图文工作站类软件），提供证明材料。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支持报告签名时自动对报告内容进行男女特征检测、左右错误检测、报告内容术语检测、危急值符合检测、疾病报卡符合检测。</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支持选取采集图像加入图文报告打印，可自定义图像顺序；支持按检查项目自动定位书写模板；支持报告拆分功能，按需对多项目进行拆分并打印。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支持超声报告附加标记功能，标记包括阳性、随访、敏感、读片、示教、危急；支持报告书写模板的阴阳性属性设置，选择模板后自动设置阴阳性。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支持查看当前超声报告状态、检查项目、报告分发状态；支持报告锁定、解锁、保存、提交、修改、回退、预览、打印、历史、实时视频、质控、随访、收藏、远程会诊。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支持查看历史超声报告，包括报告项目、报告类型、报告时间、报告状态、报告医生；支持报告编辑时打开患者的历史检查列表，支持查看历史影像表现、诊断结论，显示影像</w:t>
                  </w:r>
                  <w:r>
                    <w:rPr>
                      <w:rFonts w:ascii="仿宋_GB2312" w:hAnsi="仿宋_GB2312" w:cs="仿宋_GB2312" w:eastAsia="仿宋_GB2312"/>
                      <w:sz w:val="21"/>
                    </w:rPr>
                    <w:t>/对比影像。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支持所见即所得报告书写、报告审核；支持影像表现和诊断结论的编辑框根据左右区域拖动自动适应，从而增加输入区域。</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支持影像表现、诊断结论的</w:t>
                  </w:r>
                  <w:r>
                    <w:rPr>
                      <w:rFonts w:ascii="仿宋_GB2312" w:hAnsi="仿宋_GB2312" w:cs="仿宋_GB2312" w:eastAsia="仿宋_GB2312"/>
                      <w:sz w:val="21"/>
                    </w:rPr>
                    <w:t>A+、A-来调整文字大小，支持报告字体大小支持直接调整并跟随账号记忆，不影响打印效果。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支持病例收藏：支持对病例进行收藏，可填写收藏分类、分类类型、分类描述，且支持删除、导出、查询。支持收藏病历与账号绑定。</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支持申请单质控、影像质控、报告书写质控、报告审核质控、支持质控项目、质控分值自定义、评分选择、支持分析与讨论、发表意见。</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支持病例随访功能，提供随访设置、支持添加随访记录；支持传染病报卡、危急报告、检查追踪、电子病历、病理申请单。</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支持按照检查日志、影像日志按照时间轴自动追踪检查状态详细信息，检查日志支持查看操作时间、事件、状态、操作医生、</w:t>
                  </w:r>
                  <w:r>
                    <w:rPr>
                      <w:rFonts w:ascii="仿宋_GB2312" w:hAnsi="仿宋_GB2312" w:cs="仿宋_GB2312" w:eastAsia="仿宋_GB2312"/>
                      <w:sz w:val="21"/>
                    </w:rPr>
                    <w:t>IP地址等详细内容，影像日志支持查看操作时间、事件、接收方AE、接收方IP、发送方AE、发送方IP、检查时间。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支持超声报告病例分享；支持最近报告、分享报告、检查备注、报告备注。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支持病人基本信息区域、诊断报告区域、报告附图区域鼠标自由拖动显示布局、自定义拖拽区域划分。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关联检查管理：支持关联检查缩起和展开；支持关联检查序列自定义勾选；支持关联检查显示当前关联检查的数量；支持关联检查切换报告以及采集目标；支持关联检查列表拖动、支持关联检查文本超长悬浮预览、关联检查鼠标移动至悬浮预览保持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支持报告性别验证规则，如：性别男报告内容出现子宫就会提示；支持报告检查项目包含肝胆字段验证规则，报告内容中出现肝胆就会提示。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支持报告检查项目字段验证规则，如：检查项目中包含甲状腺，那报告内容中必须出现甲状腺字段名称没有就会提示；支持报告漏填数值验证规则，如：报告内容肝胆后面需要有</w:t>
                  </w:r>
                  <w:r>
                    <w:rPr>
                      <w:rFonts w:ascii="仿宋_GB2312" w:hAnsi="仿宋_GB2312" w:cs="仿宋_GB2312" w:eastAsia="仿宋_GB2312"/>
                      <w:sz w:val="21"/>
                    </w:rPr>
                    <w:t>(数值)mm，那么在报告内容中没有出现(数值)mm就会提示。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7.3.3.30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支持性别错误、左右错误、测量数值缺失的智能报告提醒。支持统一展示超声呼叫病人当日所有未完成检查记录，并能自由切换操作。支持在</w:t>
                  </w:r>
                  <w:r>
                    <w:rPr>
                      <w:rFonts w:ascii="仿宋_GB2312" w:hAnsi="仿宋_GB2312" w:cs="仿宋_GB2312" w:eastAsia="仿宋_GB2312"/>
                      <w:sz w:val="21"/>
                    </w:rPr>
                    <w:t>2D模式下完成距离、椭圆、角度测量、校准、M型斜率、M型心脏、体表面积、速度、斜率、心率两周期、面积、标签、颜色调节等超声测量功能。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支持超声报告审核时，提示没有报告附图；支持进入报告自动显示申请单；支持看图写报告，支持追加选择模板；支持单击看图时能在下方写影像表现；支持超声图像右键批量选中为附图。</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支持超声报告影像回退管理：支持回退到临时影像、批量回退至临时影像、全部回退至临时影像。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针对超声远程会诊和质控需求，支持超声类筛查远程指导与质控服务。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支持影像采集和报告诊断同屏工作模式；支持报告电子签名验证功能、支持医疗机构的报告自助打印功能；支持超声报告影像导入、导出管理：支持图文报告导入临时影像、影像刷新数据。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支持关联所有临时影像、已选临时影像；支持图文报告删除、刷新临时影像及删除已选临时影像；支持图文报告影像导入、影像删除；影像批量删除选中影像、影像全部删除；支持图文报告影像导出</w:t>
                  </w:r>
                  <w:r>
                    <w:rPr>
                      <w:rFonts w:ascii="仿宋_GB2312" w:hAnsi="仿宋_GB2312" w:cs="仿宋_GB2312" w:eastAsia="仿宋_GB2312"/>
                      <w:sz w:val="21"/>
                    </w:rPr>
                    <w:t>BMP格式、DICOM格式、avi视频、支持导出全部数据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7.3.3.36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离线模式：具有超声离线工作站，在断网或者网络状态不良好的情况下，能使用超声离线工作站，对患者进行简单的报告操作。当网络良好之后，启用超声工作站的在线模式，可自动将在离线工作站中检查的数据上传到中心服务数据库，以使数据同步和数据共享，可将离线状态下的数据手动或自动同步。（提供相关证明材料）</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图像采集与处理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7.3.4.1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BNC/S-VIDEO/RGB/DVI/HDMI等视频接口；支持小键盘或踏板采集静态图像。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7.3.4.2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DICOM设备的对接，为设备提供ModalityWorklist服务、Storage服务、Query/Retrieve服务。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7.3.4.3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软件应具有</w:t>
                  </w:r>
                  <w:r>
                    <w:rPr>
                      <w:rFonts w:ascii="仿宋_GB2312" w:hAnsi="仿宋_GB2312" w:cs="仿宋_GB2312" w:eastAsia="仿宋_GB2312"/>
                      <w:sz w:val="21"/>
                    </w:rPr>
                    <w:t>DICOM3.0标准接口的超声影像设备接收超声数字医学影像，并支持DICOM检索/提取等通讯功能;对于不具有DICOM3.0标准接口的超声影像设备，通过视频采集卡采集设备提供的模拟视频信号，并转化成DICOM图像。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7.3.4.4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“模拟”、“DICOM”图像采集及浏览；支持模拟采集图像DICOM格式转换。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7.3.4.5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支持图像的缩放、移动、旋转；支持图像的箭头、文本、矩形、圆形标记。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7.3.4.6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支持采图和写报告双工工作模式，支持缓存多个临时病人检查影像。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7.3.4.7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支持切换采集目标：支持通过检查号切换影像采集目标，显示目标患者的预览信息，并可同步切换报告。（提供相关证明材料）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7.3.4.8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支持超声影像图像处理：支持右键超声影像图像进行影像管理，功能包含</w:t>
                  </w:r>
                  <w:r>
                    <w:rPr>
                      <w:rFonts w:ascii="仿宋_GB2312" w:hAnsi="仿宋_GB2312" w:cs="仿宋_GB2312" w:eastAsia="仿宋_GB2312"/>
                      <w:sz w:val="21"/>
                    </w:rPr>
                    <w:t>:关闭悬浮预览、关闭看图写报告、回退至临时影像、批量回退至临时影像、全部回退至临时影像、刷新数据、导出、批量导出数据、导出全部数据、选中为附图、批量选中为附图像处理图、开启选中前8张为附图、连续采集刷新间隔(实时)、全部选中为附图、检查部位、定位图、取消检查部位、删除、批量删除选中影像、全部删除、影像倒序显示。</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质量管理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7.3.5.1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支持传染病报卡、危急报告、集中质控、诊断符合；支持超声类的申请单、影像、报告集中质控评分，支持查看质控详情和删除。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7.3.5.2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传染病报卡支持按照上报机构、疾病类别、疾病名称、疾病分类、上报状态、病人姓名、检查号、上报时间查询；传染病报卡支持上报操作，支持查询出疾病类别、疾病名称、疾病分类、上报医生、上报时间、上报机构、状态、姓名、性别、出生日期、年龄、检查类型、检查项目、病人类型、检查号、申请科室、申请医生。</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7.3.5.3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危急报告支持按照危急值状态、危急值等级、检查类型、检查医院、病人类型、病人姓名、门诊住院号、病人编号、检查号、上报人、上报时间查询；危急报告支持操作取消和处理，支持显示危急值状态、危急值等级、危急值内容、处理意见、上报医院、上报医生、上报时间、处理时间、接收医院、接收医生、接收医生手机号、处理医生、处理时间、病人姓名、性别、年龄、检查类型、检查项目、病人类型、检查号、取消医生、取消原因、取消时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7.3.5.4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超声集中质控支持按照质控状态、质控内容支持按照申请单质控、影像质控、报告质控，按照质控时间进行查询和新增质控记录；支持按照质控状态、质控名称、检查数、创建人、创建时间进行操作，支持详情、查看、删除操作，支持图形化质控数量自动统计；支持质控详情查询和操作，支持总检查数、已评分数、待评分数、评分进度统计查看，支持影像质控、申请单质控、报告书写质控、报告审核质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7.3.5.5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诊断符合按照已检查时间、已报告时间、选择快捷时间、病人类型、病历号、检查号、病人姓名、处理状态查询；支持诊断符合显示检查数、已完成数据、待处理数；支持超声诊断符合列表序列支持自定义勾选且排序；支持诊断符合按照当天、三条、五天及自定义选择时间段查询；支持诊断符合重置查询数据、导出列表数据、自定义导出字段；支持诊断符合高级查询：支持诊断符合按照病人类型、病历号、检查号、病人姓名、处理状态、审核医生、检查类型、诊断符合、报告关键字、漏诊误诊查询；支持诊断符合收藏该检查和取消收藏；支持取消诊断符合；支持诊断符合管理：符合、基本符合和不符合；支持漏诊和误诊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7.3.5.6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诊断符合：支持对设置病理追踪标签的患者进行诊断符合，根据查看浏览对比患者的其他检查，如病理、放射、超声、内镜、心电等检查报告判断本次检查影像诊断是否符合，完成录入病理结果或做出符合、基本符合、不符合、漏诊、误诊的符合性判定。</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病例管理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7.3.6.1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收藏、取消收藏、查看收藏；支持个人收藏和公共收藏、新增收藏夹、子收藏夹；支持收藏夹支持新增、编辑、删除；支持新增分类名称、收藏类型、排序序号、分类备注；支持收藏删除给予提示、不允许先删除收藏夹。</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7.3.6.2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读片库和生产库一体化管理；支持科内读片计划、读片安排、快速读片、读片签到、读片讨论、读片记录；支持病例读片库：支持读片安排按所属医院、主讲医生、本年、本月、本周查询；支持读片安排按上月下月查询时间自动切换；显示读片次数、已读病例量、参与人数；支持读片安排支持新增读片、读片标题、读片主讲医生；支持读片安排；支持选择病例支持检查时间、检查类型、项目分类、检查项目、检查医院、病人类型、勾选我加入的病例过滤查询；支持选择病例支持多选；支持批量全选病例加入读片计划；支持读片安排对读片组进行讨论、对读片病例进行修改、删除；支持读片安排快速读片；支持快速读片，显示读片的次数未完成数和已完成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7.3.6.3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读片库按检查时间、报告时间、审核时间、检查类型、项目分类、检查项目、检查医院、检查号、病人姓名、病人类型查询、按过滤我加入的查询；支持病例读片库列表取消读片状态、显示读片状态；支持病例读片库按状态、检查号、年龄序列排序；支持病例读片库列表序列自定义勾选展示且支持排序；支持病例讨论支持显示选择的病例检查号、该病例的相关资料、选择讨论人员、主讲人、支持人、记录人；按选择主讲人界面支持所属医院、姓名查询、支持读片签到；支持病例讨论生成的讨论过程删除、总结、完成讨论；支持病例讨论相关资料支持选择文件上传，支持</w:t>
                  </w:r>
                  <w:r>
                    <w:rPr>
                      <w:rFonts w:ascii="仿宋_GB2312" w:hAnsi="仿宋_GB2312" w:cs="仿宋_GB2312" w:eastAsia="仿宋_GB2312"/>
                      <w:sz w:val="21"/>
                    </w:rPr>
                    <w:t>ppt、pptx、pdf、docx、rar、zip、7z。</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7.3.6.4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随访针对随访病例添加随访病人电话、随访医生、随访周期、随访原因；支持病例随访查询：支持按照检查时间、报告时间、审核时间、下次随访时间、随访状态、随访医生、检查类型、检查医院、病人类型、检查号、病人姓名、病人编号、病历号随访状态查询；支持病理随访查询分类显示：已完成、待随访、随访中、已到期数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7.3.6.5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随访的列表数据支持收起和展开随访详情数据、取消随访；支持检查随访信息栏支持自定义拖动调整布局并通过不同颜色区分；支持病例随访详情：支持填写病人电话、选择下次随访医生、随访周期、随访时间、输入随访结果、随访建议；支持随访查询列表数据支持导出、自定义导出序列且支持排序；支持显示随访操作的时间、随访操作人、随访内容、随访建议、操作状态；显示该检查的报告数据、历史检查数量、该检查的影像列表、申请单数据；支持病例随访的历史检查支持身份证号查询、支持病例随访序列查看检查时间和临床诊断。</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7.3.6.6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支持病例随访：支持对设置随访标记的患者完成制定随访周期的随访，随访周期内通过右侧页签形式管理患者报告信息、历史检查、影像列表、第三方</w:t>
                  </w:r>
                  <w:r>
                    <w:rPr>
                      <w:rFonts w:ascii="仿宋_GB2312" w:hAnsi="仿宋_GB2312" w:cs="仿宋_GB2312" w:eastAsia="仿宋_GB2312"/>
                      <w:sz w:val="21"/>
                    </w:rPr>
                    <w:t>AI浏览器、影像浏览、预览、打印，实现根据患者其他病历信息填写随访结果和随访建议；支持病理追踪。</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统计查询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7.3.7.1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医生工作量统计：支持医生工作量按医院名称、检查类型、病人类型、检查分组、检查机房、病人类型、检查类型、检查状态查询统计工作量；支持按检查次数、检查部位数、天为单位、每小时时间段排序显示工作量；支持按登记工作量、检查工作量、报告工作量、审核工作量、记录工作量统计查询工作量；支持按登记时间、检查时间、记录时间、报告时间、审核时间、准确时间段、快捷操作时间统计查询工作量；支持按统计数据导出、打印、查看统计明细数据；支持按次数和部位数排序、明细显示、支持按照检查项目权值和检查部位权值分类查询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7.3.7.2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科室工作量统计：支持科室工作量统计按医院名称、检查类型、病人类型、检查分组、检查机房、病人类型、检查状态、按当天登记查询按天和月查询、按登记时间、检查时间、记录时间、报告时间、审核时间、准确时间段、快捷操作时间统计查询；支持按统计数据导出、打印；支持按表格、柱状图、饼形图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7.3.7.3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检查项目统计：支持检查项目统计按医院名称、病人类型、检查类型、项目分组、检查状态、报告医生、审核医生、项目名称、检查时间、每天小时时间段内的工作量、快捷操作时间统计；支持按统计数据导出、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7.3.7.4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使用设备统计：支持使用设备统计按医院名称、检查类型、病人类型、检查设备、登记时间、检查时间、记录时间、报告时间、审核时间、准确时间段、快捷操作时间统计查询统计；支持按统计数据导出、打印；支持按表格、柱状图、饼形图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7.3.7.5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项目工作量统计、支持超声检查阳性率统计、支持超声检查部位统计、支持超声危急值通报统计、支持超声影像质控统计、支持超声申请单质控统计、支持超声报告质控统计、支持超声审核质控统计、支持超声检查费用统计、支持超声检查及时性统计、支持超声检查耗时统计；按统计数据导出、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7.3.7.6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支持超声质控统计：支持超声诊室总数、超声医学科仪器总数、超声医学科总工作量、超声医师人均每日工作量、超声医师月均工作量、超声医患比、超声仪器质检率、住院超声检查</w:t>
                  </w:r>
                  <w:r>
                    <w:rPr>
                      <w:rFonts w:ascii="仿宋_GB2312" w:hAnsi="仿宋_GB2312" w:cs="仿宋_GB2312" w:eastAsia="仿宋_GB2312"/>
                      <w:sz w:val="21"/>
                    </w:rPr>
                    <w:t>48内完成率、超声危急值10分钟内通报完成率、超声报告书写合格率、乳腺病变超声报告BI-RADS分类率、超声报告总阳性率、门急诊超声报告阳性率、住院超声报告阳性率、超声诊断符合率等国家超声质控指标查询。</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影像管理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7.3.8.1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支持前台管理影像列表，支持通过匹配状态、检查类型、检查时间、患者姓名、病历号、检查号查询检查影像；支持手工匹配功能，用于匹配失败影像进行手工匹配；支持错误影像删除功能。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7.3.8.2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支持影像交换功能，用于检查影像张冠李戴时进行修正；支持影像转发功能，可将影像转发至其它存档服务节点。</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7.3.8.3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支持本机影像、院端影像、云端影像、系统任务；支持本机影像导入图片、导入</w:t>
                  </w:r>
                  <w:r>
                    <w:rPr>
                      <w:rFonts w:ascii="仿宋_GB2312" w:hAnsi="仿宋_GB2312" w:cs="仿宋_GB2312" w:eastAsia="仿宋_GB2312"/>
                      <w:sz w:val="21"/>
                    </w:rPr>
                    <w:t>DICOM图像；支持对导入影像信息的管理，管理内容包括：序列号时间(接收影像)、序列时间、类型、部位、来源、文件路径、格式、操作。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7.3.8.4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支持按照检查号、病人编号、病人姓名、检查时间（按照今天、最近三天、最近一周、最近一个月、最近三个月）来查询导入影像资料；支持单个归档、批量归档、批量删除。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7.3.8.5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支持查询导入影像的发送状态、归档状态、检查号、病人编号、病人姓名、病人性别、出生日期、序列数、影像数、检查时间，支持对导入影像的影像发送、影像删除、导入、执行归档、导入</w:t>
                  </w:r>
                  <w:r>
                    <w:rPr>
                      <w:rFonts w:ascii="仿宋_GB2312" w:hAnsi="仿宋_GB2312" w:cs="仿宋_GB2312" w:eastAsia="仿宋_GB2312"/>
                      <w:sz w:val="21"/>
                    </w:rPr>
                    <w:t>DICOM影像、发送至服务器；支持按照检查号、病人姓名等条件过滤查询归档操作。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7.3.8.6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针对院端影像、云端影像支持按照病人编号、检查号、病人姓名、检查时间进行查询、批量删除；支持查询院端影像的检查号、病人编号、病人姓名、出生日期、病人性别、序列数、影像数、检查时间，支持单个删除。支持对院端影像自动归档失败的影像进行手工执行归档；支持查询云端影像的检查号、病人编号、病人姓名、出生日期、性别、序列数（检查）、影像数（检查）、在线状态（检查），备份状态（检查）、检查时间，支持单个删除、执行归档。</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7.3.8.7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支持本机任务、院端任务的任何刷新、全部执行、全部停止、批量删除。</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7.3.9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系统配置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7.3.9.1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支持超声本地配置管理：支持当前检查设备、采集模块、视频采集源、采集区域、控制设备、</w:t>
                  </w:r>
                  <w:r>
                    <w:rPr>
                      <w:rFonts w:ascii="仿宋_GB2312" w:hAnsi="仿宋_GB2312" w:cs="仿宋_GB2312" w:eastAsia="仿宋_GB2312"/>
                      <w:sz w:val="21"/>
                    </w:rPr>
                    <w:t>DICOM配置、影像存储配置策略、申请单拍摄、日志管理、登记快速签到的配置；支持保存配置、还原配置。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7.3.9.2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支持超声通用配置管理：支持登录地址、登记配置、队列配置、排队呼叫配置、影像处理、影像发送任务、系统终端配置、切换采集目标至当前、网络资源、前置影像服务配置、智能客户端。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7.3.9.3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支持打印服务配置、</w:t>
                  </w:r>
                  <w:r>
                    <w:rPr>
                      <w:rFonts w:ascii="仿宋_GB2312" w:hAnsi="仿宋_GB2312" w:cs="仿宋_GB2312" w:eastAsia="仿宋_GB2312"/>
                      <w:sz w:val="21"/>
                    </w:rPr>
                    <w:t>ris服务配置；支持临床报告查看权限、第三方系统集成浏览；支持报告选择修改医生不验证密码、合并申请单是否默认拆分报告、登记生成电子申请单配置；支持报告附图是否按采集顺序附图、报告审核未选择附图提醒配置；支持质控评分项目、质控评分强制提醒、影像质控强制提醒时机、体检病人是否质控提醒、报告审核前进行报告书写质控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7.3.9.4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支持当前检查设备、申请单获取后自动登记配置、申请单登记不允许修改检查项目配置；支持工作列表急诊排序优先、排队呼叫列表是否显示检查项目列信息配置。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7.3.9.5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支持登记检查队列必选、支持允许不同申请单号合并登记、支持申请单登记后生成申请单图片、进入报告时保留原已有采集目标配置。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7.3.9.6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支持快速签到后自动打印检查单配置、支持登记完成后直接采集报告、登记完成后清除登记信息、支持门诊打印、住院打印、体检打印、急诊打印的手动打印、自动打印配置。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7.3.9.7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进入报告时自动打开影像、自动打开申请单、支持报告书写模板单击预览显示配置；支持检查单打印机、报告打印机、胶片打印机配置、支持拍摄完成后显示申请单配置；支持自动加载报告模板子节点、支持选项式模板支持多选、支持报告书写模板操作记忆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7.3.9.8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支持医院管理、医生管理、科室管理、设备管理、部位管理、检查项目管理、检查号规则管理、排队号规则管理、菜单管理、租户管理、角色管理。</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7.4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内镜管理系统升级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检查登记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支持登记时获取电子申请单列表和申请单详情；支持可配置按就诊类别自动打印小票；支持通过输入患者病历号、门诊号、住院号、体检号等信息查询及读卡筛选患者基本信息。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支持多申请单模式：支持同一患者相同检查类型多次检查合并登记；支持内镜检查电子申请单登记禁止修改检查项目。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支持内镜检查登记便捷进入采图、报告；支持内镜检查登记自定义切换队列。</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检查申请单列表根据申请单号、门诊住院号、申请时间、病人类型、检查类型、收费状态查询，支持列表全选、快捷登记、批量登记；申请表单默认时间查一个月；支持申请单列表支持按病人姓名排序；支持内镜检查申请单序列自定义以及拖动和排序；支持申请单列表表格配置文本超长悬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申请单列表模式和表单模式切换，支持按病人类型、病人编号、门诊住院、申请单号、病人姓名、性别年龄、出生日期、身份证号、联系电话、联系地址、身高体重、申请科室、申请医生、检查医生、病区床位、检查设备、检查队列、检查收费、胶片费用、登记备注、临床诊断获取电子申请单信息或手工补录相关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登记、排队叫号同屏化显示一站式操作，自动显示排队叫号人数：等候人数、预呼人数、待检人数、已诊人数、已准备人数、未准备人数、弃号人数；支持队间移动、对内移动、优先调整、数据复位、弃号召回、未准备，支持状态调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支持电子申请单更多信息的一键伸缩控制、支持检查登记界面和排队叫号界面一键伸缩控制、弹性显示；支持登记、其他申请单、修改、删除、清除、采图、报告、拍摄申请单、浏览申请单、检查单打印。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支持内镜合并登记后</w:t>
                  </w:r>
                  <w:r>
                    <w:rPr>
                      <w:rFonts w:ascii="仿宋_GB2312" w:hAnsi="仿宋_GB2312" w:cs="仿宋_GB2312" w:eastAsia="仿宋_GB2312"/>
                      <w:sz w:val="21"/>
                    </w:rPr>
                    <w:t>,根据系统参数配置,支持按申请单拆分、按检查项目拆分策略；支持排队呼叫页面根据呼叫机房进行过滤，选项默认设置当前呼叫机房，选择机房后并记忆。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检查快速签到：支持内镜检查根据门诊住院号、病历号、申请单号、检查号、排队号签到；支持内镜检查数据修改、删除、清除；支持检查登记单自动打印；支持内镜检查门诊、住院、体检、急诊打印支持手动打印或者自动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工作列表</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工作列表的各种检查状态数量的显示；支持工作列表查询结果自动分类展示：登记数、已检查、未审核、已审核、已退回、其他、总计数，支持我的报告快捷查询；支持工作列表按照病历号查询且支持模糊查询、按照检查号查询且支持检查号尾号查询通过配置、按照病人姓名查询且支持模糊查询和首字母查询；支持工作列表</w:t>
                  </w:r>
                  <w:r>
                    <w:rPr>
                      <w:rFonts w:ascii="仿宋_GB2312" w:hAnsi="仿宋_GB2312" w:cs="仿宋_GB2312" w:eastAsia="仿宋_GB2312"/>
                      <w:sz w:val="21"/>
                    </w:rPr>
                    <w:t>2个医生查询及支持相互组合查询。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模糊查询：按照加急标记来检索病人、支持按照申请科室、申请医生、病区模糊查询检索；支持检查号尾号条件查询展示；支持自定义查询：支持快捷查询最近一年，支持按当天、两天、三天查询、自定义时间段查询，按照报告项目查询且支持模糊查询；支持工作列表查询条件重置、支持工作列表高级查询收起查询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工作列表查询：支持按照病历号、病人姓名、检查号、门诊住院号，申请单号，身份证号、联系地址、病人类别、门诊住院、检查类型、检查设备、检查医生、检查院区、检查日期、报告日期、审核日期、申请科室、病区、检查部位、病人性别、病人类型、申请医生、记录医生、报告医生、审核医生、预写医生、预审医生、检查状态、报告状态、附件标记、检查项目、报告项目、会诊状态、打印状态、</w:t>
                  </w:r>
                  <w:r>
                    <w:rPr>
                      <w:rFonts w:ascii="仿宋_GB2312" w:hAnsi="仿宋_GB2312" w:cs="仿宋_GB2312" w:eastAsia="仿宋_GB2312"/>
                      <w:sz w:val="21"/>
                    </w:rPr>
                    <w:t>PDF状态、影像表现、诊断结论、临床诊断、项目类别、时间范围、病理诊断、检查备注查询。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列表排序：支持按照类别、检查时间、姓名、病历号、门诊住院号、年龄、记录时间、检查医生、报告医生、检查医生、审核医生、病区、病床、检查项目、登记时间、检查费用序列支持排序；支持自定义选择、支持自定义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支持工作列表快捷进入登记、报告的工作状态；支持工作列表病例优先级提示：支持标红标大、支持优先级列可以隐藏，支持自定义勾选。</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支持检查跟踪、浏览影像、快速审核、检查单打印、关联电子单；支持文本超长悬浮预览、支持读卡医保卡、定时刷新自定义时间；支持批量选择、批量</w:t>
                  </w:r>
                  <w:r>
                    <w:rPr>
                      <w:rFonts w:ascii="仿宋_GB2312" w:hAnsi="仿宋_GB2312" w:cs="仿宋_GB2312" w:eastAsia="仿宋_GB2312"/>
                      <w:sz w:val="21"/>
                    </w:rPr>
                    <w:t>PDF重传、批量远程会诊、批量报告审核、批量报告打印、批量知情同意书打印；支持知情同意书、预览知情同意书、打印知情同意书。</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支持工作列表复制病人信息（病人姓名，病历号，检查号，门诊住院号，申请单号，身份证号，联系电话，联系地址）；支持内镜工作列表的支持麻醉用药列表导出、支持工作列表数据导出</w:t>
                  </w:r>
                  <w:r>
                    <w:rPr>
                      <w:rFonts w:ascii="仿宋_GB2312" w:hAnsi="仿宋_GB2312" w:cs="仿宋_GB2312" w:eastAsia="仿宋_GB2312"/>
                      <w:sz w:val="21"/>
                    </w:rPr>
                    <w:t>Excel；支持工作列表选中检查之后，切入报告，再切入工作列表，保持前面的查询页高亮；支持工作列表提示是否有pdf，支持急诊病人排序第一，检查院区支持记忆。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支持快捷查询方案：支持临时查询方案和自定义查询方案配置，可根据使用偏好个性化设置快捷查询。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支持工作列表切换当前检查报告（并切换采集影像）、切换至当前检查报告（不切换采集影像）、采集影像至当前检查；支持超声内镜双工模式下的多种工作场景</w:t>
                  </w:r>
                  <w:r>
                    <w:rPr>
                      <w:rFonts w:ascii="仿宋_GB2312" w:hAnsi="仿宋_GB2312" w:cs="仿宋_GB2312" w:eastAsia="仿宋_GB2312"/>
                      <w:sz w:val="21"/>
                    </w:rPr>
                    <w:t>:①同时切换检查报告、采集影像；②只切换检查报告；③只切换采集影像。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7.4.2.10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支持记忆功能：工作列表支持选中检查之后，切入报告再切回工作列表时保持之前的工作列表内容不变并高亮显示原先的检查患者。</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图文报告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支持内镜报告影像采集双工模式（支持影像采集和报告诊断同屏工作模式）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支持影像采集临时病人、自定义切换临时报告、支持关联临时检查；支持当前影像需要添加按钮选中自动附图前八张影像为附图，操作之后记忆此功能。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排队叫号和内镜报告同屏化显示一体化嵌入一站式操作，提供顺呼、选呼、重呼、预呼、顺延、未准备、弃号；支持可按预呼、待检、完成、未准备、弃号、全部的状态标签分类当日检查患者；支持呼叫并预呼；支持内镜叫号状态调整、队间移动、优先调整、数据复位、弃号召回、未准备、快速签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支持呼叫右键转机房；支持呼叫文本超长悬浮预览、鼠标移动至悬浮预览保持显示；支持报告编辑时实时查看内镜影像；支持大窗体显示图像，并支持看图像写报告。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呼叫器一站式集成显示：支持呼叫器与检查登记、内镜报告均实现同屏一站式操作，自动显示排队叫号人数：等候人数、预呼人数、待检人数、已诊人数、已准备人数、未准备人数、弃号人数；支持排队叫号界面弹性拓展：一键伸缩控制、弹性显示；支持内镜排队状态颜色区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支持切换报告：支持排队叫号界面右键患者列表完成检查呼叫，同时报告界面切换到呼叫患者诊断报告书写界面。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报告开始时指定检查医生，并支持临时更换检查医生；支持影像缓存功能，紧急情况下可先检查图像采集至缓存区后登记；支持内镜报告模板的预览显示、自动加载报告模板子节、操作记忆；支持内镜报告书写模板支持私有和公有模板、支持刷新、添加、修改、删除、上移、下移；支持设置阴阳性、支持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书写模板绑定功能：支持检查类型和检查项目和模板捆绑；支持书写模板按项目同时绑定私有模板和共有模板，私有模板优先加载显示；支持内镜报告快捷键选择模板、支持模板权限控制、支持模板追加、覆盖报告内容。</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支持分项式内镜报告、支持内镜报告书写模板的普通模板、选项式模板、分项式模板；支持内镜报告随访、支持病例收藏、支持查看历史；支持内镜报告病理追踪。</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看图写报告、支持看图写报告和报告数据同步加载、支持内镜报告影像关闭悬浮预览、支持关闭看图写报告、支持报告书写质控强制提醒时机支持系统配置管理；支持内镜报告审核时，提示没有报告附图。</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支持内镜报告放弃、支持报告锁定、支持报告解锁、支持报告暂存、支持报告提交、支持报告修改、支持报告预览、支持报告审核、支持报告打印。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镜下所见书写、支持镜下结论及建议书写；支持手机号、身份证号的显示或者隐藏掉；支持内镜报告修改报告医生、报告内容字体加大和减小、报告内容首行缩进；支持报告自定义字体、自定义报告颜色、特殊符号自定义开关。</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支持快捷同时清空影像表现和诊断结论；支持特殊符号增删改、临床诊断字段展示；支持内镜报告显示缴费情况、切换采集目标和不切换设置、隐藏和展示病人信息。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支持内镜报告词库管理：支持自定义个人词库和公共词库、使用词库；个人词库仅个人所见、报告词库内容自定义；支持词库修改和删除、报告词库内容进行排序。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支持图像附图管理：支持内镜报告单个影像选为附图、批量选中为附图；支持内镜报告影像开启选中前</w:t>
                  </w:r>
                  <w:r>
                    <w:rPr>
                      <w:rFonts w:ascii="仿宋_GB2312" w:hAnsi="仿宋_GB2312" w:cs="仿宋_GB2312" w:eastAsia="仿宋_GB2312"/>
                      <w:sz w:val="21"/>
                    </w:rPr>
                    <w:t>X张为附图、全部选中为附图；支持单个附图完成删除、全部附图完成删除；支持附图切换至按采集先后顺序、附图切换至附图顺序；支持报告未附图提醒不强制附图；支持采集图像删除附图自动删除、支持附图重复过滤；支持影像标注检查部位。</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支持内镜报告历史检查管理：支持显示历史数量、历史检查区别当前检查和历史数据、自定义列表序列勾选且支持排序；支持根据科室过滤、支持按病人编号、身份证号、门诊住院号查询。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历史报告历史摘要；支持历史检查追加报告、覆盖报告；支持历史检查显示联系电话和联系地址、显示申请单、历史检查显示影像、对比影像；支持历史检查文本超长时悬浮预览开关配置、鼠标移动至悬浮预览保持显示；支持历史检查导出</w:t>
                  </w:r>
                  <w:r>
                    <w:rPr>
                      <w:rFonts w:ascii="仿宋_GB2312" w:hAnsi="仿宋_GB2312" w:cs="仿宋_GB2312" w:eastAsia="仿宋_GB2312"/>
                      <w:sz w:val="21"/>
                    </w:rPr>
                    <w:t>BMP和DICOM格式、导出全部数据BMP和DICOM格式。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支持内镜报告查看申请单、支持查看电子病历、支持传染病报卡、支持危急报告；支持显示收费状态，支持进入报告自动显示申请单。</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7.4.3.19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支持检查跟踪、支持最近报告、支持分享报告；支持按照检查日志、影像日志按照时间轴自动追踪检查状态详细信息，检查日志支持查看操作时间、事件、状态、操作医生、</w:t>
                  </w:r>
                  <w:r>
                    <w:rPr>
                      <w:rFonts w:ascii="仿宋_GB2312" w:hAnsi="仿宋_GB2312" w:cs="仿宋_GB2312" w:eastAsia="仿宋_GB2312"/>
                      <w:sz w:val="21"/>
                    </w:rPr>
                    <w:t>IP地址等详细内容，影像日志支持查看操作时间、事件、接收方AE、接收方IP、发送方AE、发送方IP、检查时间。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w:t>
                  </w:r>
                  <w:r>
                    <w:rPr>
                      <w:rFonts w:ascii="仿宋_GB2312" w:hAnsi="仿宋_GB2312" w:cs="仿宋_GB2312" w:eastAsia="仿宋_GB2312"/>
                      <w:sz w:val="21"/>
                    </w:rPr>
                    <w:t>HP选择、支持检查前用药选择、支持选择麻醉医生、麻醉药名、麻醉方式、支持麻醉药用量输入；支持病理诊断单独提交保存。</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支持内镜报告质控：支持申请单质控、影像质控、报告书写质控、报告审核质控、支持质控评分选择、支持分析与讨论、发表意见。</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支持报告检查项目字段验证规则；支持性别错误、左右错误、测量数值缺失的智能报告提醒，支持危急值智能提醒、支持传染病智能提醒。</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标记管理：支持内镜报告敏感、读片、示教、危急附加标记；支持内镜图像定位图管理，支持自定义输入部位后自动同步到附图标注信息；支持内镜报告补打知情同意书（消化道内镜下治疗知情同意书、有创操作安全核查表、内镜检查知情书）。</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活检部位管理：支持活检部位展示、支持新增和删除标本名称、标本部位、支持字典管理；支持内镜报告打印病理申请单正面、反面以及设置数量；支持内镜报告活检标签打印以及数量；支持活检部位标签、病理申请单打印支持数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支持内镜医生操作管理：支持内镜报告操作助手选择；支持内镜报告切换记录医生、审核医生；支持内镜追溯洗消人员不强制限制；支持内镜模块麻醉医生选择根据角色过滤。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关联检查管理：支持显示当前患者其他关联检查项数量，并支持切换报告及检查目标信息；支持关联检查缩起和展开；支持关联检查序列自定义勾选；支持关联检查显示当前关联检查的数量；支持关联检查切换报告以及采集目标；支持关联检查列表拖动、支持关联检查文本超长悬浮预览、关联检查鼠标移动至悬浮预览保持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支持病理申请：支持在内镜报告书写时可开具病理申请单，同时自动生成并打印新增标本的名称、取材部位及病理标签等信息。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支持麻醉信息录入：支持录入胃肠镜检查中的麻醉相关信息</w:t>
                  </w:r>
                  <w:r>
                    <w:rPr>
                      <w:rFonts w:ascii="仿宋_GB2312" w:hAnsi="仿宋_GB2312" w:cs="仿宋_GB2312" w:eastAsia="仿宋_GB2312"/>
                      <w:sz w:val="21"/>
                    </w:rPr>
                    <w:t>:麻醉医生、药品名称、药品用量及麻醉方式。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7.4.3.29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支持内镜清洗消毒记录功能，支持手工录入及从洗消设备获取清洗信息，包含</w:t>
                  </w:r>
                  <w:r>
                    <w:rPr>
                      <w:rFonts w:ascii="仿宋_GB2312" w:hAnsi="仿宋_GB2312" w:cs="仿宋_GB2312" w:eastAsia="仿宋_GB2312"/>
                      <w:sz w:val="21"/>
                    </w:rPr>
                    <w:t>:操作助手、内镜号、内镜名称、内镜类型、内镜描述、内钢号、内镜卡号、洗消编号、洗消类型、洗消人员、洗消机器、洗消开始时间、洗消结束时间、洗消总时长(秒)、自检时长(秒)、渗漏检测时长(秒)、干燥时长(秒)、手工水洗时长(秒)、手工漂洗时长(秒)、初洗时长(秒)、次洗时长(秒)、末洗时长(秒)、酶洗时长(秒)、漂洗时长(秒)、水洗时长(秒)、冲洗时长(秒)、预消毒时长(秒)、消毒时长(秒)、终末消毒时长(秒)、酒精时长(秒)、入水时长(秒)、出水时长(秒)等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7.4.3.30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支持进退镜质控：支持记录内镜的进镜时间、进镜时长、退镜时长及到达回盲部的信息，并提供内镜操作时间管理功能。（提供相关证明材料）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7.4.3.31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支持胃、肠道清洁度评分：支持波士顿肠道准备评分量表、胃粘膜清洁度评分量表的管理。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7.4.3.32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影像导入、导出管理：支持内镜报告导入临时影像、影像刷新数据；支持关联所有临时影像、已选临时影像；支持内镜报告删除、刷新临时影像及删除已选临时影像；支持内镜报告影像导入、影像删除；影像批量删除选中影像、影像全部删除；支持影像导出</w:t>
                  </w:r>
                  <w:r>
                    <w:rPr>
                      <w:rFonts w:ascii="仿宋_GB2312" w:hAnsi="仿宋_GB2312" w:cs="仿宋_GB2312" w:eastAsia="仿宋_GB2312"/>
                      <w:sz w:val="21"/>
                    </w:rPr>
                    <w:t>BMP格式、DICOM格式、avi视频、支持导出全部数据。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7.4.3.33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支持内镜报告影像回退管理：支持回退到临时影像、批量回退至临时影像、全部回退至临时影像。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7.4.3.34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自定义管理：支持检查号自定义切换；支持报告界面支持常规信息自定义配置；根据维护的参数自动获取模板；自定义选择模板、自定义仪器型号、自定义探头频率；自定义报告打印模板；支持内镜报告病例分享；支持内镜质控：申请单质控、影像质控、报告书写质控、报告审核质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7.4.3.35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人基本信息区域、诊断报告区域、报告附图区域鼠标自由拖动显示布局、自定义拖拽区域划分；支持报告状态和关联检查的列表缩起展开；支持呼叫器模板附图区域、报告状态关联检查区域、报告书写区域、图像采集目标区域支持宽度占比自定义拖动并记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图像采集与处理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BNC/S-VIDEO/RGB/DVI/HDMI等视频接口；支持小键盘或踏板采集静态图像；支持内镜静态图像采集、内镜动态图像采集。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DICOM设备的对接，为设备提供ModalityWorklist服务、Storage服务、Query/Retrieve服务。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“模拟”、“DICOM”图像采集及浏览；支持模拟采集图像DICOM格式转换。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支持图像的缩放、移动、旋转；支持图像的箭头、文本、矩形、圆形标记。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支持采图和写报告双工工作模式，支持缓存多个临时病人检查影像。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支持图像采集临时病人处理，支持开关控制；影像采集临时病人、自定义切换临时报告；支持多个临时病人采集的切换；支持新增临时病人、展开采集目标、根据检查号查询检查影像；支持关联临时检查。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支持切换采集目标：支持通过检查号切换影像采集目标，显示目标患者的预览信息，并可同步切换报告。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支持内镜报告实时视频管理：支持设置：亮度、对比度、色调、饱和度、清晰度、伽玛、白平衡、逆光对比、增益、启用颜色、电力线频率</w:t>
                  </w:r>
                  <w:r>
                    <w:rPr>
                      <w:rFonts w:ascii="仿宋_GB2312" w:hAnsi="仿宋_GB2312" w:cs="仿宋_GB2312" w:eastAsia="仿宋_GB2312"/>
                      <w:sz w:val="21"/>
                    </w:rPr>
                    <w:t>(防闪烁)；支持切换检查设备、显示采集、实时视频放大缩小关闭和全屏。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7.4.4.9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支持内镜影像图像处理：支持右键影像图像进行影像管理，功能包含</w:t>
                  </w:r>
                  <w:r>
                    <w:rPr>
                      <w:rFonts w:ascii="仿宋_GB2312" w:hAnsi="仿宋_GB2312" w:cs="仿宋_GB2312" w:eastAsia="仿宋_GB2312"/>
                      <w:sz w:val="21"/>
                    </w:rPr>
                    <w:t>:关闭悬浮预览、关闭看图写报告、回退至临时影像、批量回退至临时影像、全部回退至临时影像、刷新数据、导出、批量导出数据、导出全部数据、选中为附图、批量选中为附图像处理图、开启选中前8张为附图、连续采集刷新间隔(实时)、全部选中为附图、检查部位、定位图、取消检查部位、删除、批量删除选中影像、全部删除、影像倒序显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质量管理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7.4.5.1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支持传染病报卡、危急报告、集中质控、诊断符合；支持内镜集中质控管理：支持对质控记录进行详情、查看、删除操作，可根据质控状态</w:t>
                  </w:r>
                  <w:r>
                    <w:rPr>
                      <w:rFonts w:ascii="仿宋_GB2312" w:hAnsi="仿宋_GB2312" w:cs="仿宋_GB2312" w:eastAsia="仿宋_GB2312"/>
                      <w:sz w:val="21"/>
                    </w:rPr>
                    <w:t>(已完成、评分中)、质控内容(申请单质控、影像质控、报告质控)、质控时间进行筛选查询管理。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7.4.5.2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内镜质控支持按照质控状态、质控内容支持按照申请单质控、影像质控、报告质控，按照质控时间进行查询和新增质控记录；支持质控详情查询和操作，支持总检查数、已评分数、待评分数、评分进度统计查看，支持影像质控、申请单质控、报告书写质控、报告审核质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7.4.5.3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传染病报卡支持按照上报机构、疾病类别、疾病名称、疾病分类、上报状态、病人姓名、检查号、上报时间查询；传染病报卡支持上报操作，支持查询出疾病类别、疾病名称、疾病分类、上报医生、上报时间、上报机构、状态、姓名、性别、出生日期、年龄、检查类型、检查项目、病人类型、检查号、申请科室、申请医生。</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7.4.5.4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危急报告支持按照危急值状态、危急值等级、检查类型、检查医院、病人类型、病人姓名、门诊住院号、病人编号、检查号、上报人、上报时间查询；危急报告支持操作取消和处理，支持显示危急值状态、危急值等级、危急值内容、处理意见、上报医院、上报医生、上报时间、处理时间、接收医院、接收医生、接收医生手机号、处理医生、处理时间、病人姓名、性别、年龄、检查类型、检查项目、病人类型、检查号、取消医生、取消原因、取消时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7.4.5.5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诊断符合按照已检查时间、已报告时间、选择快捷时间、病人类型、病历号、检查号、病人姓名、处理状态查询；支持诊断符合显示检查数、已完成数据、待处理数；支持内镜诊断符合列表序列支持自定义勾选且排序；支持诊断符合按照当天、三天、五天及自定义选择时间段查询；支持诊断符合重置查询数据、导出列表数据、自定义导出字段；支持诊断符合高级查询：支持诊断符合按照病人类型、病历号、检查号、病人姓名、处理状态、审核医生、检查类型、诊断符合、报告关键字、漏诊误诊查询；支持诊断符合收藏该检查和取消收藏；支持取消诊断符合；支持诊断符合管理：符合、基本符合和不符合；支持漏诊和误诊管理；支持诊断符合：支持对设置病理追踪标签的患者进行诊断符合，根据查看浏览对比患者的其他检查，如病理、放射、超声、内镜、心电等检查报告判断本次检查影像诊断是否符合，完成录入病理结果或做出符合、基本符合、不符合、漏诊、误诊的符合性判定。</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7.4.5.6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支持内镜质控管理系统：对医生采集图像质控、诊断报告质控，包括图像采集的准确性和完整性、报告书写的规范性、诊断结论的准确性、胃粘膜清洁度、波士顿肠道准备、进退镜时长等方面质控管理。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病例管理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7.4.6.1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收藏、取消收藏、查看收藏；支持个人收藏和公共收藏、新增收藏夹、子收藏夹；支持收藏夹支持新增、编辑、删除；支持新增分类名称、收藏类型、排序序号、分类备注；支持收藏删除给予提示、不允许先删除收藏夹。</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7.4.6.2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支持读片库和生产库一体化管理；支持科内读片计划、读片安排、快速读片、读片签到、读片讨论、读片记录；支持病例读片库管理；支持病例讨论。</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7.4.6.3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随访针对随访病例添加随访病人电话、随访医生、随访周期、随访原因；支持病例随访查询：支持按照检查时间、报告时间、审核时间、下次随访时间、随访状态、随访医生、检查类型、检查医院、病人类型、检查号、病人姓名、病人编号、病历号随访状态查询；支持病理随访查询分类显示：已完成、待随访、随访中、已到期数据；支持病例随访详情：支持填写病人电话、选择下次随访医生、随访周期、随访时间、输入随访结果、随访建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7.4.6.4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支持病例随访：支持对设置随访标记的患者完成制定随访周期的随访，随访周期内通过右侧页签形式管理患者报告信息、历史检查、影像列表、第三方</w:t>
                  </w:r>
                  <w:r>
                    <w:rPr>
                      <w:rFonts w:ascii="仿宋_GB2312" w:hAnsi="仿宋_GB2312" w:cs="仿宋_GB2312" w:eastAsia="仿宋_GB2312"/>
                      <w:sz w:val="21"/>
                    </w:rPr>
                    <w:t>AI浏览器、影像浏览、预览、打印，实现根据患者其他病历信息填写随访结果和随访建议。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7.4.6.5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支持内镜诊断符合的界面布局排版支持自由拖动；支持诊断符合显示报告内容、提交的数量、取消关联检查；支持右侧查看病理、放射、内镜、内镜、病理结果；支持病理追踪。</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统计查询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7.4.7.1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医生工作量统计：支持医生工作量统计按医院名称、检查类型、病人类型、检查分组、检查机房、病人类型、检查类型、检查状态查询统计工作量；支持按检查次数、检查部位数、天为单位、每小时时间段排序显示工作量；支持按登记工作量、检查工作量、报告工作量、审核工作量、记录工作量统计查询工作量；支持按登记时间、检查时间、记录时间、报告时间、审核时间、准确时间段、快捷操作时间统计查询工作量；支持按统计数据导出、打印、查看统计明细数据；支持按次数和部位数排序、明细显示、支持按照检查项目权值和检查部位权值分类查询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7.4.7.2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科室工作量统计：支持科室工作量统计按医院名称、检查类型、病人类型、检查分组、检查机房、病人类型、检查状态、按当天登记查询按天和月查询、按登记时间、检查时间、记录时间、报告时间、审核时间、准确时间段、快捷操作时间统计查询；支持按统计数据导出、打印；支持按表格、柱状图、饼形图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7.4.7.3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检查项目统计：支持检查项目统计按医院名称、病人类型、检查类型、项目分组、检查状态、报告医生、审核医生、项目名称、检查时间、每天小时时间段内的工作量、快捷操作时间统计；支持按统计数据导出、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7.4.7.4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使用设备统计：支持使用设备统计按医院名称、检查类型、病人类型、检查设备、登记时间、检查时间、记录时间、报告时间、审核时间、准确时间段、快捷操作时间统计查询统计；支持按统计数据导出、打印；支持按表格、柱状图、饼形图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7.4.7.5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项目工作量统计、支持内镜检查阳性率统计、支持内镜检查部位统计、支持内镜危急值通报统计、支持内镜影像质控统计、支持内镜申请单质控统计、支持内镜报告质控统计、支持内镜审核质控统计、支持内镜检查费用统计及明细查询；按统计数据导出、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7.4.7.6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支持内镜质控统计：支持内镜质控统计功能，统计指标包括肠道准备优良率、肠道准备合格率、结肠镜检查成功率、结肠镜退镜时间合格率、</w:t>
                  </w:r>
                  <w:r>
                    <w:rPr>
                      <w:rFonts w:ascii="仿宋_GB2312" w:hAnsi="仿宋_GB2312" w:cs="仿宋_GB2312" w:eastAsia="仿宋_GB2312"/>
                      <w:sz w:val="21"/>
                    </w:rPr>
                    <w:t>ERCP插管成功率、EUS检查完整率、早期食管癌检出率、早期胃癌检出率、结直肠腺瘤检出率、早期结直肠癌检出率、ESD完整切除率、结肠息肉检出率。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影像管理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7.4.8.1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支持前台管理影像列表，支持通过匹配状态、检查类型、检查时间、患者姓名、病历号、检查号查询检查影像；支持手工匹配；支持错误影像删除。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7.4.8.2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支持影像执行归档功能，用于检查影像张冠李戴时进行修正；支持影像转发功能，可将影像转发至其它存档服务节点。</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7.4.8.3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支持本机影像、院端影像、云端影像、系统任务；支持本机影像导入图片、导入</w:t>
                  </w:r>
                  <w:r>
                    <w:rPr>
                      <w:rFonts w:ascii="仿宋_GB2312" w:hAnsi="仿宋_GB2312" w:cs="仿宋_GB2312" w:eastAsia="仿宋_GB2312"/>
                      <w:sz w:val="21"/>
                    </w:rPr>
                    <w:t>DICOM图像；支持对导入影像信息的管理，管理内容包括：序列号时间(接收影像)、序列时间、类型、部位、来源、文件路径、格式、操作。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7.4.8.4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检查号、病人编号、病人姓名、检查时间（按照今天、最近三天、最近一周、最近一个月、最近三个月）来查询导入影像资料；支持单个归档、批量归档、批量删除；支持查询导入影像的发送状态、归档状态、检查号、病人编号、病人姓名、病人性别、出生日期、序列数、影像数、检查时间，支持对导入影像的影像发送、影像删除、导入、执行归档、导入</w:t>
                  </w:r>
                  <w:r>
                    <w:rPr>
                      <w:rFonts w:ascii="仿宋_GB2312" w:hAnsi="仿宋_GB2312" w:cs="仿宋_GB2312" w:eastAsia="仿宋_GB2312"/>
                      <w:sz w:val="21"/>
                    </w:rPr>
                    <w:t>DICOM影像、发送至服务器；支持按照检查号、病人姓名等条件过滤查询归档操作。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7.4.8.5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针对院端影像、云端影像支持按照病人编号、检查号、病人姓名、检查时间进行查询、批量删除；支持查询院端影像的检查号、病人编号、病人姓名、出生日期、病人性别、序列数、影像数、检查时间，支持单个删除。支持对院端影像自动归档失败的影像进行手工执行归档；支持查询云端影像的检查号、病人编号、病人姓名、出生日期、性别、序列数（检查）、影像数（检查）、在线状态（检查），备份状态（检查）、检查时间，支持单个删除、执行归档。</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7.4.8.6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支持本机任务、院端任务的任何刷新、全部执行、全部停止、批量删除。</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系统配置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支持内镜本地配置管理：支持当前检查设备、采集模块、视频采集源、采集区域、控制设备、</w:t>
                  </w:r>
                  <w:r>
                    <w:rPr>
                      <w:rFonts w:ascii="仿宋_GB2312" w:hAnsi="仿宋_GB2312" w:cs="仿宋_GB2312" w:eastAsia="仿宋_GB2312"/>
                      <w:sz w:val="21"/>
                    </w:rPr>
                    <w:t>DICOM配置、影像存储配置策略、申请单拍摄、日志管理、登记快速签到的配置；支持保存配置、还原配置。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支持内镜通用配置管理：支持登录地址、登记配置、队列配置、排队呼叫配置、影像处理、影像发送任务、系统终端配置、切换采集目标至当前、网络资源、前置影像服务配置。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支持医院管理、租户管理、医生管理、科室管理、设备管理、支持部位管理、角色管理、权限分配、检查项目、检查类型、检查互认项目、索引管理、菜单管理、字典管理、危急值管理、节点管理。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PACS服务配置、短语管理、打印服务配置、ris服务配置、打印单模板、排队大屏模板、打印模板管理、接口监控、检查号规则、排队号规则管理，支持可视化配置管理；支持内镜消毒清洗记录开关、当前检查设备、申请单获取后自动登记配置；支持临床报告查看权限、第三方系统集成浏览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支持波士顿肠道评分强制提醒类型、质控评分项目、质控评分强制提醒、影像质控强制提醒时机、体检病人是否质控提醒、内镜质控统计项设置；支持采集图像自动采集区域</w:t>
                  </w:r>
                  <w:r>
                    <w:rPr>
                      <w:rFonts w:ascii="仿宋_GB2312" w:hAnsi="仿宋_GB2312" w:cs="仿宋_GB2312" w:eastAsia="仿宋_GB2312"/>
                      <w:sz w:val="21"/>
                    </w:rPr>
                    <w:t>(四边形和八边形)、采集图像自动去除黑边框、报告附图是否按采集顺序附图配置。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登记检查队列必选、支持允许不同申请单号合并登记、支持申请单登记后生成申请单图片、进入报告时保留原已有采集目标配置；支持快速签到后自动打印检查单配置、支持登记完成后直接采集报告、登记完成后清除登记信息、支持门诊打印、住院打印、体检打印、急诊打印的手动打印、自动打印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进入报告时自动打开影像、自动打开申请单、支持报告书写模板单击预览显示配置；支持检查单打印机、报告打印机、胶片打印机配置、支持拍摄完成后显示申请单配置；支持自动加载报告模板子节点、支持选项式模板支持多选、支持报告书写模板操作记忆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7.4.9.8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支持报告提交</w:t>
                  </w:r>
                  <w:r>
                    <w:rPr>
                      <w:rFonts w:ascii="仿宋_GB2312" w:hAnsi="仿宋_GB2312" w:cs="仿宋_GB2312" w:eastAsia="仿宋_GB2312"/>
                      <w:sz w:val="21"/>
                    </w:rPr>
                    <w:t>/审核前确认提示、报告提交后直接打印、报告审核后直接打印；支持报告打印机配置：支持申请单正反面打印、病理申请单打印机、知情同意书打印机、报告打印机、活检标签打印机；支持完成报告时配置：支持完成报告后自动刷新排队列表、顺呼/选呼自动切换报告配置。</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7.5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病理管理系统升级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病理登记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支持与</w:t>
                  </w:r>
                  <w:r>
                    <w:rPr>
                      <w:rFonts w:ascii="仿宋_GB2312" w:hAnsi="仿宋_GB2312" w:cs="仿宋_GB2312" w:eastAsia="仿宋_GB2312"/>
                      <w:sz w:val="21"/>
                    </w:rPr>
                    <w:t>HIS集成，获取电子申请单登记；无电子申请单时，获取患者基本信息登记；支持通过申请单号、病历号、住院号、门诊号、患者姓名等信息查询，以及读卡的方式，检索患者申请单信息。</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支持登记时查看最大病理号，并支持手工修改，如有漏号自动检测并提醒；支持根据检查项目生成病理号，以及根据更细的检查项目分支生成；支持标本标签条码的打印。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按病例库进行登记，病例库可以自定义，可指定默认的病例库；病理号按照当前病例库的编号规则自动升位，也可手工调整。</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支持填写临床资料、病史摘要，且支持词库管理，通过选择词库进行快捷输入；支持</w:t>
                  </w:r>
                  <w:r>
                    <w:rPr>
                      <w:rFonts w:ascii="仿宋_GB2312" w:hAnsi="仿宋_GB2312" w:cs="仿宋_GB2312" w:eastAsia="仿宋_GB2312"/>
                      <w:sz w:val="21"/>
                    </w:rPr>
                    <w:t>“词库管理”，词库分类、顺序、内容；支持在常规检查的取材界面查看冰冻检查的肉眼所见和诊断结论；支持快速查询标本和病理列表，支持快捷切换，无需再进入工作列表进行切换。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登记时出现病理号重号有自动提示；支持</w:t>
                  </w:r>
                  <w:r>
                    <w:rPr>
                      <w:rFonts w:ascii="仿宋_GB2312" w:hAnsi="仿宋_GB2312" w:cs="仿宋_GB2312" w:eastAsia="仿宋_GB2312"/>
                      <w:sz w:val="21"/>
                    </w:rPr>
                    <w:t>“同名检索”服务；手工登记时，通过配置部分输入字段，记忆最后一次输入内容，提高登记效率。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登记错误时可以删除，删除后病理号、冰冻号回收，可以再次使用。已删除的记录可在</w:t>
                  </w:r>
                  <w:r>
                    <w:rPr>
                      <w:rFonts w:ascii="仿宋_GB2312" w:hAnsi="仿宋_GB2312" w:cs="仿宋_GB2312" w:eastAsia="仿宋_GB2312"/>
                      <w:sz w:val="21"/>
                    </w:rPr>
                    <w:t>“工作列表”模块中查看；支持中文输入法的预置；支持“冰冻”标记，录入冰冻号等信息；手工设置起始病理号；已登记病人转换检查项目。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支持打印电子申请单，支持打印标签</w:t>
                  </w:r>
                  <w:r>
                    <w:rPr>
                      <w:rFonts w:ascii="仿宋_GB2312" w:hAnsi="仿宋_GB2312" w:cs="仿宋_GB2312" w:eastAsia="仿宋_GB2312"/>
                      <w:sz w:val="21"/>
                    </w:rPr>
                    <w:t>(标签上有病人的各项住院或门诊信息及需要做的具体项目名称)，该标签可贴在对应申请单上和标本袋/瓶上。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支持布局自由调整：支持病理登记区域、查询列表区域自由拖动显示布局。</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7.5.1.9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支持全流程数智病理平台系统，如：标本管理、登记、取材、制片、特检、报告、会诊管理、质控管理、借阅管理、科室管理等全流程功能应用。（提供相关证明材料）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标本取材</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支持通过扫描标本袋上的条码</w:t>
                  </w:r>
                  <w:r>
                    <w:rPr>
                      <w:rFonts w:ascii="仿宋_GB2312" w:hAnsi="仿宋_GB2312" w:cs="仿宋_GB2312" w:eastAsia="仿宋_GB2312"/>
                      <w:sz w:val="21"/>
                    </w:rPr>
                    <w:t>/二维码进行取材，并支持同步打开取材记录工作站；支持大体标本图像拍摄，并实时同步至取材记录医生工作站。</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支持通过扫描标本袋上的条码</w:t>
                  </w:r>
                  <w:r>
                    <w:rPr>
                      <w:rFonts w:ascii="仿宋_GB2312" w:hAnsi="仿宋_GB2312" w:cs="仿宋_GB2312" w:eastAsia="仿宋_GB2312"/>
                      <w:sz w:val="21"/>
                    </w:rPr>
                    <w:t>/二维码识别取材记录；支持通过输入标本条码、包埋盒号获取取材记录；支持显示取材记录详情、冰冻检查、申请单、材块记录、标本记录。</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支持取材医生对取材信息进行拍照、录像、录音，以及查看图片、录像，播放语音；支持根据送检标本自动定位巨检模板；支持巨检模板追加</w:t>
                  </w:r>
                  <w:r>
                    <w:rPr>
                      <w:rFonts w:ascii="仿宋_GB2312" w:hAnsi="仿宋_GB2312" w:cs="仿宋_GB2312" w:eastAsia="仿宋_GB2312"/>
                      <w:sz w:val="21"/>
                    </w:rPr>
                    <w:t>/覆盖，以及存为个人模板。</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支持遗漏取材提醒；支持关键字功能，用户通过选择关键字提升报告速度；支持通过编码、材块类型、取材部位查询材块记录。</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支持增加蜡块；以及蜡块的补收费；支持包埋盒标签打印；支持对取材蜡块进行重补取、脱钙标记；支持自动计算脱钙完成时间，并且更新时间值。</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支持对已取材材块进行作废操作；支持对未取材材块进行单个删除和批量删除操作；支持显示送检标本详情、清理状态；支持不合格标本录入，包含处理方式、不合格原因，以及打印拒收单。</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显示未取材、已取材、全部三个状态下的取材列表，以及对应的统计数量；支持通过取材日期、登记日期、送检日期、检查项目，以及输入病理编号、申请单号、住院号、门诊号、患者姓名查询取材记录；支持显示待执行、已执行两个状态下的医嘱列表，以及对应的统计数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记录人员和取材医生在双屏多应用之间的数据实时交互；支持展示待交接列表、已交接列表；支持常规时间条件、检查项目、号码条件查询过滤，并支持高级查询；支持取材交接、打印交接清单；支持取材统计，方便查看标本数、材块数。</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7.5.2.9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支持布局自由调整：支持病理取材区域、查询列表区域自由拖动显示布局。</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切片制片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7.5.3.1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支持脱水管理。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7.5.3.2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支持包埋管理。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7.5.3.3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支持切片管理。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病理报告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支持采集病理图像、支持浏览数字切片。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支持报告列表标签页方式展示；支持通过单个病理号或病理号区间进行查询。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支持公共和私有诊断模板，选择模板时可追加或替换镜下所见、病理诊断的内容；支持报告模板编辑，根据权限控制编辑公共模板、私有模板、常用词库等；根据送检标本关联书写模板。</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支持报告编辑时查看患者历史检查检验资料，包括本机构和跨机构的；支持查看材块信息；支持报告编辑内容保存为私有或公共诊断模板。</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报告编辑时一键清除镜下所见、病理诊断内容；支持结构化报告；支持报告暂存、签名、预览、自动下一个；支持报告编辑时查看患者申请单，对患者病史、过敏史、临床诊断等关键字段醒目标记；支持报告的电子签名，及显示和打印时的验签。</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支持迟发报告，支持短信通知相应医生；支持补充报告、更改报告，支持站内信和短信通知相应医生</w:t>
                  </w:r>
                  <w:r>
                    <w:rPr>
                      <w:rFonts w:ascii="仿宋_GB2312" w:hAnsi="仿宋_GB2312" w:cs="仿宋_GB2312" w:eastAsia="仿宋_GB2312"/>
                      <w:sz w:val="21"/>
                    </w:rPr>
                    <w:t>/患者。</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支持技术医嘱、特检医嘱及记录查看；支持选择默认检查医生、默认报告医生、默认审核医生；支持显示任务来源、取材序号、标本名称、材块数、取材医生、取材时间、上机状态。</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支持检查记录的紧急锁定和解锁功能，避免因为信息、数字切片、报告错误造成医疗事故；支持报告锁定</w:t>
                  </w:r>
                  <w:r>
                    <w:rPr>
                      <w:rFonts w:ascii="仿宋_GB2312" w:hAnsi="仿宋_GB2312" w:cs="仿宋_GB2312" w:eastAsia="仿宋_GB2312"/>
                      <w:sz w:val="21"/>
                    </w:rPr>
                    <w:t>/解锁，状态重置。</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支持报告界面肉眼所见栏、镜下所见栏、特殊检查栏、病理诊断栏、备注栏的布局自由拖动，调节界面大小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7.5.4.10</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支持报告内容一键清空和添加常用语，常用语支持自定义维护；支持默认记录医生、报告医生、审核医生的角色修改。</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支持补充报告，补充报告含新增、修改、审核、取消审核、清除功能；补充报告支持提取诊断、常用语维护、补充备注；补充报告支持对已审核的报告进行预览、打印、删除操作。</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支持危急值报告及处理过程查看功能，支持危急值分级处理。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支持病例收藏功能，提供自定义收藏夹，支持</w:t>
                  </w:r>
                  <w:r>
                    <w:rPr>
                      <w:rFonts w:ascii="仿宋_GB2312" w:hAnsi="仿宋_GB2312" w:cs="仿宋_GB2312" w:eastAsia="仿宋_GB2312"/>
                      <w:sz w:val="21"/>
                    </w:rPr>
                    <w:t>ICD-11疾病分类。</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支持对病理报告的疑难转诊。</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支持报告界面、报告快捷查询界面一体化，布局个性化拖动，跟随账号记忆。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支持病理报告界面的报告快捷查询，查询内容含未打印缓发通知单、未写报告、延期报告、未审核报告、未打印报告、随访病理，支持报告快捷切换，无需返回工作列表再切换。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7.5.4.17</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支持报告批量书写、批量审核、批量打印、批量发放功能。</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7.5.4.18</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支持布局自由调整：支持病理切片染色区域、查询列表区域自由拖动显示布局。</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7.5.4.19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支持智能提醒：报告编辑时，系统可自动检测男女并提醒男女特征错填、左右错误检测、漏填数值、报告内容术语检测等实现智能提醒</w:t>
                  </w:r>
                  <w:r>
                    <w:rPr>
                      <w:rFonts w:ascii="仿宋_GB2312" w:hAnsi="仿宋_GB2312" w:cs="仿宋_GB2312" w:eastAsia="仿宋_GB2312"/>
                      <w:sz w:val="21"/>
                    </w:rPr>
                    <w:t>;报告提交时，系统可识别病理危急值内容，可对危急值进行提醒。</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7.5.4.20</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支持病理档案管理、借阅片管理。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系统管理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7.5.5.1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支持用户管理。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7.5.5.2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支持检查项目管理、支持数据字典管理。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病理质控和统计管理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7.5.6.1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支持对病理标本操作的质控、病理标本脱水操作质控、标本包埋操作质控。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7.5.6.2</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支持对病理标本切片操作的质控、病理标本染色操作的质控、标本免疫组化操作的质控。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7.5.6.3</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支持病理统计：登记统计、技术组工作量统计、诊断统计、标记物用量统计、会诊统计、</w:t>
                  </w:r>
                  <w:r>
                    <w:rPr>
                      <w:rFonts w:ascii="仿宋_GB2312" w:hAnsi="仿宋_GB2312" w:cs="仿宋_GB2312" w:eastAsia="仿宋_GB2312"/>
                      <w:sz w:val="21"/>
                    </w:rPr>
                    <w:t>TCT统计、肿瘤分级统计、标本类型统计、月度统计、超期报告统计；支持缓发报告统计、科室工作量统计、符合统计、临床沟通统计。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7.5.6.4</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支持病理质控统计：取材质控统计、脱水质控统计、包埋质控统计、报告质控统计、借阅会诊符合率、更改报告率、申请单规范率。</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7.5.6.5</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13项质控统计：可展示并统计病理质控指标(质控指标包括科室情况汇总(每百张床位病理医师数、每百张床位病理技术人员数)、标本规范化固定率、HE染色切片优良率、免疫组化染色切片优良率、术中快速诊断及时率、组织病理诊断及时率、细胞病理诊断及时率、分子病理检测室内质控合格率、免疫组化染色室间质评合格率、分子病理室间质评合格率、细胞学病理诊断质控符合率、术中快速诊断与石蜡诊断符合率等)。</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7.6</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其他要求：升级县医院院内现有心电系统，支持</w:t>
                  </w:r>
                  <w:r>
                    <w:rPr>
                      <w:rFonts w:ascii="仿宋_GB2312" w:hAnsi="仿宋_GB2312" w:cs="仿宋_GB2312" w:eastAsia="仿宋_GB2312"/>
                      <w:sz w:val="21"/>
                    </w:rPr>
                    <w:t>县医院预留两个设备接入接口（用于体检中心）</w:t>
                  </w:r>
                  <w:r>
                    <w:rPr>
                      <w:rFonts w:ascii="仿宋_GB2312" w:hAnsi="仿宋_GB2312" w:cs="仿宋_GB2312" w:eastAsia="仿宋_GB2312"/>
                      <w:sz w:val="21"/>
                    </w:rPr>
                    <w:t>接入</w:t>
                  </w:r>
                  <w:r>
                    <w:rPr>
                      <w:rFonts w:ascii="仿宋_GB2312" w:hAnsi="仿宋_GB2312" w:cs="仿宋_GB2312" w:eastAsia="仿宋_GB2312"/>
                      <w:sz w:val="21"/>
                    </w:rPr>
                    <w:t>PACS系统。</w:t>
                  </w:r>
                </w:p>
              </w:tc>
            </w:tr>
            <w:tr>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区域影像质控服务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支持多维度影像质控评价：支持放射支持对申请单质控、影像质控、报告书写质控、报告审核质控进行质控；支持质控指标项目、项目评分的定制化。</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支持质控评分：依据不同质控项目的勾选项执行扣分操作，并自动生成质控评分，最终评定为优秀、良好、合格、不合格的质控标签，并支持打分。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支持集中质控管理：支持对质控记录进行详情、查看、删除操作，可根据质控状态</w:t>
                  </w:r>
                  <w:r>
                    <w:rPr>
                      <w:rFonts w:ascii="仿宋_GB2312" w:hAnsi="仿宋_GB2312" w:cs="仿宋_GB2312" w:eastAsia="仿宋_GB2312"/>
                      <w:sz w:val="21"/>
                    </w:rPr>
                    <w:t>(已完成、评分中)、质控内容(申请单质控、影像质控、报告质控)、质控时间进行筛选查询管理。</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支持放射集中质控查询：支持按照质控状态、质控内容、质控时间查询；支持自动显示：已完成、进行中的质控数量。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8.5</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支持质控查询列表的详情、查看、删除；支持质控修改、显示质控医生、质控时间；质控序列支持自定义勾选和排序。</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8.6</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支持按照质控内容、质控内容、检查类型、抽取方式（随机、顺序）、记录数、质控医院、质控人员进行质控信息查询。</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支持新建质控记录：支持对一段时间内医生的申请单、影像、报告进行质控，根据不同的质控条件随机或顺序的抽取一定数量的质控内容进行质控。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支持定制化放射集中质控抽取条件：支持按照：检查时间、报告时间、病人类型、医院名称、检查项目、申请科室、申请医生、检查医生、检查设备、报告医生、记录医生、阴阳性来抽取质控。</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集中质控详情管理：支持显示总检查数和已评分和待评分的数量、评分进度（质控的百分比）、自动加载：上一个、下一个、质控项目、返回、质控评分、支持查看申请单、显示报告内容、显示阴阳性、支持报告界面和检查耗时的自由拖动布局、支持显示质控总耗时、显示整个报告每个步骤的耗时、支持集中质控显示影像数据、高亮显示附图、查看影像浏览、自动加载质控等级和评分；支持集中质控分析与讨论、填写发表意见（整改措施下发）。</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8.10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支持质控统计服务：放射影像质控统计、放射申请单质控统计、放射报告质控统计、放射审核质控统计、放射质控扣分项统计、支持放射影像专业医疗质量控制指标</w:t>
                  </w:r>
                  <w:r>
                    <w:rPr>
                      <w:rFonts w:ascii="仿宋_GB2312" w:hAnsi="仿宋_GB2312" w:cs="仿宋_GB2312" w:eastAsia="仿宋_GB2312"/>
                      <w:sz w:val="21"/>
                    </w:rPr>
                    <w:t>(2024版)文件要求的放射影像科的质控专项指标质控统计。</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三</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接口对接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9</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接口对接</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9.1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需支持与县级医院现有</w:t>
                  </w:r>
                  <w:r>
                    <w:rPr>
                      <w:rFonts w:ascii="仿宋_GB2312" w:hAnsi="仿宋_GB2312" w:cs="仿宋_GB2312" w:eastAsia="仿宋_GB2312"/>
                      <w:sz w:val="21"/>
                    </w:rPr>
                    <w:t>HIS、EMR平台集成接口开发。</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9.2</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需支持与县级医院现有影像系统集成接口开发。</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9.3</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需支持与咸阳市影像云及互认平台、医保影像云索引平台集成接口开发。</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9.4</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提供影像诊断报告及影像图片与微信公众号查询集成接口</w:t>
                  </w:r>
                  <w:r>
                    <w:rPr>
                      <w:rFonts w:ascii="仿宋_GB2312" w:hAnsi="仿宋_GB2312" w:cs="仿宋_GB2312" w:eastAsia="仿宋_GB2312"/>
                      <w:sz w:val="21"/>
                    </w:rPr>
                    <w:t>,支持影像诊断报告及影像图片与微信公众号查询集成接口开发。</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四</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其他接口及总体要求</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10</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其他接口及总体要求</w:t>
                  </w:r>
                </w:p>
              </w:tc>
            </w:tr>
            <w:tr>
              <w:tc>
                <w:tcPr>
                  <w:tcW w:type="dxa" w:w="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10.1</w:t>
                  </w:r>
                </w:p>
              </w:tc>
              <w:tc>
                <w:tcPr>
                  <w:tcW w:type="dxa" w:w="2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完成陕西省智慧健康核心数据集采集接口、省全民健康平台要求的</w:t>
                  </w:r>
                  <w:r>
                    <w:rPr>
                      <w:rFonts w:ascii="仿宋_GB2312" w:hAnsi="仿宋_GB2312" w:cs="仿宋_GB2312" w:eastAsia="仿宋_GB2312"/>
                      <w:sz w:val="21"/>
                      <w:b/>
                    </w:rPr>
                    <w:t>127张表数据上传及省三秦系统数据上传,</w:t>
                  </w:r>
                  <w:r>
                    <w:rPr>
                      <w:rFonts w:ascii="仿宋_GB2312" w:hAnsi="仿宋_GB2312" w:cs="仿宋_GB2312" w:eastAsia="仿宋_GB2312"/>
                      <w:sz w:val="21"/>
                      <w:b/>
                      <w:color w:val="000000"/>
                    </w:rPr>
                    <w:t>完成县医院</w:t>
                  </w:r>
                  <w:r>
                    <w:rPr>
                      <w:rFonts w:ascii="仿宋_GB2312" w:hAnsi="仿宋_GB2312" w:cs="仿宋_GB2312" w:eastAsia="仿宋_GB2312"/>
                      <w:sz w:val="21"/>
                      <w:b/>
                      <w:color w:val="000000"/>
                    </w:rPr>
                    <w:t>HIS/EMR/体检系统与县医院总院PACS升级的接口</w:t>
                  </w:r>
                  <w:r>
                    <w:rPr>
                      <w:rFonts w:ascii="仿宋_GB2312" w:hAnsi="仿宋_GB2312" w:cs="仿宋_GB2312" w:eastAsia="仿宋_GB2312"/>
                      <w:sz w:val="21"/>
                      <w:b/>
                    </w:rPr>
                    <w:t>。</w:t>
                  </w:r>
                </w:p>
                <w:p>
                  <w:pPr>
                    <w:pStyle w:val="null3"/>
                  </w:pPr>
                  <w:r>
                    <w:rPr>
                      <w:rFonts w:ascii="仿宋_GB2312" w:hAnsi="仿宋_GB2312" w:cs="仿宋_GB2312" w:eastAsia="仿宋_GB2312"/>
                      <w:sz w:val="21"/>
                      <w:b/>
                    </w:rPr>
                    <w:t>含支付淳化县医院现有</w:t>
                  </w:r>
                  <w:r>
                    <w:rPr>
                      <w:rFonts w:ascii="仿宋_GB2312" w:hAnsi="仿宋_GB2312" w:cs="仿宋_GB2312" w:eastAsia="仿宋_GB2312"/>
                      <w:sz w:val="21"/>
                      <w:b/>
                    </w:rPr>
                    <w:t>HIS系统、体检系统等的接口费，包含在本项目总体报价中，须提供承诺函。</w:t>
                  </w:r>
                </w:p>
              </w:tc>
            </w:tr>
          </w:tbl>
          <w:p>
            <w:pPr>
              <w:pStyle w:val="null3"/>
              <w:numPr>
                <w:ilvl w:val="1"/>
                <w:numId w:val="2"/>
              </w:numPr>
            </w:pPr>
            <w:r>
              <w:rPr>
                <w:rFonts w:ascii="仿宋_GB2312" w:hAnsi="仿宋_GB2312" w:cs="仿宋_GB2312" w:eastAsia="仿宋_GB2312"/>
                <w:sz w:val="32"/>
                <w:b/>
              </w:rPr>
              <w:t>硬件需求与技术参数</w:t>
            </w:r>
          </w:p>
          <w:tbl>
            <w:tblPr>
              <w:tblBorders>
                <w:top w:val="none" w:color="000000" w:sz="4"/>
                <w:left w:val="none" w:color="000000" w:sz="4"/>
                <w:bottom w:val="none" w:color="000000" w:sz="4"/>
                <w:right w:val="none" w:color="000000" w:sz="4"/>
                <w:insideH w:val="none"/>
                <w:insideV w:val="none"/>
              </w:tblBorders>
            </w:tblPr>
            <w:tblGrid>
              <w:gridCol w:w="155"/>
              <w:gridCol w:w="212"/>
              <w:gridCol w:w="401"/>
              <w:gridCol w:w="1785"/>
            </w:tblGrid>
            <w:tr>
              <w:tc>
                <w:tcPr>
                  <w:tcW w:type="dxa" w:w="155"/>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212"/>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pPr>
                  <w:r>
                    <w:rPr>
                      <w:rFonts w:ascii="仿宋_GB2312" w:hAnsi="仿宋_GB2312" w:cs="仿宋_GB2312" w:eastAsia="仿宋_GB2312"/>
                      <w:sz w:val="24"/>
                    </w:rPr>
                    <w:t>大类</w:t>
                  </w:r>
                </w:p>
              </w:tc>
              <w:tc>
                <w:tcPr>
                  <w:tcW w:type="dxa" w:w="401"/>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pPr>
                  <w:r>
                    <w:rPr>
                      <w:rFonts w:ascii="仿宋_GB2312" w:hAnsi="仿宋_GB2312" w:cs="仿宋_GB2312" w:eastAsia="仿宋_GB2312"/>
                      <w:sz w:val="24"/>
                    </w:rPr>
                    <w:t>名称</w:t>
                  </w:r>
                </w:p>
              </w:tc>
              <w:tc>
                <w:tcPr>
                  <w:tcW w:type="dxa" w:w="1785"/>
                  <w:tcBorders>
                    <w:top w:val="single" w:color="000000" w:sz="4"/>
                    <w:left w:val="single" w:color="000000" w:sz="4"/>
                    <w:bottom w:val="single" w:color="000000" w:sz="4"/>
                    <w:right w:val="single" w:color="000000" w:sz="4"/>
                  </w:tcBorders>
                  <w:shd w:fill="ECECEC"/>
                  <w:tcMar>
                    <w:top w:type="dxa" w:w="0"/>
                    <w:left w:type="dxa" w:w="105"/>
                    <w:bottom w:type="dxa" w:w="0"/>
                    <w:right w:type="dxa" w:w="105"/>
                  </w:tcMar>
                  <w:vAlign w:val="top"/>
                </w:tcPr>
                <w:p>
                  <w:pPr>
                    <w:pStyle w:val="null3"/>
                  </w:pPr>
                  <w:r>
                    <w:rPr>
                      <w:rFonts w:ascii="仿宋_GB2312" w:hAnsi="仿宋_GB2312" w:cs="仿宋_GB2312" w:eastAsia="仿宋_GB2312"/>
                      <w:sz w:val="24"/>
                    </w:rPr>
                    <w:t>技术参数要求</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中心硬件基础服务建设</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超融合一体机</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标准</w:t>
                  </w:r>
                  <w:r>
                    <w:rPr>
                      <w:rFonts w:ascii="仿宋_GB2312" w:hAnsi="仿宋_GB2312" w:cs="仿宋_GB2312" w:eastAsia="仿宋_GB2312"/>
                      <w:sz w:val="21"/>
                    </w:rPr>
                    <w:t>2U机架式服务器；单台CPU：不少于2颗处理器，单颗处理器≥36核，主频≥2.4GHz；内存：≥4*64GBDDR43200内存（非拆机件，原厂配件，提供证明材料)；系统盘≥2块480GBSSD固态硬盘；数据盘≥2块1.92TNVMESSD固态硬盘，≥2块8THDD；网卡：≥4个千兆电口；≥4个万兆光纤网口（含光纤模块）；电源：冗余电源。提供原厂三年硬件质保。</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超融合软件</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r>
                    <w:rPr>
                      <w:rFonts w:ascii="仿宋_GB2312" w:hAnsi="仿宋_GB2312" w:cs="仿宋_GB2312" w:eastAsia="仿宋_GB2312"/>
                      <w:sz w:val="21"/>
                    </w:rPr>
                    <w:t>提供计算服务虚拟化永久授权软件</w:t>
                  </w:r>
                  <w:r>
                    <w:rPr>
                      <w:rFonts w:ascii="仿宋_GB2312" w:hAnsi="仿宋_GB2312" w:cs="仿宋_GB2312" w:eastAsia="仿宋_GB2312"/>
                      <w:sz w:val="21"/>
                    </w:rPr>
                    <w:t>1套（无软件使用有效期限制），≥6颗CPU使用授权。提供软件著作权并加盖厂商公章。</w:t>
                  </w:r>
                </w:p>
                <w:p>
                  <w:pPr>
                    <w:pStyle w:val="null3"/>
                    <w:numPr>
                      <w:ilvl w:val="0"/>
                      <w:numId w:val="2"/>
                    </w:numPr>
                  </w:pPr>
                  <w:r>
                    <w:rPr>
                      <w:rFonts w:ascii="仿宋_GB2312" w:hAnsi="仿宋_GB2312" w:cs="仿宋_GB2312" w:eastAsia="仿宋_GB2312"/>
                      <w:sz w:val="21"/>
                    </w:rPr>
                    <w:t>▲支持虚拟机备份，通过备份可找回重要文件，提供200T的备份授权。（提供具备CMA标识的检测报告和承诺函并加盖厂商公章）</w:t>
                  </w:r>
                </w:p>
                <w:p>
                  <w:pPr>
                    <w:pStyle w:val="null3"/>
                    <w:numPr>
                      <w:ilvl w:val="0"/>
                      <w:numId w:val="2"/>
                    </w:numPr>
                  </w:pPr>
                  <w:r>
                    <w:rPr>
                      <w:rFonts w:ascii="仿宋_GB2312" w:hAnsi="仿宋_GB2312" w:cs="仿宋_GB2312" w:eastAsia="仿宋_GB2312"/>
                      <w:sz w:val="21"/>
                    </w:rPr>
                    <w:t>平台支持对运行异常虚拟机进行</w:t>
                  </w:r>
                  <w:r>
                    <w:rPr>
                      <w:rFonts w:ascii="仿宋_GB2312" w:hAnsi="仿宋_GB2312" w:cs="仿宋_GB2312" w:eastAsia="仿宋_GB2312"/>
                      <w:sz w:val="21"/>
                    </w:rPr>
                    <w:t>HA拉起。</w:t>
                  </w:r>
                </w:p>
                <w:p>
                  <w:pPr>
                    <w:pStyle w:val="null3"/>
                    <w:numPr>
                      <w:ilvl w:val="0"/>
                      <w:numId w:val="2"/>
                    </w:numPr>
                  </w:pPr>
                  <w:r>
                    <w:rPr>
                      <w:rFonts w:ascii="仿宋_GB2312" w:hAnsi="仿宋_GB2312" w:cs="仿宋_GB2312" w:eastAsia="仿宋_GB2312"/>
                      <w:sz w:val="21"/>
                    </w:rPr>
                    <w:t>▲平台内置ECC内存智能纠错组件，识别到可纠正、不可纠正内存故障后，自动隔离故障内存区域，精准推送故障内存条槽位告警，阻断内存故障传导，保障业务连续运行。（提供产品功能截图和具备CMA标识的检测报告并加盖厂商公章）</w:t>
                  </w:r>
                </w:p>
                <w:p>
                  <w:pPr>
                    <w:pStyle w:val="null3"/>
                    <w:numPr>
                      <w:ilvl w:val="0"/>
                      <w:numId w:val="2"/>
                    </w:numPr>
                  </w:pPr>
                  <w:r>
                    <w:rPr>
                      <w:rFonts w:ascii="仿宋_GB2312" w:hAnsi="仿宋_GB2312" w:cs="仿宋_GB2312" w:eastAsia="仿宋_GB2312"/>
                      <w:sz w:val="21"/>
                    </w:rPr>
                    <w:t>提供存储虚拟化永久授权软件</w:t>
                  </w:r>
                  <w:r>
                    <w:rPr>
                      <w:rFonts w:ascii="仿宋_GB2312" w:hAnsi="仿宋_GB2312" w:cs="仿宋_GB2312" w:eastAsia="仿宋_GB2312"/>
                      <w:sz w:val="21"/>
                    </w:rPr>
                    <w:t>1套（无软件使用容量限制），≥6颗CPU使用授权。提供软件著作权并加盖厂商公章。</w:t>
                  </w:r>
                </w:p>
                <w:p>
                  <w:pPr>
                    <w:pStyle w:val="null3"/>
                    <w:numPr>
                      <w:ilvl w:val="0"/>
                      <w:numId w:val="2"/>
                    </w:numPr>
                  </w:pPr>
                  <w:r>
                    <w:rPr>
                      <w:rFonts w:ascii="仿宋_GB2312" w:hAnsi="仿宋_GB2312" w:cs="仿宋_GB2312" w:eastAsia="仿宋_GB2312"/>
                      <w:sz w:val="21"/>
                    </w:rPr>
                    <w:t>支持选择多种克隆方式，包括全量克隆、快速全量克隆和链接克隆。（提供产品功能截图和具备</w:t>
                  </w:r>
                  <w:r>
                    <w:rPr>
                      <w:rFonts w:ascii="仿宋_GB2312" w:hAnsi="仿宋_GB2312" w:cs="仿宋_GB2312" w:eastAsia="仿宋_GB2312"/>
                      <w:sz w:val="21"/>
                    </w:rPr>
                    <w:t>CMA标识的检测报告并加盖厂商公章）</w:t>
                  </w:r>
                </w:p>
                <w:p>
                  <w:pPr>
                    <w:pStyle w:val="null3"/>
                    <w:numPr>
                      <w:ilvl w:val="0"/>
                      <w:numId w:val="2"/>
                    </w:numPr>
                  </w:pPr>
                  <w:r>
                    <w:rPr>
                      <w:rFonts w:ascii="仿宋_GB2312" w:hAnsi="仿宋_GB2312" w:cs="仿宋_GB2312" w:eastAsia="仿宋_GB2312"/>
                      <w:sz w:val="21"/>
                    </w:rPr>
                    <w:t>平台支持存储容量预测，防止存储容量使用过高对业务产生影响。</w:t>
                  </w:r>
                </w:p>
                <w:p>
                  <w:pPr>
                    <w:pStyle w:val="null3"/>
                    <w:numPr>
                      <w:ilvl w:val="0"/>
                      <w:numId w:val="2"/>
                    </w:numPr>
                  </w:pPr>
                  <w:r>
                    <w:rPr>
                      <w:rFonts w:ascii="仿宋_GB2312" w:hAnsi="仿宋_GB2312" w:cs="仿宋_GB2312" w:eastAsia="仿宋_GB2312"/>
                      <w:sz w:val="21"/>
                    </w:rPr>
                    <w:t>▲为保障数据安全，平台支持磁盘定时坏道扫描与自动修复，发现坏道后及时修复坏道数据。（提供产品功能截图和具备CMA标识的检测报告并加盖厂商公章）</w:t>
                  </w:r>
                </w:p>
                <w:p>
                  <w:pPr>
                    <w:pStyle w:val="null3"/>
                    <w:numPr>
                      <w:ilvl w:val="0"/>
                      <w:numId w:val="2"/>
                    </w:numPr>
                  </w:pPr>
                  <w:r>
                    <w:rPr>
                      <w:rFonts w:ascii="仿宋_GB2312" w:hAnsi="仿宋_GB2312" w:cs="仿宋_GB2312" w:eastAsia="仿宋_GB2312"/>
                      <w:sz w:val="21"/>
                    </w:rPr>
                    <w:t>包含云管永久软件授权</w:t>
                  </w:r>
                  <w:r>
                    <w:rPr>
                      <w:rFonts w:ascii="仿宋_GB2312" w:hAnsi="仿宋_GB2312" w:cs="仿宋_GB2312" w:eastAsia="仿宋_GB2312"/>
                      <w:sz w:val="21"/>
                    </w:rPr>
                    <w:t>1套（无软件使用有效期限制），提供≥6颗CPU使用授权。提供软件著作权并加盖厂商公章。</w:t>
                  </w:r>
                </w:p>
                <w:p>
                  <w:pPr>
                    <w:pStyle w:val="null3"/>
                    <w:numPr>
                      <w:ilvl w:val="0"/>
                      <w:numId w:val="2"/>
                    </w:numPr>
                  </w:pPr>
                  <w:r>
                    <w:rPr>
                      <w:rFonts w:ascii="仿宋_GB2312" w:hAnsi="仿宋_GB2312" w:cs="仿宋_GB2312" w:eastAsia="仿宋_GB2312"/>
                      <w:sz w:val="21"/>
                    </w:rPr>
                    <w:t>管理平台可集中提供虚拟机的全生命周期操作：删除、开关机、挂起、重启、软关机、强制断电、克隆、热迁移、备份、快照，支持一键批量执行，无需逐台处理。</w:t>
                  </w:r>
                </w:p>
                <w:p>
                  <w:pPr>
                    <w:pStyle w:val="null3"/>
                    <w:numPr>
                      <w:ilvl w:val="0"/>
                      <w:numId w:val="2"/>
                    </w:numPr>
                  </w:pPr>
                  <w:r>
                    <w:rPr>
                      <w:rFonts w:ascii="仿宋_GB2312" w:hAnsi="仿宋_GB2312" w:cs="仿宋_GB2312" w:eastAsia="仿宋_GB2312"/>
                      <w:sz w:val="21"/>
                    </w:rPr>
                    <w:t>支持</w:t>
                  </w:r>
                  <w:r>
                    <w:rPr>
                      <w:rFonts w:ascii="仿宋_GB2312" w:hAnsi="仿宋_GB2312" w:cs="仿宋_GB2312" w:eastAsia="仿宋_GB2312"/>
                      <w:sz w:val="21"/>
                    </w:rPr>
                    <w:t>7×24全栈实时监控，覆盖硬件至云主机OS全层级，智能预测硬盘、SSD、内存、HA等潜在故障并提前预警，支持小程序、短信、邮件、语音多渠道即时告警。</w:t>
                  </w:r>
                </w:p>
                <w:p>
                  <w:pPr>
                    <w:pStyle w:val="null3"/>
                    <w:numPr>
                      <w:ilvl w:val="0"/>
                      <w:numId w:val="2"/>
                    </w:numPr>
                  </w:pPr>
                  <w:r>
                    <w:rPr>
                      <w:rFonts w:ascii="仿宋_GB2312" w:hAnsi="仿宋_GB2312" w:cs="仿宋_GB2312" w:eastAsia="仿宋_GB2312"/>
                      <w:sz w:val="21"/>
                    </w:rPr>
                    <w:t>为保障原厂服务可达性，要求有本地厂商人员常驻咸阳市，出现问题</w:t>
                  </w:r>
                  <w:r>
                    <w:rPr>
                      <w:rFonts w:ascii="仿宋_GB2312" w:hAnsi="仿宋_GB2312" w:cs="仿宋_GB2312" w:eastAsia="仿宋_GB2312"/>
                      <w:sz w:val="21"/>
                    </w:rPr>
                    <w:t>2小时内到达现场。（提供原厂承诺函、厂商本地租房合同并加盖厂商公章）</w:t>
                  </w:r>
                </w:p>
                <w:p>
                  <w:pPr>
                    <w:pStyle w:val="null3"/>
                    <w:numPr>
                      <w:ilvl w:val="0"/>
                      <w:numId w:val="2"/>
                    </w:numPr>
                  </w:pPr>
                  <w:r>
                    <w:rPr>
                      <w:rFonts w:ascii="仿宋_GB2312" w:hAnsi="仿宋_GB2312" w:cs="仿宋_GB2312" w:eastAsia="仿宋_GB2312"/>
                      <w:sz w:val="21"/>
                    </w:rPr>
                    <w:t>▲医院后续考虑建设异地数据保护体系以满足等保相关要求，独立建设异地冗余系统成本较高。要求本次平台须具备轻量化的云备份能力，在充分利用现有基础设施的前提下，可通过省内同架构云节点实现数据的就近冗余保护；同时须严格遵循数据安全管理规定，确保数据不出省，就近同步至省内相邻地市的云服务平台。（提供相邻两个地市的云节点证明并加盖厂商公章）</w:t>
                  </w:r>
                </w:p>
                <w:p>
                  <w:pPr>
                    <w:pStyle w:val="null3"/>
                    <w:numPr>
                      <w:ilvl w:val="0"/>
                      <w:numId w:val="2"/>
                    </w:numPr>
                  </w:pPr>
                  <w:r>
                    <w:rPr>
                      <w:rFonts w:ascii="仿宋_GB2312" w:hAnsi="仿宋_GB2312" w:cs="仿宋_GB2312" w:eastAsia="仿宋_GB2312"/>
                      <w:sz w:val="21"/>
                    </w:rPr>
                    <w:t>▲为保障所投产品生产厂商的技术实力，所投产品的生产厂商应具备中国信息安全测评中心颁发的云计算安全类安全服务资质证书。（提供证明材料并加盖原厂公章）</w:t>
                  </w:r>
                </w:p>
                <w:p>
                  <w:pPr>
                    <w:pStyle w:val="null3"/>
                    <w:numPr>
                      <w:ilvl w:val="0"/>
                      <w:numId w:val="2"/>
                    </w:numPr>
                  </w:pPr>
                  <w:r>
                    <w:rPr>
                      <w:rFonts w:ascii="仿宋_GB2312" w:hAnsi="仿宋_GB2312" w:cs="仿宋_GB2312" w:eastAsia="仿宋_GB2312"/>
                      <w:sz w:val="21"/>
                    </w:rPr>
                    <w:t>提供原厂三年软件升级服务</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企业级分布式存储</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w:t>
                  </w:r>
                  <w:r>
                    <w:rPr>
                      <w:rFonts w:ascii="仿宋_GB2312" w:hAnsi="仿宋_GB2312" w:cs="仿宋_GB2312" w:eastAsia="仿宋_GB2312"/>
                      <w:sz w:val="21"/>
                    </w:rPr>
                    <w:t>2U机架式服务器；单台CPU：不少于2颗处理器，单颗处理器≥12核，主频≥2.1GHz；内存：≥2*64GBDDR43200内存；硬盘：≥2块480GBSSD固态硬盘，≥2块1.92TNvmeSSD，≥4块8THDD；网卡：≥2个千兆电口；≥4个万兆光纤网口（含光纤模块）；电源：冗余电源。</w:t>
                  </w:r>
                </w:p>
                <w:p>
                  <w:pPr>
                    <w:pStyle w:val="null3"/>
                    <w:jc w:val="left"/>
                  </w:pPr>
                  <w:r>
                    <w:rPr>
                      <w:rFonts w:ascii="仿宋_GB2312" w:hAnsi="仿宋_GB2312" w:cs="仿宋_GB2312" w:eastAsia="仿宋_GB2312"/>
                      <w:sz w:val="21"/>
                    </w:rPr>
                    <w:t>提供原厂三年硬件质保</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企业级分布式存储软件</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1"/>
                    </w:rPr>
                    <w:t>国内知名厂商，非</w:t>
                  </w:r>
                  <w:r>
                    <w:rPr>
                      <w:rFonts w:ascii="仿宋_GB2312" w:hAnsi="仿宋_GB2312" w:cs="仿宋_GB2312" w:eastAsia="仿宋_GB2312"/>
                      <w:sz w:val="21"/>
                    </w:rPr>
                    <w:t>OEM产品，非联合产品，非开源产品，完全独立自主研发。代码自主率高于85%。（提供权威第三方机构的代码自主率检测报告并加盖厂商公章）</w:t>
                  </w:r>
                </w:p>
                <w:p>
                  <w:pPr>
                    <w:pStyle w:val="null3"/>
                    <w:numPr>
                      <w:ilvl w:val="0"/>
                      <w:numId w:val="2"/>
                    </w:numPr>
                    <w:jc w:val="both"/>
                  </w:pPr>
                  <w:r>
                    <w:rPr>
                      <w:rFonts w:ascii="仿宋_GB2312" w:hAnsi="仿宋_GB2312" w:cs="仿宋_GB2312" w:eastAsia="仿宋_GB2312"/>
                      <w:sz w:val="21"/>
                    </w:rPr>
                    <w:t>▲配置：共≥100T容量授权。软件部分按容量进行统一授权，同时提供块、文件、对象、大数据、容器服务，软件一次授权终身使用，快照、缓存加速池防勒索、异步复制、重删压缩等高级功能全部免费开放。（提供承诺函并加盖厂商公章）</w:t>
                  </w:r>
                </w:p>
                <w:p>
                  <w:pPr>
                    <w:pStyle w:val="null3"/>
                    <w:numPr>
                      <w:ilvl w:val="0"/>
                      <w:numId w:val="2"/>
                    </w:numPr>
                    <w:jc w:val="both"/>
                  </w:pPr>
                  <w:r>
                    <w:rPr>
                      <w:rFonts w:ascii="仿宋_GB2312" w:hAnsi="仿宋_GB2312" w:cs="仿宋_GB2312" w:eastAsia="仿宋_GB2312"/>
                      <w:sz w:val="21"/>
                    </w:rPr>
                    <w:t>采用</w:t>
                  </w:r>
                  <w:r>
                    <w:rPr>
                      <w:rFonts w:ascii="仿宋_GB2312" w:hAnsi="仿宋_GB2312" w:cs="仿宋_GB2312" w:eastAsia="仿宋_GB2312"/>
                      <w:sz w:val="21"/>
                    </w:rPr>
                    <w:t>NVMeSSD与低时延RDMA网络提升存储吞吐带宽，NVMeSSD承担高性能分层，热数据加速访问；冷数据自动下沉至大容量HDD层，实现性能与成本的平衡。通过数据预读功能，将热点数据预读至缓存层，从而提升读性能。</w:t>
                  </w:r>
                </w:p>
                <w:p>
                  <w:pPr>
                    <w:pStyle w:val="null3"/>
                    <w:numPr>
                      <w:ilvl w:val="0"/>
                      <w:numId w:val="2"/>
                    </w:numPr>
                    <w:jc w:val="both"/>
                  </w:pPr>
                  <w:r>
                    <w:rPr>
                      <w:rFonts w:ascii="仿宋_GB2312" w:hAnsi="仿宋_GB2312" w:cs="仿宋_GB2312" w:eastAsia="仿宋_GB2312"/>
                      <w:sz w:val="21"/>
                    </w:rPr>
                    <w:t>提供</w:t>
                  </w:r>
                  <w:r>
                    <w:rPr>
                      <w:rFonts w:ascii="仿宋_GB2312" w:hAnsi="仿宋_GB2312" w:cs="仿宋_GB2312" w:eastAsia="仿宋_GB2312"/>
                      <w:sz w:val="21"/>
                    </w:rPr>
                    <w:t>S3标准接口，兼容S3生态体系。</w:t>
                  </w:r>
                </w:p>
                <w:p>
                  <w:pPr>
                    <w:pStyle w:val="null3"/>
                    <w:numPr>
                      <w:ilvl w:val="0"/>
                      <w:numId w:val="2"/>
                    </w:numPr>
                    <w:jc w:val="both"/>
                  </w:pPr>
                  <w:r>
                    <w:rPr>
                      <w:rFonts w:ascii="仿宋_GB2312" w:hAnsi="仿宋_GB2312" w:cs="仿宋_GB2312" w:eastAsia="仿宋_GB2312"/>
                      <w:sz w:val="21"/>
                    </w:rPr>
                    <w:t>▲平台支持高负载运行，当集群容量使用率达到90%时，业务性能衰减仍不超过5%，保障核心业务稳定运行。（提供具备CMA标识的检测报告并加盖厂商公章）</w:t>
                  </w:r>
                </w:p>
                <w:p>
                  <w:pPr>
                    <w:pStyle w:val="null3"/>
                    <w:numPr>
                      <w:ilvl w:val="0"/>
                      <w:numId w:val="2"/>
                    </w:numPr>
                    <w:jc w:val="both"/>
                  </w:pPr>
                  <w:r>
                    <w:rPr>
                      <w:rFonts w:ascii="仿宋_GB2312" w:hAnsi="仿宋_GB2312" w:cs="仿宋_GB2312" w:eastAsia="仿宋_GB2312"/>
                      <w:sz w:val="21"/>
                    </w:rPr>
                    <w:t>对象存储支持</w:t>
                  </w:r>
                  <w:r>
                    <w:rPr>
                      <w:rFonts w:ascii="仿宋_GB2312" w:hAnsi="仿宋_GB2312" w:cs="仿宋_GB2312" w:eastAsia="仿宋_GB2312"/>
                      <w:sz w:val="21"/>
                    </w:rPr>
                    <w:t>SSL访问加密。</w:t>
                  </w:r>
                </w:p>
                <w:p>
                  <w:pPr>
                    <w:pStyle w:val="null3"/>
                    <w:numPr>
                      <w:ilvl w:val="0"/>
                      <w:numId w:val="2"/>
                    </w:numPr>
                    <w:jc w:val="both"/>
                  </w:pPr>
                  <w:r>
                    <w:rPr>
                      <w:rFonts w:ascii="仿宋_GB2312" w:hAnsi="仿宋_GB2312" w:cs="仿宋_GB2312" w:eastAsia="仿宋_GB2312"/>
                      <w:sz w:val="21"/>
                    </w:rPr>
                    <w:t>支持数据副本和纠删码的冗余保护机制，支持</w:t>
                  </w:r>
                  <w:r>
                    <w:rPr>
                      <w:rFonts w:ascii="仿宋_GB2312" w:hAnsi="仿宋_GB2312" w:cs="仿宋_GB2312" w:eastAsia="仿宋_GB2312"/>
                      <w:sz w:val="21"/>
                    </w:rPr>
                    <w:t>2个或以上副本，纠删码3节点支持4+2，当主机或者磁盘故障，数据依旧可以正常访问。</w:t>
                  </w:r>
                </w:p>
                <w:p>
                  <w:pPr>
                    <w:pStyle w:val="null3"/>
                    <w:numPr>
                      <w:ilvl w:val="0"/>
                      <w:numId w:val="2"/>
                    </w:numPr>
                    <w:jc w:val="both"/>
                  </w:pPr>
                  <w:r>
                    <w:rPr>
                      <w:rFonts w:ascii="仿宋_GB2312" w:hAnsi="仿宋_GB2312" w:cs="仿宋_GB2312" w:eastAsia="仿宋_GB2312"/>
                      <w:sz w:val="21"/>
                    </w:rPr>
                    <w:t>当主机或者磁盘故障时，自动利用集群内空闲磁盘空间，将故障数据恢复，确保用户数据的可靠性和安全性。</w:t>
                  </w:r>
                </w:p>
                <w:p>
                  <w:pPr>
                    <w:pStyle w:val="null3"/>
                    <w:numPr>
                      <w:ilvl w:val="0"/>
                      <w:numId w:val="2"/>
                    </w:numPr>
                    <w:jc w:val="both"/>
                  </w:pPr>
                  <w:r>
                    <w:rPr>
                      <w:rFonts w:ascii="仿宋_GB2312" w:hAnsi="仿宋_GB2312" w:cs="仿宋_GB2312" w:eastAsia="仿宋_GB2312"/>
                      <w:sz w:val="21"/>
                    </w:rPr>
                    <w:t>▲支持PACS影像智能预读，读取影像时系统根据文件特征自动将同一患者影像批量缓存至高速存储层，提升小文件影像调阅速度。（提供具备CMA标识的检测报告并加盖厂商公章）</w:t>
                  </w:r>
                </w:p>
                <w:p>
                  <w:pPr>
                    <w:pStyle w:val="null3"/>
                    <w:numPr>
                      <w:ilvl w:val="0"/>
                      <w:numId w:val="2"/>
                    </w:numPr>
                    <w:jc w:val="both"/>
                  </w:pPr>
                  <w:r>
                    <w:rPr>
                      <w:rFonts w:ascii="仿宋_GB2312" w:hAnsi="仿宋_GB2312" w:cs="仿宋_GB2312" w:eastAsia="仿宋_GB2312"/>
                      <w:sz w:val="21"/>
                    </w:rPr>
                    <w:t>基于业务安全及经济损失防控需求，配置免费勒索病毒防护引擎，支持事前主动防御、事中自动触发快照保护（含疑似勒索病毒检测）、事后安全恢复，构建全周期勒索病毒抵御能力。（提供产品功能截图和承诺函并加盖厂商公章）</w:t>
                  </w:r>
                </w:p>
                <w:p>
                  <w:pPr>
                    <w:pStyle w:val="null3"/>
                    <w:numPr>
                      <w:ilvl w:val="0"/>
                      <w:numId w:val="2"/>
                    </w:numPr>
                    <w:jc w:val="both"/>
                  </w:pPr>
                  <w:r>
                    <w:rPr>
                      <w:rFonts w:ascii="仿宋_GB2312" w:hAnsi="仿宋_GB2312" w:cs="仿宋_GB2312" w:eastAsia="仿宋_GB2312"/>
                      <w:sz w:val="21"/>
                    </w:rPr>
                    <w:t>支持</w:t>
                  </w:r>
                  <w:r>
                    <w:rPr>
                      <w:rFonts w:ascii="仿宋_GB2312" w:hAnsi="仿宋_GB2312" w:cs="仿宋_GB2312" w:eastAsia="仿宋_GB2312"/>
                      <w:sz w:val="21"/>
                    </w:rPr>
                    <w:t>7*24小时监控，针对存储池、硬盘（系统盘/元数据）容量等亚健康状态及业务异常进行告警，且支持配置邮件、短信、企业微信、电话等多种告警方式，并支持在小程序中监控分布式存储的告警和资源状态。（提供产品功能截图和承诺函并加盖厂商公章）</w:t>
                  </w:r>
                </w:p>
                <w:p>
                  <w:pPr>
                    <w:pStyle w:val="null3"/>
                    <w:numPr>
                      <w:ilvl w:val="0"/>
                      <w:numId w:val="2"/>
                    </w:numPr>
                    <w:jc w:val="both"/>
                  </w:pPr>
                  <w:r>
                    <w:rPr>
                      <w:rFonts w:ascii="仿宋_GB2312" w:hAnsi="仿宋_GB2312" w:cs="仿宋_GB2312" w:eastAsia="仿宋_GB2312"/>
                      <w:sz w:val="21"/>
                    </w:rPr>
                    <w:t>为保障原厂服务可达性，要求厂商有本地人员常驻咸阳市，出现问题</w:t>
                  </w:r>
                  <w:r>
                    <w:rPr>
                      <w:rFonts w:ascii="仿宋_GB2312" w:hAnsi="仿宋_GB2312" w:cs="仿宋_GB2312" w:eastAsia="仿宋_GB2312"/>
                      <w:sz w:val="21"/>
                    </w:rPr>
                    <w:t>2小时内到达医院。（提供原厂承诺函、厂商本地租房合同并加盖厂商公章）</w:t>
                  </w:r>
                </w:p>
                <w:p>
                  <w:pPr>
                    <w:pStyle w:val="null3"/>
                    <w:numPr>
                      <w:ilvl w:val="0"/>
                      <w:numId w:val="2"/>
                    </w:numPr>
                    <w:jc w:val="both"/>
                  </w:pPr>
                  <w:r>
                    <w:rPr>
                      <w:rFonts w:ascii="仿宋_GB2312" w:hAnsi="仿宋_GB2312" w:cs="仿宋_GB2312" w:eastAsia="仿宋_GB2312"/>
                      <w:sz w:val="21"/>
                      <w:b/>
                      <w:color w:val="000000"/>
                    </w:rPr>
                    <w:t>▲</w:t>
                  </w:r>
                  <w:r>
                    <w:rPr>
                      <w:rFonts w:ascii="仿宋_GB2312" w:hAnsi="仿宋_GB2312" w:cs="仿宋_GB2312" w:eastAsia="仿宋_GB2312"/>
                      <w:sz w:val="21"/>
                    </w:rPr>
                    <w:t>为保障所投产品生产厂商的技术实力，所投产品的生产厂商应具备云安全能力</w:t>
                  </w:r>
                  <w:r>
                    <w:rPr>
                      <w:rFonts w:ascii="仿宋_GB2312" w:hAnsi="仿宋_GB2312" w:cs="仿宋_GB2312" w:eastAsia="仿宋_GB2312"/>
                      <w:sz w:val="21"/>
                    </w:rPr>
                    <w:t>CS-CMMI5认证。（提供证书复印件并加盖厂商公章）</w:t>
                  </w:r>
                </w:p>
                <w:p>
                  <w:pPr>
                    <w:pStyle w:val="null3"/>
                    <w:numPr>
                      <w:ilvl w:val="0"/>
                      <w:numId w:val="2"/>
                    </w:numPr>
                    <w:jc w:val="both"/>
                  </w:pPr>
                  <w:r>
                    <w:rPr>
                      <w:rFonts w:ascii="仿宋_GB2312" w:hAnsi="仿宋_GB2312" w:cs="仿宋_GB2312" w:eastAsia="仿宋_GB2312"/>
                      <w:sz w:val="21"/>
                    </w:rPr>
                    <w:t>提供原厂三年软件升级服务</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光纤交换机</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r>
                    <w:rPr>
                      <w:rFonts w:ascii="仿宋_GB2312" w:hAnsi="仿宋_GB2312" w:cs="仿宋_GB2312" w:eastAsia="仿宋_GB2312"/>
                      <w:sz w:val="21"/>
                    </w:rPr>
                    <w:t>接口</w:t>
                  </w:r>
                  <w:r>
                    <w:rPr>
                      <w:rFonts w:ascii="仿宋_GB2312" w:hAnsi="仿宋_GB2312" w:cs="仿宋_GB2312" w:eastAsia="仿宋_GB2312"/>
                      <w:sz w:val="21"/>
                    </w:rPr>
                    <w:t>≥24个万兆SFP+光口，≥2个40GE光口；交换容量≥2.5Tbps，包转发率≥800Mpps。</w:t>
                  </w:r>
                </w:p>
                <w:p>
                  <w:pPr>
                    <w:pStyle w:val="null3"/>
                    <w:numPr>
                      <w:ilvl w:val="0"/>
                      <w:numId w:val="2"/>
                    </w:numPr>
                  </w:pPr>
                  <w:r>
                    <w:rPr>
                      <w:rFonts w:ascii="仿宋_GB2312" w:hAnsi="仿宋_GB2312" w:cs="仿宋_GB2312" w:eastAsia="仿宋_GB2312"/>
                      <w:sz w:val="21"/>
                    </w:rPr>
                    <w:t>提供原厂三年质保服务。</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前置机</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U机架式服务器，≥2个处理器2.1GHz20C(核)11MB三级缓存9.6GT/sUPI125W，最大可支持2颗CPU，配4个≥32GBTruDDR42666MHz(1Rx41.2V)RDIMM内存，最大支持≥16个DDR4内存插槽,配4块≥1.2TSAS热插拔硬盘,标配支持8个3.5"硬盘背板插槽，最大8个3.5"硬盘背板插槽，配RAID3108-8i阵列卡最大支持8个硬盘)支持RAID0/1/10/5/50，标配2个集成1GbERJ-45网口(LOM卡)SFP和1个管理网络端口，最大支持6个PCIe3.0插槽，配1个550W白金级热插拔电源模块，最大支持2个，前置1个USB2.0(XClarity管理接口)，1个USB3.0接口，光通路诊断LED报警灯，工作温度5°C-45°C（符合ASHRAEClassA4、A3、A2标准）</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安全隔离与信息交换机</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r>
                    <w:rPr>
                      <w:rFonts w:ascii="仿宋_GB2312" w:hAnsi="仿宋_GB2312" w:cs="仿宋_GB2312" w:eastAsia="仿宋_GB2312"/>
                      <w:sz w:val="21"/>
                    </w:rPr>
                    <w:t>设备整机吞吐量</w:t>
                  </w:r>
                  <w:r>
                    <w:rPr>
                      <w:rFonts w:ascii="仿宋_GB2312" w:hAnsi="仿宋_GB2312" w:cs="仿宋_GB2312" w:eastAsia="仿宋_GB2312"/>
                      <w:sz w:val="21"/>
                    </w:rPr>
                    <w:t>≥500Mbps，最大并发连接数≥10W。标配提供文件交换、数据库访问和同步、视频交换、访问交换等功能模块，满足跨网数据交换及并发访问需求。2U标准机架式设备，内网主机硬件接口分别≥6个千兆电口，≥1个串口，≥2个USB口。内存：内外端机各≥16G，内外端机各≥960GBSSD，冗余电源。</w:t>
                  </w:r>
                </w:p>
                <w:p>
                  <w:pPr>
                    <w:pStyle w:val="null3"/>
                    <w:numPr>
                      <w:ilvl w:val="0"/>
                      <w:numId w:val="2"/>
                    </w:numPr>
                  </w:pPr>
                  <w:r>
                    <w:rPr>
                      <w:rFonts w:ascii="仿宋_GB2312" w:hAnsi="仿宋_GB2312" w:cs="仿宋_GB2312" w:eastAsia="仿宋_GB2312"/>
                      <w:sz w:val="21"/>
                    </w:rPr>
                    <w:t>采用</w:t>
                  </w:r>
                  <w:r>
                    <w:rPr>
                      <w:rFonts w:ascii="仿宋_GB2312" w:hAnsi="仿宋_GB2312" w:cs="仿宋_GB2312" w:eastAsia="仿宋_GB2312"/>
                      <w:sz w:val="21"/>
                    </w:rPr>
                    <w:t>“2+1”硬件系统架构，单台设备由内、外网两个独立主机模块和一个隔离交换专用硬件模块三部分组成。基于硬件隔离开关实现内外网络物理断开。硬件隔离开关之间采用高速冗余连接实时交换，不采用以太网线、IDE设备、SCSI、USB线等标准连接控制协议直接对接。</w:t>
                  </w:r>
                </w:p>
                <w:p>
                  <w:pPr>
                    <w:pStyle w:val="null3"/>
                    <w:numPr>
                      <w:ilvl w:val="0"/>
                      <w:numId w:val="2"/>
                    </w:numPr>
                  </w:pPr>
                  <w:r>
                    <w:rPr>
                      <w:rFonts w:ascii="仿宋_GB2312" w:hAnsi="仿宋_GB2312" w:cs="仿宋_GB2312" w:eastAsia="仿宋_GB2312"/>
                      <w:sz w:val="21"/>
                    </w:rPr>
                    <w:t>支持</w:t>
                  </w:r>
                  <w:r>
                    <w:rPr>
                      <w:rFonts w:ascii="仿宋_GB2312" w:hAnsi="仿宋_GB2312" w:cs="仿宋_GB2312" w:eastAsia="仿宋_GB2312"/>
                      <w:sz w:val="21"/>
                    </w:rPr>
                    <w:t>HTTP/HTTPS等标准协议，支持TCP、UDP协议以及IP、SMTP、POP3、IMAP、MULTICAST等网络协议。</w:t>
                  </w:r>
                </w:p>
                <w:p>
                  <w:pPr>
                    <w:pStyle w:val="null3"/>
                    <w:numPr>
                      <w:ilvl w:val="0"/>
                      <w:numId w:val="2"/>
                    </w:numPr>
                  </w:pPr>
                  <w:r>
                    <w:rPr>
                      <w:rFonts w:ascii="仿宋_GB2312" w:hAnsi="仿宋_GB2312" w:cs="仿宋_GB2312" w:eastAsia="仿宋_GB2312"/>
                      <w:sz w:val="21"/>
                    </w:rPr>
                    <w:t>支持</w:t>
                  </w:r>
                  <w:r>
                    <w:rPr>
                      <w:rFonts w:ascii="仿宋_GB2312" w:hAnsi="仿宋_GB2312" w:cs="仿宋_GB2312" w:eastAsia="仿宋_GB2312"/>
                      <w:sz w:val="21"/>
                    </w:rPr>
                    <w:t>Oraclec、SQLServer、MySQL、DB2、Sybase、PostgreSQL及国产人大金仓、达梦、海量等主流同构异构数据库同步功能，并且支持基于向导式的数据库同步任务配置。支持数据库单双向全量、增量同步。</w:t>
                  </w:r>
                </w:p>
                <w:p>
                  <w:pPr>
                    <w:pStyle w:val="null3"/>
                    <w:numPr>
                      <w:ilvl w:val="0"/>
                      <w:numId w:val="2"/>
                    </w:numPr>
                  </w:pPr>
                  <w:r>
                    <w:rPr>
                      <w:rFonts w:ascii="仿宋_GB2312" w:hAnsi="仿宋_GB2312" w:cs="仿宋_GB2312" w:eastAsia="仿宋_GB2312"/>
                      <w:sz w:val="21"/>
                    </w:rPr>
                    <w:t>配置防病毒功能，对来往应用数据进行病毒查杀，有效地保护来往数据的安全。（提供产品功能截图并加盖厂商公章）</w:t>
                  </w:r>
                </w:p>
                <w:p>
                  <w:pPr>
                    <w:pStyle w:val="null3"/>
                    <w:numPr>
                      <w:ilvl w:val="0"/>
                      <w:numId w:val="2"/>
                    </w:numPr>
                  </w:pPr>
                  <w:r>
                    <w:rPr>
                      <w:rFonts w:ascii="仿宋_GB2312" w:hAnsi="仿宋_GB2312" w:cs="仿宋_GB2312" w:eastAsia="仿宋_GB2312"/>
                      <w:sz w:val="21"/>
                    </w:rPr>
                    <w:t>提供</w:t>
                  </w:r>
                  <w:r>
                    <w:rPr>
                      <w:rFonts w:ascii="仿宋_GB2312" w:hAnsi="仿宋_GB2312" w:cs="仿宋_GB2312" w:eastAsia="仿宋_GB2312"/>
                      <w:sz w:val="21"/>
                    </w:rPr>
                    <w:t>ping、路由跟踪、连通测试、服务检测、抓包等工具，方便管理员在配置策略或调整网络时排查问题。（提供产品功能截图并加盖厂商公章）</w:t>
                  </w:r>
                </w:p>
                <w:p>
                  <w:pPr>
                    <w:pStyle w:val="null3"/>
                    <w:numPr>
                      <w:ilvl w:val="0"/>
                      <w:numId w:val="2"/>
                    </w:numPr>
                    <w:jc w:val="left"/>
                  </w:pPr>
                  <w:r>
                    <w:rPr>
                      <w:rFonts w:ascii="仿宋_GB2312" w:hAnsi="仿宋_GB2312" w:cs="仿宋_GB2312" w:eastAsia="仿宋_GB2312"/>
                      <w:sz w:val="21"/>
                    </w:rPr>
                    <w:t>▲为保障所投产品生产厂商的技术实力，所投产品的生产厂商应具备国家互联网应急中心（CNCERT）出具的甲级应急服务支撑单位资质证书。（提供证书复印件并加盖厂商公章）</w:t>
                  </w:r>
                </w:p>
                <w:p>
                  <w:pPr>
                    <w:pStyle w:val="null3"/>
                    <w:numPr>
                      <w:ilvl w:val="0"/>
                      <w:numId w:val="2"/>
                    </w:numPr>
                    <w:jc w:val="left"/>
                  </w:pPr>
                  <w:r>
                    <w:rPr>
                      <w:rFonts w:ascii="仿宋_GB2312" w:hAnsi="仿宋_GB2312" w:cs="仿宋_GB2312" w:eastAsia="仿宋_GB2312"/>
                      <w:sz w:val="21"/>
                    </w:rPr>
                    <w:t>提供原厂三年质保服务</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UPS-UPS电源</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高频在线机单进单出</w:t>
                  </w:r>
                  <w:r>
                    <w:rPr>
                      <w:rFonts w:ascii="仿宋_GB2312" w:hAnsi="仿宋_GB2312" w:cs="仿宋_GB2312" w:eastAsia="仿宋_GB2312"/>
                      <w:sz w:val="21"/>
                    </w:rPr>
                    <w:t>≥</w:t>
                  </w:r>
                  <w:r>
                    <w:rPr>
                      <w:rFonts w:ascii="仿宋_GB2312" w:hAnsi="仿宋_GB2312" w:cs="仿宋_GB2312" w:eastAsia="仿宋_GB2312"/>
                      <w:sz w:val="21"/>
                    </w:rPr>
                    <w:t>6kVA\5.4kW；输入电压范围：120-275VAC</w:t>
                  </w:r>
                </w:p>
                <w:p>
                  <w:pPr>
                    <w:pStyle w:val="null3"/>
                    <w:jc w:val="left"/>
                  </w:pPr>
                  <w:r>
                    <w:rPr>
                      <w:rFonts w:ascii="仿宋_GB2312" w:hAnsi="仿宋_GB2312" w:cs="仿宋_GB2312" w:eastAsia="仿宋_GB2312"/>
                      <w:sz w:val="21"/>
                    </w:rPr>
                    <w:t>输出电压范围</w:t>
                  </w:r>
                  <w:r>
                    <w:rPr>
                      <w:rFonts w:ascii="仿宋_GB2312" w:hAnsi="仿宋_GB2312" w:cs="仿宋_GB2312" w:eastAsia="仿宋_GB2312"/>
                      <w:sz w:val="21"/>
                    </w:rPr>
                    <w:t>220/230/240VAC±2%；</w:t>
                  </w:r>
                </w:p>
                <w:p>
                  <w:pPr>
                    <w:pStyle w:val="null3"/>
                    <w:jc w:val="left"/>
                  </w:pPr>
                  <w:r>
                    <w:rPr>
                      <w:rFonts w:ascii="仿宋_GB2312" w:hAnsi="仿宋_GB2312" w:cs="仿宋_GB2312" w:eastAsia="仿宋_GB2312"/>
                      <w:sz w:val="21"/>
                    </w:rPr>
                    <w:t>频率范围</w:t>
                  </w:r>
                  <w:r>
                    <w:rPr>
                      <w:rFonts w:ascii="仿宋_GB2312" w:hAnsi="仿宋_GB2312" w:cs="仿宋_GB2312" w:eastAsia="仿宋_GB2312"/>
                      <w:sz w:val="21"/>
                    </w:rPr>
                    <w:t>≥</w:t>
                  </w:r>
                  <w:r>
                    <w:rPr>
                      <w:rFonts w:ascii="仿宋_GB2312" w:hAnsi="仿宋_GB2312" w:cs="仿宋_GB2312" w:eastAsia="仿宋_GB2312"/>
                      <w:sz w:val="21"/>
                    </w:rPr>
                    <w:t>50/60Hz±0.5%；</w:t>
                  </w:r>
                </w:p>
                <w:p>
                  <w:pPr>
                    <w:pStyle w:val="null3"/>
                    <w:jc w:val="left"/>
                  </w:pPr>
                  <w:r>
                    <w:rPr>
                      <w:rFonts w:ascii="仿宋_GB2312" w:hAnsi="仿宋_GB2312" w:cs="仿宋_GB2312" w:eastAsia="仿宋_GB2312"/>
                      <w:sz w:val="21"/>
                    </w:rPr>
                    <w:t>功率因</w:t>
                  </w:r>
                  <w:r>
                    <w:rPr>
                      <w:rFonts w:ascii="仿宋_GB2312" w:hAnsi="仿宋_GB2312" w:cs="仿宋_GB2312" w:eastAsia="仿宋_GB2312"/>
                      <w:sz w:val="21"/>
                    </w:rPr>
                    <w:t>0.9</w:t>
                  </w:r>
                </w:p>
                <w:p>
                  <w:pPr>
                    <w:pStyle w:val="null3"/>
                    <w:jc w:val="left"/>
                  </w:pPr>
                  <w:r>
                    <w:rPr>
                      <w:rFonts w:ascii="仿宋_GB2312" w:hAnsi="仿宋_GB2312" w:cs="仿宋_GB2312" w:eastAsia="仿宋_GB2312"/>
                      <w:sz w:val="21"/>
                    </w:rPr>
                    <w:t>最大可并机</w:t>
                  </w:r>
                  <w:r>
                    <w:rPr>
                      <w:rFonts w:ascii="仿宋_GB2312" w:hAnsi="仿宋_GB2312" w:cs="仿宋_GB2312" w:eastAsia="仿宋_GB2312"/>
                      <w:sz w:val="21"/>
                    </w:rPr>
                    <w:t>3台；</w:t>
                  </w:r>
                </w:p>
                <w:p>
                  <w:pPr>
                    <w:pStyle w:val="null3"/>
                    <w:jc w:val="left"/>
                  </w:pPr>
                  <w:r>
                    <w:rPr>
                      <w:rFonts w:ascii="仿宋_GB2312" w:hAnsi="仿宋_GB2312" w:cs="仿宋_GB2312" w:eastAsia="仿宋_GB2312"/>
                      <w:sz w:val="21"/>
                    </w:rPr>
                    <w:t>过载能力</w:t>
                  </w:r>
                  <w:r>
                    <w:rPr>
                      <w:rFonts w:ascii="仿宋_GB2312" w:hAnsi="仿宋_GB2312" w:cs="仿宋_GB2312" w:eastAsia="仿宋_GB2312"/>
                      <w:sz w:val="21"/>
                    </w:rPr>
                    <w:t>≥</w:t>
                  </w:r>
                  <w:r>
                    <w:rPr>
                      <w:rFonts w:ascii="仿宋_GB2312" w:hAnsi="仿宋_GB2312" w:cs="仿宋_GB2312" w:eastAsia="仿宋_GB2312"/>
                      <w:sz w:val="21"/>
                    </w:rPr>
                    <w:t>105%：10min,125%~150%:30s，≥150%：500ms；零毫秒转换；电池电压192VDC；操作环境:湿度10%-95%温度0°C-40°C；LED+LCD显示:负载大小,电池容量,市电模式,电池模式,旁路模式,故障指示；通讯接口:标配RS232、选配SNMP卡、AS400继电器卡；尺寸,宽*深*高(mm)</w:t>
                  </w:r>
                  <w:r>
                    <w:rPr>
                      <w:rFonts w:ascii="仿宋_GB2312" w:hAnsi="仿宋_GB2312" w:cs="仿宋_GB2312" w:eastAsia="仿宋_GB2312"/>
                      <w:sz w:val="21"/>
                    </w:rPr>
                    <w:t>≥</w:t>
                  </w:r>
                  <w:r>
                    <w:rPr>
                      <w:rFonts w:ascii="仿宋_GB2312" w:hAnsi="仿宋_GB2312" w:cs="仿宋_GB2312" w:eastAsia="仿宋_GB2312"/>
                      <w:sz w:val="21"/>
                    </w:rPr>
                    <w:t>240*518*459（mm），净重≤19.2kg</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UPS-蓄电池</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16只</w:t>
                  </w:r>
                  <w:r>
                    <w:rPr>
                      <w:rFonts w:ascii="仿宋_GB2312" w:hAnsi="仿宋_GB2312" w:cs="仿宋_GB2312" w:eastAsia="仿宋_GB2312"/>
                      <w:sz w:val="21"/>
                    </w:rPr>
                    <w:t>铅酸免维护</w:t>
                  </w:r>
                  <w:r>
                    <w:rPr>
                      <w:rFonts w:ascii="仿宋_GB2312" w:hAnsi="仿宋_GB2312" w:cs="仿宋_GB2312" w:eastAsia="仿宋_GB2312"/>
                      <w:sz w:val="21"/>
                    </w:rPr>
                    <w:t>,</w:t>
                  </w:r>
                  <w:r>
                    <w:rPr>
                      <w:rFonts w:ascii="仿宋_GB2312" w:hAnsi="仿宋_GB2312" w:cs="仿宋_GB2312" w:eastAsia="仿宋_GB2312"/>
                      <w:sz w:val="21"/>
                    </w:rPr>
                    <w:t>12V120AH电池，</w:t>
                  </w:r>
                  <w:r>
                    <w:rPr>
                      <w:rFonts w:ascii="仿宋_GB2312" w:hAnsi="仿宋_GB2312" w:cs="仿宋_GB2312" w:eastAsia="仿宋_GB2312"/>
                      <w:sz w:val="21"/>
                    </w:rPr>
                    <w:t>≥</w:t>
                  </w:r>
                  <w:r>
                    <w:rPr>
                      <w:rFonts w:ascii="仿宋_GB2312" w:hAnsi="仿宋_GB2312" w:cs="仿宋_GB2312" w:eastAsia="仿宋_GB2312"/>
                      <w:sz w:val="21"/>
                    </w:rPr>
                    <w:t>20小时率</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UPS-电池柜</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可安装</w:t>
                  </w:r>
                  <w:r>
                    <w:rPr>
                      <w:rFonts w:ascii="仿宋_GB2312" w:hAnsi="仿宋_GB2312" w:cs="仿宋_GB2312" w:eastAsia="仿宋_GB2312"/>
                      <w:sz w:val="21"/>
                    </w:rPr>
                    <w:t>12V100AH电池16节，</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785*470*1215</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UPS-辅材</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w:t>
                  </w:r>
                  <w:r>
                    <w:rPr>
                      <w:rFonts w:ascii="仿宋_GB2312" w:hAnsi="仿宋_GB2312" w:cs="仿宋_GB2312" w:eastAsia="仿宋_GB2312"/>
                      <w:sz w:val="21"/>
                    </w:rPr>
                    <w:t>电缆、电池连接跳线、配电空开等</w:t>
                  </w:r>
                  <w:r>
                    <w:rPr>
                      <w:rFonts w:ascii="仿宋_GB2312" w:hAnsi="仿宋_GB2312" w:cs="仿宋_GB2312" w:eastAsia="仿宋_GB2312"/>
                      <w:sz w:val="21"/>
                    </w:rPr>
                    <w:t>辅材</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服务器机柜</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42U服务器机柜，宽</w:t>
                  </w:r>
                  <w:r>
                    <w:rPr>
                      <w:rFonts w:ascii="仿宋_GB2312" w:hAnsi="仿宋_GB2312" w:cs="仿宋_GB2312" w:eastAsia="仿宋_GB2312"/>
                      <w:sz w:val="21"/>
                    </w:rPr>
                    <w:t>≥</w:t>
                  </w:r>
                  <w:r>
                    <w:rPr>
                      <w:rFonts w:ascii="仿宋_GB2312" w:hAnsi="仿宋_GB2312" w:cs="仿宋_GB2312" w:eastAsia="仿宋_GB2312"/>
                      <w:sz w:val="21"/>
                    </w:rPr>
                    <w:t>600mm*深</w:t>
                  </w:r>
                  <w:r>
                    <w:rPr>
                      <w:rFonts w:ascii="仿宋_GB2312" w:hAnsi="仿宋_GB2312" w:cs="仿宋_GB2312" w:eastAsia="仿宋_GB2312"/>
                      <w:sz w:val="21"/>
                    </w:rPr>
                    <w:t>≥</w:t>
                  </w:r>
                  <w:r>
                    <w:rPr>
                      <w:rFonts w:ascii="仿宋_GB2312" w:hAnsi="仿宋_GB2312" w:cs="仿宋_GB2312" w:eastAsia="仿宋_GB2312"/>
                      <w:sz w:val="21"/>
                    </w:rPr>
                    <w:t>1000mm*高</w:t>
                  </w:r>
                  <w:r>
                    <w:rPr>
                      <w:rFonts w:ascii="仿宋_GB2312" w:hAnsi="仿宋_GB2312" w:cs="仿宋_GB2312" w:eastAsia="仿宋_GB2312"/>
                      <w:sz w:val="21"/>
                    </w:rPr>
                    <w:t>≥</w:t>
                  </w:r>
                  <w:r>
                    <w:rPr>
                      <w:rFonts w:ascii="仿宋_GB2312" w:hAnsi="仿宋_GB2312" w:cs="仿宋_GB2312" w:eastAsia="仿宋_GB2312"/>
                      <w:sz w:val="21"/>
                    </w:rPr>
                    <w:t>2000mm，配置:</w:t>
                  </w:r>
                  <w:r>
                    <w:rPr>
                      <w:rFonts w:ascii="仿宋_GB2312" w:hAnsi="仿宋_GB2312" w:cs="仿宋_GB2312" w:eastAsia="仿宋_GB2312"/>
                      <w:sz w:val="21"/>
                    </w:rPr>
                    <w:t>≥</w:t>
                  </w:r>
                  <w:r>
                    <w:rPr>
                      <w:rFonts w:ascii="仿宋_GB2312" w:hAnsi="仿宋_GB2312" w:cs="仿宋_GB2312" w:eastAsia="仿宋_GB2312"/>
                      <w:sz w:val="21"/>
                    </w:rPr>
                    <w:t>8位16APDU插排1个，固定板</w:t>
                  </w:r>
                  <w:r>
                    <w:rPr>
                      <w:rFonts w:ascii="仿宋_GB2312" w:hAnsi="仿宋_GB2312" w:cs="仿宋_GB2312" w:eastAsia="仿宋_GB2312"/>
                      <w:sz w:val="21"/>
                    </w:rPr>
                    <w:t>≥</w:t>
                  </w:r>
                  <w:r>
                    <w:rPr>
                      <w:rFonts w:ascii="仿宋_GB2312" w:hAnsi="仿宋_GB2312" w:cs="仿宋_GB2312" w:eastAsia="仿宋_GB2312"/>
                      <w:sz w:val="21"/>
                    </w:rPr>
                    <w:t>3个，重型脚轮</w:t>
                  </w:r>
                  <w:r>
                    <w:rPr>
                      <w:rFonts w:ascii="仿宋_GB2312" w:hAnsi="仿宋_GB2312" w:cs="仿宋_GB2312" w:eastAsia="仿宋_GB2312"/>
                      <w:sz w:val="21"/>
                    </w:rPr>
                    <w:t>≥</w:t>
                  </w:r>
                  <w:r>
                    <w:rPr>
                      <w:rFonts w:ascii="仿宋_GB2312" w:hAnsi="仿宋_GB2312" w:cs="仿宋_GB2312" w:eastAsia="仿宋_GB2312"/>
                      <w:sz w:val="21"/>
                    </w:rPr>
                    <w:t>4只。</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诊断中心建设</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显示大屏</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面板尺寸</w:t>
                  </w:r>
                  <w:r>
                    <w:rPr>
                      <w:rFonts w:ascii="仿宋_GB2312" w:hAnsi="仿宋_GB2312" w:cs="仿宋_GB2312" w:eastAsia="仿宋_GB2312"/>
                      <w:sz w:val="21"/>
                    </w:rPr>
                    <w:t>:≥86英寸</w:t>
                  </w:r>
                </w:p>
                <w:p>
                  <w:pPr>
                    <w:pStyle w:val="null3"/>
                    <w:jc w:val="left"/>
                  </w:pPr>
                  <w:r>
                    <w:rPr>
                      <w:rFonts w:ascii="仿宋_GB2312" w:hAnsi="仿宋_GB2312" w:cs="仿宋_GB2312" w:eastAsia="仿宋_GB2312"/>
                      <w:sz w:val="21"/>
                    </w:rPr>
                    <w:t>显示类别</w:t>
                  </w:r>
                  <w:r>
                    <w:rPr>
                      <w:rFonts w:ascii="仿宋_GB2312" w:hAnsi="仿宋_GB2312" w:cs="仿宋_GB2312" w:eastAsia="仿宋_GB2312"/>
                      <w:sz w:val="21"/>
                    </w:rPr>
                    <w:t>:LED背光</w:t>
                  </w:r>
                </w:p>
                <w:p>
                  <w:pPr>
                    <w:pStyle w:val="null3"/>
                    <w:jc w:val="left"/>
                  </w:pPr>
                  <w:r>
                    <w:rPr>
                      <w:rFonts w:ascii="仿宋_GB2312" w:hAnsi="仿宋_GB2312" w:cs="仿宋_GB2312" w:eastAsia="仿宋_GB2312"/>
                      <w:sz w:val="21"/>
                    </w:rPr>
                    <w:t>有效显示区</w:t>
                  </w:r>
                  <w:r>
                    <w:rPr>
                      <w:rFonts w:ascii="仿宋_GB2312" w:hAnsi="仿宋_GB2312" w:cs="仿宋_GB2312" w:eastAsia="仿宋_GB2312"/>
                      <w:sz w:val="21"/>
                    </w:rPr>
                    <w:t>:≥1893(H)×1065(V)mm</w:t>
                  </w:r>
                </w:p>
                <w:p>
                  <w:pPr>
                    <w:pStyle w:val="null3"/>
                    <w:jc w:val="left"/>
                  </w:pPr>
                  <w:r>
                    <w:rPr>
                      <w:rFonts w:ascii="仿宋_GB2312" w:hAnsi="仿宋_GB2312" w:cs="仿宋_GB2312" w:eastAsia="仿宋_GB2312"/>
                      <w:sz w:val="21"/>
                    </w:rPr>
                    <w:t>宽高比</w:t>
                  </w:r>
                  <w:r>
                    <w:rPr>
                      <w:rFonts w:ascii="仿宋_GB2312" w:hAnsi="仿宋_GB2312" w:cs="仿宋_GB2312" w:eastAsia="仿宋_GB2312"/>
                      <w:sz w:val="21"/>
                    </w:rPr>
                    <w:t>:≥16:9</w:t>
                  </w:r>
                </w:p>
                <w:p>
                  <w:pPr>
                    <w:pStyle w:val="null3"/>
                    <w:jc w:val="left"/>
                  </w:pPr>
                  <w:r>
                    <w:rPr>
                      <w:rFonts w:ascii="仿宋_GB2312" w:hAnsi="仿宋_GB2312" w:cs="仿宋_GB2312" w:eastAsia="仿宋_GB2312"/>
                      <w:sz w:val="21"/>
                    </w:rPr>
                    <w:t>最高分辨率</w:t>
                  </w:r>
                  <w:r>
                    <w:rPr>
                      <w:rFonts w:ascii="仿宋_GB2312" w:hAnsi="仿宋_GB2312" w:cs="仿宋_GB2312" w:eastAsia="仿宋_GB2312"/>
                      <w:sz w:val="21"/>
                    </w:rPr>
                    <w:t>:3840x2160</w:t>
                  </w:r>
                </w:p>
                <w:p>
                  <w:pPr>
                    <w:pStyle w:val="null3"/>
                    <w:jc w:val="left"/>
                  </w:pPr>
                  <w:r>
                    <w:rPr>
                      <w:rFonts w:ascii="仿宋_GB2312" w:hAnsi="仿宋_GB2312" w:cs="仿宋_GB2312" w:eastAsia="仿宋_GB2312"/>
                      <w:sz w:val="21"/>
                    </w:rPr>
                    <w:t>触控：红外</w:t>
                  </w:r>
                  <w:r>
                    <w:rPr>
                      <w:rFonts w:ascii="仿宋_GB2312" w:hAnsi="仿宋_GB2312" w:cs="仿宋_GB2312" w:eastAsia="仿宋_GB2312"/>
                      <w:sz w:val="21"/>
                    </w:rPr>
                    <w:t>20点触摸，书写响应≤5ms，防眩光钢化玻璃</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Android，≥4GBRAM+32GBROM</w:t>
                  </w:r>
                </w:p>
                <w:p>
                  <w:pPr>
                    <w:pStyle w:val="null3"/>
                    <w:jc w:val="left"/>
                  </w:pPr>
                  <w:r>
                    <w:rPr>
                      <w:rFonts w:ascii="仿宋_GB2312" w:hAnsi="仿宋_GB2312" w:cs="仿宋_GB2312" w:eastAsia="仿宋_GB2312"/>
                      <w:sz w:val="21"/>
                    </w:rPr>
                    <w:t>亮度：</w:t>
                  </w:r>
                  <w:r>
                    <w:rPr>
                      <w:rFonts w:ascii="仿宋_GB2312" w:hAnsi="仿宋_GB2312" w:cs="仿宋_GB2312" w:eastAsia="仿宋_GB2312"/>
                      <w:sz w:val="21"/>
                    </w:rPr>
                    <w:t>≥350cd/㎡，对比度≥4000:1，可视角度≥178°</w:t>
                  </w:r>
                </w:p>
                <w:p>
                  <w:pPr>
                    <w:pStyle w:val="null3"/>
                    <w:jc w:val="left"/>
                  </w:pPr>
                  <w:r>
                    <w:rPr>
                      <w:rFonts w:ascii="仿宋_GB2312" w:hAnsi="仿宋_GB2312" w:cs="仿宋_GB2312" w:eastAsia="仿宋_GB2312"/>
                      <w:sz w:val="21"/>
                    </w:rPr>
                    <w:t>接口：</w:t>
                  </w:r>
                  <w:r>
                    <w:rPr>
                      <w:rFonts w:ascii="仿宋_GB2312" w:hAnsi="仿宋_GB2312" w:cs="仿宋_GB2312" w:eastAsia="仿宋_GB2312"/>
                      <w:sz w:val="21"/>
                    </w:rPr>
                    <w:t>HDMIIN、HDMIOUT、USB</w:t>
                  </w:r>
                  <w:r>
                    <w:rPr>
                      <w:rFonts w:ascii="仿宋_GB2312" w:hAnsi="仿宋_GB2312" w:cs="仿宋_GB2312" w:eastAsia="仿宋_GB2312"/>
                      <w:sz w:val="21"/>
                    </w:rPr>
                    <w:t>‑</w:t>
                  </w:r>
                  <w:r>
                    <w:rPr>
                      <w:rFonts w:ascii="仿宋_GB2312" w:hAnsi="仿宋_GB2312" w:cs="仿宋_GB2312" w:eastAsia="仿宋_GB2312"/>
                      <w:sz w:val="21"/>
                    </w:rPr>
                    <w:t>A、USB</w:t>
                  </w:r>
                  <w:r>
                    <w:rPr>
                      <w:rFonts w:ascii="仿宋_GB2312" w:hAnsi="仿宋_GB2312" w:cs="仿宋_GB2312" w:eastAsia="仿宋_GB2312"/>
                      <w:sz w:val="21"/>
                    </w:rPr>
                    <w:t>‑</w:t>
                  </w:r>
                  <w:r>
                    <w:rPr>
                      <w:rFonts w:ascii="仿宋_GB2312" w:hAnsi="仿宋_GB2312" w:cs="仿宋_GB2312" w:eastAsia="仿宋_GB2312"/>
                      <w:sz w:val="21"/>
                    </w:rPr>
                    <w:t>Touch、RJ45网口、WiFi、音频输出；支持OPS插槽，可加装OPS电脑模块扩展Windows</w:t>
                  </w:r>
                  <w:r>
                    <w:rPr>
                      <w:rFonts w:ascii="仿宋_GB2312" w:hAnsi="仿宋_GB2312" w:cs="仿宋_GB2312" w:eastAsia="仿宋_GB2312"/>
                      <w:sz w:val="21"/>
                    </w:rPr>
                    <w:t>。</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影像会诊工作站</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CPU：要求</w:t>
                  </w:r>
                  <w:r>
                    <w:rPr>
                      <w:rFonts w:ascii="仿宋_GB2312" w:hAnsi="仿宋_GB2312" w:cs="仿宋_GB2312" w:eastAsia="仿宋_GB2312"/>
                      <w:sz w:val="21"/>
                    </w:rPr>
                    <w:t>不低于</w:t>
                  </w:r>
                  <w:r>
                    <w:rPr>
                      <w:rFonts w:ascii="仿宋_GB2312" w:hAnsi="仿宋_GB2312" w:cs="仿宋_GB2312" w:eastAsia="仿宋_GB2312"/>
                      <w:sz w:val="21"/>
                    </w:rPr>
                    <w:t>Inteli5</w:t>
                  </w:r>
                  <w:r>
                    <w:rPr>
                      <w:rFonts w:ascii="仿宋_GB2312" w:hAnsi="仿宋_GB2312" w:cs="仿宋_GB2312" w:eastAsia="仿宋_GB2312"/>
                      <w:sz w:val="21"/>
                    </w:rPr>
                    <w:t>‑</w:t>
                  </w:r>
                  <w:r>
                    <w:rPr>
                      <w:rFonts w:ascii="仿宋_GB2312" w:hAnsi="仿宋_GB2312" w:cs="仿宋_GB2312" w:eastAsia="仿宋_GB2312"/>
                      <w:sz w:val="21"/>
                    </w:rPr>
                    <w:t>13400性能的处理器</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≥16GBDDR4双通道</w:t>
                  </w:r>
                </w:p>
                <w:p>
                  <w:pPr>
                    <w:pStyle w:val="null3"/>
                    <w:jc w:val="left"/>
                  </w:pPr>
                  <w:r>
                    <w:rPr>
                      <w:rFonts w:ascii="仿宋_GB2312" w:hAnsi="仿宋_GB2312" w:cs="仿宋_GB2312" w:eastAsia="仿宋_GB2312"/>
                      <w:sz w:val="21"/>
                    </w:rPr>
                    <w:t>硬盘：</w:t>
                  </w:r>
                  <w:r>
                    <w:rPr>
                      <w:rFonts w:ascii="仿宋_GB2312" w:hAnsi="仿宋_GB2312" w:cs="仿宋_GB2312" w:eastAsia="仿宋_GB2312"/>
                      <w:sz w:val="21"/>
                    </w:rPr>
                    <w:t>≥512GBNVMeSSD</w:t>
                  </w:r>
                </w:p>
                <w:p>
                  <w:pPr>
                    <w:pStyle w:val="null3"/>
                    <w:jc w:val="left"/>
                  </w:pPr>
                  <w:r>
                    <w:rPr>
                      <w:rFonts w:ascii="仿宋_GB2312" w:hAnsi="仿宋_GB2312" w:cs="仿宋_GB2312" w:eastAsia="仿宋_GB2312"/>
                      <w:sz w:val="21"/>
                    </w:rPr>
                    <w:t>电源：</w:t>
                  </w:r>
                  <w:r>
                    <w:rPr>
                      <w:rFonts w:ascii="仿宋_GB2312" w:hAnsi="仿宋_GB2312" w:cs="仿宋_GB2312" w:eastAsia="仿宋_GB2312"/>
                      <w:sz w:val="21"/>
                    </w:rPr>
                    <w:t>200W商用电源</w:t>
                  </w:r>
                </w:p>
                <w:p>
                  <w:pPr>
                    <w:pStyle w:val="null3"/>
                    <w:jc w:val="left"/>
                  </w:pPr>
                  <w:r>
                    <w:rPr>
                      <w:rFonts w:ascii="仿宋_GB2312" w:hAnsi="仿宋_GB2312" w:cs="仿宋_GB2312" w:eastAsia="仿宋_GB2312"/>
                      <w:sz w:val="21"/>
                    </w:rPr>
                    <w:t>机箱：</w:t>
                  </w:r>
                  <w:r>
                    <w:rPr>
                      <w:rFonts w:ascii="仿宋_GB2312" w:hAnsi="仿宋_GB2312" w:cs="仿宋_GB2312" w:eastAsia="仿宋_GB2312"/>
                      <w:sz w:val="21"/>
                    </w:rPr>
                    <w:t>≥15L立式商用机箱</w:t>
                  </w:r>
                </w:p>
                <w:p>
                  <w:pPr>
                    <w:pStyle w:val="null3"/>
                    <w:jc w:val="left"/>
                  </w:pPr>
                  <w:r>
                    <w:rPr>
                      <w:rFonts w:ascii="仿宋_GB2312" w:hAnsi="仿宋_GB2312" w:cs="仿宋_GB2312" w:eastAsia="仿宋_GB2312"/>
                      <w:sz w:val="21"/>
                    </w:rPr>
                    <w:t>系统：</w:t>
                  </w:r>
                  <w:r>
                    <w:rPr>
                      <w:rFonts w:ascii="仿宋_GB2312" w:hAnsi="仿宋_GB2312" w:cs="仿宋_GB2312" w:eastAsia="仿宋_GB2312"/>
                      <w:sz w:val="21"/>
                    </w:rPr>
                    <w:t>Windows11正版授权</w:t>
                  </w:r>
                </w:p>
                <w:p>
                  <w:pPr>
                    <w:pStyle w:val="null3"/>
                    <w:jc w:val="left"/>
                  </w:pPr>
                  <w:r>
                    <w:rPr>
                      <w:rFonts w:ascii="仿宋_GB2312" w:hAnsi="仿宋_GB2312" w:cs="仿宋_GB2312" w:eastAsia="仿宋_GB2312"/>
                      <w:sz w:val="21"/>
                    </w:rPr>
                    <w:t>显卡：</w:t>
                  </w:r>
                  <w:r>
                    <w:rPr>
                      <w:rFonts w:ascii="仿宋_GB2312" w:hAnsi="仿宋_GB2312" w:cs="仿宋_GB2312" w:eastAsia="仿宋_GB2312"/>
                      <w:sz w:val="21"/>
                    </w:rPr>
                    <w:t>CPU集成核显</w:t>
                  </w:r>
                </w:p>
                <w:p>
                  <w:pPr>
                    <w:pStyle w:val="null3"/>
                    <w:jc w:val="left"/>
                  </w:pPr>
                  <w:r>
                    <w:rPr>
                      <w:rFonts w:ascii="仿宋_GB2312" w:hAnsi="仿宋_GB2312" w:cs="仿宋_GB2312" w:eastAsia="仿宋_GB2312"/>
                      <w:sz w:val="21"/>
                    </w:rPr>
                    <w:t>接口：</w:t>
                  </w:r>
                  <w:r>
                    <w:rPr>
                      <w:rFonts w:ascii="仿宋_GB2312" w:hAnsi="仿宋_GB2312" w:cs="仿宋_GB2312" w:eastAsia="仿宋_GB2312"/>
                      <w:sz w:val="21"/>
                    </w:rPr>
                    <w:t>HDMI、DP、千兆网口、多组USB，支持双屏输出</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3M医用灰阶专业显示器</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3MP灰阶诊断医用显示器，屏幕规格≥21.3英寸，亮度≥1500cd/㎡，对比度≥1500:1，接口支持DVI/HDMI2.0/DP1.2/VGA</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前置机</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2U机架式服务器，</w:t>
                  </w:r>
                  <w:r>
                    <w:rPr>
                      <w:rFonts w:ascii="仿宋_GB2312" w:hAnsi="仿宋_GB2312" w:cs="仿宋_GB2312" w:eastAsia="仿宋_GB2312"/>
                      <w:sz w:val="21"/>
                    </w:rPr>
                    <w:t>≥</w:t>
                  </w:r>
                  <w:r>
                    <w:rPr>
                      <w:rFonts w:ascii="仿宋_GB2312" w:hAnsi="仿宋_GB2312" w:cs="仿宋_GB2312" w:eastAsia="仿宋_GB2312"/>
                      <w:sz w:val="21"/>
                    </w:rPr>
                    <w:t>2个2.1GHz20C(核)11MB三级缓存9.6GT/sUPI125W，最大可支持2颗CPU，配2个</w:t>
                  </w:r>
                  <w:r>
                    <w:rPr>
                      <w:rFonts w:ascii="仿宋_GB2312" w:hAnsi="仿宋_GB2312" w:cs="仿宋_GB2312" w:eastAsia="仿宋_GB2312"/>
                      <w:sz w:val="21"/>
                    </w:rPr>
                    <w:t>≥</w:t>
                  </w:r>
                  <w:r>
                    <w:rPr>
                      <w:rFonts w:ascii="仿宋_GB2312" w:hAnsi="仿宋_GB2312" w:cs="仿宋_GB2312" w:eastAsia="仿宋_GB2312"/>
                      <w:sz w:val="21"/>
                    </w:rPr>
                    <w:t>32GBTruDDR42666MHz(1Rx41.2V)RDIMM内存，最大支持16个DDR4内存插槽,配4块</w:t>
                  </w:r>
                  <w:r>
                    <w:rPr>
                      <w:rFonts w:ascii="仿宋_GB2312" w:hAnsi="仿宋_GB2312" w:cs="仿宋_GB2312" w:eastAsia="仿宋_GB2312"/>
                      <w:sz w:val="21"/>
                    </w:rPr>
                    <w:t>≥</w:t>
                  </w:r>
                  <w:r>
                    <w:rPr>
                      <w:rFonts w:ascii="仿宋_GB2312" w:hAnsi="仿宋_GB2312" w:cs="仿宋_GB2312" w:eastAsia="仿宋_GB2312"/>
                      <w:sz w:val="21"/>
                    </w:rPr>
                    <w:t>600GSAS热插拔硬盘,标配支持8个3.5"硬盘背板插槽，最大8个3.5"硬盘背板插槽，配RAID3108-8i阵列卡最大支持8个硬盘)支持RAID0/1/10/5/50，标配2个集成1GbERJ-45网口(LOM卡)SFP和1个管理网络端口，最大支持6个PCIe3.0插槽，配1个550W白金级热插拔电源模块，最大支持2个，前置1个USB2.0(XClarity管理接口)，1个USB3.0接口，光通路诊断LED报警灯，工作温度5°C-45°C（符合ASHRAEClassA4、A3、A2标准）</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高拍仪</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用于扫描纸质申请单、病历等，拍摄范围</w:t>
                  </w:r>
                  <w:r>
                    <w:rPr>
                      <w:rFonts w:ascii="仿宋_GB2312" w:hAnsi="仿宋_GB2312" w:cs="仿宋_GB2312" w:eastAsia="仿宋_GB2312"/>
                      <w:sz w:val="21"/>
                    </w:rPr>
                    <w:t>A4，像素≥500万像素，拍摄速度≤1秒，自然光+LED补光灯，图像色彩≥24位。</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图像采集卡</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超声图像视频采集卡，</w:t>
                  </w:r>
                  <w:r>
                    <w:rPr>
                      <w:rFonts w:ascii="仿宋_GB2312" w:hAnsi="仿宋_GB2312" w:cs="仿宋_GB2312" w:eastAsia="仿宋_GB2312"/>
                      <w:sz w:val="21"/>
                    </w:rPr>
                    <w:t>基于</w:t>
                  </w:r>
                  <w:r>
                    <w:rPr>
                      <w:rFonts w:ascii="仿宋_GB2312" w:hAnsi="仿宋_GB2312" w:cs="仿宋_GB2312" w:eastAsia="仿宋_GB2312"/>
                      <w:sz w:val="21"/>
                    </w:rPr>
                    <w:t>PCI</w:t>
                  </w:r>
                  <w:r>
                    <w:rPr>
                      <w:rFonts w:ascii="仿宋_GB2312" w:hAnsi="仿宋_GB2312" w:cs="仿宋_GB2312" w:eastAsia="仿宋_GB2312"/>
                      <w:sz w:val="21"/>
                    </w:rPr>
                    <w:t>E</w:t>
                  </w:r>
                  <w:r>
                    <w:rPr>
                      <w:rFonts w:ascii="仿宋_GB2312" w:hAnsi="仿宋_GB2312" w:cs="仿宋_GB2312" w:eastAsia="仿宋_GB2312"/>
                      <w:sz w:val="21"/>
                    </w:rPr>
                    <w:t>总线结构的高精度模拟采集卡；支持复合视频输入，支持</w:t>
                  </w:r>
                  <w:r>
                    <w:rPr>
                      <w:rFonts w:ascii="仿宋_GB2312" w:hAnsi="仿宋_GB2312" w:cs="仿宋_GB2312" w:eastAsia="仿宋_GB2312"/>
                      <w:sz w:val="21"/>
                    </w:rPr>
                    <w:t>S-Video输入；可稳定接收来自各种视频源的标准视频信号</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网络服务建设</w:t>
                  </w:r>
                </w:p>
              </w:tc>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OTN专网</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50M/年</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20M/年</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县医院本地机房汇聚路由器</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固化千兆电口</w:t>
                  </w:r>
                  <w:r>
                    <w:rPr>
                      <w:rFonts w:ascii="仿宋_GB2312" w:hAnsi="仿宋_GB2312" w:cs="仿宋_GB2312" w:eastAsia="仿宋_GB2312"/>
                      <w:sz w:val="24"/>
                    </w:rPr>
                    <w:t>≥</w:t>
                  </w:r>
                  <w:r>
                    <w:rPr>
                      <w:rFonts w:ascii="仿宋_GB2312" w:hAnsi="仿宋_GB2312" w:cs="仿宋_GB2312" w:eastAsia="仿宋_GB2312"/>
                      <w:sz w:val="24"/>
                    </w:rPr>
                    <w:t>8个，千兆光口</w:t>
                  </w:r>
                  <w:r>
                    <w:rPr>
                      <w:rFonts w:ascii="仿宋_GB2312" w:hAnsi="仿宋_GB2312" w:cs="仿宋_GB2312" w:eastAsia="仿宋_GB2312"/>
                      <w:sz w:val="24"/>
                    </w:rPr>
                    <w:t>≥</w:t>
                  </w:r>
                  <w:r>
                    <w:rPr>
                      <w:rFonts w:ascii="仿宋_GB2312" w:hAnsi="仿宋_GB2312" w:cs="仿宋_GB2312" w:eastAsia="仿宋_GB2312"/>
                      <w:sz w:val="24"/>
                    </w:rPr>
                    <w:t>2个，标准1U设备，2G带宽，支持流量综合负载均衡、内置状态检测防火墙，支持Easy/IPsec/SSLVPN，IPsecVPN服务端支持并发隧道数200、SSLVPN服务端支持并发隧道数100，支持Web认证、本地服务器认证，支持应用流控、支持整网管理应用会话抑制、应用流控、应用控制、URL阻断，支持应用路由、策略路由等多类型路由，支持睿易MACC云平台与睿易APP管理。不支持硬盘扩展，不支持威胁情报库授权。</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212"/>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中医院、妇幼院、乡镇卫生院路由器</w:t>
                  </w:r>
                </w:p>
              </w:tc>
              <w:tc>
                <w:tcPr>
                  <w:tcW w:type="dxa" w:w="1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固化千兆电口</w:t>
                  </w:r>
                  <w:r>
                    <w:rPr>
                      <w:rFonts w:ascii="仿宋_GB2312" w:hAnsi="仿宋_GB2312" w:cs="仿宋_GB2312" w:eastAsia="仿宋_GB2312"/>
                      <w:sz w:val="24"/>
                    </w:rPr>
                    <w:t>≥</w:t>
                  </w:r>
                  <w:r>
                    <w:rPr>
                      <w:rFonts w:ascii="仿宋_GB2312" w:hAnsi="仿宋_GB2312" w:cs="仿宋_GB2312" w:eastAsia="仿宋_GB2312"/>
                      <w:sz w:val="24"/>
                    </w:rPr>
                    <w:t>5个，推荐带终端数200台，推荐带宽1000Mbps，支持EasyVPN、IPSecVPN、SSLVPN，支持Web认证、PPPoEServer、本地服务器认证，支持应用流控、应用控制、URL阻断，支持应用路由、策略路由等多类型路由</w:t>
                  </w:r>
                  <w:r>
                    <w:rPr>
                      <w:rFonts w:ascii="仿宋_GB2312" w:hAnsi="仿宋_GB2312" w:cs="仿宋_GB2312" w:eastAsia="仿宋_GB2312"/>
                      <w:sz w:val="24"/>
                    </w:rPr>
                    <w:t>。</w:t>
                  </w:r>
                </w:p>
              </w:tc>
            </w:tr>
          </w:tbl>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根据项⽬情况及评标办法配备。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根据项⽬情况及评标办法配备。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详⻅采购技术参数要求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符合国家相关标准，达到合格标准，且满足采购人要求。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预付款，施工进场后，达到付款条件起10个工作日内，支付合同总金额的30.0%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进度款，项目实施完成验收后，达到付款条件起10个工作日内，支付合同总金额的70.0%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投标人逾期完成服务、质量不达标，须限期整改，逾期承担违约金；造成损失的，承担赔偿责任。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1、实施流程:项目分机房硬件设备部署、软件平台开发部署、系统联调、全员实操培训、试运行、竣工验收五个阶段推进，6个月内完成全部建设内容。 2、数据安全:影像数据全程加密传输、多副本备份，实行分级权限管控，系统建设符合网络安全等级保护三级相关标准。 3、运维服务:项目竣工后提供3年软硬件一体化运维服务，实行7x24小时技术响应，采取远程处置+现场。 上门相结合方式及时处理各类故障。 4、满⾜招标⽂件要求及采购⼈其他要求。5、推荐中标候选人时，若出现综合评审得分相同的，按投标报价由低到高的顺序推荐，评审得分且投标报价都相同的，则按专项服务方案得分由高到低的顺序推荐。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法定代表人身份证明及法定代表人授权委托书.pdf 投标函 相关承诺书(1).docx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法定代表人身份证明及法定代表人授权委托书.pdf 投标函 相关承诺书(1).docx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供应商为合法注册的法人、其他组织或自然人，具有独立承担民事责任的能力，提供统一社会信用代码的营业执照等证明文件，供应商需在项目电子化交易系统中按要求提供证明资料并进行电子签章；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法定代表人身份证明或委托授权书</w:t>
            </w:r>
          </w:p>
        </w:tc>
        <w:tc>
          <w:tcPr>
            <w:tcW w:type="dxa" w:w="3322"/>
          </w:tcPr>
          <w:p>
            <w:pPr>
              <w:pStyle w:val="null3"/>
            </w:pPr>
            <w:r>
              <w:rPr>
                <w:rFonts w:ascii="仿宋_GB2312" w:hAnsi="仿宋_GB2312" w:cs="仿宋_GB2312" w:eastAsia="仿宋_GB2312"/>
              </w:rPr>
              <w:t>法定代表人参加投标的，提供法定代表人身份证明，并与营业执照上信息一致;法定代表人授权他人参加投标的，提供法定代表人委托授权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基本存款账户开户银行出具的资信证明及基本存款账户信息或开户许可证(开标前三个月内)，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供应商提供近6个月内已缴纳的至少一个月的纳税证明或完税证明，依法免税的单位应提供相关证明材料，供应商需在项目电子化交易系统中按要求提供证明资料并进行电子签章;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近6个月内已缴纳的至少一个月的社会保障资金缴存单据或社保机构开具的社会保险参保缴费情况证明，依法不需要缴纳社会保障资金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供应商须具有履行合同所必需的设备和专业技术能力,根据自身情况提供承诺书(加盖供应商公章)，供应商需在项目电子化交易系统中按要求提供证明资料并进行电子签章；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提供参加本次政府采购活动前三年内在经营活动中没有重大违法记录的书面声明(加盖供应商公章)，供应商需在项目电子化交易系统中按要求提供证明资料并进行电子签章；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中国执行信息公开网(zxgk.court.gov.cn)”失信被执行人名单;未被列入“信用中国(www.creditchina.gov.cn)”重大税收违法失信主体当事人名单;未被列入“中国政府采购网(www.ccgp.gov.cn)”政府采购严重违法失信行为记录名单;未被列入“国家企业信用信息公示系统”网站(www.gsxt.gov.cn)经营异常名录和严重违法失信企业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法定代表人身份证明及法定代表人授权委托书.pdf 相关承诺书(1).docx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货物质量或者不能诚信履约的，应当要求其在评标现场合理的时间内提供书面说明，必要时提交相关证明材料；投标人不能证明其报价合理性的，评标委员会应当将其作为无效投标处理； 启动异常低价：政府采购评审中出现下列情形之一的，评审委员会应当启动异常低价投标(响应)审查程序: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投标报价有且只有一个，投标报价不得超过最高限价。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自递交投标文件截止日起90日历天。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投标文件构成未有重大缺项，按照招标文件要求的格式，编写投标文件。</w:t>
            </w:r>
          </w:p>
        </w:tc>
        <w:tc>
          <w:tcPr>
            <w:tcW w:type="dxa" w:w="1661"/>
          </w:tcPr>
          <w:p>
            <w:pPr>
              <w:pStyle w:val="null3"/>
            </w:pPr>
            <w:r>
              <w:rPr>
                <w:rFonts w:ascii="仿宋_GB2312" w:hAnsi="仿宋_GB2312" w:cs="仿宋_GB2312" w:eastAsia="仿宋_GB2312"/>
              </w:rPr>
              <w:t>类似业绩的有关证明材料.docx 企业实力证书及相关知识产权的证明材料.docx 服务方案 投标文件封面 团队人员配备.docx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合同签订后6个月完成</w:t>
            </w:r>
          </w:p>
        </w:tc>
        <w:tc>
          <w:tcPr>
            <w:tcW w:type="dxa" w:w="1661"/>
          </w:tcPr>
          <w:p>
            <w:pPr>
              <w:pStyle w:val="null3"/>
            </w:pPr>
            <w:r>
              <w:rPr>
                <w:rFonts w:ascii="仿宋_GB2312" w:hAnsi="仿宋_GB2312" w:cs="仿宋_GB2312" w:eastAsia="仿宋_GB2312"/>
              </w:rPr>
              <w:t>技术偏离表.docx 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服务质量要求</w:t>
            </w:r>
          </w:p>
        </w:tc>
        <w:tc>
          <w:tcPr>
            <w:tcW w:type="dxa" w:w="3322"/>
          </w:tcPr>
          <w:p>
            <w:pPr>
              <w:pStyle w:val="null3"/>
            </w:pPr>
            <w:r>
              <w:rPr>
                <w:rFonts w:ascii="仿宋_GB2312" w:hAnsi="仿宋_GB2312" w:cs="仿宋_GB2312" w:eastAsia="仿宋_GB2312"/>
              </w:rPr>
              <w:t>符合国家相关标准，达到合格标准，且满足采购人要求。</w:t>
            </w:r>
          </w:p>
        </w:tc>
        <w:tc>
          <w:tcPr>
            <w:tcW w:type="dxa" w:w="1661"/>
          </w:tcPr>
          <w:p>
            <w:pPr>
              <w:pStyle w:val="null3"/>
            </w:pPr>
            <w:r>
              <w:rPr>
                <w:rFonts w:ascii="仿宋_GB2312" w:hAnsi="仿宋_GB2312" w:cs="仿宋_GB2312" w:eastAsia="仿宋_GB2312"/>
              </w:rPr>
              <w:t>技术偏离表.docx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针对本项目提供项目需求理解分析方案，包括： ①项目政策背景、工作目标及核心要求的理解； ②服务的范围、工作任务； ③项目重点、难点分析。 二、评审标准 1.完整性：方案须全面，对评审内容中的各项要求有详细描述； 2.可实施性：切合本项目实际情况，实施步骤清晰、合理； 3.针对性：方案能够紧扣项目实际情况，内容科学合理。 三、赋分依据（满分9分） ①项目政策背景、工作目标及核心要求理解：完全满足评审标准得3分，每存在一项缺陷的扣0.5分，扣完为止。 ②服务的范围、工作任务：完全满足评审标准得3分，每存在一项缺陷的扣0.5分，扣完为止。 ③项目重点、难点分析：完全满足评审标准得3分，每存在一项缺陷的扣0.5分，扣完为止。（“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评审因素中其他地方出现“缺陷”同此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针对本项目提供服务方案，包括： ①项目前期准备工作；②总体服务方案；③工作服务流程；④项目工作思路及计划制定；⑤项目进度安排。 二、评审标准 完整性：方案须全面，对评审内容中的各项要求有详细描述； 2.可实施性：切合本项目实际情况，实施步骤清晰、合理； 3.针对性：方案能够紧扣项目实际情况，内容科学合理。 三、赋分依据（满分15分） ①项目前期准备工作：完全满足评审标准得3分，每存在一项缺陷的扣0.5分，扣完为止。 ②总体服务方案：完全满足评审标准得3分，每存在一项缺陷的扣0.5分，扣完为止。 ③工作服务流程：完全满足评审标准得3分，每存在一项缺陷的扣0.5分，扣完为止。 ④项目工作思路及计划制定：完全满足评审标准得3分，每存在一项缺陷的扣0.5分，扣完为止。 ⑤项目进度安排：完全满足评审标准得3分，每存在一项缺陷的扣0.5分，扣完为止。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专项服务方案</w:t>
            </w:r>
          </w:p>
        </w:tc>
        <w:tc>
          <w:tcPr>
            <w:tcW w:type="dxa" w:w="2492"/>
          </w:tcPr>
          <w:p>
            <w:pPr>
              <w:pStyle w:val="null3"/>
            </w:pPr>
            <w:r>
              <w:rPr>
                <w:rFonts w:ascii="仿宋_GB2312" w:hAnsi="仿宋_GB2312" w:cs="仿宋_GB2312" w:eastAsia="仿宋_GB2312"/>
              </w:rPr>
              <w:t>一、评审内容 针对本项目提供专项服务方案，包括：①平台部署方案 ②数据共享方案③数据接入建设方案 二、评审标准 1.完整性：方案须全面，对评审内容中的各项要求有详细描述； 2.可实施性：切合本项目实际情况，实施步骤清晰、合理； 3.针对性：方案能够紧扣项目实际情况，内容科学合理。 三、赋分依据（满分9分） ①平台部署：完全满足评审标准得3分，每存在一项缺陷的扣0.5分，扣完为止。 ②数据共享方案：完全满足评审标准得3分，每存在一项缺陷的扣0.5分，扣完为止。 ③数据接入建设：完全满足评审标准得3分，每存在一项缺陷的扣0.5分，扣完为止。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一、评审内容：根据供应商提供售后服务方案进行综合评审，包含：①售后服务内容；②售后服务人员配置安排；③售后服务响应时间； ④售后服务机制承诺及服务保障措施。 二、评审标准 1.完整性：方案须全面，对评审内容中的各项要求有详细描述； 2.可实施性：切合本项目实际情况，实施步骤清晰、合理； 3.针对性：方案能够紧扣项目实际情况，内容科学合理。三、赋分依据（满分6分） ①售后服务内容：完全满足评审标准得1.5分，每存在一项缺陷的扣0.5分，扣完为止； ②售后服务人员配置安排：完全满足评审标准得1.5分，每存在一项缺陷的扣0.5分，扣完为止； ③售后服务响应时间：完全满足评审标准得1.5分，每存在一项缺陷的扣0.5分，扣完为止； ④售后服务机制承诺及服务保障措施：完全满足评审标准得1.5分，每存在一项缺陷的扣0.5分，扣完为止。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产品技术指标响应</w:t>
            </w:r>
          </w:p>
        </w:tc>
        <w:tc>
          <w:tcPr>
            <w:tcW w:type="dxa" w:w="2492"/>
          </w:tcPr>
          <w:p>
            <w:pPr>
              <w:pStyle w:val="null3"/>
            </w:pPr>
            <w:r>
              <w:rPr>
                <w:rFonts w:ascii="仿宋_GB2312" w:hAnsi="仿宋_GB2312" w:cs="仿宋_GB2312" w:eastAsia="仿宋_GB2312"/>
              </w:rPr>
              <w:t>1、投标人对招标文件技术要求中的关键技术参数(标注“▲”项)完全响应得 23 分，需逐项提供证明材料(包括但不限于第三方检测报告、系统功能截图、产品彩页、官网截图等),每负偏离一项扣 1 分，扣完为止。不提供证明材料不得分。 2、投标人对招标文件技术要求中的一般参数(未标注“▲”条款以外的参数)完全响应得 5 分，每负偏离一项扣 0.5 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1、为确保服务质量，投标人配备人员应具有以下要求：服务团队健全，团队职责分工明确，具备较强的专业技术能力。项目团队成员不少于 5 人，具有省级及以上人社部门颁发的项目管理、系统集成、计算机软件设计、信息安全、计算机网络等领域资格证书，每提供 1 个证书得 1 分，最高得 5 分。（一人多证的按一人计算）。 注：须提供所有团队人员的专业技术能力证书扫描件并加盖公章及近六个月内一个月社保（如项目团队人员的社保非投标单位缴纳，则需提供与投标人具有合法劳动关系的证明，以及与项目的相关性说明。），未提供或材料不全的，不得分。 2、为确保项目风险可控，投标人拟派本项目的专职项目经理应具有省级及以上人社部门颁发的信息系统项目管理师证书，得 2 分，满分 2分。 注：投标人拟派本项目的专职项目经理须提供证书扫描件并加盖公章及近六个月内一个月社保，未提供或材料不全的不得分。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团队人员配备.docx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1、投标人应具有有效的CMMI 软件成熟度认证证书，提供CMMI 3 级的得 1 分，提供CMMI 4 级的得 2 分，提供CMMI 5 级及以上的得 3分。 注：须提供上述证书扫描件并加盖公章。 2、投标人应具有有效的 ISO9001质量管理体系认证证书、IS0/IEC2000-1信息技术服务管理体系认证证书、IS0/IEC27001 信息安全管理体系认证证书，每提供一项得 1 分，满分 3 分。 注：须提供上述证书扫描件并加盖公章。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企业实力证书及相关知识产权的证明材料.docx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相关知识产权的证明材料</w:t>
            </w:r>
          </w:p>
        </w:tc>
        <w:tc>
          <w:tcPr>
            <w:tcW w:type="dxa" w:w="2492"/>
          </w:tcPr>
          <w:p>
            <w:pPr>
              <w:pStyle w:val="null3"/>
            </w:pPr>
            <w:r>
              <w:rPr>
                <w:rFonts w:ascii="仿宋_GB2312" w:hAnsi="仿宋_GB2312" w:cs="仿宋_GB2312" w:eastAsia="仿宋_GB2312"/>
              </w:rPr>
              <w:t>投标人所投产品具有代表本项目相关知识产权的证明材料(著作权或软件产品登记证书)如:医疗影像云平台、远程影像诊断、云PACS、云胶片等(软件著作权名称可与上述所列名称略有不同，但要实现相同功能)，每提供1项得 1 分，满分4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企业实力证书及相关知识产权的证明材料.docx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 年 08月 01 日至投标文件递交截止之日的类似项目业绩证明材料，每提供 1 份得 2 分，满分6分。 注：须提供加盖公章的合同协议书扫描件（内容要求至少有首尾页、签章页及关键内容页），日期以合同签订时间为准。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 以本次最低有效报价为基准价，其价格分为满分。报价得分=（评审基准价／投标报价）×10%×100。注： 1.计算分数时四舍五入取小数点后两位； 2.落实政府采购政策参见政府采购政策评分标准； 3.依据《关于推动解决政府采购异常低价问题的通知》财库〔2026〕2号文件的规定，政府采购评审中出现下列情形之一的，评审委员会应当启动异常低价投标(响应)审查程序：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5.供应商提交的相关说明和证明材料，应当加盖供应商（法定名称）公章，在评标委员会要求的时间内进行提交，否则提交的相关证明材料无效。供应商不能证明其投标报价合理性的，评标委员会应当将其响应文件作为无效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详见附件：相关承诺书(1).docx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详见附件：团队人员配备.docx</w:t>
      </w:r>
    </w:p>
    <w:p>
      <w:pPr>
        <w:pStyle w:val="null3"/>
        <w:ind w:firstLine="960"/>
      </w:pPr>
      <w:r>
        <w:rPr>
          <w:rFonts w:ascii="仿宋_GB2312" w:hAnsi="仿宋_GB2312" w:cs="仿宋_GB2312" w:eastAsia="仿宋_GB2312"/>
        </w:rPr>
        <w:t>详见附件：企业实力证书及相关知识产权的证明材料.docx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