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版本号：CT-ZB00-184-2026.1B220260721002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南园餐厅消防安全隐患整改项目(三次)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CT-ZB00-184-2026.1B2</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南园餐厅消防安全隐患整改项目(三次)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CT-ZB00-184-2026.1B2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南园餐厅消防安全隐患整改项目(三次)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陕西科技大学南园餐厅消防安全隐患整改项目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4、社会保障资金缴存证明：提供2026年1月至今已缴存任意一个月社会保障资金缴存单据或社保机构开具的社会保险参保缴费证明，依法不需要缴纳社会保障资金的单位应提供相应证明文件；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5、书面声明：提供参加政府采购活动前3年内在经营活动中没有重大违法记录的书面声明。</w:t>
      </w:r>
    </w:p>
    <w:p>
      <w:pPr>
        <w:pStyle w:val="null3"/>
      </w:pPr>
      <w:r>
        <w:rPr>
          <w:rFonts w:ascii="仿宋_GB2312" w:hAnsi="仿宋_GB2312" w:cs="仿宋_GB2312" w:eastAsia="仿宋_GB2312"/>
        </w:rPr>
        <w:t>6、承诺函：提供具有履行合同所必需的设备和专业技术能力证明文件，提供承诺函。</w:t>
      </w:r>
    </w:p>
    <w:p>
      <w:pPr>
        <w:pStyle w:val="null3"/>
      </w:pPr>
      <w:r>
        <w:rPr>
          <w:rFonts w:ascii="仿宋_GB2312" w:hAnsi="仿宋_GB2312" w:cs="仿宋_GB2312" w:eastAsia="仿宋_GB2312"/>
        </w:rPr>
        <w:t>7、法定代表人授权委托书：供应商应授权合法的人员参加磋商，其中法定代表人直接参加的，须出具法定代表人证明书；被授权代表参加的，须出具法定代表人授权书。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8、企业资质：具备建设行政主管部门颁发的消防设施施工二级资质及以上资质证书，同时具有合格有效的安全生产许可证。</w:t>
      </w:r>
    </w:p>
    <w:p>
      <w:pPr>
        <w:pStyle w:val="null3"/>
      </w:pPr>
      <w:r>
        <w:rPr>
          <w:rFonts w:ascii="仿宋_GB2312" w:hAnsi="仿宋_GB2312" w:cs="仿宋_GB2312" w:eastAsia="仿宋_GB2312"/>
        </w:rPr>
        <w:t>9、项目经理资格：拟派项目经理须具备机电工程专业二级及以上注册建造师资格，具备有效的安全生产考核合格证书（B证），在本单位注册，且无在建工程(需提供承诺)。</w:t>
      </w:r>
    </w:p>
    <w:p>
      <w:pPr>
        <w:pStyle w:val="null3"/>
      </w:pPr>
      <w:r>
        <w:rPr>
          <w:rFonts w:ascii="仿宋_GB2312" w:hAnsi="仿宋_GB2312" w:cs="仿宋_GB2312" w:eastAsia="仿宋_GB2312"/>
        </w:rPr>
        <w:t>10、企业信用：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11、平台查询信息：供应商及拟派项目经理须在“陕西省住房和城乡建设厅"官网可查询。如供应商为外省进陕企业，还须同时提供“陕西省住房和城乡建设厅”官网企业库外省进陕施工企业信息首页截图。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13、本项目不接受联合体投标，不允许分包：本项目不接受联合体投标，不允许分包。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王海英、陈丹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18149290536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按标准下浮50%计取代理服务费。 招标代理服务费公布方式：代理服务费金额将在成交公告中明确，成交单位在领取成交通知书前，须向采购代理机构一次性支付招标代理服务费。 代理服务费账户 户名：中昕国际项目管理有限公司 开户行：中国建设银行股份有限公司西安文景路支行 账号：61050178150000000278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联系人：陈丹</w:t>
      </w:r>
    </w:p>
    <w:p>
      <w:pPr>
        <w:pStyle w:val="null3"/>
      </w:pPr>
      <w:r>
        <w:rPr>
          <w:rFonts w:ascii="仿宋_GB2312" w:hAnsi="仿宋_GB2312" w:cs="仿宋_GB2312" w:eastAsia="仿宋_GB2312"/>
        </w:rPr>
        <w:t>联系电话：18149290536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965,899.04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陕西科技大学南园餐厅消防安全隐患整改项目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标的名称：陕西科技大学南园餐厅消防安全隐患整改项目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38"/>
              <w:jc w:val="both"/>
            </w:pPr>
            <w:r>
              <w:rPr>
                <w:rFonts w:ascii="仿宋_GB2312" w:hAnsi="仿宋_GB2312" w:cs="仿宋_GB2312" w:eastAsia="仿宋_GB2312"/>
              </w:rPr>
              <w:t>一、工程概况</w:t>
            </w:r>
          </w:p>
          <w:p>
            <w:pPr>
              <w:pStyle w:val="null3"/>
              <w:ind w:firstLine="638"/>
              <w:jc w:val="both"/>
            </w:pPr>
            <w:r>
              <w:rPr>
                <w:rFonts w:ascii="仿宋_GB2312" w:hAnsi="仿宋_GB2312" w:cs="仿宋_GB2312" w:eastAsia="仿宋_GB2312"/>
              </w:rPr>
              <w:t>陕西科技大学南园餐厅消防安全隐患整改项目工程位于西安市陕西科技大学内。建设内容为陕西科技大学南园餐厅消防安全隐患整改。主要工作内容为拆除并恢复吊顶上灯具及其它设备、增加应急照明系统、增加部分消防喷淋系统、增加部分消防电系统、增加厨房灭火设备，现场施工时检查对无法正常使用部分进行更换等。（具体内容以工程量清单为准）</w:t>
            </w:r>
          </w:p>
          <w:p>
            <w:pPr>
              <w:pStyle w:val="null3"/>
              <w:ind w:firstLine="638"/>
              <w:jc w:val="both"/>
            </w:pPr>
            <w:r>
              <w:rPr>
                <w:rFonts w:ascii="仿宋_GB2312" w:hAnsi="仿宋_GB2312" w:cs="仿宋_GB2312" w:eastAsia="仿宋_GB2312"/>
              </w:rPr>
              <w:t>二、主要设备材料品牌及技术要求</w:t>
            </w:r>
          </w:p>
          <w:p>
            <w:pPr>
              <w:pStyle w:val="null3"/>
              <w:ind w:firstLine="638"/>
              <w:jc w:val="both"/>
            </w:pPr>
            <w:r>
              <w:rPr>
                <w:rFonts w:ascii="仿宋_GB2312" w:hAnsi="仿宋_GB2312" w:cs="仿宋_GB2312" w:eastAsia="仿宋_GB2312"/>
              </w:rPr>
              <w:t>1. 为确保系统兼容性，报警联动一体机（智能型（联网型）火灾报警系统主机、消防联动控制台（柜））、图形显示装置、消防应急广播控制主机等联动系统报警控制设备品牌为：西核彩桥CH9000系列。消防专用电话总机、消防电源监测可视系统主机、防火门</w:t>
            </w:r>
            <w:r>
              <w:rPr>
                <w:rFonts w:ascii="仿宋_GB2312" w:hAnsi="仿宋_GB2312" w:cs="仿宋_GB2312" w:eastAsia="仿宋_GB2312"/>
              </w:rPr>
              <w:t>监测可视</w:t>
            </w:r>
            <w:r>
              <w:rPr>
                <w:rFonts w:ascii="仿宋_GB2312" w:hAnsi="仿宋_GB2312" w:cs="仿宋_GB2312" w:eastAsia="仿宋_GB2312"/>
              </w:rPr>
              <w:t>系统控制器、电气火灾</w:t>
            </w:r>
            <w:r>
              <w:rPr>
                <w:rFonts w:ascii="仿宋_GB2312" w:hAnsi="仿宋_GB2312" w:cs="仿宋_GB2312" w:eastAsia="仿宋_GB2312"/>
              </w:rPr>
              <w:t>监测可视</w:t>
            </w:r>
            <w:r>
              <w:rPr>
                <w:rFonts w:ascii="仿宋_GB2312" w:hAnsi="仿宋_GB2312" w:cs="仿宋_GB2312" w:eastAsia="仿宋_GB2312"/>
              </w:rPr>
              <w:t>系统控制器、电气火灾</w:t>
            </w:r>
            <w:r>
              <w:rPr>
                <w:rFonts w:ascii="仿宋_GB2312" w:hAnsi="仿宋_GB2312" w:cs="仿宋_GB2312" w:eastAsia="仿宋_GB2312"/>
              </w:rPr>
              <w:t>监测可视</w:t>
            </w:r>
            <w:r>
              <w:rPr>
                <w:rFonts w:ascii="仿宋_GB2312" w:hAnsi="仿宋_GB2312" w:cs="仿宋_GB2312" w:eastAsia="仿宋_GB2312"/>
              </w:rPr>
              <w:t>系统主机、消防应急照明系统控制主机等设备品牌为：“中消恒安”、“西安亚川”、“广东敏华”。</w:t>
            </w:r>
          </w:p>
          <w:p>
            <w:pPr>
              <w:pStyle w:val="null3"/>
              <w:ind w:firstLine="638"/>
              <w:jc w:val="both"/>
            </w:pPr>
            <w:r>
              <w:rPr>
                <w:rFonts w:ascii="仿宋_GB2312" w:hAnsi="仿宋_GB2312" w:cs="仿宋_GB2312" w:eastAsia="仿宋_GB2312"/>
              </w:rPr>
              <w:t>2. 阀门（阀体为铸钢，阀芯、阀杆为不锈钢）：“浙江飞环阀门” 、“上海金来邦阀门”、“上海良固阀门” 、“上海标一”。</w:t>
            </w:r>
          </w:p>
          <w:p>
            <w:pPr>
              <w:pStyle w:val="null3"/>
              <w:ind w:firstLine="638"/>
              <w:jc w:val="both"/>
            </w:pPr>
            <w:r>
              <w:rPr>
                <w:rFonts w:ascii="仿宋_GB2312" w:hAnsi="仿宋_GB2312" w:cs="仿宋_GB2312" w:eastAsia="仿宋_GB2312"/>
              </w:rPr>
              <w:t>3.防火卷帘：“万通”、“高科金城”、“安安”、“蓝盾”、“牧城”；</w:t>
            </w:r>
          </w:p>
          <w:p>
            <w:pPr>
              <w:pStyle w:val="null3"/>
              <w:ind w:firstLine="638"/>
              <w:jc w:val="both"/>
            </w:pPr>
            <w:r>
              <w:rPr>
                <w:rFonts w:ascii="仿宋_GB2312" w:hAnsi="仿宋_GB2312" w:cs="仿宋_GB2312" w:eastAsia="仿宋_GB2312"/>
              </w:rPr>
              <w:t>4.挡烟垂壁：“富达康”、“佳安”、“安舜”、“金盾”‘</w:t>
            </w:r>
          </w:p>
          <w:p>
            <w:pPr>
              <w:pStyle w:val="null3"/>
              <w:ind w:firstLine="638"/>
              <w:jc w:val="both"/>
            </w:pPr>
            <w:r>
              <w:rPr>
                <w:rFonts w:ascii="仿宋_GB2312" w:hAnsi="仿宋_GB2312" w:cs="仿宋_GB2312" w:eastAsia="仿宋_GB2312"/>
              </w:rPr>
              <w:t>5.排烟风机：“山东亚太”、“格瑞德”、“金光”；</w:t>
            </w:r>
          </w:p>
          <w:p>
            <w:pPr>
              <w:pStyle w:val="null3"/>
              <w:ind w:firstLine="638"/>
              <w:jc w:val="both"/>
            </w:pPr>
            <w:r>
              <w:rPr>
                <w:rFonts w:ascii="仿宋_GB2312" w:hAnsi="仿宋_GB2312" w:cs="仿宋_GB2312" w:eastAsia="仿宋_GB2312"/>
              </w:rPr>
              <w:t>6.防火门：“高科金城”、“新多”、“星月神”、“大力大喜”；</w:t>
            </w:r>
          </w:p>
          <w:p>
            <w:pPr>
              <w:pStyle w:val="null3"/>
              <w:ind w:firstLine="638"/>
              <w:jc w:val="both"/>
            </w:pPr>
            <w:r>
              <w:rPr>
                <w:rFonts w:ascii="仿宋_GB2312" w:hAnsi="仿宋_GB2312" w:cs="仿宋_GB2312" w:eastAsia="仿宋_GB2312"/>
              </w:rPr>
              <w:t>7.配电箱、控制柜厂家：“陕西秦通电力”、“西安高科电气”、“陕西联控机电”（ 配电箱含箱中电气元件等成套产品，配电箱中开关元件等见技术要求）。元器件选定要求如下：</w:t>
            </w:r>
          </w:p>
          <w:p>
            <w:pPr>
              <w:pStyle w:val="null3"/>
              <w:ind w:firstLine="638"/>
              <w:jc w:val="both"/>
            </w:pPr>
            <w:r>
              <w:rPr>
                <w:rFonts w:ascii="仿宋_GB2312" w:hAnsi="仿宋_GB2312" w:cs="仿宋_GB2312" w:eastAsia="仿宋_GB2312"/>
              </w:rPr>
              <w:t>7.1空气断路器：“施耐德”、“ABB”、“西门子”、“正泰”、“德力西”；</w:t>
            </w:r>
          </w:p>
          <w:p>
            <w:pPr>
              <w:pStyle w:val="null3"/>
              <w:ind w:firstLine="638"/>
              <w:jc w:val="both"/>
            </w:pPr>
            <w:r>
              <w:rPr>
                <w:rFonts w:ascii="仿宋_GB2312" w:hAnsi="仿宋_GB2312" w:cs="仿宋_GB2312" w:eastAsia="仿宋_GB2312"/>
              </w:rPr>
              <w:t>7.2双电源开关：“天津万高”、“施耐德”、“ABB”、“西门子”、“正泰”、“德力西”；</w:t>
            </w:r>
          </w:p>
          <w:p>
            <w:pPr>
              <w:pStyle w:val="null3"/>
              <w:ind w:firstLine="638"/>
              <w:jc w:val="both"/>
            </w:pPr>
            <w:r>
              <w:rPr>
                <w:rFonts w:ascii="仿宋_GB2312" w:hAnsi="仿宋_GB2312" w:cs="仿宋_GB2312" w:eastAsia="仿宋_GB2312"/>
              </w:rPr>
              <w:t>7.3负荷隔离开关：“正泰”、“西门子”、“正泰”、“德力西”、“西电”；</w:t>
            </w:r>
          </w:p>
          <w:p>
            <w:pPr>
              <w:pStyle w:val="null3"/>
              <w:ind w:firstLine="638"/>
              <w:jc w:val="both"/>
            </w:pPr>
            <w:r>
              <w:rPr>
                <w:rFonts w:ascii="仿宋_GB2312" w:hAnsi="仿宋_GB2312" w:cs="仿宋_GB2312" w:eastAsia="仿宋_GB2312"/>
              </w:rPr>
              <w:t>7.4浪涌器：“天津中力”、“杭州易造”、“德力西”、“正泰”；</w:t>
            </w:r>
          </w:p>
          <w:p>
            <w:pPr>
              <w:pStyle w:val="null3"/>
              <w:ind w:firstLine="638"/>
              <w:jc w:val="both"/>
            </w:pPr>
            <w:r>
              <w:rPr>
                <w:rFonts w:ascii="仿宋_GB2312" w:hAnsi="仿宋_GB2312" w:cs="仿宋_GB2312" w:eastAsia="仿宋_GB2312"/>
              </w:rPr>
              <w:t>7.5电气火灾监控器：“江苏斯菲尔”、“西安亚川”、“深圳赋安”</w:t>
            </w:r>
          </w:p>
          <w:p>
            <w:pPr>
              <w:pStyle w:val="null3"/>
              <w:ind w:firstLine="638"/>
              <w:jc w:val="both"/>
            </w:pPr>
            <w:r>
              <w:rPr>
                <w:rFonts w:ascii="仿宋_GB2312" w:hAnsi="仿宋_GB2312" w:cs="仿宋_GB2312" w:eastAsia="仿宋_GB2312"/>
              </w:rPr>
              <w:t>7.6辅助元件选用</w:t>
            </w:r>
          </w:p>
          <w:p>
            <w:pPr>
              <w:pStyle w:val="null3"/>
              <w:ind w:firstLine="638"/>
              <w:jc w:val="both"/>
            </w:pPr>
            <w:r>
              <w:rPr>
                <w:rFonts w:ascii="仿宋_GB2312" w:hAnsi="仿宋_GB2312" w:cs="仿宋_GB2312" w:eastAsia="仿宋_GB2312"/>
              </w:rPr>
              <w:t>7.6.1交流接触器、热继电器、中间继电器：“正泰”、“德力西”、“西电”；</w:t>
            </w:r>
          </w:p>
          <w:p>
            <w:pPr>
              <w:pStyle w:val="null3"/>
              <w:ind w:firstLine="638"/>
              <w:jc w:val="both"/>
            </w:pPr>
            <w:r>
              <w:rPr>
                <w:rFonts w:ascii="仿宋_GB2312" w:hAnsi="仿宋_GB2312" w:cs="仿宋_GB2312" w:eastAsia="仿宋_GB2312"/>
              </w:rPr>
              <w:t>7.6.2多功能电力仪表：“上海安科瑞”、“江苏斯菲尔”</w:t>
            </w:r>
          </w:p>
          <w:p>
            <w:pPr>
              <w:pStyle w:val="null3"/>
              <w:ind w:firstLine="638"/>
              <w:jc w:val="both"/>
            </w:pPr>
            <w:r>
              <w:rPr>
                <w:rFonts w:ascii="仿宋_GB2312" w:hAnsi="仿宋_GB2312" w:cs="仿宋_GB2312" w:eastAsia="仿宋_GB2312"/>
              </w:rPr>
              <w:t>7.6.3电压表、电流表：“江苏斯菲尔”、“斯沃”</w:t>
            </w:r>
          </w:p>
          <w:p>
            <w:pPr>
              <w:pStyle w:val="null3"/>
              <w:ind w:firstLine="638"/>
              <w:jc w:val="both"/>
            </w:pPr>
            <w:r>
              <w:rPr>
                <w:rFonts w:ascii="仿宋_GB2312" w:hAnsi="仿宋_GB2312" w:cs="仿宋_GB2312" w:eastAsia="仿宋_GB2312"/>
              </w:rPr>
              <w:t>8.电缆桥架、线槽：国标电缆桥架、线槽。</w:t>
            </w:r>
          </w:p>
          <w:p>
            <w:pPr>
              <w:pStyle w:val="null3"/>
              <w:ind w:firstLine="638"/>
              <w:jc w:val="both"/>
            </w:pPr>
            <w:r>
              <w:rPr>
                <w:rFonts w:ascii="仿宋_GB2312" w:hAnsi="仿宋_GB2312" w:cs="仿宋_GB2312" w:eastAsia="仿宋_GB2312"/>
              </w:rPr>
              <w:t>9.电气配管焊接钢管、室外穿线管品牌、材质要求：陕西龙门钢铁（集团）有限责任公司、中国首钢集团、酒泉钢铁（集团）有限责任公司、宝钢集团有限公司、河北钢铁集团邯郸钢铁集团有限责任公司、包头钢铁（集团）有限责任公司、唐山钢铁集团有限责任公司、武汉钢铁（集团）公司、太原钢铁（集团）有限公司、马鞍山钢铁股份有限公司。</w:t>
            </w:r>
          </w:p>
          <w:p>
            <w:pPr>
              <w:pStyle w:val="null3"/>
              <w:ind w:firstLine="638"/>
              <w:jc w:val="both"/>
            </w:pPr>
            <w:r>
              <w:rPr>
                <w:rFonts w:ascii="仿宋_GB2312" w:hAnsi="仿宋_GB2312" w:cs="仿宋_GB2312" w:eastAsia="仿宋_GB2312"/>
              </w:rPr>
              <w:t>10.电线及电力电缆：“喜爱”、“西电”、“上上”。</w:t>
            </w:r>
          </w:p>
          <w:p>
            <w:pPr>
              <w:pStyle w:val="null3"/>
              <w:ind w:firstLine="638"/>
              <w:jc w:val="both"/>
            </w:pPr>
            <w:r>
              <w:rPr>
                <w:rFonts w:ascii="仿宋_GB2312" w:hAnsi="仿宋_GB2312" w:cs="仿宋_GB2312" w:eastAsia="仿宋_GB2312"/>
              </w:rPr>
              <w:t>11.室内消防设施品牌及要求</w:t>
            </w:r>
          </w:p>
          <w:p>
            <w:pPr>
              <w:pStyle w:val="null3"/>
              <w:ind w:firstLine="638"/>
              <w:jc w:val="both"/>
            </w:pPr>
            <w:r>
              <w:rPr>
                <w:rFonts w:ascii="仿宋_GB2312" w:hAnsi="仿宋_GB2312" w:cs="仿宋_GB2312" w:eastAsia="仿宋_GB2312"/>
              </w:rPr>
              <w:t>11.1 烟感、声光报警、手报、消火栓按钮：“北大青鸟”、“海湾”、“深圳赋安”、“北京利达”、“西核彩桥”、“深圳赋安”；</w:t>
            </w:r>
          </w:p>
          <w:p>
            <w:pPr>
              <w:pStyle w:val="null3"/>
              <w:ind w:firstLine="638"/>
              <w:jc w:val="both"/>
            </w:pPr>
            <w:r>
              <w:rPr>
                <w:rFonts w:ascii="仿宋_GB2312" w:hAnsi="仿宋_GB2312" w:cs="仿宋_GB2312" w:eastAsia="仿宋_GB2312"/>
              </w:rPr>
              <w:t>11.2 应急广播、应急照明、疏散标识：“中消恒安”、“西安亚川”、“广东敏华”、“深圳赋安”、“北大青鸟”、“海湾”、“深圳赋安”、“北京利达”；</w:t>
            </w:r>
          </w:p>
          <w:p>
            <w:pPr>
              <w:pStyle w:val="null3"/>
              <w:ind w:firstLine="638"/>
              <w:jc w:val="both"/>
            </w:pPr>
            <w:r>
              <w:rPr>
                <w:rFonts w:ascii="仿宋_GB2312" w:hAnsi="仿宋_GB2312" w:cs="仿宋_GB2312" w:eastAsia="仿宋_GB2312"/>
              </w:rPr>
              <w:t>11.3 电消防钢管管径符合国标厚度；</w:t>
            </w:r>
          </w:p>
          <w:p>
            <w:pPr>
              <w:pStyle w:val="null3"/>
              <w:ind w:firstLine="638"/>
              <w:jc w:val="both"/>
            </w:pPr>
            <w:r>
              <w:rPr>
                <w:rFonts w:ascii="仿宋_GB2312" w:hAnsi="仿宋_GB2312" w:cs="仿宋_GB2312" w:eastAsia="仿宋_GB2312"/>
              </w:rPr>
              <w:t>11.4 电线的线径达到标注的物理线径；</w:t>
            </w:r>
          </w:p>
          <w:p>
            <w:pPr>
              <w:pStyle w:val="null3"/>
              <w:ind w:firstLine="638"/>
              <w:jc w:val="both"/>
            </w:pPr>
            <w:r>
              <w:rPr>
                <w:rFonts w:ascii="仿宋_GB2312" w:hAnsi="仿宋_GB2312" w:cs="仿宋_GB2312" w:eastAsia="仿宋_GB2312"/>
              </w:rPr>
              <w:t>11.5 镀锌钢管：“天津利达”、“友发 ”、“华岐”国标加厚 1MM；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工程地点：陕西省西安市</w:t>
            </w:r>
          </w:p>
          <w:p>
            <w:pPr>
              <w:pStyle w:val="null3"/>
            </w:pPr>
            <w:r>
              <w:rPr>
                <w:rFonts w:ascii="仿宋_GB2312" w:hAnsi="仿宋_GB2312" w:cs="仿宋_GB2312" w:eastAsia="仿宋_GB2312"/>
              </w:rPr>
              <w:t>质量标准：达到国家施工验收规范合格标准和西安市有关质量标准和要求</w:t>
            </w:r>
          </w:p>
          <w:p>
            <w:pPr>
              <w:pStyle w:val="null3"/>
            </w:pPr>
            <w:r>
              <w:rPr>
                <w:rFonts w:ascii="仿宋_GB2312" w:hAnsi="仿宋_GB2312" w:cs="仿宋_GB2312" w:eastAsia="仿宋_GB2312"/>
              </w:rPr>
              <w:t>工期：30日历天</w:t>
            </w:r>
          </w:p>
          <w:p>
            <w:pPr>
              <w:pStyle w:val="null3"/>
            </w:pPr>
            <w:r>
              <w:rPr>
                <w:rFonts w:ascii="仿宋_GB2312" w:hAnsi="仿宋_GB2312" w:cs="仿宋_GB2312" w:eastAsia="仿宋_GB2312"/>
              </w:rPr>
              <w:t>暂列金：本项目暂列金额118749.78元（含税）。</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达到国家施工验收规范合格标准和西安市有关质量标准和要求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符合国家、省、市等相关标准及采购人和设计要求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1、本工程量清单采用广联达云计价平台GCCP7.0版本号7.5000.23.3编制。 2、本项目最高限价采用全费用综合单价，磋商总报价为完成本项目磋商文件中所提出的工作范围及要求的全部内容，并达到国家及采购人验收标准而产生的所有费用，投标报价包括但不限于以下内容：包括人工费、材料费、机械费、措施费、管理费、利润、规费、税金、风险、工程保险费、招标代理服务费、防污治霾费等完成本项目所产生的一切费用。任何错报、漏报由供应商自行负责。 3、成交供应商在成交结果公告发布后3个工作日内提供叁套纸质响应文件（经编标工具生成的文件直接打印并加盖公章），递交的纸质版文件内容确保与线上电子文件保持一致，不允许修改和补充。4、成交供应商须具备开具增值税专用发票的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提供具有履行合同所必需的设备和专业技术能力证明文件，提供承诺函。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具备建设行政主管部门颁发的消防设施施工二级资质及以上资质证书，同时具有合格有效的安全生产许可证。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拟派项目经理须具备机电工程专业二级及以上注册建造师资格，具备有效的安全生产考核合格证书（B证），在本单位注册，且无在建工程(需提供承诺)。</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平台查询信息</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1、投标文件是否按照招标文件要求的格式编写； 2、投标报价内容是否有重大缺漏项。</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资格证明资料.docx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1、投标文件的签署、加盖印章是否合格、有效； 2、提供的各种证明文件、数据、资料 是否真实、有效。</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资格证明资料.docx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1、报价是否未超过最高限价，且只能有一个有效报价，不得提交选择性报价； 2、磋商有效期是否符合磋商文件的要求； 3、响应文件内容是否符合国家法律法规，是否响应了磋商文件要求的全部条款、条件和规格要求，没有重大偏离。</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强制优先采购产品承诺函 资格证明资料.docx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①施工目标：每完全满足一个评审标准得1分，满分3分；有一项缺陷扣0.5分； ②施工准备：每完全满足一个评审标准得1分，满分3分；有一项缺陷扣0.5分； ③施工平面布置与安排：每完全满足一个评审标准得1分，满分3分；有一项缺陷扣0.5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 ①施工进度计划图：每完全满足一个评审标准得1分，满分3分；有一项缺陷扣0.5分； ②进度计划保证措施：每完全满足一个评审标准得1分，满分3分；有一项缺陷扣0.5分； ③工期保证措施：每完全满足一个评审标准得1分，满分3分；有一项缺陷扣0.5分。（缺陷是指：内容粗略、逻辑混乱、描述过于简单、与项目特点不匹配、凭空编造、逻辑漏洞、出现常识性错误、存在不可能实现的夸大情形）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 ①工程重难点及解决措施：每完全满足一个评审标准得1分，满分3分；有一项缺陷扣0.5分； ②工程施工方法：每完全满足一个评审标准得1分，满分3分；有一项缺陷扣0.5分； ③施工质量通病防治措施：每完全满足一个评审标准得1分，满分3分；有一项缺陷扣0.5分。（缺陷是指：内容粗略、逻辑混乱、描述过于简单、与项目特点不匹配、凭空编造、逻辑漏洞、出现常识性错误、存在不可能实现的夸大情形）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供应商针对本项目编制完善的质量保证措施，内容包含：①质量目标管理体系；②施工质量控制措施。 二、评审标准 1、完整性：方案必须全面，对评审内容中的各项要求有详细描述； 2、可实施性：切合本项目实际情况，提出步骤清晰、合理的方案； 3、针对性：方案能够紧扣项目实际情况，内容科学合理。 三、赋分标准 ①质量目标管理体系：每完全满足一个评审标准得1分，满分3分；有一项缺陷扣0.5分； ②施工质量控制措施：每完全满足一个评审标准得1分，满分3分；有一项缺陷扣0.5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供应商针对本项目编制完整的安全施工措施，内容包含：①安全生产管理制度②安全施工措施及应急预案。 二、评审标准 1、完整性：方案必须全面，对评审内容中的各项要求有详细描述； 2、可实施性：切合本项目实际情况，提出步骤清晰、合理的方案； 3、针对性：方案能够紧扣项目实际情况，内容科学合理。 三、赋分标准①安全生产管理制度：每完全满足一个评审标准得1分，满分3分；有一项缺陷扣0.5分； ②安全施工措施及应急预案：每完全满足一个评审标准1分，满分3分；有一项缺陷扣0.5分； 。（缺陷是指：内容粗略、逻辑混乱、描述过于简单、与项目特点不匹配、凭空编造、逻辑漏洞、出现常识性错误、存在不可能实现的夸大情形）四、以上内容未提供得0分。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三、赋分标准 ①管理机构的配备计划：每完全满足一个评审标准得2分，满分4分；有一项缺陷扣1分； ②组织机构的岗位职责：每完全满足一个评审标准得2分，满分4分；有一项缺陷扣1分。（缺陷是指：内容粗略、逻辑混乱、描述过于简单、与项目特点不匹配、凭空编造、逻辑漏洞、出现常识性错误、存在不可能实现的夸大情形） 四、以上内容未提供得0分。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1.对所选用的施工材料采用绿色建材的;以上内容每提供一项计1分，最高计2分。(以上内容需提供检测报告及相关证明材料等并加盖公章) 2.供应商选用主材中每有一项为节能产品经国家认证的得0.5分，每有一项为环境标志产品经国家认证的得0.5分，最多得1分。(以经国家确定的认证机构出具的、处于有效期内的节能产品、环境标志产品认证证书为准)3、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