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EEE81">
      <w:pPr>
        <w:jc w:val="center"/>
        <w:rPr>
          <w:rFonts w:hint="eastAsia" w:ascii="仿宋" w:hAnsi="仿宋" w:eastAsia="仿宋" w:cs="Times New Roman"/>
          <w:b/>
          <w:color w:val="auto"/>
          <w:sz w:val="36"/>
          <w:szCs w:val="36"/>
        </w:rPr>
      </w:pPr>
      <w:r>
        <w:rPr>
          <w:rFonts w:hint="eastAsia" w:ascii="仿宋" w:hAnsi="仿宋" w:eastAsia="仿宋" w:cs="Times New Roman"/>
          <w:b/>
          <w:color w:val="auto"/>
          <w:sz w:val="36"/>
          <w:szCs w:val="36"/>
        </w:rPr>
        <w:t>陕西科技大学</w:t>
      </w:r>
    </w:p>
    <w:p w14:paraId="5C49DB53">
      <w:pPr>
        <w:jc w:val="center"/>
        <w:rPr>
          <w:rFonts w:hint="eastAsia" w:ascii="仿宋" w:hAnsi="仿宋" w:eastAsia="仿宋" w:cs="Times New Roman"/>
          <w:b/>
          <w:color w:val="auto"/>
          <w:sz w:val="36"/>
          <w:szCs w:val="36"/>
        </w:rPr>
      </w:pPr>
      <w:r>
        <w:rPr>
          <w:rFonts w:hint="eastAsia" w:ascii="仿宋" w:hAnsi="仿宋" w:eastAsia="仿宋" w:cs="Times New Roman"/>
          <w:b/>
          <w:color w:val="auto"/>
          <w:sz w:val="36"/>
          <w:szCs w:val="36"/>
        </w:rPr>
        <w:t>南园餐厅消防安全隐患整改项目工程</w:t>
      </w:r>
    </w:p>
    <w:p w14:paraId="1EAB3DD8">
      <w:pPr>
        <w:jc w:val="center"/>
        <w:rPr>
          <w:rFonts w:hint="eastAsia" w:ascii="仿宋" w:hAnsi="仿宋" w:eastAsia="仿宋"/>
          <w:b/>
          <w:color w:val="auto"/>
          <w:sz w:val="36"/>
          <w:szCs w:val="36"/>
          <w:lang w:eastAsia="zh-CN"/>
        </w:rPr>
      </w:pPr>
      <w:r>
        <w:rPr>
          <w:rFonts w:hint="eastAsia" w:ascii="仿宋" w:hAnsi="仿宋" w:eastAsia="仿宋"/>
          <w:b/>
          <w:color w:val="auto"/>
          <w:sz w:val="36"/>
          <w:szCs w:val="36"/>
          <w:lang w:val="en-US" w:eastAsia="zh-CN"/>
        </w:rPr>
        <w:t>工程量清单</w:t>
      </w:r>
      <w:r>
        <w:rPr>
          <w:rFonts w:hint="eastAsia" w:ascii="仿宋" w:hAnsi="仿宋" w:eastAsia="仿宋"/>
          <w:b/>
          <w:color w:val="auto"/>
          <w:sz w:val="36"/>
          <w:szCs w:val="36"/>
        </w:rPr>
        <w:t>编制说明</w:t>
      </w:r>
    </w:p>
    <w:p w14:paraId="71B30877">
      <w:pPr>
        <w:numPr>
          <w:ilvl w:val="0"/>
          <w:numId w:val="1"/>
        </w:numPr>
        <w:rPr>
          <w:rFonts w:hint="eastAsia" w:ascii="仿宋" w:hAnsi="仿宋" w:eastAsia="仿宋" w:cs="仿宋"/>
          <w:b/>
          <w:color w:val="auto"/>
          <w:sz w:val="28"/>
          <w:szCs w:val="28"/>
        </w:rPr>
      </w:pPr>
      <w:r>
        <w:rPr>
          <w:rFonts w:hint="eastAsia" w:ascii="仿宋" w:hAnsi="仿宋" w:eastAsia="仿宋" w:cs="仿宋"/>
          <w:b/>
          <w:color w:val="auto"/>
          <w:sz w:val="28"/>
          <w:szCs w:val="28"/>
        </w:rPr>
        <w:t>工程概况</w:t>
      </w:r>
    </w:p>
    <w:p w14:paraId="3E97A2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陕西科技大学南园餐厅消防安全隐患整改项目工程位于西安市陕西科技大学内。建设内容为陕西科技大学南园餐厅消防安全隐患整改</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主要工作内容为拆除并恢复吊顶上灯具及其它设备、增加应急照明系统、增加部分消防喷淋系统、增加部分消防电系统、增加厨房灭火设备，现场施工时检查对无法正常使用部分进行更换等。</w:t>
      </w:r>
    </w:p>
    <w:p w14:paraId="6417CA51">
      <w:pPr>
        <w:numPr>
          <w:ilvl w:val="0"/>
          <w:numId w:val="1"/>
        </w:numPr>
        <w:rPr>
          <w:rFonts w:ascii="仿宋" w:hAnsi="仿宋" w:eastAsia="仿宋" w:cs="仿宋"/>
          <w:b/>
          <w:color w:val="000000"/>
          <w:sz w:val="28"/>
          <w:szCs w:val="28"/>
        </w:rPr>
      </w:pPr>
      <w:r>
        <w:rPr>
          <w:rFonts w:hint="eastAsia" w:ascii="仿宋" w:hAnsi="仿宋" w:eastAsia="仿宋" w:cs="仿宋"/>
          <w:b/>
          <w:color w:val="000000"/>
          <w:sz w:val="28"/>
          <w:szCs w:val="28"/>
        </w:rPr>
        <w:t>编制依据</w:t>
      </w:r>
    </w:p>
    <w:p w14:paraId="2E7BF950">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ar"/>
        </w:rPr>
        <w:t>1.</w:t>
      </w:r>
      <w:r>
        <w:rPr>
          <w:rFonts w:hint="eastAsia" w:ascii="仿宋" w:hAnsi="仿宋" w:eastAsia="仿宋" w:cs="仿宋"/>
          <w:color w:val="auto"/>
          <w:sz w:val="28"/>
          <w:szCs w:val="28"/>
          <w:lang w:val="en-US" w:eastAsia="zh-CN"/>
        </w:rPr>
        <w:t>《建设工程工程量清单计价标准》DB61/T 5126-2025；</w:t>
      </w:r>
    </w:p>
    <w:p w14:paraId="61A73CCF">
      <w:pPr>
        <w:ind w:firstLine="560" w:firstLineChars="200"/>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2.正常施工组织设计及施工方法；</w:t>
      </w:r>
    </w:p>
    <w:p w14:paraId="4C88A9A9">
      <w:pPr>
        <w:ind w:firstLine="560" w:firstLineChars="200"/>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3.施工规范及验收规范；</w:t>
      </w:r>
    </w:p>
    <w:p w14:paraId="79A77E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4.本项目招标图纸、</w:t>
      </w:r>
      <w:r>
        <w:rPr>
          <w:rFonts w:hint="eastAsia" w:ascii="仿宋" w:hAnsi="仿宋" w:eastAsia="仿宋" w:cs="仿宋"/>
          <w:sz w:val="30"/>
          <w:szCs w:val="30"/>
          <w:lang w:val="en-US" w:eastAsia="zh-CN"/>
        </w:rPr>
        <w:t>自动灭火系统预算清单</w:t>
      </w:r>
      <w:r>
        <w:rPr>
          <w:rFonts w:hint="eastAsia" w:ascii="仿宋" w:hAnsi="仿宋" w:eastAsia="仿宋" w:cs="仿宋"/>
          <w:color w:val="auto"/>
          <w:sz w:val="28"/>
          <w:szCs w:val="28"/>
          <w:lang w:val="en-US" w:eastAsia="zh-CN" w:bidi="ar"/>
        </w:rPr>
        <w:t>；</w:t>
      </w:r>
    </w:p>
    <w:p w14:paraId="4B26C8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bidi="ar"/>
        </w:rPr>
      </w:pPr>
      <w:r>
        <w:rPr>
          <w:rFonts w:hint="eastAsia" w:ascii="仿宋" w:hAnsi="仿宋" w:eastAsia="仿宋" w:cs="仿宋"/>
          <w:color w:val="000000"/>
          <w:sz w:val="28"/>
          <w:szCs w:val="28"/>
          <w:lang w:val="en-US" w:eastAsia="zh-CN" w:bidi="ar"/>
        </w:rPr>
        <w:t>5.本项目的答疑文件；</w:t>
      </w:r>
    </w:p>
    <w:p w14:paraId="3C7A1F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6.本项目原始图纸及现场勘查情况；</w:t>
      </w:r>
    </w:p>
    <w:p w14:paraId="114552FC">
      <w:pPr>
        <w:ind w:firstLine="560" w:firstLineChars="200"/>
        <w:rPr>
          <w:rFonts w:hint="default" w:ascii="仿宋" w:hAnsi="仿宋" w:eastAsia="仿宋" w:cs="仿宋"/>
          <w:color w:val="000000"/>
          <w:sz w:val="28"/>
          <w:szCs w:val="28"/>
          <w:lang w:val="en-US" w:eastAsia="zh-CN" w:bidi="ar"/>
        </w:rPr>
      </w:pPr>
      <w:r>
        <w:rPr>
          <w:rFonts w:hint="eastAsia" w:ascii="仿宋" w:hAnsi="仿宋" w:eastAsia="仿宋" w:cs="仿宋"/>
          <w:color w:val="auto"/>
          <w:sz w:val="28"/>
          <w:szCs w:val="28"/>
          <w:lang w:val="en-US" w:eastAsia="zh-CN" w:bidi="ar"/>
        </w:rPr>
        <w:t>7.</w:t>
      </w:r>
      <w:r>
        <w:rPr>
          <w:rFonts w:hint="eastAsia" w:ascii="仿宋" w:hAnsi="仿宋" w:eastAsia="仿宋" w:cs="仿宋"/>
          <w:color w:val="000000"/>
          <w:sz w:val="28"/>
          <w:szCs w:val="28"/>
          <w:lang w:val="en-US" w:eastAsia="zh-CN" w:bidi="ar"/>
        </w:rPr>
        <w:t>与建设工程项目有关的标准、规范、图集、技术资料；</w:t>
      </w:r>
    </w:p>
    <w:p w14:paraId="0F5D5B8E">
      <w:pPr>
        <w:ind w:firstLine="560" w:firstLineChars="200"/>
        <w:rPr>
          <w:rFonts w:hint="eastAsia" w:ascii="仿宋" w:hAnsi="仿宋" w:eastAsia="仿宋" w:cs="仿宋"/>
          <w:color w:val="auto"/>
          <w:sz w:val="28"/>
          <w:szCs w:val="28"/>
          <w:lang w:val="en-US" w:eastAsia="zh-CN" w:bidi="ar"/>
        </w:rPr>
      </w:pPr>
      <w:r>
        <w:rPr>
          <w:rFonts w:hint="eastAsia" w:ascii="仿宋" w:hAnsi="仿宋" w:eastAsia="仿宋" w:cs="仿宋"/>
          <w:color w:val="000000"/>
          <w:sz w:val="28"/>
          <w:szCs w:val="28"/>
          <w:lang w:val="en-US" w:eastAsia="zh-CN" w:bidi="ar"/>
        </w:rPr>
        <w:t>8.</w:t>
      </w:r>
      <w:r>
        <w:rPr>
          <w:rFonts w:hint="eastAsia" w:ascii="仿宋" w:hAnsi="仿宋" w:eastAsia="仿宋" w:cs="仿宋"/>
          <w:color w:val="auto"/>
          <w:sz w:val="28"/>
          <w:szCs w:val="28"/>
          <w:lang w:val="en-US" w:eastAsia="zh-CN" w:bidi="ar"/>
        </w:rPr>
        <w:t>其他相关资料。</w:t>
      </w:r>
    </w:p>
    <w:p w14:paraId="167A1190">
      <w:pPr>
        <w:numPr>
          <w:ilvl w:val="0"/>
          <w:numId w:val="1"/>
        </w:numPr>
        <w:rPr>
          <w:rFonts w:hint="eastAsia" w:ascii="仿宋" w:hAnsi="仿宋" w:eastAsia="仿宋" w:cs="仿宋"/>
          <w:b/>
          <w:color w:val="auto"/>
          <w:sz w:val="28"/>
          <w:szCs w:val="28"/>
        </w:rPr>
      </w:pPr>
      <w:r>
        <w:rPr>
          <w:rFonts w:hint="eastAsia" w:ascii="仿宋" w:hAnsi="仿宋" w:eastAsia="仿宋" w:cs="仿宋"/>
          <w:b/>
          <w:color w:val="auto"/>
          <w:sz w:val="28"/>
          <w:szCs w:val="28"/>
        </w:rPr>
        <w:t>需要说明的事项</w:t>
      </w:r>
    </w:p>
    <w:p w14:paraId="49ACF2F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1.应急照明系统按全部新做，室外计算至人孔井处，室内外以外墙皮为界线；</w:t>
      </w:r>
    </w:p>
    <w:p w14:paraId="0772B0B2">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2.火灾报警系统部分设备拆除并恢复，部分新增系统按配管配线及设备安装全部计入。室外计算至消控室处，室内外以外墙皮为界线；</w:t>
      </w:r>
    </w:p>
    <w:p w14:paraId="16644730">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3.火灾报警系统引至老师公寓处配管配线未考虑，二层电气间至校消防中心总线及泵房管线未考虑；</w:t>
      </w:r>
    </w:p>
    <w:p w14:paraId="45C14DFF">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4.消防自喷系统按部分更换喷头，部分全部新做考</w:t>
      </w:r>
      <w:bookmarkStart w:id="0" w:name="_GoBack"/>
      <w:bookmarkEnd w:id="0"/>
      <w:r>
        <w:rPr>
          <w:rFonts w:hint="eastAsia" w:ascii="仿宋" w:hAnsi="仿宋" w:eastAsia="仿宋" w:cs="仿宋"/>
          <w:color w:val="auto"/>
          <w:sz w:val="28"/>
          <w:szCs w:val="28"/>
          <w:lang w:val="en-US" w:eastAsia="zh-CN" w:bidi="ar"/>
        </w:rPr>
        <w:t>虑；</w:t>
      </w:r>
    </w:p>
    <w:p w14:paraId="100B6166">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5.通风及空调工程按新增挡烟垂壁计入；</w:t>
      </w:r>
    </w:p>
    <w:p w14:paraId="115397AC">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bidi="ar"/>
        </w:rPr>
      </w:pPr>
      <w:r>
        <w:rPr>
          <w:rFonts w:hint="eastAsia" w:ascii="仿宋" w:hAnsi="仿宋" w:eastAsia="仿宋" w:cs="仿宋"/>
          <w:color w:val="auto"/>
          <w:sz w:val="28"/>
          <w:szCs w:val="28"/>
          <w:lang w:val="en-US" w:eastAsia="zh-CN" w:bidi="ar"/>
        </w:rPr>
        <w:t>6.拆除吊顶上照明、通风空调等设备按保护性拆除并恢复考虑。</w:t>
      </w:r>
    </w:p>
    <w:p w14:paraId="6E109F15">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ar"/>
        </w:rPr>
        <w:t>7.</w:t>
      </w:r>
      <w:r>
        <w:rPr>
          <w:rFonts w:hint="eastAsia" w:ascii="仿宋" w:hAnsi="仿宋" w:eastAsia="仿宋" w:cs="仿宋"/>
          <w:color w:val="auto"/>
          <w:sz w:val="28"/>
          <w:szCs w:val="28"/>
          <w:lang w:val="en-US" w:eastAsia="zh-CN"/>
        </w:rPr>
        <w:t>现场施工时检查原消防电系统管线及设备是否能正常使用，对无法正常使用部分进行更换；</w:t>
      </w:r>
    </w:p>
    <w:p w14:paraId="21B2DD53">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8.厨房灭火系统设备按套计入；</w:t>
      </w:r>
    </w:p>
    <w:p w14:paraId="062C7327">
      <w:pPr>
        <w:numPr>
          <w:ilvl w:val="0"/>
          <w:numId w:val="0"/>
        </w:numPr>
        <w:ind w:firstLine="560" w:firstLineChars="200"/>
        <w:rPr>
          <w:rFonts w:hint="eastAsia" w:ascii="仿宋" w:hAnsi="仿宋" w:eastAsia="仿宋" w:cs="仿宋"/>
          <w:color w:val="000000"/>
          <w:sz w:val="28"/>
          <w:szCs w:val="28"/>
          <w:lang w:val="en-US" w:eastAsia="zh-CN" w:bidi="ar"/>
        </w:rPr>
      </w:pPr>
      <w:r>
        <w:rPr>
          <w:rFonts w:hint="eastAsia" w:ascii="仿宋" w:hAnsi="仿宋" w:eastAsia="仿宋" w:cs="仿宋"/>
          <w:color w:val="000000"/>
          <w:sz w:val="28"/>
          <w:szCs w:val="28"/>
          <w:lang w:val="en-US" w:eastAsia="zh-CN" w:bidi="ar"/>
        </w:rPr>
        <w:t>9.本项目暂列金额</w:t>
      </w:r>
      <w:r>
        <w:rPr>
          <w:rFonts w:hint="eastAsia" w:ascii="仿宋" w:hAnsi="仿宋" w:eastAsia="仿宋" w:cs="仿宋"/>
          <w:color w:val="auto"/>
          <w:sz w:val="28"/>
          <w:szCs w:val="28"/>
          <w:highlight w:val="none"/>
          <w:lang w:val="en-US" w:eastAsia="zh-CN" w:bidi="ar"/>
        </w:rPr>
        <w:t>118749.78</w:t>
      </w:r>
      <w:r>
        <w:rPr>
          <w:rFonts w:hint="eastAsia" w:ascii="仿宋" w:hAnsi="仿宋" w:eastAsia="仿宋" w:cs="仿宋"/>
          <w:color w:val="auto"/>
          <w:sz w:val="28"/>
          <w:szCs w:val="28"/>
          <w:lang w:val="en-US" w:eastAsia="zh-CN" w:bidi="ar"/>
        </w:rPr>
        <w:t>元（</w:t>
      </w:r>
      <w:r>
        <w:rPr>
          <w:rFonts w:hint="eastAsia" w:ascii="仿宋" w:hAnsi="仿宋" w:eastAsia="仿宋" w:cs="仿宋"/>
          <w:color w:val="000000"/>
          <w:sz w:val="28"/>
          <w:szCs w:val="28"/>
          <w:lang w:val="en-US" w:eastAsia="zh-CN" w:bidi="ar"/>
        </w:rPr>
        <w:t>含税</w:t>
      </w:r>
      <w:r>
        <w:rPr>
          <w:rFonts w:hint="eastAsia" w:ascii="仿宋" w:hAnsi="仿宋" w:eastAsia="仿宋" w:cs="仿宋"/>
          <w:color w:val="auto"/>
          <w:sz w:val="28"/>
          <w:szCs w:val="28"/>
          <w:lang w:val="en-US" w:eastAsia="zh-CN" w:bidi="ar"/>
        </w:rPr>
        <w:t>）</w:t>
      </w:r>
      <w:r>
        <w:rPr>
          <w:rFonts w:hint="eastAsia" w:ascii="仿宋" w:hAnsi="仿宋" w:eastAsia="仿宋" w:cs="仿宋"/>
          <w:color w:val="000000"/>
          <w:sz w:val="28"/>
          <w:szCs w:val="28"/>
          <w:lang w:val="en-US" w:eastAsia="zh-CN" w:bidi="ar"/>
        </w:rPr>
        <w:t>；</w:t>
      </w:r>
    </w:p>
    <w:p w14:paraId="3D544D25">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bidi="ar"/>
        </w:rPr>
        <w:t>10.</w:t>
      </w:r>
      <w:r>
        <w:rPr>
          <w:rFonts w:hint="eastAsia" w:ascii="仿宋" w:hAnsi="仿宋" w:eastAsia="仿宋" w:cs="仿宋"/>
          <w:color w:val="auto"/>
          <w:sz w:val="28"/>
          <w:szCs w:val="28"/>
          <w:highlight w:val="none"/>
          <w:lang w:bidi="ar"/>
        </w:rPr>
        <w:t>采用广联达云计价平台GCCP</w:t>
      </w:r>
      <w:r>
        <w:rPr>
          <w:rFonts w:hint="eastAsia" w:ascii="仿宋" w:hAnsi="仿宋" w:eastAsia="仿宋" w:cs="仿宋"/>
          <w:color w:val="auto"/>
          <w:sz w:val="28"/>
          <w:szCs w:val="28"/>
          <w:highlight w:val="none"/>
          <w:lang w:val="en-US" w:eastAsia="zh-CN" w:bidi="ar"/>
        </w:rPr>
        <w:t>7</w:t>
      </w:r>
      <w:r>
        <w:rPr>
          <w:rFonts w:hint="eastAsia" w:ascii="仿宋" w:hAnsi="仿宋" w:eastAsia="仿宋" w:cs="仿宋"/>
          <w:color w:val="auto"/>
          <w:sz w:val="28"/>
          <w:szCs w:val="28"/>
          <w:highlight w:val="none"/>
          <w:lang w:bidi="ar"/>
        </w:rPr>
        <w:t>.0版本号</w:t>
      </w:r>
      <w:r>
        <w:rPr>
          <w:rFonts w:hint="eastAsia" w:ascii="仿宋" w:hAnsi="仿宋" w:eastAsia="仿宋" w:cs="仿宋"/>
          <w:color w:val="auto"/>
          <w:sz w:val="28"/>
          <w:szCs w:val="28"/>
          <w:highlight w:val="none"/>
          <w:lang w:val="en-US" w:eastAsia="zh-CN" w:bidi="ar"/>
        </w:rPr>
        <w:t>7.5000.23.3</w:t>
      </w:r>
      <w:r>
        <w:rPr>
          <w:rFonts w:hint="eastAsia" w:ascii="仿宋" w:hAnsi="仿宋" w:eastAsia="仿宋" w:cs="仿宋"/>
          <w:color w:val="auto"/>
          <w:sz w:val="28"/>
          <w:szCs w:val="28"/>
          <w:highlight w:val="none"/>
          <w:lang w:bidi="ar"/>
        </w:rPr>
        <w:t>编制</w:t>
      </w:r>
      <w:r>
        <w:rPr>
          <w:rFonts w:hint="eastAsia" w:ascii="仿宋" w:hAnsi="仿宋" w:eastAsia="仿宋" w:cs="仿宋"/>
          <w:color w:val="000000"/>
          <w:sz w:val="28"/>
          <w:szCs w:val="28"/>
        </w:rPr>
        <w:t>。</w:t>
      </w:r>
    </w:p>
    <w:p w14:paraId="26532DDF">
      <w:pPr>
        <w:ind w:firstLine="560" w:firstLineChars="200"/>
        <w:rPr>
          <w:rFonts w:hint="eastAsia" w:ascii="仿宋" w:hAnsi="仿宋" w:eastAsia="仿宋" w:cs="仿宋"/>
          <w:color w:val="000000"/>
          <w:sz w:val="28"/>
          <w:szCs w:val="28"/>
        </w:rPr>
      </w:pPr>
    </w:p>
    <w:p w14:paraId="192BED24">
      <w:pPr>
        <w:ind w:firstLine="4060" w:firstLineChars="1450"/>
        <w:rPr>
          <w:rFonts w:ascii="仿宋" w:hAnsi="仿宋" w:eastAsia="仿宋" w:cs="仿宋"/>
          <w:color w:val="000000"/>
          <w:sz w:val="28"/>
          <w:szCs w:val="28"/>
        </w:rPr>
      </w:pPr>
    </w:p>
    <w:p w14:paraId="4C8DFDC6">
      <w:pPr>
        <w:ind w:firstLine="560" w:firstLineChars="200"/>
        <w:jc w:val="right"/>
        <w:rPr>
          <w:rFonts w:hint="eastAsia" w:ascii="仿宋" w:hAnsi="仿宋" w:eastAsia="仿宋" w:cs="仿宋"/>
          <w:color w:val="000000"/>
          <w:sz w:val="28"/>
          <w:szCs w:val="28"/>
          <w:lang w:val="en-US" w:eastAsia="zh-CN" w:bidi="ar"/>
        </w:rPr>
      </w:pPr>
      <w:r>
        <w:rPr>
          <w:rFonts w:hint="eastAsia" w:ascii="仿宋" w:hAnsi="仿宋" w:eastAsia="仿宋" w:cs="仿宋"/>
          <w:color w:val="000000"/>
          <w:sz w:val="28"/>
          <w:szCs w:val="28"/>
          <w:lang w:val="en-US" w:eastAsia="zh-CN" w:bidi="ar"/>
        </w:rPr>
        <w:t>永道工程咨询（江苏）有限公司</w:t>
      </w:r>
    </w:p>
    <w:p w14:paraId="3C9631EE">
      <w:pPr>
        <w:ind w:firstLine="4060" w:firstLineChars="1450"/>
        <w:jc w:val="center"/>
        <w:rPr>
          <w:rFonts w:hint="default" w:eastAsia="仿宋"/>
          <w:lang w:val="en-US" w:eastAsia="zh-CN"/>
        </w:rPr>
      </w:pPr>
      <w:r>
        <w:rPr>
          <w:rFonts w:hint="eastAsia" w:ascii="仿宋" w:hAnsi="仿宋" w:eastAsia="仿宋" w:cs="仿宋"/>
          <w:b w:val="0"/>
          <w:color w:val="000000"/>
          <w:sz w:val="28"/>
          <w:szCs w:val="28"/>
        </w:rPr>
        <w:t>20</w:t>
      </w:r>
      <w:r>
        <w:rPr>
          <w:rFonts w:hint="eastAsia" w:ascii="仿宋" w:hAnsi="仿宋" w:eastAsia="仿宋" w:cs="仿宋"/>
          <w:b w:val="0"/>
          <w:color w:val="000000"/>
          <w:sz w:val="28"/>
          <w:szCs w:val="28"/>
          <w:lang w:val="en-US" w:eastAsia="zh-CN"/>
        </w:rPr>
        <w:t>26</w:t>
      </w:r>
      <w:r>
        <w:rPr>
          <w:rFonts w:hint="eastAsia" w:ascii="仿宋" w:hAnsi="仿宋" w:eastAsia="仿宋" w:cs="仿宋"/>
          <w:b w:val="0"/>
          <w:color w:val="000000"/>
          <w:sz w:val="28"/>
          <w:szCs w:val="28"/>
        </w:rPr>
        <w:t>年</w:t>
      </w:r>
      <w:r>
        <w:rPr>
          <w:rFonts w:hint="eastAsia" w:ascii="仿宋" w:hAnsi="仿宋" w:eastAsia="仿宋" w:cs="仿宋"/>
          <w:b w:val="0"/>
          <w:color w:val="000000"/>
          <w:sz w:val="28"/>
          <w:szCs w:val="28"/>
          <w:lang w:val="en-US" w:eastAsia="zh-CN"/>
        </w:rPr>
        <w:t>7</w:t>
      </w:r>
      <w:r>
        <w:rPr>
          <w:rFonts w:hint="eastAsia" w:ascii="仿宋" w:hAnsi="仿宋" w:eastAsia="仿宋" w:cs="仿宋"/>
          <w:b w:val="0"/>
          <w:color w:val="000000"/>
          <w:sz w:val="28"/>
          <w:szCs w:val="28"/>
        </w:rPr>
        <w:t>月</w:t>
      </w:r>
      <w:r>
        <w:rPr>
          <w:rFonts w:hint="eastAsia" w:ascii="仿宋" w:hAnsi="仿宋" w:eastAsia="仿宋" w:cs="仿宋"/>
          <w:b w:val="0"/>
          <w:color w:val="000000"/>
          <w:sz w:val="28"/>
          <w:szCs w:val="28"/>
          <w:lang w:val="en-US" w:eastAsia="zh-CN"/>
        </w:rPr>
        <w:t>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4F593"/>
    <w:multiLevelType w:val="singleLevel"/>
    <w:tmpl w:val="5604F59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73F30"/>
    <w:rsid w:val="001B4EF9"/>
    <w:rsid w:val="00904ECE"/>
    <w:rsid w:val="00CD68E2"/>
    <w:rsid w:val="00E80370"/>
    <w:rsid w:val="0151013F"/>
    <w:rsid w:val="01E36933"/>
    <w:rsid w:val="02477318"/>
    <w:rsid w:val="02DA56A6"/>
    <w:rsid w:val="030C175D"/>
    <w:rsid w:val="03BD5AE4"/>
    <w:rsid w:val="04F45D48"/>
    <w:rsid w:val="056621AB"/>
    <w:rsid w:val="05C173E2"/>
    <w:rsid w:val="060A6FDB"/>
    <w:rsid w:val="065D294F"/>
    <w:rsid w:val="07271BED"/>
    <w:rsid w:val="084367D4"/>
    <w:rsid w:val="086F353A"/>
    <w:rsid w:val="08C90A87"/>
    <w:rsid w:val="090B5543"/>
    <w:rsid w:val="095742E5"/>
    <w:rsid w:val="0B6E5E32"/>
    <w:rsid w:val="0BAE21B6"/>
    <w:rsid w:val="0C111000"/>
    <w:rsid w:val="0C886EAB"/>
    <w:rsid w:val="0C9E222B"/>
    <w:rsid w:val="0CCA3020"/>
    <w:rsid w:val="0D554FDF"/>
    <w:rsid w:val="0F1778CD"/>
    <w:rsid w:val="0F9D3669"/>
    <w:rsid w:val="0FF22CB1"/>
    <w:rsid w:val="118B46B1"/>
    <w:rsid w:val="119F0F1F"/>
    <w:rsid w:val="12296A3A"/>
    <w:rsid w:val="12D01055"/>
    <w:rsid w:val="14477B1D"/>
    <w:rsid w:val="153C270C"/>
    <w:rsid w:val="16756646"/>
    <w:rsid w:val="167D6DB2"/>
    <w:rsid w:val="16D52CED"/>
    <w:rsid w:val="178C784F"/>
    <w:rsid w:val="183852CD"/>
    <w:rsid w:val="18D712CB"/>
    <w:rsid w:val="1A3072DE"/>
    <w:rsid w:val="1AC35E60"/>
    <w:rsid w:val="1BF27E9D"/>
    <w:rsid w:val="1D3A6632"/>
    <w:rsid w:val="1D7F46CE"/>
    <w:rsid w:val="1E0C09DB"/>
    <w:rsid w:val="1E412E45"/>
    <w:rsid w:val="1E960FB4"/>
    <w:rsid w:val="1E9B2A6E"/>
    <w:rsid w:val="20521FEA"/>
    <w:rsid w:val="221941D2"/>
    <w:rsid w:val="222A65E3"/>
    <w:rsid w:val="22456F79"/>
    <w:rsid w:val="2265234E"/>
    <w:rsid w:val="22F65730"/>
    <w:rsid w:val="233B2815"/>
    <w:rsid w:val="241F1A4B"/>
    <w:rsid w:val="246A5B4C"/>
    <w:rsid w:val="253D03DB"/>
    <w:rsid w:val="254D531C"/>
    <w:rsid w:val="25F86D52"/>
    <w:rsid w:val="26EA6341"/>
    <w:rsid w:val="277D5407"/>
    <w:rsid w:val="2790360B"/>
    <w:rsid w:val="284B2E0F"/>
    <w:rsid w:val="2ABA5B52"/>
    <w:rsid w:val="2B6366C1"/>
    <w:rsid w:val="2CB71338"/>
    <w:rsid w:val="2CF72F53"/>
    <w:rsid w:val="2DCB3CAC"/>
    <w:rsid w:val="31491AE3"/>
    <w:rsid w:val="33B51A84"/>
    <w:rsid w:val="35060547"/>
    <w:rsid w:val="36CE3589"/>
    <w:rsid w:val="36F33C0B"/>
    <w:rsid w:val="37623CD1"/>
    <w:rsid w:val="377E4FAF"/>
    <w:rsid w:val="383651DC"/>
    <w:rsid w:val="384C270B"/>
    <w:rsid w:val="38E30E42"/>
    <w:rsid w:val="39137979"/>
    <w:rsid w:val="39CA37A1"/>
    <w:rsid w:val="3A29627E"/>
    <w:rsid w:val="3A32069C"/>
    <w:rsid w:val="3A3E27D3"/>
    <w:rsid w:val="3A976388"/>
    <w:rsid w:val="3B491430"/>
    <w:rsid w:val="3BA743A8"/>
    <w:rsid w:val="3BEA07A4"/>
    <w:rsid w:val="3C1E28BD"/>
    <w:rsid w:val="3CD92C87"/>
    <w:rsid w:val="3D112421"/>
    <w:rsid w:val="3E6D3687"/>
    <w:rsid w:val="417C3BD2"/>
    <w:rsid w:val="419158DF"/>
    <w:rsid w:val="42910230"/>
    <w:rsid w:val="434B6D56"/>
    <w:rsid w:val="434F5A51"/>
    <w:rsid w:val="43697F5F"/>
    <w:rsid w:val="438652B8"/>
    <w:rsid w:val="438F22F2"/>
    <w:rsid w:val="43DD7AE2"/>
    <w:rsid w:val="44415C92"/>
    <w:rsid w:val="454E6086"/>
    <w:rsid w:val="458961BC"/>
    <w:rsid w:val="46003033"/>
    <w:rsid w:val="4609638B"/>
    <w:rsid w:val="46815DB0"/>
    <w:rsid w:val="47280A93"/>
    <w:rsid w:val="478A34FC"/>
    <w:rsid w:val="4803505C"/>
    <w:rsid w:val="493A3C49"/>
    <w:rsid w:val="4A7144FF"/>
    <w:rsid w:val="4B9761E7"/>
    <w:rsid w:val="4DB210B7"/>
    <w:rsid w:val="4EC8490A"/>
    <w:rsid w:val="4F135B85"/>
    <w:rsid w:val="4F1638C7"/>
    <w:rsid w:val="50463E56"/>
    <w:rsid w:val="50793E77"/>
    <w:rsid w:val="50D6330E"/>
    <w:rsid w:val="517B5C63"/>
    <w:rsid w:val="51D004F0"/>
    <w:rsid w:val="52020133"/>
    <w:rsid w:val="52CD24EF"/>
    <w:rsid w:val="533F4966"/>
    <w:rsid w:val="541879C0"/>
    <w:rsid w:val="54493DF7"/>
    <w:rsid w:val="54A31759"/>
    <w:rsid w:val="55674FA4"/>
    <w:rsid w:val="55B6370E"/>
    <w:rsid w:val="56036A94"/>
    <w:rsid w:val="56674A08"/>
    <w:rsid w:val="567315FF"/>
    <w:rsid w:val="577D745D"/>
    <w:rsid w:val="59206FE3"/>
    <w:rsid w:val="59246BE1"/>
    <w:rsid w:val="593C3F2A"/>
    <w:rsid w:val="59810F97"/>
    <w:rsid w:val="59F36CDF"/>
    <w:rsid w:val="5A020049"/>
    <w:rsid w:val="5B8962E4"/>
    <w:rsid w:val="5B8F2A37"/>
    <w:rsid w:val="5C151230"/>
    <w:rsid w:val="5C5617A7"/>
    <w:rsid w:val="5EEB267A"/>
    <w:rsid w:val="5F697A43"/>
    <w:rsid w:val="60B62814"/>
    <w:rsid w:val="60BA0556"/>
    <w:rsid w:val="60DE4622"/>
    <w:rsid w:val="60EC26DA"/>
    <w:rsid w:val="65C300B0"/>
    <w:rsid w:val="65EB11B2"/>
    <w:rsid w:val="68106CAE"/>
    <w:rsid w:val="682846AA"/>
    <w:rsid w:val="696A4AE4"/>
    <w:rsid w:val="697B45FB"/>
    <w:rsid w:val="69B8678B"/>
    <w:rsid w:val="6A2B7421"/>
    <w:rsid w:val="6A6864D2"/>
    <w:rsid w:val="6AA6423E"/>
    <w:rsid w:val="6B0D2891"/>
    <w:rsid w:val="6B1E16E2"/>
    <w:rsid w:val="6B9320D0"/>
    <w:rsid w:val="6BA804F1"/>
    <w:rsid w:val="6C165CF2"/>
    <w:rsid w:val="6C411B2C"/>
    <w:rsid w:val="6C733CAF"/>
    <w:rsid w:val="6D84440B"/>
    <w:rsid w:val="6EE97FE6"/>
    <w:rsid w:val="6F5428E6"/>
    <w:rsid w:val="6F5A2F04"/>
    <w:rsid w:val="6F751AEC"/>
    <w:rsid w:val="6FFE1AE2"/>
    <w:rsid w:val="71BE777B"/>
    <w:rsid w:val="71E511AB"/>
    <w:rsid w:val="73BC418E"/>
    <w:rsid w:val="74056C4D"/>
    <w:rsid w:val="74CF5C54"/>
    <w:rsid w:val="758A013F"/>
    <w:rsid w:val="75A27994"/>
    <w:rsid w:val="75E579CC"/>
    <w:rsid w:val="76DF6A73"/>
    <w:rsid w:val="77EB3293"/>
    <w:rsid w:val="78C7160B"/>
    <w:rsid w:val="7C673F30"/>
    <w:rsid w:val="7D0A41BC"/>
    <w:rsid w:val="7E9C7095"/>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689</Characters>
  <Lines>0</Lines>
  <Paragraphs>0</Paragraphs>
  <TotalTime>0</TotalTime>
  <ScaleCrop>false</ScaleCrop>
  <LinksUpToDate>false</LinksUpToDate>
  <CharactersWithSpaces>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2025-03-14T02:05:00Z</dcterms:created>
  <dc:creator>_</dc:creator>
  <cp:lastModifiedBy>cc</cp:lastModifiedBy>
  <dcterms:modified xsi:type="dcterms:W3CDTF">2026-07-21T07:55:45Z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9DAB257C59904E01BAD6029767DDAD8E_11</vt:lpwstr>
  </property>
  <property fmtid="{D5CDD505-2E9C-101B-9397-08002B2CF9AE}" pid="4" name="KSOTemplateDocerSaveRecord">
    <vt:lpwstr>eyJoZGlkIjoiZGNkMGIzMGE3NzA5MDRmNmUwMTI3YTdlMGJmYjAwNWYiLCJ1c2VySWQiOiIxNzMwMzIxNDU1In0=</vt:lpwstr>
  </property>
</Properties>
</file>