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版本号：LHZBZC2026078Z20260608001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食堂扩容改造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LHZBZC2026078Z</w:t>
      </w:r>
      <w:r>
        <w:br/>
      </w:r>
      <w:r>
        <w:br/>
      </w:r>
      <w:r>
        <w:br/>
      </w:r>
    </w:p>
    <w:p>
      <w:pPr>
        <w:pStyle w:val="null3"/>
        <w:jc w:val="center"/>
        <w:outlineLvl w:val="2"/>
      </w:pPr>
      <w:r>
        <w:rPr>
          <w:rFonts w:ascii="仿宋_GB2312" w:hAnsi="仿宋_GB2312" w:cs="仿宋_GB2312" w:eastAsia="仿宋_GB2312"/>
          <w:sz w:val="28"/>
          <w:b/>
        </w:rPr>
        <w:t>西安市第三十中学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西安市第三十中学</w:t>
      </w:r>
      <w:r>
        <w:rPr>
          <w:rFonts w:ascii="仿宋_GB2312" w:hAnsi="仿宋_GB2312" w:cs="仿宋_GB2312" w:eastAsia="仿宋_GB2312"/>
        </w:rPr>
        <w:t>委托，拟对</w:t>
      </w:r>
      <w:r>
        <w:rPr>
          <w:rFonts w:ascii="仿宋_GB2312" w:hAnsi="仿宋_GB2312" w:cs="仿宋_GB2312" w:eastAsia="仿宋_GB2312"/>
        </w:rPr>
        <w:t>食堂扩容改造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LHZBZC2026078Z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食堂扩容改造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第三十中学食堂扩容改造项目，食堂一楼北侧挑空层处设立钢结构后，拆除隔墙，与现食堂贯通，新增面积75平方米。同时将食堂南侧实训室隔墙拆除，与现食堂贯通，新增面积75平方米。区域衔接处装修（墙面修补、吊顶调整、地砖铺设等），食堂售餐台整体迁移至南侧。购置餐具、厨具一批。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采购包1（食堂扩容改造）：属于专门面向中小企业采购。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响应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pPr>
      <w:r>
        <w:rPr>
          <w:rFonts w:ascii="仿宋_GB2312" w:hAnsi="仿宋_GB2312" w:cs="仿宋_GB2312" w:eastAsia="仿宋_GB2312"/>
        </w:rPr>
        <w:t>11、资质证书：供应商须具备建设行政主管部门核发的建筑工程施工总承包三级及以上资质或建筑装修装饰工程专业承包二级及以上资质，具有有效的安全生产许可证。</w:t>
      </w:r>
    </w:p>
    <w:p>
      <w:pPr>
        <w:pStyle w:val="null3"/>
      </w:pPr>
      <w:r>
        <w:rPr>
          <w:rFonts w:ascii="仿宋_GB2312" w:hAnsi="仿宋_GB2312" w:cs="仿宋_GB2312" w:eastAsia="仿宋_GB2312"/>
        </w:rPr>
        <w:t>12、项目经理：拟派项目经理须具有建筑工程专业二级及以上注册建造师执业资格，并具有合法有效的安全生产考核合格证（建安B证），须在本单位注册，无不良信用记录，无在建工程（提供无不良信用记录、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西安市西新街51号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029-87261365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高禧、吴元帅、黄沛、李晨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有效期自开具之日起至竣工验收合格之日后30天止；竣工验收合格30天后采购人在15个工作日内配合办理履约保证金注销/退还。（成交供应商提交的保函须为国有商业银行或全国性股份制商业银行出具的无条件、不可撤销、见索即付保函，抬头、金额、有效期、条款须满足采购人要求。）</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西安市第三十中学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西安市第三十中学</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联系人：吴元帅</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食堂扩容改造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标的名称：食堂扩容改造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shd w:fill="FFFFFF" w:val="clear"/>
              </w:rPr>
              <w:t>一、工程概况</w:t>
            </w:r>
          </w:p>
          <w:p>
            <w:pPr>
              <w:pStyle w:val="null3"/>
              <w:ind w:firstLine="400"/>
              <w:jc w:val="both"/>
            </w:pPr>
            <w:r>
              <w:rPr>
                <w:rFonts w:ascii="仿宋_GB2312" w:hAnsi="仿宋_GB2312" w:cs="仿宋_GB2312" w:eastAsia="仿宋_GB2312"/>
                <w:sz w:val="20"/>
              </w:rPr>
              <w:t>本项目为</w:t>
            </w:r>
            <w:r>
              <w:rPr>
                <w:rFonts w:ascii="仿宋_GB2312" w:hAnsi="仿宋_GB2312" w:cs="仿宋_GB2312" w:eastAsia="仿宋_GB2312"/>
                <w:sz w:val="20"/>
              </w:rPr>
              <w:t>西安市第三十中学食堂扩容改造</w:t>
            </w:r>
            <w:r>
              <w:rPr>
                <w:rFonts w:ascii="仿宋_GB2312" w:hAnsi="仿宋_GB2312" w:cs="仿宋_GB2312" w:eastAsia="仿宋_GB2312"/>
                <w:sz w:val="20"/>
              </w:rPr>
              <w:t>项目，</w:t>
            </w:r>
            <w:r>
              <w:rPr>
                <w:rFonts w:ascii="仿宋_GB2312" w:hAnsi="仿宋_GB2312" w:cs="仿宋_GB2312" w:eastAsia="仿宋_GB2312"/>
                <w:sz w:val="20"/>
              </w:rPr>
              <w:t>食堂一楼北侧挑空层处设立钢结构后，拆除隔墙，与现食堂贯通，新增面积</w:t>
            </w:r>
            <w:r>
              <w:rPr>
                <w:rFonts w:ascii="仿宋_GB2312" w:hAnsi="仿宋_GB2312" w:cs="仿宋_GB2312" w:eastAsia="仿宋_GB2312"/>
                <w:sz w:val="20"/>
              </w:rPr>
              <w:t>75平方米。同时将食堂南侧实训室隔墙拆除，与现食堂贯通，新增面积75平方米。区域衔接处装修（墙面修补、吊顶调整、地砖铺设等），食堂售餐台整体迁移至南侧。购置餐具、厨具一批。具体以本项目竞争性磋商文件、工程量清单及图纸为准。</w:t>
            </w:r>
          </w:p>
          <w:p>
            <w:pPr>
              <w:pStyle w:val="null3"/>
              <w:jc w:val="both"/>
            </w:pPr>
            <w:r>
              <w:rPr>
                <w:rFonts w:ascii="仿宋_GB2312" w:hAnsi="仿宋_GB2312" w:cs="仿宋_GB2312" w:eastAsia="仿宋_GB2312"/>
                <w:sz w:val="22"/>
                <w:b/>
              </w:rPr>
              <w:t>二、工程技术标准及要求</w:t>
            </w:r>
          </w:p>
          <w:p>
            <w:pPr>
              <w:pStyle w:val="null3"/>
              <w:ind w:firstLine="400"/>
              <w:jc w:val="both"/>
            </w:pPr>
            <w:r>
              <w:rPr>
                <w:rFonts w:ascii="仿宋_GB2312" w:hAnsi="仿宋_GB2312" w:cs="仿宋_GB2312" w:eastAsia="仿宋_GB2312"/>
                <w:sz w:val="20"/>
              </w:rPr>
              <w:t>项目需执行的国家标准、行业标准、地方标准或者其他标准、规范等：</w:t>
            </w:r>
          </w:p>
          <w:p>
            <w:pPr>
              <w:pStyle w:val="null3"/>
              <w:ind w:firstLine="400"/>
              <w:jc w:val="both"/>
            </w:pPr>
            <w:r>
              <w:rPr>
                <w:rFonts w:ascii="仿宋_GB2312" w:hAnsi="仿宋_GB2312" w:cs="仿宋_GB2312" w:eastAsia="仿宋_GB2312"/>
                <w:sz w:val="20"/>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00"/>
              <w:jc w:val="both"/>
            </w:pPr>
            <w:r>
              <w:rPr>
                <w:rFonts w:ascii="仿宋_GB2312" w:hAnsi="仿宋_GB2312" w:cs="仿宋_GB2312" w:eastAsia="仿宋_GB2312"/>
                <w:sz w:val="20"/>
              </w:rPr>
              <w:t>2.本工程其他技术标准及要求执行现行规范和采购人实际需求。</w:t>
            </w:r>
          </w:p>
          <w:p>
            <w:pPr>
              <w:pStyle w:val="null3"/>
              <w:ind w:firstLine="400"/>
              <w:jc w:val="both"/>
            </w:pPr>
            <w:r>
              <w:rPr>
                <w:rFonts w:ascii="仿宋_GB2312" w:hAnsi="仿宋_GB2312" w:cs="仿宋_GB2312" w:eastAsia="仿宋_GB2312"/>
                <w:sz w:val="20"/>
              </w:rPr>
              <w:t>3.在施工过程中，如果国家或有关部门颁布了新的技术部分准或规范，则承包人应采用新的标准或规范进行施工。</w:t>
            </w:r>
          </w:p>
          <w:p>
            <w:pPr>
              <w:pStyle w:val="null3"/>
              <w:ind w:firstLine="400"/>
              <w:jc w:val="both"/>
            </w:pPr>
            <w:r>
              <w:rPr>
                <w:rFonts w:ascii="仿宋_GB2312" w:hAnsi="仿宋_GB2312" w:cs="仿宋_GB2312" w:eastAsia="仿宋_GB2312"/>
                <w:sz w:val="20"/>
              </w:rPr>
              <w:t>4.采购人提供工程的施工方案和相关技术文件，是采购人现有的能被供应商利用的资料，采购人对供应商做出的任何推论、理解均不负责任。</w:t>
            </w:r>
          </w:p>
          <w:p>
            <w:pPr>
              <w:pStyle w:val="null3"/>
              <w:ind w:firstLine="400"/>
              <w:jc w:val="left"/>
            </w:pPr>
            <w:r>
              <w:rPr>
                <w:rFonts w:ascii="仿宋_GB2312" w:hAnsi="仿宋_GB2312" w:cs="仿宋_GB2312" w:eastAsia="仿宋_GB2312"/>
                <w:sz w:val="20"/>
              </w:rPr>
              <w:t>5.供应商应充分考虑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00"/>
              <w:jc w:val="both"/>
            </w:pPr>
            <w:r>
              <w:rPr>
                <w:rFonts w:ascii="仿宋_GB2312" w:hAnsi="仿宋_GB2312" w:cs="仿宋_GB2312" w:eastAsia="仿宋_GB2312"/>
                <w:sz w:val="20"/>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00"/>
              <w:jc w:val="both"/>
            </w:pPr>
            <w:r>
              <w:rPr>
                <w:rFonts w:ascii="仿宋_GB2312" w:hAnsi="仿宋_GB2312" w:cs="仿宋_GB2312" w:eastAsia="仿宋_GB2312"/>
                <w:sz w:val="20"/>
              </w:rPr>
              <w:t>7.成交供应商未经采购人及有关部门同意，不得擅自变更本项目在竞争性磋商过程承诺中认定的采购范围、实施组织方案和项目经理（响应文件中应明确项目经理的姓名及联系方法，以备检查）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00"/>
              <w:jc w:val="both"/>
            </w:pPr>
            <w:r>
              <w:rPr>
                <w:rFonts w:ascii="仿宋_GB2312" w:hAnsi="仿宋_GB2312" w:cs="仿宋_GB2312" w:eastAsia="仿宋_GB2312"/>
                <w:sz w:val="20"/>
              </w:rPr>
              <w:t>8.成交供应商必须自行施工，不得转包、分包。</w:t>
            </w:r>
          </w:p>
          <w:p>
            <w:pPr>
              <w:pStyle w:val="null3"/>
              <w:ind w:firstLine="400"/>
              <w:jc w:val="both"/>
            </w:pPr>
            <w:r>
              <w:rPr>
                <w:rFonts w:ascii="仿宋_GB2312" w:hAnsi="仿宋_GB2312" w:cs="仿宋_GB2312" w:eastAsia="仿宋_GB2312"/>
                <w:sz w:val="20"/>
              </w:rPr>
              <w:t>9.成交供应商在施工过程中不得影响学校的日常生活、工作秩序。</w:t>
            </w:r>
          </w:p>
          <w:p>
            <w:pPr>
              <w:pStyle w:val="null3"/>
              <w:ind w:firstLine="400"/>
              <w:jc w:val="both"/>
            </w:pPr>
            <w:r>
              <w:rPr>
                <w:rFonts w:ascii="仿宋_GB2312" w:hAnsi="仿宋_GB2312" w:cs="仿宋_GB2312" w:eastAsia="仿宋_GB2312"/>
                <w:sz w:val="20"/>
              </w:rPr>
              <w:t>10.现场垃圾清运、治污减霾工作由成交供应商全权负责，供应商应负责做好项目的扬尘防治工作及垃圾清运工作。</w:t>
            </w:r>
          </w:p>
          <w:p>
            <w:pPr>
              <w:pStyle w:val="null3"/>
              <w:jc w:val="both"/>
            </w:pPr>
            <w:r>
              <w:rPr>
                <w:rFonts w:ascii="仿宋_GB2312" w:hAnsi="仿宋_GB2312" w:cs="仿宋_GB2312" w:eastAsia="仿宋_GB2312"/>
                <w:sz w:val="22"/>
                <w:b/>
              </w:rPr>
              <w:t>三</w:t>
            </w:r>
            <w:r>
              <w:rPr>
                <w:rFonts w:ascii="仿宋_GB2312" w:hAnsi="仿宋_GB2312" w:cs="仿宋_GB2312" w:eastAsia="仿宋_GB2312"/>
                <w:sz w:val="22"/>
                <w:b/>
              </w:rPr>
              <w:t>、</w:t>
            </w:r>
            <w:r>
              <w:rPr>
                <w:rFonts w:ascii="仿宋_GB2312" w:hAnsi="仿宋_GB2312" w:cs="仿宋_GB2312" w:eastAsia="仿宋_GB2312"/>
                <w:sz w:val="20"/>
                <w:b/>
              </w:rPr>
              <w:t>工程量清单：</w:t>
            </w:r>
            <w:r>
              <w:rPr>
                <w:rFonts w:ascii="仿宋_GB2312" w:hAnsi="仿宋_GB2312" w:cs="仿宋_GB2312" w:eastAsia="仿宋_GB2312"/>
                <w:sz w:val="20"/>
              </w:rPr>
              <w:t>详见附件。</w:t>
            </w:r>
          </w:p>
          <w:p>
            <w:pPr>
              <w:pStyle w:val="null3"/>
              <w:jc w:val="both"/>
            </w:pPr>
            <w:r>
              <w:rPr>
                <w:rFonts w:ascii="仿宋_GB2312" w:hAnsi="仿宋_GB2312" w:cs="仿宋_GB2312" w:eastAsia="仿宋_GB2312"/>
                <w:sz w:val="22"/>
                <w:b/>
              </w:rPr>
              <w:t>四、商务要求</w:t>
            </w:r>
          </w:p>
          <w:p>
            <w:pPr>
              <w:pStyle w:val="null3"/>
              <w:jc w:val="both"/>
            </w:pPr>
            <w:r>
              <w:rPr>
                <w:rFonts w:ascii="仿宋_GB2312" w:hAnsi="仿宋_GB2312" w:cs="仿宋_GB2312" w:eastAsia="仿宋_GB2312"/>
                <w:sz w:val="20"/>
                <w:b/>
              </w:rPr>
              <w:t>（一）工期：</w:t>
            </w:r>
            <w:r>
              <w:rPr>
                <w:rFonts w:ascii="仿宋_GB2312" w:hAnsi="仿宋_GB2312" w:cs="仿宋_GB2312" w:eastAsia="仿宋_GB2312"/>
                <w:sz w:val="20"/>
              </w:rPr>
              <w:t>自接到采购人开工通知之日起</w:t>
            </w:r>
            <w:r>
              <w:rPr>
                <w:rFonts w:ascii="仿宋_GB2312" w:hAnsi="仿宋_GB2312" w:cs="仿宋_GB2312" w:eastAsia="仿宋_GB2312"/>
                <w:sz w:val="20"/>
              </w:rPr>
              <w:t>20</w:t>
            </w:r>
            <w:r>
              <w:rPr>
                <w:rFonts w:ascii="仿宋_GB2312" w:hAnsi="仿宋_GB2312" w:cs="仿宋_GB2312" w:eastAsia="仿宋_GB2312"/>
                <w:sz w:val="20"/>
              </w:rPr>
              <w:t>个日历天，具体以项目实际需求及使用单位要求为准。</w:t>
            </w:r>
          </w:p>
          <w:p>
            <w:pPr>
              <w:pStyle w:val="null3"/>
              <w:jc w:val="both"/>
            </w:pPr>
            <w:r>
              <w:rPr>
                <w:rFonts w:ascii="仿宋_GB2312" w:hAnsi="仿宋_GB2312" w:cs="仿宋_GB2312" w:eastAsia="仿宋_GB2312"/>
                <w:sz w:val="20"/>
                <w:b/>
              </w:rPr>
              <w:t>（二）工程地点</w:t>
            </w:r>
            <w:r>
              <w:rPr>
                <w:rFonts w:ascii="仿宋_GB2312" w:hAnsi="仿宋_GB2312" w:cs="仿宋_GB2312" w:eastAsia="仿宋_GB2312"/>
                <w:sz w:val="20"/>
              </w:rPr>
              <w:t>：</w:t>
            </w:r>
            <w:r>
              <w:rPr>
                <w:rFonts w:ascii="仿宋_GB2312" w:hAnsi="仿宋_GB2312" w:cs="仿宋_GB2312" w:eastAsia="仿宋_GB2312"/>
                <w:sz w:val="20"/>
              </w:rPr>
              <w:t>西安市第三十中学</w:t>
            </w:r>
          </w:p>
          <w:p>
            <w:pPr>
              <w:pStyle w:val="null3"/>
            </w:pPr>
            <w:r>
              <w:rPr>
                <w:rFonts w:ascii="仿宋_GB2312" w:hAnsi="仿宋_GB2312" w:cs="仿宋_GB2312" w:eastAsia="仿宋_GB2312"/>
                <w:sz w:val="20"/>
                <w:b/>
              </w:rPr>
              <w:t>（三）质量要求</w:t>
            </w:r>
            <w:r>
              <w:rPr>
                <w:rFonts w:ascii="仿宋_GB2312" w:hAnsi="仿宋_GB2312" w:cs="仿宋_GB2312" w:eastAsia="仿宋_GB2312"/>
                <w:sz w:val="20"/>
              </w:rPr>
              <w:t>：符合国家现行有关施工质量验收规范</w:t>
            </w:r>
            <w:r>
              <w:rPr>
                <w:rFonts w:ascii="仿宋_GB2312" w:hAnsi="仿宋_GB2312" w:cs="仿宋_GB2312" w:eastAsia="仿宋_GB2312"/>
                <w:sz w:val="20"/>
              </w:rPr>
              <w:t>“合格”要求</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付款方式：</w:t>
            </w:r>
          </w:p>
          <w:p>
            <w:pPr>
              <w:pStyle w:val="null3"/>
              <w:ind w:firstLine="400"/>
              <w:jc w:val="both"/>
            </w:pPr>
            <w:r>
              <w:rPr>
                <w:rFonts w:ascii="仿宋_GB2312" w:hAnsi="仿宋_GB2312" w:cs="仿宋_GB2312" w:eastAsia="仿宋_GB2312"/>
                <w:sz w:val="20"/>
              </w:rPr>
              <w:t>预付款：合同生效且成交供应商向采购人提交合同总价</w:t>
            </w:r>
            <w:r>
              <w:rPr>
                <w:rFonts w:ascii="仿宋_GB2312" w:hAnsi="仿宋_GB2312" w:cs="仿宋_GB2312" w:eastAsia="仿宋_GB2312"/>
                <w:sz w:val="20"/>
              </w:rPr>
              <w:t>40%的合法有效预付款保函、同时提交合同总价5%的履约保函，并经采购人审核无误后15个工作日内，采购人向成交供应商支付合同总价的40%作为预付款。</w:t>
            </w:r>
          </w:p>
          <w:p>
            <w:pPr>
              <w:pStyle w:val="null3"/>
              <w:ind w:firstLine="400"/>
              <w:jc w:val="both"/>
            </w:pPr>
            <w:r>
              <w:rPr>
                <w:rFonts w:ascii="仿宋_GB2312" w:hAnsi="仿宋_GB2312" w:cs="仿宋_GB2312" w:eastAsia="仿宋_GB2312"/>
                <w:sz w:val="20"/>
              </w:rPr>
              <w:t>验收款：竣工验收合格后</w:t>
            </w:r>
            <w:r>
              <w:rPr>
                <w:rFonts w:ascii="仿宋_GB2312" w:hAnsi="仿宋_GB2312" w:cs="仿宋_GB2312" w:eastAsia="仿宋_GB2312"/>
                <w:sz w:val="20"/>
              </w:rPr>
              <w:t>30个工作日内，采购人向成交供应商一次性支付合同总价的剩余60%。</w:t>
            </w:r>
          </w:p>
          <w:p>
            <w:pPr>
              <w:pStyle w:val="null3"/>
              <w:ind w:firstLine="400"/>
              <w:jc w:val="both"/>
            </w:pPr>
            <w:r>
              <w:rPr>
                <w:rFonts w:ascii="仿宋_GB2312" w:hAnsi="仿宋_GB2312" w:cs="仿宋_GB2312" w:eastAsia="仿宋_GB2312"/>
                <w:sz w:val="20"/>
              </w:rPr>
              <w:t>保函与退还：预付款保函有效期自开具之日起至本项目</w:t>
            </w:r>
            <w:r>
              <w:rPr>
                <w:rFonts w:ascii="仿宋_GB2312" w:hAnsi="仿宋_GB2312" w:cs="仿宋_GB2312" w:eastAsia="仿宋_GB2312"/>
                <w:sz w:val="20"/>
              </w:rPr>
              <w:t>竣工验收合格通过之日</w:t>
            </w:r>
            <w:r>
              <w:rPr>
                <w:rFonts w:ascii="仿宋_GB2312" w:hAnsi="仿宋_GB2312" w:cs="仿宋_GB2312" w:eastAsia="仿宋_GB2312"/>
                <w:sz w:val="20"/>
              </w:rPr>
              <w:t>止；</w:t>
            </w:r>
            <w:r>
              <w:rPr>
                <w:rFonts w:ascii="仿宋_GB2312" w:hAnsi="仿宋_GB2312" w:cs="仿宋_GB2312" w:eastAsia="仿宋_GB2312"/>
                <w:sz w:val="20"/>
              </w:rPr>
              <w:t>竣工验收合格</w:t>
            </w:r>
            <w:r>
              <w:rPr>
                <w:rFonts w:ascii="仿宋_GB2312" w:hAnsi="仿宋_GB2312" w:cs="仿宋_GB2312" w:eastAsia="仿宋_GB2312"/>
                <w:sz w:val="20"/>
              </w:rPr>
              <w:t>后，采购人凭</w:t>
            </w:r>
            <w:r>
              <w:rPr>
                <w:rFonts w:ascii="仿宋_GB2312" w:hAnsi="仿宋_GB2312" w:cs="仿宋_GB2312" w:eastAsia="仿宋_GB2312"/>
                <w:sz w:val="20"/>
              </w:rPr>
              <w:t>竣工验收</w:t>
            </w:r>
            <w:r>
              <w:rPr>
                <w:rFonts w:ascii="仿宋_GB2312" w:hAnsi="仿宋_GB2312" w:cs="仿宋_GB2312" w:eastAsia="仿宋_GB2312"/>
                <w:sz w:val="20"/>
              </w:rPr>
              <w:t>报告</w:t>
            </w:r>
            <w:r>
              <w:rPr>
                <w:rFonts w:ascii="仿宋_GB2312" w:hAnsi="仿宋_GB2312" w:cs="仿宋_GB2312" w:eastAsia="仿宋_GB2312"/>
                <w:sz w:val="20"/>
              </w:rPr>
              <w:t>配合办理预付款保函注销</w:t>
            </w:r>
            <w:r>
              <w:rPr>
                <w:rFonts w:ascii="仿宋_GB2312" w:hAnsi="仿宋_GB2312" w:cs="仿宋_GB2312" w:eastAsia="仿宋_GB2312"/>
                <w:sz w:val="20"/>
              </w:rPr>
              <w:t>/退还，保函自动失效。</w:t>
            </w:r>
          </w:p>
          <w:p>
            <w:pPr>
              <w:pStyle w:val="null3"/>
              <w:ind w:firstLine="400"/>
              <w:jc w:val="both"/>
            </w:pPr>
            <w:r>
              <w:rPr>
                <w:rFonts w:ascii="仿宋_GB2312" w:hAnsi="仿宋_GB2312" w:cs="仿宋_GB2312" w:eastAsia="仿宋_GB2312"/>
                <w:sz w:val="20"/>
              </w:rPr>
              <w:t>履约保函有效期自开具之日起至</w:t>
            </w:r>
            <w:r>
              <w:rPr>
                <w:rFonts w:ascii="仿宋_GB2312" w:hAnsi="仿宋_GB2312" w:cs="仿宋_GB2312" w:eastAsia="仿宋_GB2312"/>
                <w:sz w:val="20"/>
              </w:rPr>
              <w:t>竣工验收合格之</w:t>
            </w:r>
            <w:r>
              <w:rPr>
                <w:rFonts w:ascii="仿宋_GB2312" w:hAnsi="仿宋_GB2312" w:cs="仿宋_GB2312" w:eastAsia="仿宋_GB2312"/>
                <w:sz w:val="20"/>
              </w:rPr>
              <w:t>日后</w:t>
            </w:r>
            <w:r>
              <w:rPr>
                <w:rFonts w:ascii="仿宋_GB2312" w:hAnsi="仿宋_GB2312" w:cs="仿宋_GB2312" w:eastAsia="仿宋_GB2312"/>
                <w:sz w:val="20"/>
              </w:rPr>
              <w:t>30天止；</w:t>
            </w:r>
            <w:r>
              <w:rPr>
                <w:rFonts w:ascii="仿宋_GB2312" w:hAnsi="仿宋_GB2312" w:cs="仿宋_GB2312" w:eastAsia="仿宋_GB2312"/>
                <w:sz w:val="20"/>
              </w:rPr>
              <w:t>竣工验收合格</w:t>
            </w:r>
            <w:r>
              <w:rPr>
                <w:rFonts w:ascii="仿宋_GB2312" w:hAnsi="仿宋_GB2312" w:cs="仿宋_GB2312" w:eastAsia="仿宋_GB2312"/>
                <w:sz w:val="20"/>
              </w:rPr>
              <w:t>30天后采购人在15个工作日内配合办理履约保函注销/退还，保函自动失效。成交供应商提交的保函须为国有商业银行或全国性股份制商业银行出具的无条件、不可撤销、见索即付保函，抬头、金额、有效期、条款须满足采购人要求。</w:t>
            </w:r>
          </w:p>
          <w:p>
            <w:pPr>
              <w:pStyle w:val="null3"/>
              <w:ind w:firstLine="400"/>
              <w:jc w:val="both"/>
            </w:pPr>
            <w:r>
              <w:rPr>
                <w:rFonts w:ascii="仿宋_GB2312" w:hAnsi="仿宋_GB2312" w:cs="仿宋_GB2312" w:eastAsia="仿宋_GB2312"/>
                <w:sz w:val="20"/>
              </w:rPr>
              <w:t>付款前提：所有款项支付前，成交供应商须按采购人财务要求提供合法、有效、足额的增值税发票，否则采购人有权顺延付款，且不承担违约责任。</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五</w:t>
            </w:r>
            <w:r>
              <w:rPr>
                <w:rFonts w:ascii="仿宋_GB2312" w:hAnsi="仿宋_GB2312" w:cs="仿宋_GB2312" w:eastAsia="仿宋_GB2312"/>
                <w:sz w:val="20"/>
                <w:b/>
              </w:rPr>
              <w:t>）</w:t>
            </w:r>
            <w:r>
              <w:rPr>
                <w:rFonts w:ascii="仿宋_GB2312" w:hAnsi="仿宋_GB2312" w:cs="仿宋_GB2312" w:eastAsia="仿宋_GB2312"/>
                <w:sz w:val="20"/>
                <w:b/>
              </w:rPr>
              <w:t>质量保证期及保修要求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1）质量保证期：本项目竣工验收合格通过之日起</w:t>
            </w:r>
            <w:r>
              <w:rPr>
                <w:rFonts w:ascii="仿宋_GB2312" w:hAnsi="仿宋_GB2312" w:cs="仿宋_GB2312" w:eastAsia="仿宋_GB2312"/>
                <w:sz w:val="20"/>
              </w:rPr>
              <w:t>3</w:t>
            </w:r>
            <w:r>
              <w:rPr>
                <w:rFonts w:ascii="仿宋_GB2312" w:hAnsi="仿宋_GB2312" w:cs="仿宋_GB2312" w:eastAsia="仿宋_GB2312"/>
                <w:sz w:val="20"/>
              </w:rPr>
              <w:t>年</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保修要求：属于保修范围和内容的项目，成交供应商应在接到维修通知后，1天内派人维修。发生紧急抢修事故（如上水管跑水、爆裂，供电设施漏、断电等），成交供应商应在接到事故通知后2小时内到达事故现场并于4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本项目为固定总价合同，包含建筑施工、设备安装、调试等全部工作及合同明示或暗示的所有责任、义务和风险，不作调整。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贰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2、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响应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供应商须具备建设行政主管部门核发的建筑工程施工总承包三级及以上资质或建筑装修装饰工程专业承包二级及以上资质，具有有效的安全生产许可证。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执业资格，并具有合法有效的安全生产考核合格证（建安B证），须在本单位注册，无不良信用记录，无在建工程（提供无不良信用记录、无在建工程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签署、盖章均符合磋商文件要求。</w:t>
            </w:r>
          </w:p>
        </w:tc>
        <w:tc>
          <w:tcPr>
            <w:tcW w:type="dxa" w:w="1661"/>
          </w:tcPr>
          <w:p>
            <w:pPr>
              <w:pStyle w:val="null3"/>
            </w:pPr>
            <w:r>
              <w:rPr>
                <w:rFonts w:ascii="仿宋_GB2312" w:hAnsi="仿宋_GB2312" w:cs="仿宋_GB2312" w:eastAsia="仿宋_GB2312"/>
              </w:rPr>
              <w:t>响应文件封面 技术、服务、商务偏离表 中小企业声明函 报价函 标的清单 陕西省政府采购供应商拒绝政府采购领域商业贿赂承诺书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未超过采购预算金额或最高限价，无选择性报价。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工程质量达到规定要求标准</w:t>
            </w:r>
          </w:p>
        </w:tc>
        <w:tc>
          <w:tcPr>
            <w:tcW w:type="dxa" w:w="1661"/>
          </w:tcPr>
          <w:p>
            <w:pPr>
              <w:pStyle w:val="null3"/>
            </w:pPr>
            <w:r>
              <w:rPr>
                <w:rFonts w:ascii="仿宋_GB2312" w:hAnsi="仿宋_GB2312" w:cs="仿宋_GB2312" w:eastAsia="仿宋_GB2312"/>
              </w:rPr>
              <w:t>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提供2021年5月至今类似工程业绩，每提供一项得2分，最高得10分。 赋分依据：提供合同或中标（成交）通知书复印件加盖公章，业绩时间以合同签订时间或中标（成交）通知书时间为准。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针对本项目提供施工方案，内容包括：①施工准备；②施工方法；③重点难点工程分析及解决措施；④影响正常施工外在因素分析及对应预案等。 2.评审标准： ①完整性：内容必须全面，对评审内容中的各项要求有详细描述； ②可实施性：切合本项目实际情况，提出步骤清晰、合理的方案； ③针对性：方案能够紧扣项目实际情况，内容科学合理。3.赋分标准： ①施工准备：每完全满足一项评审标准得1分，满分3分； ②施工方法：每完全满足一项评审标准得1分，满分3分； ③重点难点工程分析及解决措施：每完全满足一项评审标准得0.5分，满分1.5分。④影响正常施工外在因素分析及对应预案：每完全满足一项评审标准得0.5分，满分1.5分。 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供应商提供针对本项目实际需求编制的工期的技术组织措施，内容包含：①工期计划；②关键节点工期分析；③延误工期补救措施。 2.评审标准： ①完整性：内容必须全面，对评审内容中的各项要求有详细描述； ②可实施性：切合本项目实际情况，提出步骤清晰、合理的方案； ③针对性：方案能够紧扣项目实际情况，内容科学合理。 3.赋分标准： ①工期计划：每完全满足一项评审标准得1分，满分3分； ②关键节点工期分析：每完全满足一项评审标准得1分，满分3分； ③延误工期补救措施：每完全满足一项评审标准得1分，满分3分。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供应商提供针对本项目实际需求编制的工程质量的技术组织措施，内容包含：①工程质量目标；②施工质量保障措施；③施工质量检验制度。 2.评审标准： ①完整性：内容必须全面，对评审内容中的各项要求有详细描述； ②可实施性：切合本项目实际情况，提出步骤清晰、合理的方案； ③针对性：方案能够紧扣项目实际情况，内容科学合理。 3.赋分标准： ①工程质量目标：每完全满足一项评审标准得1分，满分3分； ②施工质量保障措施：每完全满足一项评审标准得1分，满分3分； ③施工质量检验制度：每完全满足一项评审标准得1分，满分3分。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1.评审内容 供应商提供针对本项目实际需求提供施工机械配备投入计划。 2.评审标准： ①完整性：内容必须全面，对评审内容中的要求有详细描述； ②可实施性：切合本项目实际情况，提出步骤清晰、合理的方案； ③针对性：方案能够紧扣项目实际情况，内容科学合理。 3.赋分标准： 施工机械配备投入计划：每完全满足一项评审标准得1分，满分3分；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1.评审内容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2.评审标准： ①完整性：内容必须全面，对评审内容中的各项要求有详细描述； ②可实施性：切合本项目实际情况，提出步骤清晰、合理的方案； ③针对性：方案能够紧扣项目实际情况，内容科学合理。 3.赋分标准： ①安全管理体系及文明施工管理制度：每完全满足一项评审标准得1分，满分3分； ②安全标识、安全教育培训、文明施工检查措施：每完全满足一项评审标准得1分，满分3分； ③环境保护控制措施：每完全满足一项评审标准得1分，满分3分。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基于本项目实际情况，对本项目提出合理化建议（优化建议），优化落地不产生甲方额外工程费用、不缩减原有施工内容及消防验收标准，超出范围优化不计分。 2.评审标准：从材料优化、施工工艺优化、现场施工降本/提质/缩短工期3个维度评审。 3.赋分标准：①同时满足3个维度、优化内容详实、附具体落地措施+材料选型/工艺明细、可落地、不增加甲方成本：得3分；②满足2个维度、优化内容完整可行：得2分；③仅满足1个优化维度、内容简略：得1分；无优化建议、优化内容空洞/无法落地/需要甲方追加费用：得0分。 备注：优化建议仅作为评审加分，成交后采购人有权自主选择是否采纳优化方案，不强制变更合同工程量与价款。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供应商提供针对本项目提供应急预案，内容包括但不限于：①突发事件处理；②恶劣天气影响应急预案；③重大活动检查、临检应急预案等。 2.评审标准： ①完整性：内容必须全面，对评审内容中的各项要求有详细描述； ②可实施性：切合本项目实际情况，提出步骤清晰、合理的方案； ③针对性：方案能够紧扣项目实际情况，内容科学合理。 3.赋分标准： ①突发事件处理：每完全满足一项评审标准得1分，满分3分； ②恶劣天气影响应急预案：每完全满足一项评审标准得1分，满分3分； ③重大活动检查、临检应急预案等：每完全满足一项评审标准得1分，满分3分。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1.评审内容 依据国家相关规定，结合本项目的实际，提出工程验收维护方案，内容包含：①验收方案；②维保措施；③保修责任及保修承诺。 2.评审标准： ①完整性：内容必须全面，对评审内容中的各项要求有详细描述； ②可实施性：切合本项目实际情况，提出步骤清晰、合理的方案； ③针对性：方案能够紧扣项目实际情况，内容科学合理。 3.赋分标准：①验收方案：每完全满足一个评审标准得1分，满分3分； ②维保措施：每完全满足一个评审标准得1分，满分3分； ③保修责任及保修承诺：每完全满足一个评审标准得1分，满分3分。以上内容缺项或未提供得0分。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100。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详见附件：磋商响应方案</w:t>
      </w:r>
    </w:p>
    <w:p>
      <w:pPr>
        <w:pStyle w:val="null3"/>
        <w:ind w:firstLine="960"/>
      </w:pPr>
      <w:r>
        <w:rPr>
          <w:rFonts w:ascii="仿宋_GB2312" w:hAnsi="仿宋_GB2312" w:cs="仿宋_GB2312" w:eastAsia="仿宋_GB2312"/>
        </w:rPr>
        <w:t>详见附件：技术、服务、商务偏离表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