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版本号：HDZB2026-2020260506002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生物及烹饪医美实训室设备采购项目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HDZB2026-20</w:t>
      </w:r>
      <w:r>
        <w:br/>
      </w:r>
      <w:r>
        <w:br/>
      </w:r>
      <w:r>
        <w:br/>
      </w:r>
    </w:p>
    <w:p>
      <w:pPr>
        <w:pStyle w:val="null3"/>
        <w:jc w:val="center"/>
        <w:outlineLvl w:val="2"/>
      </w:pPr>
      <w:r>
        <w:rPr>
          <w:rFonts w:ascii="仿宋_GB2312" w:hAnsi="仿宋_GB2312" w:cs="仿宋_GB2312" w:eastAsia="仿宋_GB2312"/>
          <w:sz w:val="28"/>
          <w:b/>
        </w:rPr>
        <w:t>宁强县职业高级中学</w:t>
      </w:r>
    </w:p>
    <w:p>
      <w:pPr>
        <w:pStyle w:val="null3"/>
        <w:jc w:val="center"/>
        <w:outlineLvl w:val="2"/>
      </w:pPr>
      <w:r>
        <w:rPr>
          <w:rFonts w:ascii="仿宋_GB2312" w:hAnsi="仿宋_GB2312" w:cs="仿宋_GB2312" w:eastAsia="仿宋_GB2312"/>
          <w:sz w:val="28"/>
          <w:b/>
        </w:rPr>
        <w:t>华地众信工程项目管理有限公司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华地众信工程项目管理有限公司</w:t>
      </w:r>
      <w:r>
        <w:rPr>
          <w:rFonts w:ascii="仿宋_GB2312" w:hAnsi="仿宋_GB2312" w:cs="仿宋_GB2312" w:eastAsia="仿宋_GB2312"/>
        </w:rPr>
        <w:t>（以下简称“代理机构”）受</w:t>
      </w:r>
      <w:r>
        <w:rPr>
          <w:rFonts w:ascii="仿宋_GB2312" w:hAnsi="仿宋_GB2312" w:cs="仿宋_GB2312" w:eastAsia="仿宋_GB2312"/>
        </w:rPr>
        <w:t>宁强县职业高级中学</w:t>
      </w:r>
      <w:r>
        <w:rPr>
          <w:rFonts w:ascii="仿宋_GB2312" w:hAnsi="仿宋_GB2312" w:cs="仿宋_GB2312" w:eastAsia="仿宋_GB2312"/>
        </w:rPr>
        <w:t>委托，拟对</w:t>
      </w:r>
      <w:r>
        <w:rPr>
          <w:rFonts w:ascii="仿宋_GB2312" w:hAnsi="仿宋_GB2312" w:cs="仿宋_GB2312" w:eastAsia="仿宋_GB2312"/>
        </w:rPr>
        <w:t>生物及烹饪医美实训室设备采购项目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HDZB2026-20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生物及烹饪医美实训室设备采购项目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本项目为宁强县职业高级中学生物及烹饪医美实训室设备采购项目，采购需求详见采购文件。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供电子签章的相关证明材料：供应商应为具有独立承担民事责任能力企业法人、事业法人、其他组织或自然人，企业法人应提供具有统一社会信用代码的营业执照等证明文件；事业法人应提供事业单位法人证等证明文件；其他组织应提供合法证明文件；自然人提供身份证明文件；</w:t>
      </w:r>
    </w:p>
    <w:p>
      <w:pPr>
        <w:pStyle w:val="null3"/>
      </w:pPr>
      <w:r>
        <w:rPr>
          <w:rFonts w:ascii="仿宋_GB2312" w:hAnsi="仿宋_GB2312" w:cs="仿宋_GB2312" w:eastAsia="仿宋_GB2312"/>
        </w:rPr>
        <w:t>2、按要求提供加盖电子签章的相关证明材料。：法定代表人直接参加投标的，须出具法人身份证原件(并附法定代表人身份证复印件);法定代表人授权代表参加投标的，须出具法定代表人授权书及授权代表身份证(附法定代表人身份证复印件及被授权人身份证复印件加盖公章)。</w:t>
      </w:r>
    </w:p>
    <w:p>
      <w:pPr>
        <w:pStyle w:val="null3"/>
      </w:pPr>
      <w:r>
        <w:rPr>
          <w:rFonts w:ascii="仿宋_GB2312" w:hAnsi="仿宋_GB2312" w:cs="仿宋_GB2312" w:eastAsia="仿宋_GB2312"/>
        </w:rPr>
        <w:t>3、供应商提供加盖电子签章的《汉中市政府采购供应商资格承诺函》（格式后附）。：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)；（供应商应按照汉中市财政局《关于全面推行政府采购供应商基本资格条件承诺制的通知》（汉采办采管〔2024〕20号）文件要求，提供加盖公章的《汉中市政府采购供应商资格承诺函》）</w:t>
      </w:r>
    </w:p>
    <w:p>
      <w:pPr>
        <w:pStyle w:val="null3"/>
      </w:pPr>
      <w:r>
        <w:rPr>
          <w:rFonts w:ascii="仿宋_GB2312" w:hAnsi="仿宋_GB2312" w:cs="仿宋_GB2312" w:eastAsia="仿宋_GB2312"/>
        </w:rPr>
        <w:t>4、提供加盖电子签章的非联合体声明。：本项目不接受联合体投标（提供非联合体声明，格式后附）</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宁强县职业高级中学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陕西省宁强县汉源镇羌州路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宁强县职业高级中学经办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18291691119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华地众信工程项目管理有限公司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陕西省汉中市汉台区供电大道久麟大厦1号楼五楼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19991618822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宁强县政府采购管理股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0916-4222669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采购包1：1,090,000.00元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开户名称：华地众信工程项目管理有限公司汉中分公司</w:t>
            </w:r>
          </w:p>
          <w:p>
            <w:pPr>
              <w:pStyle w:val="null3"/>
            </w:pPr>
            <w:r>
              <w:rPr>
                <w:rFonts w:ascii="仿宋_GB2312" w:hAnsi="仿宋_GB2312" w:cs="仿宋_GB2312" w:eastAsia="仿宋_GB2312"/>
              </w:rPr>
              <w:t>开户银行：中国工商银行股份有限公司汉中人民路支行</w:t>
            </w:r>
          </w:p>
          <w:p>
            <w:pPr>
              <w:pStyle w:val="null3"/>
            </w:pPr>
            <w:r>
              <w:rPr>
                <w:rFonts w:ascii="仿宋_GB2312" w:hAnsi="仿宋_GB2312" w:cs="仿宋_GB2312" w:eastAsia="仿宋_GB2312"/>
              </w:rPr>
              <w:t>银行账号：2606053609200165188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 [2002]1980号）和国家发展和改革委员会办公厅颁发的《关于招标代理服务收费有关问题的通知》（发改办价格[2003]857号）的有关规定执行。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宁强县职业高级中学</w:t>
      </w:r>
      <w:r>
        <w:rPr>
          <w:rFonts w:ascii="仿宋_GB2312" w:hAnsi="仿宋_GB2312" w:cs="仿宋_GB2312" w:eastAsia="仿宋_GB2312"/>
        </w:rPr>
        <w:t>和</w:t>
      </w:r>
      <w:r>
        <w:rPr>
          <w:rFonts w:ascii="仿宋_GB2312" w:hAnsi="仿宋_GB2312" w:cs="仿宋_GB2312" w:eastAsia="仿宋_GB2312"/>
        </w:rPr>
        <w:t>华地众信工程项目管理有限公司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宁强县职业高级中学</w:t>
      </w:r>
      <w:r>
        <w:rPr>
          <w:rFonts w:ascii="仿宋_GB2312" w:hAnsi="仿宋_GB2312" w:cs="仿宋_GB2312" w:eastAsia="仿宋_GB2312"/>
        </w:rPr>
        <w:t>负责解释。除上述招标文件内容，其他内容由</w:t>
      </w:r>
      <w:r>
        <w:rPr>
          <w:rFonts w:ascii="仿宋_GB2312" w:hAnsi="仿宋_GB2312" w:cs="仿宋_GB2312" w:eastAsia="仿宋_GB2312"/>
        </w:rPr>
        <w:t>华地众信工程项目管理有限公司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宁强县职业高级中学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华地众信工程项目管理有限公司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达到国家规定合格标准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华地众信工程项目管理有限公司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华地众信工程项目管理有限公司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华地众信工程项目管理有限公司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联系人：陈璐</w:t>
      </w:r>
    </w:p>
    <w:p>
      <w:pPr>
        <w:pStyle w:val="null3"/>
      </w:pPr>
      <w:r>
        <w:rPr>
          <w:rFonts w:ascii="仿宋_GB2312" w:hAnsi="仿宋_GB2312" w:cs="仿宋_GB2312" w:eastAsia="仿宋_GB2312"/>
        </w:rPr>
        <w:t>联系电话：13772849286</w:t>
      </w:r>
    </w:p>
    <w:p>
      <w:pPr>
        <w:pStyle w:val="null3"/>
      </w:pPr>
      <w:r>
        <w:rPr>
          <w:rFonts w:ascii="仿宋_GB2312" w:hAnsi="仿宋_GB2312" w:cs="仿宋_GB2312" w:eastAsia="仿宋_GB2312"/>
        </w:rPr>
        <w:t>地址：陕西省汉中市汉台区供电大道久麟大厦1号楼五楼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生物及烹饪医美实训室设备采购，详见采购需求。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1,090,000.00</w:t>
      </w:r>
    </w:p>
    <w:p>
      <w:pPr>
        <w:pStyle w:val="null3"/>
      </w:pPr>
      <w:r>
        <w:rPr>
          <w:rFonts w:ascii="仿宋_GB2312" w:hAnsi="仿宋_GB2312" w:cs="仿宋_GB2312" w:eastAsia="仿宋_GB2312"/>
        </w:rPr>
        <w:t>采购包最高限价（元）: 1,090,000.00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生物及烹饪医美实训室设备采购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1,090,000.00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标的名称：生物及烹饪医美实训室设备采购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206"/>
              <w:gridCol w:w="458"/>
              <w:gridCol w:w="227"/>
              <w:gridCol w:w="224"/>
              <w:gridCol w:w="1436"/>
            </w:tblGrid>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bottom"/>
                </w:tcPr>
                <w:p>
                  <w:pPr>
                    <w:pStyle w:val="null3"/>
                    <w:jc w:val="center"/>
                  </w:pPr>
                  <w:r>
                    <w:rPr>
                      <w:rFonts w:ascii="仿宋_GB2312" w:hAnsi="仿宋_GB2312" w:cs="仿宋_GB2312" w:eastAsia="仿宋_GB2312"/>
                      <w:sz w:val="24"/>
                      <w:b/>
                      <w:color w:val="000000"/>
                    </w:rPr>
                    <w:t>序号</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bottom"/>
                </w:tcPr>
                <w:p>
                  <w:pPr>
                    <w:pStyle w:val="null3"/>
                    <w:jc w:val="center"/>
                  </w:pPr>
                  <w:r>
                    <w:rPr>
                      <w:rFonts w:ascii="仿宋_GB2312" w:hAnsi="仿宋_GB2312" w:cs="仿宋_GB2312" w:eastAsia="仿宋_GB2312"/>
                      <w:sz w:val="24"/>
                      <w:b/>
                      <w:color w:val="000000"/>
                    </w:rPr>
                    <w:t>技术要求名称</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bottom"/>
                </w:tcPr>
                <w:p>
                  <w:pPr>
                    <w:pStyle w:val="null3"/>
                    <w:jc w:val="center"/>
                  </w:pPr>
                  <w:r>
                    <w:rPr>
                      <w:rFonts w:ascii="仿宋_GB2312" w:hAnsi="仿宋_GB2312" w:cs="仿宋_GB2312" w:eastAsia="仿宋_GB2312"/>
                      <w:sz w:val="24"/>
                      <w:b/>
                      <w:color w:val="000000"/>
                    </w:rPr>
                    <w:t>数量</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bottom"/>
                </w:tcPr>
                <w:p>
                  <w:pPr>
                    <w:pStyle w:val="null3"/>
                    <w:jc w:val="center"/>
                  </w:pPr>
                  <w:r>
                    <w:rPr>
                      <w:rFonts w:ascii="仿宋_GB2312" w:hAnsi="仿宋_GB2312" w:cs="仿宋_GB2312" w:eastAsia="仿宋_GB2312"/>
                      <w:sz w:val="24"/>
                      <w:b/>
                      <w:color w:val="000000"/>
                    </w:rPr>
                    <w:t>单位</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bottom"/>
                </w:tcPr>
                <w:p>
                  <w:pPr>
                    <w:pStyle w:val="null3"/>
                    <w:jc w:val="center"/>
                  </w:pPr>
                  <w:r>
                    <w:rPr>
                      <w:rFonts w:ascii="仿宋_GB2312" w:hAnsi="仿宋_GB2312" w:cs="仿宋_GB2312" w:eastAsia="仿宋_GB2312"/>
                      <w:sz w:val="24"/>
                      <w:b/>
                      <w:color w:val="000000"/>
                    </w:rPr>
                    <w:t>具体技术（参数）要求</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4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智慧黑板</w:t>
                  </w:r>
                </w:p>
              </w:tc>
              <w:tc>
                <w:tcPr>
                  <w:tcW w:type="dxa" w:w="22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2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一．智慧黑板</w:t>
                  </w:r>
                  <w:r>
                    <w:br/>
                  </w:r>
                  <w:r>
                    <w:rPr>
                      <w:rFonts w:ascii="仿宋_GB2312" w:hAnsi="仿宋_GB2312" w:cs="仿宋_GB2312" w:eastAsia="仿宋_GB2312"/>
                      <w:sz w:val="19"/>
                      <w:color w:val="000000"/>
                    </w:rPr>
                    <w:t xml:space="preserve"> 1.整机需采用一体化拼接设计，前置接口边缘无棱角、无毛刺。</w:t>
                  </w:r>
                  <w:r>
                    <w:br/>
                  </w:r>
                  <w:r>
                    <w:rPr>
                      <w:rFonts w:ascii="仿宋_GB2312" w:hAnsi="仿宋_GB2312" w:cs="仿宋_GB2312" w:eastAsia="仿宋_GB2312"/>
                      <w:sz w:val="19"/>
                      <w:color w:val="000000"/>
                    </w:rPr>
                    <w:t xml:space="preserve"> 2.左右副板需采用复合材质书写板，支持磁性材料吸附，均支持普通粉笔、液体粉笔、水溶性粉笔等直接书写。需表面平整耐磨、抗冲击，书写手感流畅、摩擦力适度，笔记均匀、线条清晰。</w:t>
                  </w:r>
                  <w:r>
                    <w:br/>
                  </w:r>
                  <w:r>
                    <w:rPr>
                      <w:rFonts w:ascii="仿宋_GB2312" w:hAnsi="仿宋_GB2312" w:cs="仿宋_GB2312" w:eastAsia="仿宋_GB2312"/>
                      <w:sz w:val="19"/>
                      <w:color w:val="000000"/>
                    </w:rPr>
                    <w:t xml:space="preserve"> 3.屏幕尺寸不小于86英寸，屏幕显示分辨率最高可支持≥3840×2160，向下兼容支持2048×1080、1920×1080等多种分辨率。</w:t>
                  </w:r>
                  <w:r>
                    <w:br/>
                  </w:r>
                  <w:r>
                    <w:rPr>
                      <w:rFonts w:ascii="仿宋_GB2312" w:hAnsi="仿宋_GB2312" w:cs="仿宋_GB2312" w:eastAsia="仿宋_GB2312"/>
                      <w:sz w:val="19"/>
                      <w:color w:val="000000"/>
                    </w:rPr>
                    <w:t xml:space="preserve"> 4.液晶屏需采用A级或以上屏幕，屏幕对比度不小于4000:1，亮度不小于450cd/㎡，可视角度不小于178°，响应速度不大于8ms。</w:t>
                  </w:r>
                  <w:r>
                    <w:br/>
                  </w:r>
                  <w:r>
                    <w:rPr>
                      <w:rFonts w:ascii="仿宋_GB2312" w:hAnsi="仿宋_GB2312" w:cs="仿宋_GB2312" w:eastAsia="仿宋_GB2312"/>
                      <w:sz w:val="19"/>
                      <w:color w:val="000000"/>
                    </w:rPr>
                    <w:t xml:space="preserve"> 5.要求采用电容触控技术，在Android、Windows双系统下均支持≥20点触控，触摸书写延迟≤15ms，书写精度≤1mm。</w:t>
                  </w:r>
                  <w:r>
                    <w:br/>
                  </w:r>
                  <w:r>
                    <w:rPr>
                      <w:rFonts w:ascii="仿宋_GB2312" w:hAnsi="仿宋_GB2312" w:cs="仿宋_GB2312" w:eastAsia="仿宋_GB2312"/>
                      <w:sz w:val="19"/>
                      <w:color w:val="000000"/>
                    </w:rPr>
                    <w:t xml:space="preserve"> 6.整机厚度小于70mm，中间区域为LED液晶显示屏幕。产品需内置扬声器,额定总功率不低于60W。</w:t>
                  </w:r>
                  <w:r>
                    <w:br/>
                  </w:r>
                  <w:r>
                    <w:rPr>
                      <w:rFonts w:ascii="仿宋_GB2312" w:hAnsi="仿宋_GB2312" w:cs="仿宋_GB2312" w:eastAsia="仿宋_GB2312"/>
                      <w:sz w:val="19"/>
                      <w:color w:val="000000"/>
                    </w:rPr>
                    <w:t xml:space="preserve"> 7.产品需内置安卓教学辅助系统，采用CPU不少于四核，安卓系统版本不低于8.0，RAM不低于2G,ROM不低于16G。</w:t>
                  </w:r>
                  <w:r>
                    <w:br/>
                  </w:r>
                  <w:r>
                    <w:rPr>
                      <w:rFonts w:ascii="仿宋_GB2312" w:hAnsi="仿宋_GB2312" w:cs="仿宋_GB2312" w:eastAsia="仿宋_GB2312"/>
                      <w:sz w:val="19"/>
                      <w:color w:val="000000"/>
                    </w:rPr>
                    <w:t xml:space="preserve"> 8.设备需支持前置≥1路HDMI输入接口、≥2路USB输入接口，支持双通道；支持前置≥1路USB触控输出接口。</w:t>
                  </w:r>
                  <w:r>
                    <w:br/>
                  </w:r>
                  <w:r>
                    <w:rPr>
                      <w:rFonts w:ascii="仿宋_GB2312" w:hAnsi="仿宋_GB2312" w:cs="仿宋_GB2312" w:eastAsia="仿宋_GB2312"/>
                      <w:sz w:val="19"/>
                      <w:color w:val="000000"/>
                    </w:rPr>
                    <w:t xml:space="preserve"> 9.其它接口：设备需支持≥2路USB接口，≥1路TYPE-C输入接口，≥2路HDMI输入接口,≥1路VGA输入接口,≥1路AUDIO 输入接口,≥1路3.5mm耳机输出接口，≥1路RS232输入接口，≥1路TOUCH-USB 输入接口。</w:t>
                  </w:r>
                  <w:r>
                    <w:br/>
                  </w:r>
                  <w:r>
                    <w:rPr>
                      <w:rFonts w:ascii="仿宋_GB2312" w:hAnsi="仿宋_GB2312" w:cs="仿宋_GB2312" w:eastAsia="仿宋_GB2312"/>
                      <w:sz w:val="19"/>
                      <w:color w:val="000000"/>
                    </w:rPr>
                    <w:t xml:space="preserve"> 10.设备需支持Wi-Fi制式支持802.11a/b/g/n，内置无线网络模块，可同时实现Wi-Fi无线上网连接和AP无线热点发射，Android与Windows均可无线上网。</w:t>
                  </w:r>
                  <w:r>
                    <w:br/>
                  </w:r>
                  <w:r>
                    <w:rPr>
                      <w:rFonts w:ascii="仿宋_GB2312" w:hAnsi="仿宋_GB2312" w:cs="仿宋_GB2312" w:eastAsia="仿宋_GB2312"/>
                      <w:sz w:val="19"/>
                      <w:color w:val="000000"/>
                    </w:rPr>
                    <w:t xml:space="preserve"> 11.OPS电脑配置：需采用OPS插拔式架构，可维护、拔插式结构设计；要求处理器配置不低于10代Intel Core i5处理器，不低于8G内存，不低于128G-SSD固态硬盘；具有独立非外扩展接口：支持HDMI out≥1、Mic in≥1、LINE-out≥1、USB口≥6其中USB 3.0≥3，Rj45≥1；内置有线网卡和无线网卡。</w:t>
                  </w:r>
                  <w:r>
                    <w:br/>
                  </w:r>
                  <w:r>
                    <w:rPr>
                      <w:rFonts w:ascii="仿宋_GB2312" w:hAnsi="仿宋_GB2312" w:cs="仿宋_GB2312" w:eastAsia="仿宋_GB2312"/>
                      <w:sz w:val="19"/>
                      <w:color w:val="000000"/>
                    </w:rPr>
                    <w:t xml:space="preserve"> 二、教学授课软件（需满足云课件功能、支持函数图像绘制、多人同时书写、分屏书写、视频录制等常用功能以及投屏功能）方便老师进行授课。</w:t>
                  </w:r>
                  <w:r>
                    <w:br/>
                  </w:r>
                  <w:r>
                    <w:rPr>
                      <w:rFonts w:ascii="仿宋_GB2312" w:hAnsi="仿宋_GB2312" w:cs="仿宋_GB2312" w:eastAsia="仿宋_GB2312"/>
                      <w:sz w:val="19"/>
                      <w:color w:val="000000"/>
                    </w:rPr>
                    <w:t xml:space="preserve"> 三、智慧教育软件</w:t>
                  </w:r>
                  <w:r>
                    <w:br/>
                  </w:r>
                  <w:r>
                    <w:br/>
                  </w:r>
                  <w:r>
                    <w:rPr>
                      <w:rFonts w:ascii="仿宋_GB2312" w:hAnsi="仿宋_GB2312" w:cs="仿宋_GB2312" w:eastAsia="仿宋_GB2312"/>
                    </w:rPr>
                    <w:t xml:space="preserve">  </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c>
                <w:tcPr>
                  <w:tcW w:type="dxa" w:w="4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教师演示台</w:t>
                  </w:r>
                </w:p>
              </w:tc>
              <w:tc>
                <w:tcPr>
                  <w:tcW w:type="dxa" w:w="22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2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规格：≥2400*700*850mm</w:t>
                  </w:r>
                  <w:r>
                    <w:br/>
                  </w:r>
                  <w:r>
                    <w:rPr>
                      <w:rFonts w:ascii="仿宋_GB2312" w:hAnsi="仿宋_GB2312" w:cs="仿宋_GB2312" w:eastAsia="仿宋_GB2312"/>
                      <w:sz w:val="19"/>
                      <w:color w:val="000000"/>
                    </w:rPr>
                    <w:t xml:space="preserve"> 台面:采用新型、环保、基材整体≥25mm厚（不得加边）的高强度金属树脂理化板。</w:t>
                  </w:r>
                  <w:r>
                    <w:br/>
                  </w:r>
                  <w:r>
                    <w:rPr>
                      <w:rFonts w:ascii="仿宋_GB2312" w:hAnsi="仿宋_GB2312" w:cs="仿宋_GB2312" w:eastAsia="仿宋_GB2312"/>
                      <w:sz w:val="19"/>
                      <w:color w:val="000000"/>
                    </w:rPr>
                    <w:t xml:space="preserve"> 桌身：整体采用≥1.0mm厚优质冷轧钢板，全部钢制件纳米陶瓷镀膜防锈处理。                                                                       </w:t>
                  </w:r>
                  <w:r>
                    <w:br/>
                  </w:r>
                  <w:r>
                    <w:rPr>
                      <w:rFonts w:ascii="仿宋_GB2312" w:hAnsi="仿宋_GB2312" w:cs="仿宋_GB2312" w:eastAsia="仿宋_GB2312"/>
                      <w:sz w:val="19"/>
                      <w:color w:val="000000"/>
                    </w:rPr>
                    <w:t xml:space="preserve"> 结构：演示台设有储物柜，中间为演示台,设置电源主控系统、多媒体设备（主机、显示器、中控、功放、交换机）的位置预留。含≥330*440mmPP水槽、下水管及三联水嘴。</w:t>
                  </w:r>
                  <w:r>
                    <w:br/>
                  </w:r>
                  <w:r>
                    <w:rPr>
                      <w:rFonts w:ascii="仿宋_GB2312" w:hAnsi="仿宋_GB2312" w:cs="仿宋_GB2312" w:eastAsia="仿宋_GB2312"/>
                      <w:sz w:val="19"/>
                      <w:color w:val="000000"/>
                    </w:rPr>
                    <w:t xml:space="preserve"> 滑道：抽屉采用优质三节承重式滚珠滑道开合十万次不变形。</w:t>
                  </w:r>
                  <w:r>
                    <w:br/>
                  </w:r>
                  <w:r>
                    <w:rPr>
                      <w:rFonts w:ascii="仿宋_GB2312" w:hAnsi="仿宋_GB2312" w:cs="仿宋_GB2312" w:eastAsia="仿宋_GB2312"/>
                      <w:sz w:val="19"/>
                      <w:color w:val="000000"/>
                    </w:rPr>
                    <w:t xml:space="preserve"> 三联水嘴：鹅颈式实验室专用优质化验水嘴：要求防酸碱、防锈、防虹吸、防阻塞，表面环氧树脂喷涂。开关阀芯为铜质陶瓷芯，高头，可拆卸清洗阻塞。出水嘴可拆卸，内有成型螺纹。</w:t>
                  </w:r>
                  <w:r>
                    <w:br/>
                  </w:r>
                  <w:r>
                    <w:rPr>
                      <w:rFonts w:ascii="仿宋_GB2312" w:hAnsi="仿宋_GB2312" w:cs="仿宋_GB2312" w:eastAsia="仿宋_GB2312"/>
                      <w:sz w:val="19"/>
                      <w:color w:val="000000"/>
                    </w:rPr>
                    <w:t xml:space="preserve"> 下水管：水槽专配型排水管，不锈钢卡扣连接，安装方便不渗漏。</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VR虚拟标本室软件（PC版/智慧黑板版）</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虚拟标本馆</w:t>
                  </w:r>
                  <w:r>
                    <w:br/>
                  </w:r>
                  <w:r>
                    <w:rPr>
                      <w:rFonts w:ascii="仿宋_GB2312" w:hAnsi="仿宋_GB2312" w:cs="仿宋_GB2312" w:eastAsia="仿宋_GB2312"/>
                      <w:sz w:val="19"/>
                      <w:color w:val="000000"/>
                    </w:rPr>
                    <w:t xml:space="preserve"> 虚拟标本馆至少包含以下内容：一个3D虚拟展厅，一个一体机知识学习系统，一个一体机答题系统。功能包含展厅漫游、3D模型展示、视频播放、语音讲解、点击触发等功能。包含内容主要分为昆虫及虫害标本、病害标本、鼠害标本、生活史标本、微观观察区、有害生物病虫鼠害防治方式区、模拟病虫害生态展区等内容。</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实验演示多目仪</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产品分为主拍摄像及侧拍摄像，支持Windows XP/7/8/10及Android等操作系统；</w:t>
                  </w:r>
                  <w:r>
                    <w:br/>
                  </w:r>
                  <w:r>
                    <w:rPr>
                      <w:rFonts w:ascii="仿宋_GB2312" w:hAnsi="仿宋_GB2312" w:cs="仿宋_GB2312" w:eastAsia="仿宋_GB2312"/>
                      <w:sz w:val="19"/>
                      <w:color w:val="000000"/>
                    </w:rPr>
                    <w:t xml:space="preserve"> 1.主体结构：整体采用≥1.5mm冷轧钢板，全圆满焊接完成，底座配置配重块及防滑垫；</w:t>
                  </w:r>
                  <w:r>
                    <w:br/>
                  </w:r>
                  <w:r>
                    <w:rPr>
                      <w:rFonts w:ascii="仿宋_GB2312" w:hAnsi="仿宋_GB2312" w:cs="仿宋_GB2312" w:eastAsia="仿宋_GB2312"/>
                      <w:sz w:val="19"/>
                      <w:color w:val="000000"/>
                    </w:rPr>
                    <w:t xml:space="preserve"> 2.产品只需通过USB2.0接入电脑或者智慧黑板，无需任何外接电源；</w:t>
                  </w:r>
                  <w:r>
                    <w:br/>
                  </w:r>
                  <w:r>
                    <w:rPr>
                      <w:rFonts w:ascii="仿宋_GB2312" w:hAnsi="仿宋_GB2312" w:cs="仿宋_GB2312" w:eastAsia="仿宋_GB2312"/>
                      <w:sz w:val="19"/>
                      <w:color w:val="000000"/>
                    </w:rPr>
                    <w:t xml:space="preserve"> 3.产品为一体化设计，便于携带及使用。</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实验演示多目仪应用软件</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1.支持接入实验演示多目仪进行实验的搭建过程直播示范；</w:t>
                  </w:r>
                  <w:r>
                    <w:br/>
                  </w:r>
                  <w:r>
                    <w:rPr>
                      <w:rFonts w:ascii="仿宋_GB2312" w:hAnsi="仿宋_GB2312" w:cs="仿宋_GB2312" w:eastAsia="仿宋_GB2312"/>
                      <w:sz w:val="19"/>
                      <w:color w:val="000000"/>
                    </w:rPr>
                    <w:t xml:space="preserve"> 2.支持直播画面自由组合切换成画中画、双画面、单镜头等格式；</w:t>
                  </w:r>
                  <w:r>
                    <w:br/>
                  </w:r>
                  <w:r>
                    <w:rPr>
                      <w:rFonts w:ascii="仿宋_GB2312" w:hAnsi="仿宋_GB2312" w:cs="仿宋_GB2312" w:eastAsia="仿宋_GB2312"/>
                      <w:sz w:val="19"/>
                      <w:color w:val="000000"/>
                    </w:rPr>
                    <w:t xml:space="preserve"> 3.支持直播画面接入大屏进行示范教学；</w:t>
                  </w:r>
                  <w:r>
                    <w:br/>
                  </w:r>
                  <w:r>
                    <w:rPr>
                      <w:rFonts w:ascii="仿宋_GB2312" w:hAnsi="仿宋_GB2312" w:cs="仿宋_GB2312" w:eastAsia="仿宋_GB2312"/>
                      <w:sz w:val="19"/>
                      <w:color w:val="000000"/>
                    </w:rPr>
                    <w:t xml:space="preserve"> 4.支持录制高清示范视频，录制视频可作为探究教学资源；</w:t>
                  </w:r>
                  <w:r>
                    <w:br/>
                  </w:r>
                  <w:r>
                    <w:rPr>
                      <w:rFonts w:ascii="仿宋_GB2312" w:hAnsi="仿宋_GB2312" w:cs="仿宋_GB2312" w:eastAsia="仿宋_GB2312"/>
                      <w:sz w:val="19"/>
                      <w:color w:val="000000"/>
                    </w:rPr>
                    <w:t xml:space="preserve"> 5.录制视频时支持同步录制教学音频；</w:t>
                  </w:r>
                  <w:r>
                    <w:br/>
                  </w:r>
                  <w:r>
                    <w:rPr>
                      <w:rFonts w:ascii="仿宋_GB2312" w:hAnsi="仿宋_GB2312" w:cs="仿宋_GB2312" w:eastAsia="仿宋_GB2312"/>
                      <w:sz w:val="19"/>
                      <w:color w:val="000000"/>
                    </w:rPr>
                    <w:t xml:space="preserve"> 6.支持截取实验搭建视频画面为图片；</w:t>
                  </w:r>
                  <w:r>
                    <w:br/>
                  </w:r>
                  <w:r>
                    <w:rPr>
                      <w:rFonts w:ascii="仿宋_GB2312" w:hAnsi="仿宋_GB2312" w:cs="仿宋_GB2312" w:eastAsia="仿宋_GB2312"/>
                      <w:sz w:val="19"/>
                      <w:color w:val="000000"/>
                    </w:rPr>
                    <w:t xml:space="preserve"> 7.支持打开本地视频进行播放；</w:t>
                  </w:r>
                  <w:r>
                    <w:br/>
                  </w:r>
                  <w:r>
                    <w:rPr>
                      <w:rFonts w:ascii="仿宋_GB2312" w:hAnsi="仿宋_GB2312" w:cs="仿宋_GB2312" w:eastAsia="仿宋_GB2312"/>
                      <w:sz w:val="19"/>
                      <w:color w:val="000000"/>
                    </w:rPr>
                    <w:t xml:space="preserve"> 8.生物款支持电子目镜画面预览；</w:t>
                  </w:r>
                  <w:r>
                    <w:br/>
                  </w:r>
                  <w:r>
                    <w:rPr>
                      <w:rFonts w:ascii="仿宋_GB2312" w:hAnsi="仿宋_GB2312" w:cs="仿宋_GB2312" w:eastAsia="仿宋_GB2312"/>
                      <w:sz w:val="19"/>
                      <w:color w:val="000000"/>
                    </w:rPr>
                    <w:t xml:space="preserve"> 9.▲响应文件中提供佐证材料包括但不限于符合国家版权局颁发的实验演示多目仪应用软件著作权证书（复印件盖供应商公章）。</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实验演示多目仪VR资源包</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1.支持二维码扫描功能；</w:t>
                  </w:r>
                  <w:r>
                    <w:br/>
                  </w:r>
                  <w:r>
                    <w:rPr>
                      <w:rFonts w:ascii="仿宋_GB2312" w:hAnsi="仿宋_GB2312" w:cs="仿宋_GB2312" w:eastAsia="仿宋_GB2312"/>
                      <w:sz w:val="19"/>
                      <w:color w:val="000000"/>
                    </w:rPr>
                    <w:t xml:space="preserve"> 2.VR版多目仪软件支持理化生VR软件功能，能够打开的生物学科实验数量不低于60个。</w:t>
                  </w:r>
                  <w:r>
                    <w:br/>
                  </w:r>
                  <w:r>
                    <w:rPr>
                      <w:rFonts w:ascii="仿宋_GB2312" w:hAnsi="仿宋_GB2312" w:cs="仿宋_GB2312" w:eastAsia="仿宋_GB2312"/>
                      <w:sz w:val="19"/>
                      <w:color w:val="000000"/>
                    </w:rPr>
                    <w:t xml:space="preserve"> 3.支持提供含对应版本的VR实验手册。</w:t>
                  </w:r>
                  <w:r>
                    <w:br/>
                  </w:r>
                  <w:r>
                    <w:rPr>
                      <w:rFonts w:ascii="仿宋_GB2312" w:hAnsi="仿宋_GB2312" w:cs="仿宋_GB2312" w:eastAsia="仿宋_GB2312"/>
                      <w:sz w:val="19"/>
                      <w:color w:val="000000"/>
                    </w:rPr>
                    <w:t xml:space="preserve"> 4.▲响应文件中提供佐证材料包括但不限于多目仪软件二维码检测、VR软件互动功能检测报告，提供理化生VR软件著作权证书及软件产品证书（复印件盖供应商公章）。</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教师总控电源</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教师控制台控制区采用≥7寸触摸屏操作方式。</w:t>
                  </w:r>
                  <w:r>
                    <w:br/>
                  </w:r>
                  <w:r>
                    <w:rPr>
                      <w:rFonts w:ascii="仿宋_GB2312" w:hAnsi="仿宋_GB2312" w:cs="仿宋_GB2312" w:eastAsia="仿宋_GB2312"/>
                      <w:sz w:val="19"/>
                      <w:color w:val="000000"/>
                    </w:rPr>
                    <w:t xml:space="preserve"> 1.采用火线、零线双组开管的漏电保护器，电流≥63A。</w:t>
                  </w:r>
                  <w:r>
                    <w:br/>
                  </w:r>
                  <w:r>
                    <w:rPr>
                      <w:rFonts w:ascii="仿宋_GB2312" w:hAnsi="仿宋_GB2312" w:cs="仿宋_GB2312" w:eastAsia="仿宋_GB2312"/>
                      <w:sz w:val="19"/>
                      <w:color w:val="000000"/>
                    </w:rPr>
                    <w:t xml:space="preserve"> 2.具有年月日、时分秒、定时自动关机功能。</w:t>
                  </w:r>
                  <w:r>
                    <w:br/>
                  </w:r>
                  <w:r>
                    <w:rPr>
                      <w:rFonts w:ascii="仿宋_GB2312" w:hAnsi="仿宋_GB2312" w:cs="仿宋_GB2312" w:eastAsia="仿宋_GB2312"/>
                      <w:sz w:val="19"/>
                      <w:color w:val="000000"/>
                    </w:rPr>
                    <w:t xml:space="preserve"> 3.定时关机时间，可以教师根据任务要求按需设定。</w:t>
                  </w:r>
                  <w:r>
                    <w:br/>
                  </w:r>
                  <w:r>
                    <w:rPr>
                      <w:rFonts w:ascii="仿宋_GB2312" w:hAnsi="仿宋_GB2312" w:cs="仿宋_GB2312" w:eastAsia="仿宋_GB2312"/>
                      <w:sz w:val="19"/>
                      <w:color w:val="000000"/>
                    </w:rPr>
                    <w:t xml:space="preserve"> 4.采用7寸触摸屏控制，显示教师和学生交直流电压、电流。</w:t>
                  </w:r>
                  <w:r>
                    <w:br/>
                  </w:r>
                  <w:r>
                    <w:rPr>
                      <w:rFonts w:ascii="仿宋_GB2312" w:hAnsi="仿宋_GB2312" w:cs="仿宋_GB2312" w:eastAsia="仿宋_GB2312"/>
                      <w:sz w:val="19"/>
                      <w:color w:val="000000"/>
                    </w:rPr>
                    <w:t xml:space="preserve"> 5.分4组向学生实验桌输出安全的220V交流电源，每组16A空开控制。                                </w:t>
                  </w:r>
                  <w:r>
                    <w:br/>
                  </w:r>
                  <w:r>
                    <w:rPr>
                      <w:rFonts w:ascii="仿宋_GB2312" w:hAnsi="仿宋_GB2312" w:cs="仿宋_GB2312" w:eastAsia="仿宋_GB2312"/>
                      <w:sz w:val="19"/>
                      <w:color w:val="000000"/>
                    </w:rPr>
                    <w:t xml:space="preserve"> 6.配置≥2组国标5孔220V输出插座，≥2组USB输出孔，5V/2.1A。 </w:t>
                  </w:r>
                  <w:r>
                    <w:br/>
                  </w:r>
                  <w:r>
                    <w:rPr>
                      <w:rFonts w:ascii="仿宋_GB2312" w:hAnsi="仿宋_GB2312" w:cs="仿宋_GB2312" w:eastAsia="仿宋_GB2312"/>
                      <w:sz w:val="19"/>
                      <w:color w:val="000000"/>
                    </w:rPr>
                    <w:t xml:space="preserve"> 7.教师集中供电控制学生低压，根据学生需求按相应的数值确定。教师监控分四组控制，且有电流监控功能，当电流超过60A过载保护，功率箱指示灯闪烁。</w:t>
                  </w:r>
                  <w:r>
                    <w:br/>
                  </w:r>
                  <w:r>
                    <w:rPr>
                      <w:rFonts w:ascii="仿宋_GB2312" w:hAnsi="仿宋_GB2312" w:cs="仿宋_GB2312" w:eastAsia="仿宋_GB2312"/>
                      <w:sz w:val="19"/>
                      <w:color w:val="000000"/>
                    </w:rPr>
                    <w:t xml:space="preserve"> 8.教师自用低压交流电源电压为0V-18V/3A、19V-30V2A，分辨率为1V。具备自动过载保护功能。</w:t>
                  </w:r>
                  <w:r>
                    <w:br/>
                  </w:r>
                  <w:r>
                    <w:rPr>
                      <w:rFonts w:ascii="仿宋_GB2312" w:hAnsi="仿宋_GB2312" w:cs="仿宋_GB2312" w:eastAsia="仿宋_GB2312"/>
                      <w:sz w:val="19"/>
                      <w:color w:val="000000"/>
                    </w:rPr>
                    <w:t xml:space="preserve"> 9.教师自用低压直流电源电压为0V-18.0V/2A、18.1V-30.0V/1.5A，分辨率为0.1V。具备自动过载保护功能</w:t>
                  </w:r>
                  <w:r>
                    <w:br/>
                  </w:r>
                  <w:r>
                    <w:rPr>
                      <w:rFonts w:ascii="仿宋_GB2312" w:hAnsi="仿宋_GB2312" w:cs="仿宋_GB2312" w:eastAsia="仿宋_GB2312"/>
                      <w:sz w:val="19"/>
                      <w:color w:val="000000"/>
                    </w:rPr>
                    <w:t xml:space="preserve"> 10.大电流短时输出，8秒自动关断。                                                           </w:t>
                  </w:r>
                  <w:r>
                    <w:br/>
                  </w:r>
                  <w:r>
                    <w:rPr>
                      <w:rFonts w:ascii="仿宋_GB2312" w:hAnsi="仿宋_GB2312" w:cs="仿宋_GB2312" w:eastAsia="仿宋_GB2312"/>
                      <w:sz w:val="19"/>
                      <w:color w:val="000000"/>
                    </w:rPr>
                    <w:t xml:space="preserve"> 11.直流高压：输出240V或300V的高压，输出电流为100mA,具备过载保护功能.</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学生安全电源</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436"/>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0"/>
                      <w:color w:val="000000"/>
                    </w:rPr>
                    <w:t>1.学生电源采用集中供电的嵌入式受控电源。</w:t>
                  </w:r>
                  <w:r>
                    <w:br/>
                  </w:r>
                  <w:r>
                    <w:rPr>
                      <w:rFonts w:ascii="仿宋_GB2312" w:hAnsi="仿宋_GB2312" w:cs="仿宋_GB2312" w:eastAsia="仿宋_GB2312"/>
                      <w:sz w:val="20"/>
                      <w:color w:val="000000"/>
                    </w:rPr>
                    <w:t xml:space="preserve"> 2.学生电源显示交直流电压。既能独立操作，也能被教师控制。</w:t>
                  </w:r>
                  <w:r>
                    <w:br/>
                  </w:r>
                  <w:r>
                    <w:rPr>
                      <w:rFonts w:ascii="仿宋_GB2312" w:hAnsi="仿宋_GB2312" w:cs="仿宋_GB2312" w:eastAsia="仿宋_GB2312"/>
                      <w:sz w:val="20"/>
                      <w:color w:val="000000"/>
                    </w:rPr>
                    <w:t xml:space="preserve"> 3.学生低压交流电源电压为0V-24V/2A分辨率为1V。具备自动过载保护功能。</w:t>
                  </w:r>
                  <w:r>
                    <w:br/>
                  </w:r>
                  <w:r>
                    <w:rPr>
                      <w:rFonts w:ascii="仿宋_GB2312" w:hAnsi="仿宋_GB2312" w:cs="仿宋_GB2312" w:eastAsia="仿宋_GB2312"/>
                      <w:sz w:val="20"/>
                      <w:color w:val="000000"/>
                    </w:rPr>
                    <w:t xml:space="preserve"> 4.学生低压直流电源电压为0V-24V/2A，分辨率为0.1V。要测试1.2V到0V的电压应0.1V可调。</w:t>
                  </w:r>
                  <w:r>
                    <w:br/>
                  </w:r>
                  <w:r>
                    <w:rPr>
                      <w:rFonts w:ascii="仿宋_GB2312" w:hAnsi="仿宋_GB2312" w:cs="仿宋_GB2312" w:eastAsia="仿宋_GB2312"/>
                      <w:sz w:val="20"/>
                      <w:color w:val="000000"/>
                    </w:rPr>
                    <w:t xml:space="preserve"> 5.学生电源被教师控制及锁定后，学生端不能操作。</w:t>
                  </w:r>
                  <w:r>
                    <w:br/>
                  </w:r>
                  <w:r>
                    <w:rPr>
                      <w:rFonts w:ascii="仿宋_GB2312" w:hAnsi="仿宋_GB2312" w:cs="仿宋_GB2312" w:eastAsia="仿宋_GB2312"/>
                      <w:sz w:val="20"/>
                      <w:color w:val="000000"/>
                    </w:rPr>
                    <w:t xml:space="preserve"> 6.液晶显示屏采用≥1.7寸LCD屏，</w:t>
                  </w:r>
                  <w:r>
                    <w:rPr>
                      <w:rFonts w:ascii="仿宋_GB2312" w:hAnsi="仿宋_GB2312" w:cs="仿宋_GB2312" w:eastAsia="仿宋_GB2312"/>
                      <w:sz w:val="20"/>
                      <w:color w:val="000000"/>
                    </w:rPr>
                    <w:t>数字显示交流、直流电流。</w:t>
                  </w:r>
                  <w:r>
                    <w:br/>
                  </w:r>
                  <w:r>
                    <w:rPr>
                      <w:rFonts w:ascii="仿宋_GB2312" w:hAnsi="仿宋_GB2312" w:cs="仿宋_GB2312" w:eastAsia="仿宋_GB2312"/>
                      <w:sz w:val="20"/>
                      <w:color w:val="000000"/>
                    </w:rPr>
                    <w:t xml:space="preserve"> 7.配置</w:t>
                  </w:r>
                  <w:r>
                    <w:rPr>
                      <w:rFonts w:ascii="仿宋_GB2312" w:hAnsi="仿宋_GB2312" w:cs="仿宋_GB2312" w:eastAsia="仿宋_GB2312"/>
                      <w:sz w:val="20"/>
                      <w:color w:val="000000"/>
                    </w:rPr>
                    <w:t>≥</w:t>
                  </w:r>
                  <w:r>
                    <w:rPr>
                      <w:rFonts w:ascii="仿宋_GB2312" w:hAnsi="仿宋_GB2312" w:cs="仿宋_GB2312" w:eastAsia="仿宋_GB2312"/>
                      <w:sz w:val="20"/>
                      <w:color w:val="000000"/>
                    </w:rPr>
                    <w:t>2组220V国标5孔插座。保险过载保护。</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实验桌</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规格：≥1200*600*780mm 台面：采用≥12.7mm实芯理化板，四周修边倒角处理，边缘光滑无锐角。</w:t>
                  </w:r>
                  <w:r>
                    <w:br/>
                  </w:r>
                  <w:r>
                    <w:rPr>
                      <w:rFonts w:ascii="仿宋_GB2312" w:hAnsi="仿宋_GB2312" w:cs="仿宋_GB2312" w:eastAsia="仿宋_GB2312"/>
                      <w:sz w:val="19"/>
                      <w:color w:val="000000"/>
                    </w:rPr>
                    <w:t xml:space="preserve"> 台身结构：新型塑铝结构。桌腿：采用工字型压铸铝一次成型，材料表面经高压静电喷涂环氧树脂防护层，耐酸碱，耐腐蚀处理。上腿规格：长≥585mm宽≥56mm高≥90mm，壁厚≥3.0mm。下腿规格：长≥540mm宽≥51mm高≥80mm，壁厚≥3.0mm。</w:t>
                  </w:r>
                  <w:r>
                    <w:br/>
                  </w:r>
                  <w:r>
                    <w:rPr>
                      <w:rFonts w:ascii="仿宋_GB2312" w:hAnsi="仿宋_GB2312" w:cs="仿宋_GB2312" w:eastAsia="仿宋_GB2312"/>
                      <w:sz w:val="19"/>
                      <w:color w:val="000000"/>
                    </w:rPr>
                    <w:t xml:space="preserve"> 立柱：≥41×95mm，壁厚≥1.8mm。前横梁≥36×25mm，壁厚≥1.3mm。中横梁≥34×25mm，壁厚≥1.3mm。后横梁≥43×75mm，壁厚≥1.3mm。加强横支撑件≥30×60mm椭圆管，壁厚≥1.5mm。材料表面经高压静电喷涂环氧树脂防护层，耐酸碱，耐腐蚀处理。</w:t>
                  </w:r>
                  <w:r>
                    <w:br/>
                  </w:r>
                  <w:r>
                    <w:rPr>
                      <w:rFonts w:ascii="仿宋_GB2312" w:hAnsi="仿宋_GB2312" w:cs="仿宋_GB2312" w:eastAsia="仿宋_GB2312"/>
                      <w:sz w:val="19"/>
                      <w:color w:val="000000"/>
                    </w:rPr>
                    <w:t xml:space="preserve"> 书包斗:≥480*290*152mm,壁厚≥3.0mm；采用环保型ABS工程塑料一次性注塑成型。 </w:t>
                  </w:r>
                  <w:r>
                    <w:br/>
                  </w:r>
                  <w:r>
                    <w:rPr>
                      <w:rFonts w:ascii="仿宋_GB2312" w:hAnsi="仿宋_GB2312" w:cs="仿宋_GB2312" w:eastAsia="仿宋_GB2312"/>
                      <w:sz w:val="19"/>
                      <w:color w:val="000000"/>
                    </w:rPr>
                    <w:t xml:space="preserve"> 整体结构：台面理化板一体成型，桌身由桌腿、立柱、前横梁、中横梁、后横梁及加强横支撑件组成。                   </w:t>
                  </w:r>
                  <w:r>
                    <w:br/>
                  </w:r>
                  <w:r>
                    <w:rPr>
                      <w:rFonts w:ascii="仿宋_GB2312" w:hAnsi="仿宋_GB2312" w:cs="仿宋_GB2312" w:eastAsia="仿宋_GB2312"/>
                      <w:sz w:val="19"/>
                      <w:color w:val="000000"/>
                    </w:rPr>
                    <w:t xml:space="preserve"> 可调脚：高强度可调脚，下部采用环保型PP加耐磨纤维质塑料</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功能柱</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 xml:space="preserve">规格：宽≥340mm；深≥210mm；高≥740mm，壁厚不少于3.0mm，采用环保型工程塑料一次注塑成型。 主要功能：保护通风管道及电线电缆作用，配套于学生桌。  </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11</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水槽柜</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规格：≥450*600*850mm；水槽采用环保型PP材料一次性注塑成型，耐强酸碱，耐有机溶剂（使用温度&lt;80℃），并耐150℃高温，壁厚≥3mm，具有防溢出功能。水槽后端高出水槽两侧50mm。水槽柜为榫卯连接结构并合理布局加强筋，不用胶水粘结，产品不变形，不扭曲。柜子整体采用环保型ABS工程塑料一次性注塑成型，表面木纹与光面相结合处理。同时水槽柜底部为模具一体成型。</w:t>
                  </w:r>
                  <w:r>
                    <w:br/>
                  </w:r>
                  <w:r>
                    <w:rPr>
                      <w:rFonts w:ascii="仿宋_GB2312" w:hAnsi="仿宋_GB2312" w:cs="仿宋_GB2312" w:eastAsia="仿宋_GB2312"/>
                      <w:sz w:val="19"/>
                      <w:color w:val="000000"/>
                    </w:rPr>
                    <w:t xml:space="preserve"> 水槽柜带独立储物抽屉，抽屉隐藏于水槽柜检修门内。同时水槽柜自带抽屉封板防止抽屉内物品外漏于水槽柜内，抽屉封板与水槽柜前端模具一体成型非二次组装。储物抽屉采用环保型ABS材料一次性注塑成型与水槽柜整体连接，尺寸≥85*120*345mm，储物抽屉分为三格，每格尺寸≥110*115*65mm。</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12</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上水装置</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43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用于连接地面水管及水龙头，上水管两端接头采用不锈钢螺帽铜芯，外管是304钢丝+尼龙丝混编的、内管采用三元内管、角阀是塑料包铁、阀芯和阀体均为铜制</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13</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下水装置</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43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规格:直径≥35mm，长度≥500mm。，水槽专配型排水管，不锈钢卡扣连接，安装方便不渗漏</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14</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三联水嘴</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鹅颈式实验室专用优质化验水嘴：要求防酸碱、防锈、防虹吸、防阻塞，表面环氧树脂喷涂。开关阀芯为铜质陶瓷芯，高头。出水嘴可拆卸，内有成型螺纹。</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15</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实验凳</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48</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条</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规格：直径≥300mm，高度450-500mm可调（调节范围≥50mm）</w:t>
                  </w:r>
                  <w:r>
                    <w:br/>
                  </w:r>
                  <w:r>
                    <w:rPr>
                      <w:rFonts w:ascii="仿宋_GB2312" w:hAnsi="仿宋_GB2312" w:cs="仿宋_GB2312" w:eastAsia="仿宋_GB2312"/>
                      <w:sz w:val="19"/>
                      <w:color w:val="000000"/>
                    </w:rPr>
                    <w:t xml:space="preserve"> A：凳面：采用环保型ABS改性塑料一次性注塑成型；直径≥300mm，厚度≥30mm；表面细纹咬花，防滑不发光                                                                                                                                                                                                                                                                   B：脚钢架：椭圆形无缝钢管，≥16×36×1.45mm，焊接牢固，高温粉体烤漆。</w:t>
                  </w:r>
                  <w:r>
                    <w:br/>
                  </w:r>
                  <w:r>
                    <w:rPr>
                      <w:rFonts w:ascii="仿宋_GB2312" w:hAnsi="仿宋_GB2312" w:cs="仿宋_GB2312" w:eastAsia="仿宋_GB2312"/>
                      <w:sz w:val="19"/>
                      <w:color w:val="000000"/>
                    </w:rPr>
                    <w:t xml:space="preserve"> C：脚垫:PP加耐磨纤维质塑料，实心倒勾式一体射出成型。                                                          </w:t>
                  </w:r>
                  <w:r>
                    <w:br/>
                  </w:r>
                  <w:r>
                    <w:rPr>
                      <w:rFonts w:ascii="仿宋_GB2312" w:hAnsi="仿宋_GB2312" w:cs="仿宋_GB2312" w:eastAsia="仿宋_GB2312"/>
                      <w:sz w:val="19"/>
                      <w:color w:val="000000"/>
                    </w:rPr>
                    <w:t xml:space="preserve"> D：凳面可通过旋转螺杆来升降凳子高度。</w:t>
                  </w:r>
                  <w:r>
                    <w:br/>
                  </w:r>
                  <w:r>
                    <w:rPr>
                      <w:rFonts w:ascii="仿宋_GB2312" w:hAnsi="仿宋_GB2312" w:cs="仿宋_GB2312" w:eastAsia="仿宋_GB2312"/>
                      <w:sz w:val="19"/>
                      <w:color w:val="000000"/>
                    </w:rPr>
                    <w:t xml:space="preserve"> 1.实验凳依据GB/T 3325-2024和GB/T 32487-2016，稳定性无倾翻；金属件外观（管材、焊接、喷涂层）、塑料件外观（表面光洁、无划痕）符合要求；重金属含量可溶性铅≤90mg/kg、镉≤75mg/kg、铬≤60mg/kg、汞≤60mg/kg。</w:t>
                  </w:r>
                  <w:r>
                    <w:br/>
                  </w:r>
                  <w:r>
                    <w:rPr>
                      <w:rFonts w:ascii="仿宋_GB2312" w:hAnsi="仿宋_GB2312" w:cs="仿宋_GB2312" w:eastAsia="仿宋_GB2312"/>
                      <w:sz w:val="19"/>
                      <w:color w:val="000000"/>
                    </w:rPr>
                    <w:t xml:space="preserve"> 2.实验凳符合GB/T16422.2-2022，老化测试≥10h，外观无明显变化。</w:t>
                  </w:r>
                  <w:r>
                    <w:br/>
                  </w:r>
                  <w:r>
                    <w:rPr>
                      <w:rFonts w:ascii="仿宋_GB2312" w:hAnsi="仿宋_GB2312" w:cs="仿宋_GB2312" w:eastAsia="仿宋_GB2312"/>
                      <w:sz w:val="19"/>
                      <w:color w:val="000000"/>
                    </w:rPr>
                    <w:t xml:space="preserve"> 3.实验凳依据GB/T 3325-2024，安全性能（无毛刺、刃口、棱角，结合牢固）符合要求。</w:t>
                  </w:r>
                  <w:r>
                    <w:br/>
                  </w:r>
                  <w:r>
                    <w:rPr>
                      <w:rFonts w:ascii="仿宋_GB2312" w:hAnsi="仿宋_GB2312" w:cs="仿宋_GB2312" w:eastAsia="仿宋_GB2312"/>
                      <w:sz w:val="19"/>
                      <w:color w:val="000000"/>
                    </w:rPr>
                    <w:t xml:space="preserve"> 4.ABS原材料密度≥1.0g/cm³，灰分≥0.3，邵氏硬度≥73，压缩强度≥628MPa，压缩模量≥1092MPa。</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16</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教师椅</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条</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规格：≥500*500*800mm,人体工程学设计，骨架钢管电镀，气动升降。</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17</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洗眼器</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洗眼喷头：采用不助燃PC材质模铸一体成形制作，具有过滤泡棉及防尘功能，上面防尘盖平常可防尘，使用时可随时被水冲开，并降低突然打开时短暂的高水压，避免冲伤眼睛。</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18</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电气布线（含地面以下部分）</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DN25mm阻燃线管；4mm²、2.5mm²国标线材，符合国家标准。</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19</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给、排水系统（含地面以下部分）</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给水：PPR复合管（ф32、ф25、ф20）；排水：国标优质UPVC专用排水管（DN75、DN50）</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视频多流云终端</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硬件规格:</w:t>
                  </w:r>
                  <w:r>
                    <w:br/>
                  </w:r>
                  <w:r>
                    <w:rPr>
                      <w:rFonts w:ascii="仿宋_GB2312" w:hAnsi="仿宋_GB2312" w:cs="仿宋_GB2312" w:eastAsia="仿宋_GB2312"/>
                      <w:sz w:val="19"/>
                      <w:color w:val="000000"/>
                    </w:rPr>
                    <w:t xml:space="preserve"> 1.尺寸: 尺寸≥445×470×90mm；</w:t>
                  </w:r>
                  <w:r>
                    <w:br/>
                  </w:r>
                  <w:r>
                    <w:rPr>
                      <w:rFonts w:ascii="仿宋_GB2312" w:hAnsi="仿宋_GB2312" w:cs="仿宋_GB2312" w:eastAsia="仿宋_GB2312"/>
                      <w:sz w:val="19"/>
                      <w:color w:val="000000"/>
                    </w:rPr>
                    <w:t xml:space="preserve"> 2.≥1个HDMI ,≥1个VGA， HDMI+VGA组内同源;</w:t>
                  </w:r>
                  <w:r>
                    <w:br/>
                  </w:r>
                  <w:r>
                    <w:rPr>
                      <w:rFonts w:ascii="仿宋_GB2312" w:hAnsi="仿宋_GB2312" w:cs="仿宋_GB2312" w:eastAsia="仿宋_GB2312"/>
                      <w:sz w:val="19"/>
                      <w:color w:val="000000"/>
                    </w:rPr>
                    <w:t xml:space="preserve"> 3.≥8个SATA接口,单盘容量最大支持8T ;</w:t>
                  </w:r>
                  <w:r>
                    <w:br/>
                  </w:r>
                  <w:r>
                    <w:rPr>
                      <w:rFonts w:ascii="仿宋_GB2312" w:hAnsi="仿宋_GB2312" w:cs="仿宋_GB2312" w:eastAsia="仿宋_GB2312"/>
                      <w:sz w:val="19"/>
                      <w:color w:val="000000"/>
                    </w:rPr>
                    <w:t xml:space="preserve"> 4.网络接口≥2个RJ45 （10/100/1000M自适应）；</w:t>
                  </w:r>
                  <w:r>
                    <w:br/>
                  </w:r>
                  <w:r>
                    <w:rPr>
                      <w:rFonts w:ascii="仿宋_GB2312" w:hAnsi="仿宋_GB2312" w:cs="仿宋_GB2312" w:eastAsia="仿宋_GB2312"/>
                      <w:sz w:val="19"/>
                      <w:color w:val="000000"/>
                    </w:rPr>
                    <w:t xml:space="preserve"> ≥2个USB2.0(前置)、≥1个USB3.0(后置)、 ≥1个串行接；</w:t>
                  </w:r>
                  <w:r>
                    <w:br/>
                  </w:r>
                  <w:r>
                    <w:rPr>
                      <w:rFonts w:ascii="仿宋_GB2312" w:hAnsi="仿宋_GB2312" w:cs="仿宋_GB2312" w:eastAsia="仿宋_GB2312"/>
                      <w:sz w:val="19"/>
                      <w:color w:val="000000"/>
                    </w:rPr>
                    <w:t xml:space="preserve"> 5.报警输入: ≥16路,报警输出≥4路；</w:t>
                  </w:r>
                  <w:r>
                    <w:br/>
                  </w:r>
                  <w:r>
                    <w:rPr>
                      <w:rFonts w:ascii="仿宋_GB2312" w:hAnsi="仿宋_GB2312" w:cs="仿宋_GB2312" w:eastAsia="仿宋_GB2312"/>
                      <w:sz w:val="19"/>
                      <w:color w:val="000000"/>
                    </w:rPr>
                    <w:t xml:space="preserve"> 6.存储硬盘：≥4T</w:t>
                  </w:r>
                  <w:r>
                    <w:br/>
                  </w:r>
                  <w:r>
                    <w:rPr>
                      <w:rFonts w:ascii="仿宋_GB2312" w:hAnsi="仿宋_GB2312" w:cs="仿宋_GB2312" w:eastAsia="仿宋_GB2312"/>
                      <w:sz w:val="19"/>
                      <w:color w:val="000000"/>
                    </w:rPr>
                    <w:t xml:space="preserve"> 系统参数:</w:t>
                  </w:r>
                  <w:r>
                    <w:br/>
                  </w:r>
                  <w:r>
                    <w:rPr>
                      <w:rFonts w:ascii="仿宋_GB2312" w:hAnsi="仿宋_GB2312" w:cs="仿宋_GB2312" w:eastAsia="仿宋_GB2312"/>
                      <w:sz w:val="19"/>
                      <w:color w:val="000000"/>
                    </w:rPr>
                    <w:t xml:space="preserve"> 1.视频接入路数: ≥32路；</w:t>
                  </w:r>
                  <w:r>
                    <w:br/>
                  </w:r>
                  <w:r>
                    <w:rPr>
                      <w:rFonts w:ascii="仿宋_GB2312" w:hAnsi="仿宋_GB2312" w:cs="仿宋_GB2312" w:eastAsia="仿宋_GB2312"/>
                      <w:sz w:val="19"/>
                      <w:color w:val="000000"/>
                    </w:rPr>
                    <w:t xml:space="preserve"> 2.输入带宽: ≥256Mbps;</w:t>
                  </w:r>
                  <w:r>
                    <w:br/>
                  </w:r>
                  <w:r>
                    <w:rPr>
                      <w:rFonts w:ascii="仿宋_GB2312" w:hAnsi="仿宋_GB2312" w:cs="仿宋_GB2312" w:eastAsia="仿宋_GB2312"/>
                      <w:sz w:val="19"/>
                      <w:color w:val="000000"/>
                    </w:rPr>
                    <w:t xml:space="preserve"> 3.输出宽带: ≥160Mbps;</w:t>
                  </w:r>
                  <w:r>
                    <w:br/>
                  </w:r>
                  <w:r>
                    <w:rPr>
                      <w:rFonts w:ascii="仿宋_GB2312" w:hAnsi="仿宋_GB2312" w:cs="仿宋_GB2312" w:eastAsia="仿宋_GB2312"/>
                      <w:sz w:val="19"/>
                      <w:color w:val="000000"/>
                    </w:rPr>
                    <w:t xml:space="preserve"> 4.支持H.265. H.264混合接入;</w:t>
                  </w:r>
                  <w:r>
                    <w:br/>
                  </w:r>
                  <w:r>
                    <w:rPr>
                      <w:rFonts w:ascii="仿宋_GB2312" w:hAnsi="仿宋_GB2312" w:cs="仿宋_GB2312" w:eastAsia="仿宋_GB2312"/>
                      <w:sz w:val="19"/>
                      <w:color w:val="000000"/>
                    </w:rPr>
                    <w:t xml:space="preserve"> 5.最大支持8x1080P解码.支持H.265、H 264混合解码;</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21</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交换机</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（1）网络标准：IEEE 802. IEEE 802.3u、IEEE 802.3ab、IEEE 802.3x；</w:t>
                  </w:r>
                  <w:r>
                    <w:br/>
                  </w:r>
                  <w:r>
                    <w:rPr>
                      <w:rFonts w:ascii="仿宋_GB2312" w:hAnsi="仿宋_GB2312" w:cs="仿宋_GB2312" w:eastAsia="仿宋_GB2312"/>
                      <w:sz w:val="19"/>
                      <w:color w:val="000000"/>
                    </w:rPr>
                    <w:t xml:space="preserve"> （2）端口：≥16个10/100M自适应RJ45端口；</w:t>
                  </w:r>
                  <w:r>
                    <w:br/>
                  </w:r>
                  <w:r>
                    <w:rPr>
                      <w:rFonts w:ascii="仿宋_GB2312" w:hAnsi="仿宋_GB2312" w:cs="仿宋_GB2312" w:eastAsia="仿宋_GB2312"/>
                      <w:sz w:val="19"/>
                      <w:color w:val="000000"/>
                    </w:rPr>
                    <w:t xml:space="preserve"> （3）≥2个10/100/1000M自适应RJ45端口。</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22</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学生考试终端</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终端采集设备</w:t>
                  </w:r>
                  <w:r>
                    <w:br/>
                  </w:r>
                  <w:r>
                    <w:rPr>
                      <w:rFonts w:ascii="仿宋_GB2312" w:hAnsi="仿宋_GB2312" w:cs="仿宋_GB2312" w:eastAsia="仿宋_GB2312"/>
                      <w:sz w:val="19"/>
                      <w:color w:val="000000"/>
                    </w:rPr>
                    <w:t xml:space="preserve"> 配备2路高清摄像系统，配备2路高清摄像系统（全局录播+细节录播）</w:t>
                  </w:r>
                  <w:r>
                    <w:br/>
                  </w:r>
                  <w:r>
                    <w:rPr>
                      <w:rFonts w:ascii="仿宋_GB2312" w:hAnsi="仿宋_GB2312" w:cs="仿宋_GB2312" w:eastAsia="仿宋_GB2312"/>
                      <w:sz w:val="19"/>
                      <w:color w:val="000000"/>
                    </w:rPr>
                    <w:t xml:space="preserve"> 终端主机配置如下：</w:t>
                  </w:r>
                  <w:r>
                    <w:br/>
                  </w:r>
                  <w:r>
                    <w:rPr>
                      <w:rFonts w:ascii="仿宋_GB2312" w:hAnsi="仿宋_GB2312" w:cs="仿宋_GB2312" w:eastAsia="仿宋_GB2312"/>
                      <w:sz w:val="19"/>
                      <w:color w:val="000000"/>
                    </w:rPr>
                    <w:t xml:space="preserve"> CPU主频 ≥2.2GHz</w:t>
                  </w:r>
                  <w:r>
                    <w:br/>
                  </w:r>
                  <w:r>
                    <w:rPr>
                      <w:rFonts w:ascii="仿宋_GB2312" w:hAnsi="仿宋_GB2312" w:cs="仿宋_GB2312" w:eastAsia="仿宋_GB2312"/>
                      <w:sz w:val="19"/>
                      <w:color w:val="000000"/>
                    </w:rPr>
                    <w:t xml:space="preserve"> 操作系统：≥Android 10</w:t>
                  </w:r>
                  <w:r>
                    <w:br/>
                  </w:r>
                  <w:r>
                    <w:rPr>
                      <w:rFonts w:ascii="仿宋_GB2312" w:hAnsi="仿宋_GB2312" w:cs="仿宋_GB2312" w:eastAsia="仿宋_GB2312"/>
                      <w:sz w:val="19"/>
                      <w:color w:val="000000"/>
                    </w:rPr>
                    <w:t xml:space="preserve"> 屏幕尺寸：≥13英寸</w:t>
                  </w:r>
                  <w:r>
                    <w:br/>
                  </w:r>
                  <w:r>
                    <w:rPr>
                      <w:rFonts w:ascii="仿宋_GB2312" w:hAnsi="仿宋_GB2312" w:cs="仿宋_GB2312" w:eastAsia="仿宋_GB2312"/>
                      <w:sz w:val="19"/>
                      <w:color w:val="000000"/>
                    </w:rPr>
                    <w:t xml:space="preserve"> 分辨率：≥1920*1200</w:t>
                  </w:r>
                  <w:r>
                    <w:br/>
                  </w:r>
                  <w:r>
                    <w:rPr>
                      <w:rFonts w:ascii="仿宋_GB2312" w:hAnsi="仿宋_GB2312" w:cs="仿宋_GB2312" w:eastAsia="仿宋_GB2312"/>
                      <w:sz w:val="19"/>
                      <w:color w:val="000000"/>
                    </w:rPr>
                    <w:t xml:space="preserve"> 网络类型：支持4G+WiFi</w:t>
                  </w:r>
                  <w:r>
                    <w:br/>
                  </w:r>
                  <w:r>
                    <w:rPr>
                      <w:rFonts w:ascii="仿宋_GB2312" w:hAnsi="仿宋_GB2312" w:cs="仿宋_GB2312" w:eastAsia="仿宋_GB2312"/>
                      <w:sz w:val="19"/>
                      <w:color w:val="000000"/>
                    </w:rPr>
                    <w:t xml:space="preserve"> 存储容量：≥256GB</w:t>
                  </w:r>
                  <w:r>
                    <w:br/>
                  </w:r>
                  <w:r>
                    <w:rPr>
                      <w:rFonts w:ascii="仿宋_GB2312" w:hAnsi="仿宋_GB2312" w:cs="仿宋_GB2312" w:eastAsia="仿宋_GB2312"/>
                      <w:sz w:val="19"/>
                      <w:color w:val="000000"/>
                    </w:rPr>
                    <w:t xml:space="preserve"> 屏幕分辨率：≥ 1080P</w:t>
                  </w:r>
                  <w:r>
                    <w:br/>
                  </w:r>
                  <w:r>
                    <w:rPr>
                      <w:rFonts w:ascii="仿宋_GB2312" w:hAnsi="仿宋_GB2312" w:cs="仿宋_GB2312" w:eastAsia="仿宋_GB2312"/>
                      <w:sz w:val="19"/>
                      <w:color w:val="000000"/>
                    </w:rPr>
                    <w:t xml:space="preserve"> 运行内存：≥8GB</w:t>
                  </w:r>
                  <w:r>
                    <w:br/>
                  </w:r>
                  <w:r>
                    <w:rPr>
                      <w:rFonts w:ascii="仿宋_GB2312" w:hAnsi="仿宋_GB2312" w:cs="仿宋_GB2312" w:eastAsia="仿宋_GB2312"/>
                      <w:sz w:val="19"/>
                      <w:color w:val="000000"/>
                    </w:rPr>
                    <w:t xml:space="preserve"> 屏幕比例：16:10</w:t>
                  </w:r>
                  <w:r>
                    <w:br/>
                  </w:r>
                  <w:r>
                    <w:rPr>
                      <w:rFonts w:ascii="仿宋_GB2312" w:hAnsi="仿宋_GB2312" w:cs="仿宋_GB2312" w:eastAsia="仿宋_GB2312"/>
                      <w:sz w:val="19"/>
                      <w:color w:val="000000"/>
                    </w:rPr>
                    <w:t xml:space="preserve"> 厚度：7.1-9mm</w:t>
                  </w:r>
                  <w:r>
                    <w:br/>
                  </w:r>
                  <w:r>
                    <w:rPr>
                      <w:rFonts w:ascii="仿宋_GB2312" w:hAnsi="仿宋_GB2312" w:cs="仿宋_GB2312" w:eastAsia="仿宋_GB2312"/>
                      <w:sz w:val="19"/>
                      <w:color w:val="000000"/>
                    </w:rPr>
                    <w:t xml:space="preserve"> 后置摄像头像素：≥1300W</w:t>
                  </w:r>
                  <w:r>
                    <w:br/>
                  </w:r>
                  <w:r>
                    <w:rPr>
                      <w:rFonts w:ascii="仿宋_GB2312" w:hAnsi="仿宋_GB2312" w:cs="仿宋_GB2312" w:eastAsia="仿宋_GB2312"/>
                      <w:sz w:val="19"/>
                      <w:color w:val="000000"/>
                    </w:rPr>
                    <w:t xml:space="preserve"> 前置摄像头像素：≥800w</w:t>
                  </w:r>
                  <w:r>
                    <w:br/>
                  </w:r>
                  <w:r>
                    <w:rPr>
                      <w:rFonts w:ascii="仿宋_GB2312" w:hAnsi="仿宋_GB2312" w:cs="仿宋_GB2312" w:eastAsia="仿宋_GB2312"/>
                      <w:sz w:val="19"/>
                      <w:color w:val="000000"/>
                    </w:rPr>
                    <w:t xml:space="preserve"> 电池容量:≥10000mAh</w:t>
                  </w:r>
                  <w:r>
                    <w:br/>
                  </w:r>
                  <w:r>
                    <w:rPr>
                      <w:rFonts w:ascii="仿宋_GB2312" w:hAnsi="仿宋_GB2312" w:cs="仿宋_GB2312" w:eastAsia="仿宋_GB2312"/>
                      <w:sz w:val="19"/>
                      <w:color w:val="000000"/>
                    </w:rPr>
                    <w:t xml:space="preserve"> 屏幕类型:LCD</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23</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实验操作考试软件学生端</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1.支持账号密码或者刷身份证登录（需额外读卡器）；</w:t>
                  </w:r>
                  <w:r>
                    <w:br/>
                  </w:r>
                  <w:r>
                    <w:rPr>
                      <w:rFonts w:ascii="仿宋_GB2312" w:hAnsi="仿宋_GB2312" w:cs="仿宋_GB2312" w:eastAsia="仿宋_GB2312"/>
                      <w:sz w:val="19"/>
                      <w:color w:val="000000"/>
                    </w:rPr>
                    <w:t xml:space="preserve"> 2.考试模式下，没有则显示为实训模式，随机抽题，实验操作同步录播，考题单独提交；</w:t>
                  </w:r>
                  <w:r>
                    <w:br/>
                  </w:r>
                  <w:r>
                    <w:rPr>
                      <w:rFonts w:ascii="仿宋_GB2312" w:hAnsi="仿宋_GB2312" w:cs="仿宋_GB2312" w:eastAsia="仿宋_GB2312"/>
                      <w:sz w:val="19"/>
                      <w:color w:val="000000"/>
                    </w:rPr>
                    <w:t xml:space="preserve"> 3.教学模式下，支持互动课堂，在线互动；</w:t>
                  </w:r>
                  <w:r>
                    <w:br/>
                  </w:r>
                  <w:r>
                    <w:rPr>
                      <w:rFonts w:ascii="仿宋_GB2312" w:hAnsi="仿宋_GB2312" w:cs="仿宋_GB2312" w:eastAsia="仿宋_GB2312"/>
                      <w:sz w:val="19"/>
                      <w:color w:val="000000"/>
                    </w:rPr>
                    <w:t xml:space="preserve"> 4.支持学生教学实训视频回访查看。</w:t>
                  </w:r>
                  <w:r>
                    <w:br/>
                  </w:r>
                  <w:r>
                    <w:rPr>
                      <w:rFonts w:ascii="仿宋_GB2312" w:hAnsi="仿宋_GB2312" w:cs="仿宋_GB2312" w:eastAsia="仿宋_GB2312"/>
                      <w:sz w:val="19"/>
                      <w:color w:val="000000"/>
                    </w:rPr>
                    <w:t xml:space="preserve"> 软件同时支持Windows 系统、支持Android系统以及国产系统。</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24</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监考管理电脑</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both"/>
                  </w:pPr>
                  <w:r>
                    <w:br/>
                  </w:r>
                  <w:r>
                    <w:rPr>
                      <w:rFonts w:ascii="仿宋_GB2312" w:hAnsi="仿宋_GB2312" w:cs="仿宋_GB2312" w:eastAsia="仿宋_GB2312"/>
                      <w:sz w:val="19"/>
                      <w:color w:val="000000"/>
                    </w:rPr>
                    <w:t xml:space="preserve"> 处理器：处理器：≥第九代Intel Core i5（6核，主频≥2.9GHz）</w:t>
                  </w:r>
                  <w:r>
                    <w:br/>
                  </w:r>
                  <w:r>
                    <w:rPr>
                      <w:rFonts w:ascii="仿宋_GB2312" w:hAnsi="仿宋_GB2312" w:cs="仿宋_GB2312" w:eastAsia="仿宋_GB2312"/>
                      <w:sz w:val="19"/>
                      <w:color w:val="000000"/>
                    </w:rPr>
                    <w:t xml:space="preserve"> 内存：≥16G DDR4 2666MHz高频内存</w:t>
                  </w:r>
                  <w:r>
                    <w:br/>
                  </w:r>
                  <w:r>
                    <w:rPr>
                      <w:rFonts w:ascii="仿宋_GB2312" w:hAnsi="仿宋_GB2312" w:cs="仿宋_GB2312" w:eastAsia="仿宋_GB2312"/>
                      <w:sz w:val="19"/>
                      <w:color w:val="000000"/>
                    </w:rPr>
                    <w:t xml:space="preserve"> 硬盘：≥128G SSD + 1TB 7200 RPM机械硬盘</w:t>
                  </w:r>
                  <w:r>
                    <w:br/>
                  </w:r>
                  <w:r>
                    <w:rPr>
                      <w:rFonts w:ascii="仿宋_GB2312" w:hAnsi="仿宋_GB2312" w:cs="仿宋_GB2312" w:eastAsia="仿宋_GB2312"/>
                      <w:sz w:val="19"/>
                      <w:color w:val="000000"/>
                    </w:rPr>
                    <w:t xml:space="preserve"> 显卡：独立显存≥4GB</w:t>
                  </w:r>
                  <w:r>
                    <w:br/>
                  </w:r>
                  <w:r>
                    <w:rPr>
                      <w:rFonts w:ascii="仿宋_GB2312" w:hAnsi="仿宋_GB2312" w:cs="仿宋_GB2312" w:eastAsia="仿宋_GB2312"/>
                      <w:sz w:val="19"/>
                      <w:color w:val="000000"/>
                    </w:rPr>
                    <w:t xml:space="preserve"> 显示器：≥23.6寸</w:t>
                  </w:r>
                  <w:r>
                    <w:br/>
                  </w:r>
                  <w:r>
                    <w:rPr>
                      <w:rFonts w:ascii="仿宋_GB2312" w:hAnsi="仿宋_GB2312" w:cs="仿宋_GB2312" w:eastAsia="仿宋_GB2312"/>
                      <w:sz w:val="19"/>
                      <w:color w:val="000000"/>
                    </w:rPr>
                    <w:t xml:space="preserve"> 网卡：1000Mbps以太网卡</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25</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监考管理软件</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主要供监考老师使用，处理考场应急突发情况，主要包含缺考登记、免考登记、作弊登记、作废登记、缓考登记、事故登记、登记上报、考点日志。</w:t>
                  </w:r>
                  <w:r>
                    <w:br/>
                  </w:r>
                  <w:r>
                    <w:rPr>
                      <w:rFonts w:ascii="仿宋_GB2312" w:hAnsi="仿宋_GB2312" w:cs="仿宋_GB2312" w:eastAsia="仿宋_GB2312"/>
                      <w:sz w:val="19"/>
                      <w:color w:val="000000"/>
                    </w:rPr>
                    <w:t xml:space="preserve"> 软件同时支持Windows 系统、支持Android系统以及国产系统。</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26</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工程布线</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室</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实验台内部所需的电源线、网线、水晶头等耗材及其布线工程。交换机，TP-LINK(5口)百兆或同等性能；配线架；多媒体切换系统及线材等。</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27</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实验室智能考评系统安装调试</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现场调试，一次集中培训</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28</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实验室环境改造</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间</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1.地面线路改造。</w:t>
                  </w:r>
                  <w:r>
                    <w:br/>
                  </w:r>
                  <w:r>
                    <w:rPr>
                      <w:rFonts w:ascii="仿宋_GB2312" w:hAnsi="仿宋_GB2312" w:cs="仿宋_GB2312" w:eastAsia="仿宋_GB2312"/>
                      <w:sz w:val="19"/>
                      <w:color w:val="000000"/>
                    </w:rPr>
                    <w:t xml:space="preserve"> 2.地面处理。</w:t>
                  </w:r>
                  <w:r>
                    <w:br/>
                  </w:r>
                  <w:r>
                    <w:rPr>
                      <w:rFonts w:ascii="仿宋_GB2312" w:hAnsi="仿宋_GB2312" w:cs="仿宋_GB2312" w:eastAsia="仿宋_GB2312"/>
                      <w:sz w:val="19"/>
                      <w:color w:val="000000"/>
                    </w:rPr>
                    <w:t xml:space="preserve"> 3.利旧搬运安装等。</w:t>
                  </w:r>
                  <w:r>
                    <w:br/>
                  </w:r>
                  <w:r>
                    <w:rPr>
                      <w:rFonts w:ascii="仿宋_GB2312" w:hAnsi="仿宋_GB2312" w:cs="仿宋_GB2312" w:eastAsia="仿宋_GB2312"/>
                      <w:sz w:val="19"/>
                      <w:color w:val="000000"/>
                    </w:rPr>
                    <w:t xml:space="preserve"> 4.实验台内部所需的电源线、网线、水晶头等耗材及其布线工程。</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29</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准备台</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规格：≥3000*1200*760mm</w:t>
                  </w:r>
                  <w:r>
                    <w:br/>
                  </w:r>
                  <w:r>
                    <w:rPr>
                      <w:rFonts w:ascii="仿宋_GB2312" w:hAnsi="仿宋_GB2312" w:cs="仿宋_GB2312" w:eastAsia="仿宋_GB2312"/>
                      <w:sz w:val="19"/>
                      <w:color w:val="000000"/>
                    </w:rPr>
                    <w:t xml:space="preserve"> 台面:整体美观协调。</w:t>
                  </w:r>
                  <w:r>
                    <w:br/>
                  </w:r>
                  <w:r>
                    <w:rPr>
                      <w:rFonts w:ascii="仿宋_GB2312" w:hAnsi="仿宋_GB2312" w:cs="仿宋_GB2312" w:eastAsia="仿宋_GB2312"/>
                      <w:sz w:val="19"/>
                      <w:color w:val="000000"/>
                    </w:rPr>
                    <w:t xml:space="preserve"> 台身结构：新型塑铝结构，整体为≥1200*600*760四张桌架拼接而成。桌腿：采用工字型压铸铝一次成型，材料表面经高压静电喷涂环氧树脂防护层，耐酸碱，耐腐蚀处理。壁厚≥3.0mm。</w:t>
                  </w:r>
                  <w:r>
                    <w:br/>
                  </w:r>
                  <w:r>
                    <w:rPr>
                      <w:rFonts w:ascii="仿宋_GB2312" w:hAnsi="仿宋_GB2312" w:cs="仿宋_GB2312" w:eastAsia="仿宋_GB2312"/>
                      <w:sz w:val="19"/>
                      <w:color w:val="000000"/>
                    </w:rPr>
                    <w:t xml:space="preserve"> 立柱：采用≥41×95mm，壁厚≥1.8mm。材料表面经高压静电喷涂环氧树脂防护层，耐酸碱，耐腐蚀处理。</w:t>
                  </w:r>
                  <w:r>
                    <w:br/>
                  </w:r>
                  <w:r>
                    <w:rPr>
                      <w:rFonts w:ascii="仿宋_GB2312" w:hAnsi="仿宋_GB2312" w:cs="仿宋_GB2312" w:eastAsia="仿宋_GB2312"/>
                      <w:sz w:val="19"/>
                      <w:color w:val="000000"/>
                    </w:rPr>
                    <w:t xml:space="preserve"> 整体结构：台面理化板一体成型，桌身由桌腿、立柱、前横梁、中横梁、后横梁及加强横支撑件组成。                  </w:t>
                  </w:r>
                  <w:r>
                    <w:br/>
                  </w:r>
                  <w:r>
                    <w:rPr>
                      <w:rFonts w:ascii="仿宋_GB2312" w:hAnsi="仿宋_GB2312" w:cs="仿宋_GB2312" w:eastAsia="仿宋_GB2312"/>
                      <w:sz w:val="19"/>
                      <w:color w:val="000000"/>
                    </w:rPr>
                    <w:t xml:space="preserve"> 可调脚：高强度可调脚，下部采用环保型PP加耐磨纤维质塑料。</w:t>
                  </w:r>
                  <w:r>
                    <w:br/>
                  </w:r>
                  <w:r>
                    <w:rPr>
                      <w:rFonts w:ascii="仿宋_GB2312" w:hAnsi="仿宋_GB2312" w:cs="仿宋_GB2312" w:eastAsia="仿宋_GB2312"/>
                      <w:sz w:val="19"/>
                      <w:color w:val="000000"/>
                    </w:rPr>
                    <w:t xml:space="preserve"> 配有水槽柜一套，水槽采用环保型PP材料一次性注塑成型，同时水槽柜底部为模具一体成型，加固水槽柜的强度。</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30</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实验凳</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19"/>
                      <w:color w:val="000000"/>
                    </w:rPr>
                    <w:t>规格：直径≥300mm，高度450-500mm可调（调节范围≥50mm）</w:t>
                  </w:r>
                  <w:r>
                    <w:br/>
                  </w:r>
                  <w:r>
                    <w:rPr>
                      <w:rFonts w:ascii="仿宋_GB2312" w:hAnsi="仿宋_GB2312" w:cs="仿宋_GB2312" w:eastAsia="仿宋_GB2312"/>
                      <w:sz w:val="19"/>
                      <w:color w:val="000000"/>
                    </w:rPr>
                    <w:t xml:space="preserve"> A：凳面：采用环保型ABS改性塑料一次性注塑成型；直径≥300mm，厚度≥30mm；表面细纹咬花，防滑不发光                                                                                                                                                                                                                                                                   B：脚钢架：椭圆形无缝钢管，≥16×36×1.45mm，焊接牢固，高温粉体烤漆。</w:t>
                  </w:r>
                  <w:r>
                    <w:br/>
                  </w:r>
                  <w:r>
                    <w:rPr>
                      <w:rFonts w:ascii="仿宋_GB2312" w:hAnsi="仿宋_GB2312" w:cs="仿宋_GB2312" w:eastAsia="仿宋_GB2312"/>
                      <w:sz w:val="19"/>
                      <w:color w:val="000000"/>
                    </w:rPr>
                    <w:t xml:space="preserve"> C：脚垫:PP加耐磨纤维质塑料，实心倒勾式一体射出成型。                                                          </w:t>
                  </w:r>
                  <w:r>
                    <w:br/>
                  </w:r>
                  <w:r>
                    <w:rPr>
                      <w:rFonts w:ascii="仿宋_GB2312" w:hAnsi="仿宋_GB2312" w:cs="仿宋_GB2312" w:eastAsia="仿宋_GB2312"/>
                      <w:sz w:val="19"/>
                      <w:color w:val="000000"/>
                    </w:rPr>
                    <w:t xml:space="preserve"> D：凳面可通过旋转螺杆来升降凳子高度。</w:t>
                  </w:r>
                  <w:r>
                    <w:br/>
                  </w:r>
                  <w:r>
                    <w:rPr>
                      <w:rFonts w:ascii="仿宋_GB2312" w:hAnsi="仿宋_GB2312" w:cs="仿宋_GB2312" w:eastAsia="仿宋_GB2312"/>
                      <w:sz w:val="19"/>
                      <w:color w:val="000000"/>
                    </w:rPr>
                    <w:t xml:space="preserve"> 1.实验凳依据GB/T 3325-2024和GB/T 32487-2016，稳定性无倾翻；金属件外观（管材、焊接、喷涂层）、塑料件外观（表面光洁、无划痕）符合要求；重金属含量可溶性铅≤90mg/kg、镉≤75mg/kg、铬≤60mg/kg、汞≤60mg/kg。</w:t>
                  </w:r>
                  <w:r>
                    <w:br/>
                  </w:r>
                  <w:r>
                    <w:rPr>
                      <w:rFonts w:ascii="仿宋_GB2312" w:hAnsi="仿宋_GB2312" w:cs="仿宋_GB2312" w:eastAsia="仿宋_GB2312"/>
                      <w:sz w:val="19"/>
                      <w:color w:val="000000"/>
                    </w:rPr>
                    <w:t xml:space="preserve"> 2.实验凳符合GB/T16422.2-2022，老化测试≥10h，外观无明显变化。</w:t>
                  </w:r>
                  <w:r>
                    <w:br/>
                  </w:r>
                  <w:r>
                    <w:rPr>
                      <w:rFonts w:ascii="仿宋_GB2312" w:hAnsi="仿宋_GB2312" w:cs="仿宋_GB2312" w:eastAsia="仿宋_GB2312"/>
                      <w:sz w:val="19"/>
                      <w:color w:val="000000"/>
                    </w:rPr>
                    <w:t xml:space="preserve"> 3.实验凳依据GB/T 3325-2024，安全性能（无毛刺、刃口、棱角，结合牢固）符合要求。</w:t>
                  </w:r>
                  <w:r>
                    <w:br/>
                  </w:r>
                  <w:r>
                    <w:rPr>
                      <w:rFonts w:ascii="仿宋_GB2312" w:hAnsi="仿宋_GB2312" w:cs="仿宋_GB2312" w:eastAsia="仿宋_GB2312"/>
                      <w:sz w:val="19"/>
                      <w:color w:val="000000"/>
                    </w:rPr>
                    <w:t xml:space="preserve"> 4.ABS原材料密度≥1.0g/cm³，灰分≥0.3，邵氏硬度≥73，压缩强度≥628MPa，压缩模量≥1092MPa。</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31</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中央台试剂架</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规格：规格：≥2200×300×750mm，双层，分两段。采用铝合金型材，立柱≥80×42×1.0mm，护栏≥30×12×1.0mm，玻璃托盘厚度≥8mm，表面喷涂环氧树脂。含≥6个五孔插座。</w:t>
                  </w:r>
                  <w:r>
                    <w:br/>
                  </w:r>
                  <w:r>
                    <w:rPr>
                      <w:rFonts w:ascii="仿宋_GB2312" w:hAnsi="仿宋_GB2312" w:cs="仿宋_GB2312" w:eastAsia="仿宋_GB2312"/>
                      <w:sz w:val="19"/>
                      <w:color w:val="000000"/>
                    </w:rPr>
                    <w:t xml:space="preserve"> ▲1.中央台试剂架依据GB/T17657-2022《人造板及饰面人造板理化性能试验方法》检测标准，表面耐污染包含98%硫酸、65%硝酸、40%氢氧化钠溶液、28%氨水、氯苯、醋酸戊酯、100g/L氯化铵溶液等至少10种化学试剂，检测结果：覆盖玻璃盖板：5级，未覆盖玻璃盖板：5级。</w:t>
                  </w:r>
                  <w:r>
                    <w:br/>
                  </w:r>
                  <w:r>
                    <w:rPr>
                      <w:rFonts w:ascii="仿宋_GB2312" w:hAnsi="仿宋_GB2312" w:cs="仿宋_GB2312" w:eastAsia="仿宋_GB2312"/>
                      <w:sz w:val="19"/>
                      <w:color w:val="000000"/>
                    </w:rPr>
                    <w:t xml:space="preserve"> ▲2.提供铝合金型材符合GB/T10125-2021《人造气氛腐蚀试验 盐雾试验》和GB/T6461-2002《金属基体上金属和其他无机覆盖层 经腐蚀试验后的试样和试件的评级》标准，检测项目包含中性盐雾试验至少10h，检测结果达到10级。</w:t>
                  </w:r>
                  <w:r>
                    <w:br/>
                  </w:r>
                  <w:r>
                    <w:rPr>
                      <w:rFonts w:ascii="仿宋_GB2312" w:hAnsi="仿宋_GB2312" w:cs="仿宋_GB2312" w:eastAsia="仿宋_GB2312"/>
                      <w:sz w:val="19"/>
                      <w:color w:val="000000"/>
                    </w:rPr>
                    <w:t xml:space="preserve"> ▲3.提供铝合金型材符合GB/T1865-2009《色漆和清漆 人工气候老化和人工辐射曝露 滤过的氙弧辐射》和GB/T6461-2002《金属基体上金属和其他无机覆盖层 经腐蚀试验后的试样和试件的评级》标准，检测项目包含耐人工气候老化性至少10h，检测结果达到10级。</w:t>
                  </w:r>
                  <w:r>
                    <w:br/>
                  </w:r>
                  <w:r>
                    <w:rPr>
                      <w:rFonts w:ascii="仿宋_GB2312" w:hAnsi="仿宋_GB2312" w:cs="仿宋_GB2312" w:eastAsia="仿宋_GB2312"/>
                      <w:sz w:val="19"/>
                      <w:color w:val="000000"/>
                    </w:rPr>
                    <w:t xml:space="preserve"> 响应文件中需提供国家认可的检测机构出具的检测报告（复印件盖供应商公章）。报告中须反应以上 1～3项技术指标。</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32</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滴水架</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组</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材质：高密度PP；尺寸≥550×400×120mm，≥27支滴水棒；底部托盘中间设有排水孔；滴水棒可拆卸</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33</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上水装置</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43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用于连接地面水管及水龙头，上水管两端接头采用不锈钢螺帽铜芯，外管是304钢丝+尼龙丝混编的、内管采用三元内管、角阀是塑料包铁、阀芯和阀体均为铜制</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34</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下水装置</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43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规格:直径≥35mm，长度≥500mm。，水槽专配型排水管，不锈钢卡扣连接，安装方便不渗漏</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35</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三联水嘴</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鹅颈式实验室专用优质化验水嘴：要求防酸碱、防锈、防虹吸、防阻塞，表面环氧树脂喷涂。开关阀芯为铜质陶瓷芯，高头。出水嘴可拆卸，内有成型螺纹。</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36</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仪器柜（A）</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436"/>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1.规格：≥1080*540*2050mm；材质：PP材质</w:t>
                  </w:r>
                  <w:r>
                    <w:br/>
                  </w:r>
                  <w:r>
                    <w:rPr>
                      <w:rFonts w:ascii="仿宋_GB2312" w:hAnsi="仿宋_GB2312" w:cs="仿宋_GB2312" w:eastAsia="仿宋_GB2312"/>
                      <w:sz w:val="19"/>
                      <w:color w:val="000000"/>
                    </w:rPr>
                    <w:t xml:space="preserve"> 2.柜体：侧板、顶板、底板采用增强型PP一次注塑成型，表面磨砂处理。</w:t>
                  </w:r>
                  <w:r>
                    <w:br/>
                  </w:r>
                  <w:r>
                    <w:rPr>
                      <w:rFonts w:ascii="仿宋_GB2312" w:hAnsi="仿宋_GB2312" w:cs="仿宋_GB2312" w:eastAsia="仿宋_GB2312"/>
                      <w:sz w:val="19"/>
                      <w:color w:val="000000"/>
                    </w:rPr>
                    <w:t xml:space="preserve"> 3.上柜门：增强型PP一次注塑成型，外嵌≥5mm钢化烤漆玻璃，中间镂空透明可视。</w:t>
                  </w:r>
                  <w:r>
                    <w:br/>
                  </w:r>
                  <w:r>
                    <w:rPr>
                      <w:rFonts w:ascii="仿宋_GB2312" w:hAnsi="仿宋_GB2312" w:cs="仿宋_GB2312" w:eastAsia="仿宋_GB2312"/>
                      <w:sz w:val="19"/>
                      <w:color w:val="000000"/>
                    </w:rPr>
                    <w:t xml:space="preserve"> 4.下柜门：增强型PP一次注塑成型，外嵌≥5mm钢化烤漆玻璃。</w:t>
                  </w:r>
                  <w:r>
                    <w:br/>
                  </w:r>
                  <w:r>
                    <w:rPr>
                      <w:rFonts w:ascii="仿宋_GB2312" w:hAnsi="仿宋_GB2312" w:cs="仿宋_GB2312" w:eastAsia="仿宋_GB2312"/>
                      <w:sz w:val="19"/>
                      <w:color w:val="000000"/>
                    </w:rPr>
                    <w:t xml:space="preserve"> 5.层板：≥2块活动层板，增强型PP一次注塑成型，承重≥20kg，可抽取自由组合。</w:t>
                  </w:r>
                  <w:r>
                    <w:br/>
                  </w:r>
                  <w:r>
                    <w:rPr>
                      <w:rFonts w:ascii="仿宋_GB2312" w:hAnsi="仿宋_GB2312" w:cs="仿宋_GB2312" w:eastAsia="仿宋_GB2312"/>
                      <w:sz w:val="19"/>
                      <w:color w:val="000000"/>
                    </w:rPr>
                    <w:t xml:space="preserve"> 6.门把手、铰链：增强型PP一次注塑成型，内嵌隐藏安装。</w:t>
                  </w:r>
                  <w:r>
                    <w:br/>
                  </w:r>
                  <w:r>
                    <w:rPr>
                      <w:rFonts w:ascii="仿宋_GB2312" w:hAnsi="仿宋_GB2312" w:cs="仿宋_GB2312" w:eastAsia="仿宋_GB2312"/>
                      <w:sz w:val="19"/>
                      <w:color w:val="000000"/>
                    </w:rPr>
                    <w:t xml:space="preserve"> 7.仪器柜内部无可视金属材料。</w:t>
                  </w:r>
                  <w:r>
                    <w:br/>
                  </w:r>
                  <w:r>
                    <w:rPr>
                      <w:rFonts w:ascii="仿宋_GB2312" w:hAnsi="仿宋_GB2312" w:cs="仿宋_GB2312" w:eastAsia="仿宋_GB2312"/>
                      <w:sz w:val="19"/>
                      <w:color w:val="000000"/>
                    </w:rPr>
                    <w:t xml:space="preserve"> 8.柜体预留通风系统接口。</w:t>
                  </w:r>
                  <w:r>
                    <w:br/>
                  </w:r>
                  <w:r>
                    <w:rPr>
                      <w:rFonts w:ascii="仿宋_GB2312" w:hAnsi="仿宋_GB2312" w:cs="仿宋_GB2312" w:eastAsia="仿宋_GB2312"/>
                      <w:sz w:val="19"/>
                      <w:color w:val="000000"/>
                    </w:rPr>
                    <w:t xml:space="preserve"> 9.冲击强度≥10J/m²（GB/T 32487-2016）。</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37</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单面标本柜</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铝木结构，规格≥1000×500×2000mm。下柜全木，基材≥16mm厚E1级三聚氰胺板，PVC封边；一块层板为16mm三聚氰胺板，长边采用≥30.5×24mm、壁厚≥1.2mm铝型材加固。上部高≥1400mm，四面5mm厚透明白玻，双面金属包边白玻推拉门，内部两层5mm玻璃活动隔层；下部橱柜高≥600mm，板式对开门，不锈钢弓型拉手。连接件：ABS专用；脚垫：注塑，高≥25mm可调。</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38</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阶梯药品柜（A）</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1.规格：≥1080×540×2050mm；材质：PP。</w:t>
                  </w:r>
                  <w:r>
                    <w:br/>
                  </w:r>
                  <w:r>
                    <w:rPr>
                      <w:rFonts w:ascii="仿宋_GB2312" w:hAnsi="仿宋_GB2312" w:cs="仿宋_GB2312" w:eastAsia="仿宋_GB2312"/>
                      <w:sz w:val="19"/>
                      <w:color w:val="000000"/>
                    </w:rPr>
                    <w:t xml:space="preserve"> 2.柜体：侧板、顶板、底板采用增强型PP一次注塑成型，表面磨砂处理。</w:t>
                  </w:r>
                  <w:r>
                    <w:br/>
                  </w:r>
                  <w:r>
                    <w:rPr>
                      <w:rFonts w:ascii="仿宋_GB2312" w:hAnsi="仿宋_GB2312" w:cs="仿宋_GB2312" w:eastAsia="仿宋_GB2312"/>
                      <w:sz w:val="19"/>
                      <w:color w:val="000000"/>
                    </w:rPr>
                    <w:t xml:space="preserve"> 3.上柜门：增强型PP一次注塑成型，外嵌≥5mm钢化烤漆玻璃，中间镂空透明可视。</w:t>
                  </w:r>
                  <w:r>
                    <w:br/>
                  </w:r>
                  <w:r>
                    <w:rPr>
                      <w:rFonts w:ascii="仿宋_GB2312" w:hAnsi="仿宋_GB2312" w:cs="仿宋_GB2312" w:eastAsia="仿宋_GB2312"/>
                      <w:sz w:val="19"/>
                      <w:color w:val="000000"/>
                    </w:rPr>
                    <w:t xml:space="preserve"> 4.下柜门：增强型PP一次注塑成型，外嵌≥5mm钢化烤漆玻璃。</w:t>
                  </w:r>
                  <w:r>
                    <w:br/>
                  </w:r>
                  <w:r>
                    <w:rPr>
                      <w:rFonts w:ascii="仿宋_GB2312" w:hAnsi="仿宋_GB2312" w:cs="仿宋_GB2312" w:eastAsia="仿宋_GB2312"/>
                      <w:sz w:val="19"/>
                      <w:color w:val="000000"/>
                    </w:rPr>
                    <w:t xml:space="preserve"> 5.层板：≥2块活动层板，增强型PP一次注塑成型，承重≥20kg，可抽取自由组合。</w:t>
                  </w:r>
                  <w:r>
                    <w:br/>
                  </w:r>
                  <w:r>
                    <w:rPr>
                      <w:rFonts w:ascii="仿宋_GB2312" w:hAnsi="仿宋_GB2312" w:cs="仿宋_GB2312" w:eastAsia="仿宋_GB2312"/>
                      <w:sz w:val="19"/>
                      <w:color w:val="000000"/>
                    </w:rPr>
                    <w:t xml:space="preserve"> 6.门把手、铰链：增强型PP一次注塑成型，内嵌隐藏。</w:t>
                  </w:r>
                  <w:r>
                    <w:br/>
                  </w:r>
                  <w:r>
                    <w:rPr>
                      <w:rFonts w:ascii="仿宋_GB2312" w:hAnsi="仿宋_GB2312" w:cs="仿宋_GB2312" w:eastAsia="仿宋_GB2312"/>
                      <w:sz w:val="19"/>
                      <w:color w:val="000000"/>
                    </w:rPr>
                    <w:t xml:space="preserve"> 7.药品柜内部无可视金属材料。</w:t>
                  </w:r>
                  <w:r>
                    <w:br/>
                  </w:r>
                  <w:r>
                    <w:rPr>
                      <w:rFonts w:ascii="仿宋_GB2312" w:hAnsi="仿宋_GB2312" w:cs="仿宋_GB2312" w:eastAsia="仿宋_GB2312"/>
                      <w:sz w:val="19"/>
                      <w:color w:val="000000"/>
                    </w:rPr>
                    <w:t xml:space="preserve"> 8.柜体预留通风系统接口。</w:t>
                  </w:r>
                  <w:r>
                    <w:br/>
                  </w:r>
                  <w:r>
                    <w:rPr>
                      <w:rFonts w:ascii="仿宋_GB2312" w:hAnsi="仿宋_GB2312" w:cs="仿宋_GB2312" w:eastAsia="仿宋_GB2312"/>
                      <w:sz w:val="19"/>
                      <w:color w:val="000000"/>
                    </w:rPr>
                    <w:t xml:space="preserve"> 9.含一组阶梯。</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39</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易燃存储柜</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1.尺寸：≥1840×900×510mm；双开门。</w:t>
                  </w:r>
                  <w:r>
                    <w:br/>
                  </w:r>
                  <w:r>
                    <w:rPr>
                      <w:rFonts w:ascii="仿宋_GB2312" w:hAnsi="仿宋_GB2312" w:cs="仿宋_GB2312" w:eastAsia="仿宋_GB2312"/>
                      <w:sz w:val="19"/>
                      <w:color w:val="000000"/>
                    </w:rPr>
                    <w:t xml:space="preserve"> 2.外壳：≥1.2mm冷轧钢板，底座≥2.0mm冷轧钢板，内外表面酸洗磷化环氧树脂粉末喷涂。</w:t>
                  </w:r>
                  <w:r>
                    <w:br/>
                  </w:r>
                  <w:r>
                    <w:rPr>
                      <w:rFonts w:ascii="仿宋_GB2312" w:hAnsi="仿宋_GB2312" w:cs="仿宋_GB2312" w:eastAsia="仿宋_GB2312"/>
                      <w:sz w:val="19"/>
                      <w:color w:val="000000"/>
                    </w:rPr>
                    <w:t xml:space="preserve"> 3.内胆：PP板，厚度≥4mm（负荷变形温度≥111°C，维卡软化温度≥83°C）；柜底部设进风口（≥90×50×145mm）及可调风阀；底板中部有Φ≥10mm漏液孔，上盖60目304不锈钢网；底部设h≥160mm黄沙挡板，最下层留≥120mm厚黄沙填埋腔。</w:t>
                  </w:r>
                  <w:r>
                    <w:br/>
                  </w:r>
                  <w:r>
                    <w:rPr>
                      <w:rFonts w:ascii="仿宋_GB2312" w:hAnsi="仿宋_GB2312" w:cs="仿宋_GB2312" w:eastAsia="仿宋_GB2312"/>
                      <w:sz w:val="19"/>
                      <w:color w:val="000000"/>
                    </w:rPr>
                    <w:t xml:space="preserve"> 4.柜底装有四个移动尼龙轮，前轮后有两个手动调节螺杆。</w:t>
                  </w:r>
                  <w:r>
                    <w:br/>
                  </w:r>
                  <w:r>
                    <w:rPr>
                      <w:rFonts w:ascii="仿宋_GB2312" w:hAnsi="仿宋_GB2312" w:cs="仿宋_GB2312" w:eastAsia="仿宋_GB2312"/>
                      <w:sz w:val="19"/>
                      <w:color w:val="000000"/>
                    </w:rPr>
                    <w:t xml:space="preserve"> 5.柜中部有≥3个一次成型PP活动层板，层板边缘厚度≥4.4mm；每层有积液槽（高度≥3.8mm）；搁板靠背板处有一排导风口，阶梯高度≥55mm。</w:t>
                  </w:r>
                  <w:r>
                    <w:br/>
                  </w:r>
                  <w:r>
                    <w:rPr>
                      <w:rFonts w:ascii="仿宋_GB2312" w:hAnsi="仿宋_GB2312" w:cs="仿宋_GB2312" w:eastAsia="仿宋_GB2312"/>
                      <w:sz w:val="19"/>
                      <w:color w:val="000000"/>
                    </w:rPr>
                    <w:t xml:space="preserve"> 6.柜顶中部开Φ≥160mm出风口，内置AC220V轴流风机（最大风量≥326m³/h，无火花静电），控制开关位于顶部右上角。</w:t>
                  </w:r>
                  <w:r>
                    <w:br/>
                  </w:r>
                  <w:r>
                    <w:rPr>
                      <w:rFonts w:ascii="仿宋_GB2312" w:hAnsi="仿宋_GB2312" w:cs="仿宋_GB2312" w:eastAsia="仿宋_GB2312"/>
                      <w:sz w:val="19"/>
                      <w:color w:val="000000"/>
                    </w:rPr>
                    <w:t xml:space="preserve"> 7.密封件：防火膨胀密封条（150-180°C局部膨胀，200°C全部膨胀，膨胀比例1:5）。</w:t>
                  </w:r>
                  <w:r>
                    <w:br/>
                  </w:r>
                  <w:r>
                    <w:rPr>
                      <w:rFonts w:ascii="仿宋_GB2312" w:hAnsi="仿宋_GB2312" w:cs="仿宋_GB2312" w:eastAsia="仿宋_GB2312"/>
                      <w:sz w:val="19"/>
                      <w:color w:val="000000"/>
                    </w:rPr>
                    <w:t xml:space="preserve"> 8.填充陶瓷纤维棉。</w:t>
                  </w:r>
                  <w:r>
                    <w:br/>
                  </w:r>
                  <w:r>
                    <w:rPr>
                      <w:rFonts w:ascii="仿宋_GB2312" w:hAnsi="仿宋_GB2312" w:cs="仿宋_GB2312" w:eastAsia="仿宋_GB2312"/>
                      <w:sz w:val="19"/>
                      <w:color w:val="000000"/>
                    </w:rPr>
                    <w:t xml:space="preserve"> 9.铰链：钢琴式铰链，门可开180°。</w:t>
                  </w:r>
                  <w:r>
                    <w:br/>
                  </w:r>
                  <w:r>
                    <w:rPr>
                      <w:rFonts w:ascii="仿宋_GB2312" w:hAnsi="仿宋_GB2312" w:cs="仿宋_GB2312" w:eastAsia="仿宋_GB2312"/>
                      <w:sz w:val="19"/>
                      <w:color w:val="000000"/>
                    </w:rPr>
                    <w:t xml:space="preserve"> 10.电子密码锁+机械锁（双人双锁），锁具具有开锁记录查询及隐码功能；天地锁锁舌为高分子合成塑料。</w:t>
                  </w:r>
                  <w:r>
                    <w:br/>
                  </w:r>
                  <w:r>
                    <w:rPr>
                      <w:rFonts w:ascii="仿宋_GB2312" w:hAnsi="仿宋_GB2312" w:cs="仿宋_GB2312" w:eastAsia="仿宋_GB2312"/>
                      <w:sz w:val="19"/>
                      <w:color w:val="000000"/>
                    </w:rPr>
                    <w:t xml:space="preserve"> 11.环保性能：室内甲醛≤0.8mg/m³，苯≤0.09mg/m³。</w:t>
                  </w:r>
                  <w:r>
                    <w:br/>
                  </w:r>
                  <w:r>
                    <w:rPr>
                      <w:rFonts w:ascii="仿宋_GB2312" w:hAnsi="仿宋_GB2312" w:cs="仿宋_GB2312" w:eastAsia="仿宋_GB2312"/>
                      <w:sz w:val="19"/>
                      <w:color w:val="000000"/>
                    </w:rPr>
                    <w:t xml:space="preserve"> 12.通风控制：进风口可调风阀，通风管口径Φ160mm，耐高温阻燃耐腐蚀。</w:t>
                  </w:r>
                  <w:r>
                    <w:br/>
                  </w:r>
                  <w:r>
                    <w:rPr>
                      <w:rFonts w:ascii="仿宋_GB2312" w:hAnsi="仿宋_GB2312" w:cs="仿宋_GB2312" w:eastAsia="仿宋_GB2312"/>
                      <w:sz w:val="19"/>
                      <w:color w:val="000000"/>
                    </w:rPr>
                    <w:t xml:space="preserve"> 13.配备接地装置。</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40</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易爆存储柜</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1.尺寸：≥1840×900×510mm；双开门。</w:t>
                  </w:r>
                  <w:r>
                    <w:br/>
                  </w:r>
                  <w:r>
                    <w:rPr>
                      <w:rFonts w:ascii="仿宋_GB2312" w:hAnsi="仿宋_GB2312" w:cs="仿宋_GB2312" w:eastAsia="仿宋_GB2312"/>
                      <w:sz w:val="19"/>
                      <w:color w:val="000000"/>
                    </w:rPr>
                    <w:t xml:space="preserve"> 2.外壳：≥1.2mm冷轧钢板，底座≥2.0mm冷轧钢板，内外表面酸洗磷化环氧树脂粉末喷涂。</w:t>
                  </w:r>
                  <w:r>
                    <w:br/>
                  </w:r>
                  <w:r>
                    <w:rPr>
                      <w:rFonts w:ascii="仿宋_GB2312" w:hAnsi="仿宋_GB2312" w:cs="仿宋_GB2312" w:eastAsia="仿宋_GB2312"/>
                      <w:sz w:val="19"/>
                      <w:color w:val="000000"/>
                    </w:rPr>
                    <w:t xml:space="preserve"> 3.内胆：PP板，厚度≥4mm（负荷变形温度≥111°C，维卡软化温度≥83°C）；柜底部设进风口（≥90×50×145mm）及可调风阀；底板中部有Φ≥10mm漏液孔，上盖60目304不锈钢网；底部设h≥160mm黄沙挡板，最下层留≥120mm厚黄沙填埋腔。</w:t>
                  </w:r>
                  <w:r>
                    <w:br/>
                  </w:r>
                  <w:r>
                    <w:rPr>
                      <w:rFonts w:ascii="仿宋_GB2312" w:hAnsi="仿宋_GB2312" w:cs="仿宋_GB2312" w:eastAsia="仿宋_GB2312"/>
                      <w:sz w:val="19"/>
                      <w:color w:val="000000"/>
                    </w:rPr>
                    <w:t xml:space="preserve"> 4.柜底装有四个移动尼龙轮，前轮后有两个手动调节螺杆。</w:t>
                  </w:r>
                  <w:r>
                    <w:br/>
                  </w:r>
                  <w:r>
                    <w:rPr>
                      <w:rFonts w:ascii="仿宋_GB2312" w:hAnsi="仿宋_GB2312" w:cs="仿宋_GB2312" w:eastAsia="仿宋_GB2312"/>
                      <w:sz w:val="19"/>
                      <w:color w:val="000000"/>
                    </w:rPr>
                    <w:t xml:space="preserve"> 5.柜中部有≥3个一次成型PP活动层板，层板边缘厚度≥4.4mm；每层有积液槽（高度≥3.8mm）；搁板靠背板处有一排导风口，阶梯高度≥55mm。</w:t>
                  </w:r>
                  <w:r>
                    <w:br/>
                  </w:r>
                  <w:r>
                    <w:rPr>
                      <w:rFonts w:ascii="仿宋_GB2312" w:hAnsi="仿宋_GB2312" w:cs="仿宋_GB2312" w:eastAsia="仿宋_GB2312"/>
                      <w:sz w:val="19"/>
                      <w:color w:val="000000"/>
                    </w:rPr>
                    <w:t xml:space="preserve"> 6.柜顶中部开Φ≥160mm出风口，内置AC220V轴流风机（最大风量≥326m³/h，无火花静电），控制开关位于顶部右上角。</w:t>
                  </w:r>
                  <w:r>
                    <w:br/>
                  </w:r>
                  <w:r>
                    <w:rPr>
                      <w:rFonts w:ascii="仿宋_GB2312" w:hAnsi="仿宋_GB2312" w:cs="仿宋_GB2312" w:eastAsia="仿宋_GB2312"/>
                      <w:sz w:val="19"/>
                      <w:color w:val="000000"/>
                    </w:rPr>
                    <w:t xml:space="preserve"> 7.密封件：防火膨胀密封条（150-180°C局部膨胀，200°C全部膨胀，膨胀比例1:5）。</w:t>
                  </w:r>
                  <w:r>
                    <w:br/>
                  </w:r>
                  <w:r>
                    <w:rPr>
                      <w:rFonts w:ascii="仿宋_GB2312" w:hAnsi="仿宋_GB2312" w:cs="仿宋_GB2312" w:eastAsia="仿宋_GB2312"/>
                      <w:sz w:val="19"/>
                      <w:color w:val="000000"/>
                    </w:rPr>
                    <w:t xml:space="preserve"> 8.填充陶瓷纤维棉。</w:t>
                  </w:r>
                  <w:r>
                    <w:br/>
                  </w:r>
                  <w:r>
                    <w:rPr>
                      <w:rFonts w:ascii="仿宋_GB2312" w:hAnsi="仿宋_GB2312" w:cs="仿宋_GB2312" w:eastAsia="仿宋_GB2312"/>
                      <w:sz w:val="19"/>
                      <w:color w:val="000000"/>
                    </w:rPr>
                    <w:t xml:space="preserve"> 9.铰链：钢琴式铰链，门可开180°。</w:t>
                  </w:r>
                  <w:r>
                    <w:br/>
                  </w:r>
                  <w:r>
                    <w:rPr>
                      <w:rFonts w:ascii="仿宋_GB2312" w:hAnsi="仿宋_GB2312" w:cs="仿宋_GB2312" w:eastAsia="仿宋_GB2312"/>
                      <w:sz w:val="19"/>
                      <w:color w:val="000000"/>
                    </w:rPr>
                    <w:t xml:space="preserve"> 10.电子密码锁+机械锁（双人双锁），锁具具有开锁记录查询及隐码功能；天地锁锁舌为高分子合成塑料。</w:t>
                  </w:r>
                  <w:r>
                    <w:br/>
                  </w:r>
                  <w:r>
                    <w:rPr>
                      <w:rFonts w:ascii="仿宋_GB2312" w:hAnsi="仿宋_GB2312" w:cs="仿宋_GB2312" w:eastAsia="仿宋_GB2312"/>
                      <w:sz w:val="19"/>
                      <w:color w:val="000000"/>
                    </w:rPr>
                    <w:t xml:space="preserve"> 11.环保性能：室内甲醛≤0.8mg/m³，苯≤0.09mg/m³。</w:t>
                  </w:r>
                  <w:r>
                    <w:br/>
                  </w:r>
                  <w:r>
                    <w:rPr>
                      <w:rFonts w:ascii="仿宋_GB2312" w:hAnsi="仿宋_GB2312" w:cs="仿宋_GB2312" w:eastAsia="仿宋_GB2312"/>
                      <w:sz w:val="19"/>
                      <w:color w:val="000000"/>
                    </w:rPr>
                    <w:t xml:space="preserve"> 12.通风控制：进风口可调风阀，通风管口径Φ160mm，耐高温阻燃耐腐蚀。</w:t>
                  </w:r>
                  <w:r>
                    <w:br/>
                  </w:r>
                  <w:r>
                    <w:rPr>
                      <w:rFonts w:ascii="仿宋_GB2312" w:hAnsi="仿宋_GB2312" w:cs="仿宋_GB2312" w:eastAsia="仿宋_GB2312"/>
                      <w:sz w:val="19"/>
                      <w:color w:val="000000"/>
                    </w:rPr>
                    <w:t xml:space="preserve"> 13.配备接地装置。</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41</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通风风机</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功率≥110W 轴流风机，含止回阀一个。</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42</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通风系统（室内）</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室</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1.主通风管规格：φ160mm/200mm，优质PVC成品管道；</w:t>
                  </w:r>
                  <w:r>
                    <w:br/>
                  </w:r>
                  <w:r>
                    <w:rPr>
                      <w:rFonts w:ascii="仿宋_GB2312" w:hAnsi="仿宋_GB2312" w:cs="仿宋_GB2312" w:eastAsia="仿宋_GB2312"/>
                      <w:sz w:val="19"/>
                      <w:color w:val="000000"/>
                    </w:rPr>
                    <w:t xml:space="preserve"> 2.支管道规格：φ110mm/160mm，优质PVC成品管道；</w:t>
                  </w:r>
                  <w:r>
                    <w:br/>
                  </w:r>
                  <w:r>
                    <w:rPr>
                      <w:rFonts w:ascii="仿宋_GB2312" w:hAnsi="仿宋_GB2312" w:cs="仿宋_GB2312" w:eastAsia="仿宋_GB2312"/>
                      <w:sz w:val="19"/>
                      <w:color w:val="000000"/>
                    </w:rPr>
                    <w:t xml:space="preserve"> 3.管道配件：管道三通、弯头、变径、直接；</w:t>
                  </w:r>
                  <w:r>
                    <w:br/>
                  </w:r>
                  <w:r>
                    <w:rPr>
                      <w:rFonts w:ascii="仿宋_GB2312" w:hAnsi="仿宋_GB2312" w:cs="仿宋_GB2312" w:eastAsia="仿宋_GB2312"/>
                      <w:sz w:val="19"/>
                      <w:color w:val="000000"/>
                    </w:rPr>
                    <w:t xml:space="preserve"> （实际管径视现场情况可适当调整）</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43</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安装辅件</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室</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含固定支架、连接管、耗材等</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44</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安装管理</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1、水管上水采用DN25PPR冷热水管，下水采用DN50国标PVC管，安全环保耐用；</w:t>
                  </w:r>
                  <w:r>
                    <w:br/>
                  </w:r>
                  <w:r>
                    <w:rPr>
                      <w:rFonts w:ascii="仿宋_GB2312" w:hAnsi="仿宋_GB2312" w:cs="仿宋_GB2312" w:eastAsia="仿宋_GB2312"/>
                      <w:sz w:val="19"/>
                      <w:color w:val="000000"/>
                    </w:rPr>
                    <w:t xml:space="preserve"> 2、电线采用国标优质铜芯线4mm2、2.5mm2；</w:t>
                  </w:r>
                  <w:r>
                    <w:br/>
                  </w:r>
                  <w:r>
                    <w:rPr>
                      <w:rFonts w:ascii="仿宋_GB2312" w:hAnsi="仿宋_GB2312" w:cs="仿宋_GB2312" w:eastAsia="仿宋_GB2312"/>
                      <w:sz w:val="19"/>
                      <w:color w:val="000000"/>
                    </w:rPr>
                    <w:t xml:space="preserve"> 3、仪器柜、中央准备台、通风系统、阶梯药品柜、标本展示柜、上下水及电气等安装；</w:t>
                  </w:r>
                  <w:r>
                    <w:br/>
                  </w:r>
                  <w:r>
                    <w:rPr>
                      <w:rFonts w:ascii="仿宋_GB2312" w:hAnsi="仿宋_GB2312" w:cs="仿宋_GB2312" w:eastAsia="仿宋_GB2312"/>
                      <w:sz w:val="19"/>
                      <w:color w:val="000000"/>
                    </w:rPr>
                    <w:t xml:space="preserve"> 4、试剂架上插座的布电；</w:t>
                  </w:r>
                  <w:r>
                    <w:br/>
                  </w:r>
                  <w:r>
                    <w:rPr>
                      <w:rFonts w:ascii="仿宋_GB2312" w:hAnsi="仿宋_GB2312" w:cs="仿宋_GB2312" w:eastAsia="仿宋_GB2312"/>
                      <w:sz w:val="19"/>
                      <w:color w:val="000000"/>
                    </w:rPr>
                    <w:t xml:space="preserve"> 5、如果教室上下水条件不足或者点位不正确、改造上下水。</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45</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生物显微镜</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37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单目直筒，分离式粗微调，目镜倍数：≥5X和≥10X，三孔转换器，物镜倍数≥10X、40X（弹簧）、100X（弹簧油镜），平台≥118×108mm带移动尺，阿贝聚光镜NA≥1.25，可变光栏，滤色片，反光镜（平凹面）。</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46</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注射器</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48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支</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5mL，塑料</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47</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注射器</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48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支</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注射器由针头、注射管（100ml），活塞组成。注射管是用塑料做成的,符合GB15810标准。</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48</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接种环</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11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支</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微生物实验教室器材。手柄长约≥80mm，塑料材质，上接长约≥100mm的铜制连接杆，附带螺旋式锁针孔，锁住直径≥10mm的金属环。</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49</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研磨过滤器</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11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both"/>
                  </w:pPr>
                  <w:r>
                    <w:rPr>
                      <w:rFonts w:ascii="仿宋_GB2312" w:hAnsi="仿宋_GB2312" w:cs="仿宋_GB2312" w:eastAsia="仿宋_GB2312"/>
                      <w:sz w:val="19"/>
                      <w:color w:val="000000"/>
                    </w:rPr>
                    <w:t>塑料制。由研磨杆、过滤网、研磨头、顶盖和外套筒组成。研磨杆带手柄，手柄上为顶盖，杆头为过滤网；研磨头有条形通孔。</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光照培养架</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4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实用多层，安装方便，插孔暗式布线，独立开关</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51</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普通手术剪</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16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把</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不锈钢制，直尖头，总长≥120mm。</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52</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眼用手术剪</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把</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不锈钢制，直尖头，总长≥90mm。</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53</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果酒果醋发酵装置</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11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透明，最大容积≥1L，具水封及气泡限速装置，可进行气泡观察计数。由发酵瓶、硅胶管、支架、不锈钢管、水封管组成。</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54</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玻璃三角刮刀(涂布器)</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11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玻璃制，7字型。玻璃棒直径≥5mm，柄长≥100mm，7字头长≥25mm。</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55</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细胞膜流动镶嵌模型组件</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11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教学用，展示细胞流动镶嵌构造、蛋白质和脂质分子排列方式。外形尺寸≥380×180×210mm。</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56</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减数分裂中染色体变化模型组件</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11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产品包含减数分裂各个时期的染色体不同形态的模型。</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57</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DNA双螺旋结构模型组件</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11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分组用。由脱氧核糖、碱基、磷酸等组块构成，包括连接棒A（细）≥40根，连接棒B（粗）≥20根；脱氧核糖≥20个；磷酸≥20个；碱基A、B、C、D各≥5个。塑料盒装，盒体≥150×80×20mm。</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58</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验证基因分离规律玉米标本</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24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1．玉米穗；</w:t>
                  </w:r>
                  <w:r>
                    <w:br/>
                  </w:r>
                  <w:r>
                    <w:rPr>
                      <w:rFonts w:ascii="仿宋_GB2312" w:hAnsi="仿宋_GB2312" w:cs="仿宋_GB2312" w:eastAsia="仿宋_GB2312"/>
                      <w:sz w:val="19"/>
                      <w:color w:val="000000"/>
                    </w:rPr>
                    <w:t xml:space="preserve"> 2．标本选用父代穗、母代穗、子一代穗、子二代穗及子二代测交穗5穗玉米穗组成，各有不同的基因型；</w:t>
                  </w:r>
                  <w:r>
                    <w:br/>
                  </w:r>
                  <w:r>
                    <w:rPr>
                      <w:rFonts w:ascii="仿宋_GB2312" w:hAnsi="仿宋_GB2312" w:cs="仿宋_GB2312" w:eastAsia="仿宋_GB2312"/>
                    </w:rPr>
                    <w:t xml:space="preserve">  </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59</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验证基因自由组合规律玉米标本</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24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1．玉米穗；</w:t>
                  </w:r>
                  <w:r>
                    <w:br/>
                  </w:r>
                  <w:r>
                    <w:rPr>
                      <w:rFonts w:ascii="仿宋_GB2312" w:hAnsi="仿宋_GB2312" w:cs="仿宋_GB2312" w:eastAsia="仿宋_GB2312"/>
                      <w:sz w:val="19"/>
                      <w:color w:val="000000"/>
                    </w:rPr>
                    <w:t xml:space="preserve"> 2．标本选用父代穗、母代穗、子一代穗、子二代穗及子二代测交穗5穗玉米穗组成，各有不同的基因型；</w:t>
                  </w:r>
                  <w:r>
                    <w:br/>
                  </w:r>
                  <w:r>
                    <w:rPr>
                      <w:rFonts w:ascii="仿宋_GB2312" w:hAnsi="仿宋_GB2312" w:cs="仿宋_GB2312" w:eastAsia="仿宋_GB2312"/>
                      <w:sz w:val="19"/>
                      <w:color w:val="000000"/>
                    </w:rPr>
                    <w:t xml:space="preserve"> 3．标本盒为木质材料制作，内分5格；标本盒尺寸≥25×20×5cm。</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60</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验证基因连锁与互换规律玉米标本</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24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1．玉米穗；</w:t>
                  </w:r>
                  <w:r>
                    <w:br/>
                  </w:r>
                  <w:r>
                    <w:rPr>
                      <w:rFonts w:ascii="仿宋_GB2312" w:hAnsi="仿宋_GB2312" w:cs="仿宋_GB2312" w:eastAsia="仿宋_GB2312"/>
                      <w:sz w:val="19"/>
                      <w:color w:val="000000"/>
                    </w:rPr>
                    <w:t xml:space="preserve"> 2．标本选用父代穗、母代穗、子一代穗、子二代穗及子二代测交穗5穗玉米穗组成，各有不同的基因型；</w:t>
                  </w:r>
                  <w:r>
                    <w:br/>
                  </w:r>
                  <w:r>
                    <w:rPr>
                      <w:rFonts w:ascii="仿宋_GB2312" w:hAnsi="仿宋_GB2312" w:cs="仿宋_GB2312" w:eastAsia="仿宋_GB2312"/>
                    </w:rPr>
                    <w:t xml:space="preserve">  </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61</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移液管</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11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支</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1mL</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62</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移液管</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11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支</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2mL</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63</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移液管</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11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支</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5mL</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64</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移液管</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11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支</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10mL</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65</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试管</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Φ15mm×150mm</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66</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烧杯</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200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50mL</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67</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烧杯</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70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100mL</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68</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烧杯</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60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250mL</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69</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烧杯</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30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500mL</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70</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烧杯</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30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1000mL</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71</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锥形瓶</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500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50mL</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72</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锥形瓶</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500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100mL</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73</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锥形瓶</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90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250mL</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74</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锥形瓶</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90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500mL</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75</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蒸馏烧瓶</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48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250mL</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76</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干燥器</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160mm</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77</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蒸馏水瓶</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500mL</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78</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冷凝器</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48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直固，300mm</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79</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漏斗</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30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90mm</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80</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滴管</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300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支</w:t>
                  </w:r>
                </w:p>
              </w:tc>
              <w:tc>
                <w:tcPr>
                  <w:tcW w:type="dxa" w:w="1436"/>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常用长度</w:t>
                  </w:r>
                  <w:r>
                    <w:rPr>
                      <w:rFonts w:ascii="仿宋_GB2312" w:hAnsi="仿宋_GB2312" w:cs="仿宋_GB2312" w:eastAsia="仿宋_GB2312"/>
                      <w:sz w:val="19"/>
                      <w:color w:val="000000"/>
                    </w:rPr>
                    <w:t>≥90mm</w:t>
                  </w:r>
                  <w:r>
                    <w:rPr>
                      <w:rFonts w:ascii="仿宋_GB2312" w:hAnsi="仿宋_GB2312" w:cs="仿宋_GB2312" w:eastAsia="仿宋_GB2312"/>
                      <w:sz w:val="19"/>
                      <w:color w:val="000000"/>
                    </w:rPr>
                    <w:t>；胶头滴管每滴约</w:t>
                  </w:r>
                  <w:r>
                    <w:rPr>
                      <w:rFonts w:ascii="仿宋_GB2312" w:hAnsi="仿宋_GB2312" w:cs="仿宋_GB2312" w:eastAsia="仿宋_GB2312"/>
                      <w:sz w:val="19"/>
                      <w:color w:val="000000"/>
                    </w:rPr>
                    <w:t>0.05mL</w:t>
                  </w:r>
                  <w:r>
                    <w:rPr>
                      <w:rFonts w:ascii="仿宋_GB2312" w:hAnsi="仿宋_GB2312" w:cs="仿宋_GB2312" w:eastAsia="仿宋_GB2312"/>
                      <w:sz w:val="19"/>
                      <w:color w:val="000000"/>
                    </w:rPr>
                    <w:t>，塑料滴管容量</w:t>
                  </w:r>
                  <w:r>
                    <w:rPr>
                      <w:rFonts w:ascii="仿宋_GB2312" w:hAnsi="仿宋_GB2312" w:cs="仿宋_GB2312" w:eastAsia="仿宋_GB2312"/>
                      <w:sz w:val="19"/>
                      <w:color w:val="000000"/>
                    </w:rPr>
                    <w:t>≥1mL</w:t>
                  </w:r>
                  <w:r>
                    <w:rPr>
                      <w:rFonts w:ascii="仿宋_GB2312" w:hAnsi="仿宋_GB2312" w:cs="仿宋_GB2312" w:eastAsia="仿宋_GB2312"/>
                      <w:sz w:val="19"/>
                      <w:color w:val="000000"/>
                    </w:rPr>
                    <w:t>、</w:t>
                  </w:r>
                  <w:r>
                    <w:rPr>
                      <w:rFonts w:ascii="仿宋_GB2312" w:hAnsi="仿宋_GB2312" w:cs="仿宋_GB2312" w:eastAsia="仿宋_GB2312"/>
                      <w:sz w:val="19"/>
                      <w:color w:val="000000"/>
                    </w:rPr>
                    <w:t>≥3mL</w:t>
                  </w:r>
                  <w:r>
                    <w:rPr>
                      <w:rFonts w:ascii="仿宋_GB2312" w:hAnsi="仿宋_GB2312" w:cs="仿宋_GB2312" w:eastAsia="仿宋_GB2312"/>
                      <w:sz w:val="19"/>
                      <w:color w:val="000000"/>
                    </w:rPr>
                    <w:t>。</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81</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比色管</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150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支</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25mL</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82</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广口瓶</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250mL</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83</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细口瓶</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5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250mL</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84</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细口瓶</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500mL</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85</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细口瓶</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1000mL</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86</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滴瓶</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300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30mL</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87</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滴瓶</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300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60mL</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88</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滴瓶</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200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棕色，30mL</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89</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滴瓶</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200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棕色，60mL</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90</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洗耳球</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48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橡胶材质，60mL。</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91</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培养皿</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500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Φ60mm</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92</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培养皿</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30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Φ120mm</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93</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碘</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克</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试剂</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94</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氯化钠</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500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克</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试剂</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95</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氯化钙</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500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克</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试剂，无水</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96</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三氯化铁</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500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克</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试剂</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97</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碘化钾</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500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克</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试剂</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98</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硫酸钠</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500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克</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试剂，无水</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99</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硫酸铜(蓝矾、胆矾)</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500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克</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试剂</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碳酸钠</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500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克</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试剂，无水</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101</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氢氧化钙</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500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克</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试剂</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102</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氢氧化铝</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500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克</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试剂</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103</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氯化镉</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250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克</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试剂</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104</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无水乙酸钠</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500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克</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试剂</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105</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柠檬酸钠</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500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克</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试剂</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106</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琼脂</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克</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 xml:space="preserve"> 生化级</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107</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葡萄糖</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500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克</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试剂</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108</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蔗糖</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1000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克</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试剂</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109</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可溶性淀粉</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500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克</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试剂</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110</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酒精</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2000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毫升</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医用</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111</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对氨基苯磺酸</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25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克</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试剂</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112</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N-1-萘基乙二胺盐酸盐</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克</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试剂</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113</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海藻酸钠</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500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克</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试剂</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114</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二苯胺</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克</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试剂</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115</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果胶酶</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25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克</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试剂</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116</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α-淀粉酶</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克</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试剂</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117</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品红</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25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克</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试剂</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118</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pH广范围试纸</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25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本</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1～14</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119</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甲基绿</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克</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试剂</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120</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亚甲基蓝</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25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克</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试剂</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121</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定性滤纸</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5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盒</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快速/中速</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122</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胭脂红(洋红)</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25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克</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试剂</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123</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龙胆紫</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25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克</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试剂</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124</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曙红B(伊红B)</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25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克</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试剂</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125</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美蓝</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25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克</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试剂</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126</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酚红</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25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克</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试剂</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127</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吡罗红</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5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克</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试剂</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128</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苏丹Ⅲ</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25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克</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试剂</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129</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健那绿</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5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克</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试剂</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130</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结晶紫</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25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克</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试剂</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131</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刚果红</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25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克</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试剂</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132</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考马斯亮蓝</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25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克</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试剂</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133</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溴麝香草酚蓝</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克</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134</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乙醛</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500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毫升</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试剂</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135</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无水乙醇</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2500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毫升</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试剂</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136</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乙酸乙酯</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500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毫升</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试剂</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137</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石油醚</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2000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毫升</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试剂</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138</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亚硝酸钠</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500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克</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试剂</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139</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氯化钡</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500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克</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试剂</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140</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乙酸(醋酸)</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500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毫升</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试剂，100%</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141</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氢氧化钠</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500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克</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试剂</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142</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次氯酸钠</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500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克</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试剂</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143</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载玻片</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盒</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玻璃，≥25.4×76.2mm，厚度1-1.2mm，≥50片/盒。</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144</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盖玻片</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50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包</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玻璃，≥18×18mm，厚度0.13-0.17mm，≥50片/包。</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145</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植物组织培养基试剂盒</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MS培养基，附适用于月季或菊花生根和发芽的相关激素</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146</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牛肉膏蛋白胨培养基</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天然培养基，含碳源、磷酸盐、维生素、氮源、无机盐</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147</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分离及鉴定土壤中能分解尿素的细菌培养基</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以尿素为氮源的培养基</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148</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纤维素分解菌培养及鉴别培养基</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以纤维素为氮源的培养基。</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149</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血红蛋白提取及分离试剂盒</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含聚丙烯酰胺凝胶、化学催化剂等，用于蛋白质电泳分离</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150</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PCR扩增实验试剂盒</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PCR全套试剂</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151</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琼脂糖凝胶电泳实验试剂盒</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电泳全套试剂</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152</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转基因植物DNA杂交鉴定试剂盒</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大豆或其他植物</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153</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测电笔</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支</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氖泡式</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154</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一字螺丝刀</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支</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中号，木制或塑料手柄，长度≥160mm。</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155</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十字螺丝刀</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支</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中号，木制或塑料手柄，长度≥160mm。</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156</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木工锤</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把</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重≥0.25kg</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157</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钢手锯</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把</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钢锯弓、钢锯条组成，金属锯身，锯弓尺寸可调，锯条长度≥300mm，手柄光滑舒适。</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158</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剥线钳</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把</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长度≥150mm</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159</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钢丝钳</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把</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长度≥150mm</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160</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活扳手</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把</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长度≥180mm</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161</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工作服</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55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件</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防酸碱。面料：化纤混纺面料（如涤棉或涤卡），白色或浅色，便于观察沾染情况。尺码：提供S、M、L、XL等多种尺码，其中M码为主码，各尺码数量可按采购需求配置</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162</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护目镜</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55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侧面完全遮挡，耐酸碱，抗冲击</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163</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乳胶手套</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5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付</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天然乳胶，五指带袖套，袖长≥200mm，耐低度酸碱。</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164</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急救包</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 </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急救用，包括：酒精棉球1瓶、红霉素软膏1支、甲紫溶液1瓶、碘酊1瓶、医用脱脂纱布1包、医用棉签1包、医用绷带1卷、橡皮胶1卷、创可贴5张、剪刀1把、镊子1把。</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165</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移动工作站</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套</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处理器≥Intel Core i7-13650HX（或同性能），显卡≥RTX4060（或同性能），固态硬盘≥1TB</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166</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无人机配件</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套</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尺寸：≥144mm*94mm*62mm</w:t>
                  </w:r>
                  <w:r>
                    <w:br/>
                  </w:r>
                  <w:r>
                    <w:rPr>
                      <w:rFonts w:ascii="仿宋_GB2312" w:hAnsi="仿宋_GB2312" w:cs="仿宋_GB2312" w:eastAsia="仿宋_GB2312"/>
                      <w:sz w:val="19"/>
                      <w:color w:val="000000"/>
                    </w:rPr>
                    <w:t xml:space="preserve"> 起飞重量：≥149g</w:t>
                  </w:r>
                  <w:r>
                    <w:br/>
                  </w:r>
                  <w:r>
                    <w:rPr>
                      <w:rFonts w:ascii="仿宋_GB2312" w:hAnsi="仿宋_GB2312" w:cs="仿宋_GB2312" w:eastAsia="仿宋_GB2312"/>
                      <w:sz w:val="19"/>
                      <w:color w:val="000000"/>
                    </w:rPr>
                    <w:t xml:space="preserve"> 云台：可控转动范围：-90°至 40°</w:t>
                  </w:r>
                  <w:r>
                    <w:br/>
                  </w:r>
                  <w:r>
                    <w:rPr>
                      <w:rFonts w:ascii="仿宋_GB2312" w:hAnsi="仿宋_GB2312" w:cs="仿宋_GB2312" w:eastAsia="仿宋_GB2312"/>
                      <w:sz w:val="19"/>
                      <w:color w:val="000000"/>
                    </w:rPr>
                    <w:t xml:space="preserve"> 最大上升速度：不低于3米/秒</w:t>
                  </w:r>
                  <w:r>
                    <w:br/>
                  </w:r>
                  <w:r>
                    <w:rPr>
                      <w:rFonts w:ascii="仿宋_GB2312" w:hAnsi="仿宋_GB2312" w:cs="仿宋_GB2312" w:eastAsia="仿宋_GB2312"/>
                      <w:sz w:val="19"/>
                      <w:color w:val="000000"/>
                    </w:rPr>
                    <w:t xml:space="preserve"> 最大下降速度：不低于3米/秒</w:t>
                  </w:r>
                  <w:r>
                    <w:br/>
                  </w:r>
                  <w:r>
                    <w:rPr>
                      <w:rFonts w:ascii="仿宋_GB2312" w:hAnsi="仿宋_GB2312" w:cs="仿宋_GB2312" w:eastAsia="仿宋_GB2312"/>
                      <w:sz w:val="19"/>
                      <w:color w:val="000000"/>
                    </w:rPr>
                    <w:t xml:space="preserve"> 最长飞行时间不低于36分钟</w:t>
                  </w:r>
                  <w:r>
                    <w:br/>
                  </w:r>
                  <w:r>
                    <w:rPr>
                      <w:rFonts w:ascii="仿宋_GB2312" w:hAnsi="仿宋_GB2312" w:cs="仿宋_GB2312" w:eastAsia="仿宋_GB2312"/>
                      <w:sz w:val="19"/>
                      <w:color w:val="000000"/>
                    </w:rPr>
                    <w:t xml:space="preserve"> 最大续航里程不少于21公里</w:t>
                  </w:r>
                  <w:r>
                    <w:br/>
                  </w:r>
                  <w:r>
                    <w:rPr>
                      <w:rFonts w:ascii="仿宋_GB2312" w:hAnsi="仿宋_GB2312" w:cs="仿宋_GB2312" w:eastAsia="仿宋_GB2312"/>
                      <w:sz w:val="19"/>
                      <w:color w:val="000000"/>
                    </w:rPr>
                    <w:t xml:space="preserve"> 工作环境温度 -10℃ 至 40℃</w:t>
                  </w:r>
                  <w:r>
                    <w:br/>
                  </w:r>
                  <w:r>
                    <w:rPr>
                      <w:rFonts w:ascii="仿宋_GB2312" w:hAnsi="仿宋_GB2312" w:cs="仿宋_GB2312" w:eastAsia="仿宋_GB2312"/>
                      <w:sz w:val="19"/>
                      <w:color w:val="000000"/>
                    </w:rPr>
                    <w:t xml:space="preserve"> 机载内存：不低于42GB</w:t>
                  </w:r>
                  <w:r>
                    <w:br/>
                  </w:r>
                  <w:r>
                    <w:rPr>
                      <w:rFonts w:ascii="仿宋_GB2312" w:hAnsi="仿宋_GB2312" w:cs="仿宋_GB2312" w:eastAsia="仿宋_GB2312"/>
                      <w:sz w:val="19"/>
                      <w:color w:val="000000"/>
                    </w:rPr>
                    <w:t xml:space="preserve"> 有效避障速度：飞行速度 ≤ 12 米/秒</w:t>
                  </w:r>
                  <w:r>
                    <w:br/>
                  </w:r>
                  <w:r>
                    <w:rPr>
                      <w:rFonts w:ascii="仿宋_GB2312" w:hAnsi="仿宋_GB2312" w:cs="仿宋_GB2312" w:eastAsia="仿宋_GB2312"/>
                      <w:sz w:val="19"/>
                      <w:color w:val="000000"/>
                    </w:rPr>
                    <w:t xml:space="preserve"> 电池容量：不低于2788 毫安时</w:t>
                  </w:r>
                  <w:r>
                    <w:br/>
                  </w:r>
                  <w:r>
                    <w:rPr>
                      <w:rFonts w:ascii="仿宋_GB2312" w:hAnsi="仿宋_GB2312" w:cs="仿宋_GB2312" w:eastAsia="仿宋_GB2312"/>
                      <w:sz w:val="19"/>
                      <w:color w:val="000000"/>
                    </w:rPr>
                    <w:t xml:space="preserve"> 单块电池充满时间不得高于70分钟</w:t>
                  </w:r>
                  <w:r>
                    <w:br/>
                  </w:r>
                  <w:r>
                    <w:rPr>
                      <w:rFonts w:ascii="仿宋_GB2312" w:hAnsi="仿宋_GB2312" w:cs="仿宋_GB2312" w:eastAsia="仿宋_GB2312"/>
                      <w:sz w:val="19"/>
                      <w:color w:val="000000"/>
                    </w:rPr>
                    <w:t xml:space="preserve"> 遥控器：充电时长不得高于1.5小时</w:t>
                  </w:r>
                  <w:r>
                    <w:br/>
                  </w:r>
                  <w:r>
                    <w:rPr>
                      <w:rFonts w:ascii="仿宋_GB2312" w:hAnsi="仿宋_GB2312" w:cs="仿宋_GB2312" w:eastAsia="仿宋_GB2312"/>
                      <w:sz w:val="19"/>
                      <w:color w:val="000000"/>
                    </w:rPr>
                    <w:t xml:space="preserve"> 工作环境温度在-10℃ 至 40℃</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167</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SD内存卡</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容量≥64GB，速度等级≥V30</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168</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实习实训小车</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辆</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纯电动，车龄≤8年，行驶里程≤10万公里，无重大事故、无泡水、无火烧。</w:t>
                  </w:r>
                  <w:r>
                    <w:br/>
                  </w:r>
                  <w:r>
                    <w:rPr>
                      <w:rFonts w:ascii="仿宋_GB2312" w:hAnsi="仿宋_GB2312" w:cs="仿宋_GB2312" w:eastAsia="仿宋_GB2312"/>
                      <w:sz w:val="19"/>
                      <w:color w:val="000000"/>
                    </w:rPr>
                    <w:t xml:space="preserve"> 1. 车身尺寸：长≥3200mm，宽≥1650mm，高≥1550mm，轴距≥2100mm。</w:t>
                  </w:r>
                  <w:r>
                    <w:br/>
                  </w:r>
                  <w:r>
                    <w:rPr>
                      <w:rFonts w:ascii="仿宋_GB2312" w:hAnsi="仿宋_GB2312" w:cs="仿宋_GB2312" w:eastAsia="仿宋_GB2312"/>
                      <w:sz w:val="19"/>
                      <w:color w:val="000000"/>
                    </w:rPr>
                    <w:t xml:space="preserve"> 2. 动力系统：电机最大功率≥30kW，最大扭矩≥90N·m。</w:t>
                  </w:r>
                  <w:r>
                    <w:br/>
                  </w:r>
                  <w:r>
                    <w:rPr>
                      <w:rFonts w:ascii="仿宋_GB2312" w:hAnsi="仿宋_GB2312" w:cs="仿宋_GB2312" w:eastAsia="仿宋_GB2312"/>
                      <w:sz w:val="19"/>
                      <w:color w:val="000000"/>
                    </w:rPr>
                    <w:t xml:space="preserve"> 3. 电池系统：动力电池类型为磷酸铁锂或三元锂，电池容量≥25kWh，续航里程≥250km（CLTC工况）。动力电池健康度（SOH）≥80%，三电系统（电池、电机、电控）无故障码。</w:t>
                  </w:r>
                  <w:r>
                    <w:br/>
                  </w:r>
                  <w:r>
                    <w:rPr>
                      <w:rFonts w:ascii="仿宋_GB2312" w:hAnsi="仿宋_GB2312" w:cs="仿宋_GB2312" w:eastAsia="仿宋_GB2312"/>
                      <w:sz w:val="19"/>
                      <w:color w:val="000000"/>
                    </w:rPr>
                    <w:t xml:space="preserve"> 4. 功能配置：支持快充与慢充，配备空调系统、安全气囊、ABS防抱死系统及倒车雷达。支持OTA（空中下载技术）远程升级，具备中控大屏和倒车影像</w:t>
                  </w:r>
                  <w:r>
                    <w:br/>
                  </w:r>
                  <w:r>
                    <w:rPr>
                      <w:rFonts w:ascii="仿宋_GB2312" w:hAnsi="仿宋_GB2312" w:cs="仿宋_GB2312" w:eastAsia="仿宋_GB2312"/>
                      <w:sz w:val="19"/>
                      <w:color w:val="000000"/>
                    </w:rPr>
                    <w:t xml:space="preserve"> 5. 教学适用性：车辆结构完整，功能正常，便于学生进行高压系统、电机控制、充电管理等模块的认知与检测实训。配备标准的OBD-II诊断接口，便于连接外接诊断仪进行实训教学</w:t>
                  </w:r>
                  <w:r>
                    <w:br/>
                  </w:r>
                  <w:r>
                    <w:rPr>
                      <w:rFonts w:ascii="仿宋_GB2312" w:hAnsi="仿宋_GB2312" w:cs="仿宋_GB2312" w:eastAsia="仿宋_GB2312"/>
                      <w:sz w:val="19"/>
                      <w:color w:val="000000"/>
                    </w:rPr>
                    <w:t xml:space="preserve"> 6. 交付状态：车辆合法手续齐全，可正常上牌过户，交付时车况良好，机械及电气系统无故障。</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169</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新能源变速器油液加注机</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套</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9"/>
                      <w:color w:val="000000"/>
                    </w:rPr>
                    <w:t>用于新能源汽车冷却系统循环清洗、检漏及冷却液更换，具备以下功能与参数：</w:t>
                  </w:r>
                  <w:r>
                    <w:br/>
                  </w:r>
                  <w:r>
                    <w:rPr>
                      <w:rFonts w:ascii="仿宋_GB2312" w:hAnsi="仿宋_GB2312" w:cs="仿宋_GB2312" w:eastAsia="仿宋_GB2312"/>
                      <w:sz w:val="19"/>
                      <w:color w:val="000000"/>
                    </w:rPr>
                    <w:t xml:space="preserve"> 1. 循环清洗：利用汽车冷却循环动力与本系统动力相结合，对冷却系统进行循环清洗，溶解水垢后经本机滤芯过滤。</w:t>
                  </w:r>
                  <w:r>
                    <w:br/>
                  </w:r>
                  <w:r>
                    <w:rPr>
                      <w:rFonts w:ascii="仿宋_GB2312" w:hAnsi="仿宋_GB2312" w:cs="仿宋_GB2312" w:eastAsia="仿宋_GB2312"/>
                      <w:sz w:val="19"/>
                      <w:color w:val="000000"/>
                    </w:rPr>
                    <w:t xml:space="preserve"> 2. 检漏功能：具备冷却系统加压检漏功能，可检测系统密封性。</w:t>
                  </w:r>
                  <w:r>
                    <w:br/>
                  </w:r>
                  <w:r>
                    <w:rPr>
                      <w:rFonts w:ascii="仿宋_GB2312" w:hAnsi="仿宋_GB2312" w:cs="仿宋_GB2312" w:eastAsia="仿宋_GB2312"/>
                      <w:sz w:val="19"/>
                      <w:color w:val="000000"/>
                    </w:rPr>
                    <w:t xml:space="preserve"> 3. 新旧液交换：支持单独回收旧液、单独加注新液，以及加注新液与回收旧液同步进行（等量交换）。</w:t>
                  </w:r>
                  <w:r>
                    <w:br/>
                  </w:r>
                  <w:r>
                    <w:rPr>
                      <w:rFonts w:ascii="仿宋_GB2312" w:hAnsi="仿宋_GB2312" w:cs="仿宋_GB2312" w:eastAsia="仿宋_GB2312"/>
                      <w:sz w:val="19"/>
                      <w:color w:val="000000"/>
                    </w:rPr>
                    <w:t xml:space="preserve"> 4. 操作方式：智能触摸感应操作（触摸面板），无需物理按键。</w:t>
                  </w:r>
                  <w:r>
                    <w:br/>
                  </w:r>
                  <w:r>
                    <w:rPr>
                      <w:rFonts w:ascii="仿宋_GB2312" w:hAnsi="仿宋_GB2312" w:cs="仿宋_GB2312" w:eastAsia="仿宋_GB2312"/>
                      <w:sz w:val="19"/>
                      <w:color w:val="000000"/>
                    </w:rPr>
                    <w:t xml:space="preserve"> 5. 面板材质：高强度防爆裂微晶面板，抗冲击、耐高温、防腐蚀、易清洁。</w:t>
                  </w:r>
                  <w:r>
                    <w:br/>
                  </w:r>
                  <w:r>
                    <w:rPr>
                      <w:rFonts w:ascii="仿宋_GB2312" w:hAnsi="仿宋_GB2312" w:cs="仿宋_GB2312" w:eastAsia="仿宋_GB2312"/>
                      <w:sz w:val="19"/>
                      <w:color w:val="000000"/>
                    </w:rPr>
                    <w:t xml:space="preserve"> 6. 外壳材质：工业级塑壳，模具化设计。</w:t>
                  </w:r>
                  <w:r>
                    <w:br/>
                  </w:r>
                  <w:r>
                    <w:rPr>
                      <w:rFonts w:ascii="仿宋_GB2312" w:hAnsi="仿宋_GB2312" w:cs="仿宋_GB2312" w:eastAsia="仿宋_GB2312"/>
                      <w:sz w:val="19"/>
                      <w:color w:val="000000"/>
                    </w:rPr>
                    <w:t xml:space="preserve"> 7. 动力源：DC12V（配备电瓶线夹），使用安全方便。</w:t>
                  </w:r>
                  <w:r>
                    <w:br/>
                  </w:r>
                  <w:r>
                    <w:rPr>
                      <w:rFonts w:ascii="仿宋_GB2312" w:hAnsi="仿宋_GB2312" w:cs="仿宋_GB2312" w:eastAsia="仿宋_GB2312"/>
                      <w:sz w:val="19"/>
                      <w:color w:val="000000"/>
                    </w:rPr>
                    <w:t xml:space="preserve"> 8. 旧液桶容量：≥20L，可连续更换多辆车冷却液。</w:t>
                  </w:r>
                  <w:r>
                    <w:br/>
                  </w:r>
                  <w:r>
                    <w:rPr>
                      <w:rFonts w:ascii="仿宋_GB2312" w:hAnsi="仿宋_GB2312" w:cs="仿宋_GB2312" w:eastAsia="仿宋_GB2312"/>
                      <w:sz w:val="19"/>
                      <w:color w:val="000000"/>
                    </w:rPr>
                    <w:t xml:space="preserve"> 9. 专用接头：配备适配比亚迪、吉利等新能源车型的专用快速接头（至少包括φ8mm、φ10mm、φ12mm、φ14mm、φ16mm等规格）。</w:t>
                  </w:r>
                  <w:r>
                    <w:br/>
                  </w:r>
                  <w:r>
                    <w:rPr>
                      <w:rFonts w:ascii="仿宋_GB2312" w:hAnsi="仿宋_GB2312" w:cs="仿宋_GB2312" w:eastAsia="仿宋_GB2312"/>
                      <w:sz w:val="19"/>
                      <w:color w:val="000000"/>
                    </w:rPr>
                    <w:t xml:space="preserve"> 10. 过滤系统：内置滤芯，过滤精度≤5μm，可更换。</w:t>
                  </w:r>
                  <w:r>
                    <w:br/>
                  </w:r>
                  <w:r>
                    <w:rPr>
                      <w:rFonts w:ascii="仿宋_GB2312" w:hAnsi="仿宋_GB2312" w:cs="仿宋_GB2312" w:eastAsia="仿宋_GB2312"/>
                      <w:sz w:val="19"/>
                      <w:color w:val="000000"/>
                    </w:rPr>
                    <w:t xml:space="preserve"> 11. 计量方式：电子称重或高精度流量计，加注精度≤±100g。</w:t>
                  </w:r>
                  <w:r>
                    <w:br/>
                  </w:r>
                  <w:r>
                    <w:rPr>
                      <w:rFonts w:ascii="仿宋_GB2312" w:hAnsi="仿宋_GB2312" w:cs="仿宋_GB2312" w:eastAsia="仿宋_GB2312"/>
                      <w:sz w:val="19"/>
                      <w:color w:val="000000"/>
                    </w:rPr>
                    <w:t xml:space="preserve"> 12. 工作压力：0~0.8MPa可调，具备过压保护功能。</w:t>
                  </w:r>
                  <w:r>
                    <w:br/>
                  </w:r>
                  <w:r>
                    <w:rPr>
                      <w:rFonts w:ascii="仿宋_GB2312" w:hAnsi="仿宋_GB2312" w:cs="仿宋_GB2312" w:eastAsia="仿宋_GB2312"/>
                      <w:sz w:val="19"/>
                      <w:color w:val="000000"/>
                    </w:rPr>
                    <w:t xml:space="preserve"> 13. 显示屏：≥7英寸彩色触摸屏或大屏液晶显示，中文操作界面。</w:t>
                  </w:r>
                  <w:r>
                    <w:br/>
                  </w:r>
                  <w:r>
                    <w:rPr>
                      <w:rFonts w:ascii="仿宋_GB2312" w:hAnsi="仿宋_GB2312" w:cs="仿宋_GB2312" w:eastAsia="仿宋_GB2312"/>
                      <w:sz w:val="19"/>
                      <w:color w:val="000000"/>
                    </w:rPr>
                    <w:t xml:space="preserve"> 14. 管路长度：加注管≥2.5m，回收管≥2.5m。</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170</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五诊仪脉诊舌诊面诊检测仪中医亚健康检测仪AI四诊体质分析仪</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台</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1、舌诊：舌色识别与判断，舌苔分析，舌形与舌苔观察</w:t>
                  </w:r>
                  <w:r>
                    <w:br/>
                  </w:r>
                  <w:r>
                    <w:rPr>
                      <w:rFonts w:ascii="仿宋_GB2312" w:hAnsi="仿宋_GB2312" w:cs="仿宋_GB2312" w:eastAsia="仿宋_GB2312"/>
                      <w:sz w:val="18"/>
                      <w:color w:val="000000"/>
                    </w:rPr>
                    <w:t xml:space="preserve"> 2、面诊评估：面色分析，面部光泽与纹理、局部特征诊断</w:t>
                  </w:r>
                  <w:r>
                    <w:br/>
                  </w:r>
                  <w:r>
                    <w:rPr>
                      <w:rFonts w:ascii="仿宋_GB2312" w:hAnsi="仿宋_GB2312" w:cs="仿宋_GB2312" w:eastAsia="仿宋_GB2312"/>
                      <w:sz w:val="18"/>
                      <w:color w:val="000000"/>
                    </w:rPr>
                    <w:t xml:space="preserve"> 3、脉诊评估</w:t>
                  </w:r>
                  <w:r>
                    <w:br/>
                  </w:r>
                  <w:r>
                    <w:rPr>
                      <w:rFonts w:ascii="仿宋_GB2312" w:hAnsi="仿宋_GB2312" w:cs="仿宋_GB2312" w:eastAsia="仿宋_GB2312"/>
                      <w:sz w:val="18"/>
                      <w:color w:val="000000"/>
                    </w:rPr>
                    <w:t xml:space="preserve"> 4、热成像：通过综合分析提示身体健康状况。</w:t>
                  </w:r>
                  <w:r>
                    <w:br/>
                  </w:r>
                  <w:r>
                    <w:rPr>
                      <w:rFonts w:ascii="仿宋_GB2312" w:hAnsi="仿宋_GB2312" w:cs="仿宋_GB2312" w:eastAsia="仿宋_GB2312"/>
                      <w:sz w:val="18"/>
                      <w:color w:val="000000"/>
                    </w:rPr>
                    <w:t xml:space="preserve"> 5、提供固定式和便携式两种，或两种均为便携式。</w:t>
                  </w:r>
                  <w:r>
                    <w:br/>
                  </w:r>
                  <w:r>
                    <w:rPr>
                      <w:rFonts w:ascii="仿宋_GB2312" w:hAnsi="仿宋_GB2312" w:cs="仿宋_GB2312" w:eastAsia="仿宋_GB2312"/>
                      <w:sz w:val="18"/>
                      <w:color w:val="000000"/>
                    </w:rPr>
                    <w:t xml:space="preserve"> 6、可生成综合报告，根据诊断结果给出健康问题分析及调养/治疗方法</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171</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中医经络亚健康检测柱状图五行报告智能健康检测仪AI体质分析仪</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台</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1、面诊评估：1、检测使用≥24个穴位点，十二经络各一组，穴位准确</w:t>
                  </w:r>
                  <w:r>
                    <w:br/>
                  </w:r>
                  <w:r>
                    <w:rPr>
                      <w:rFonts w:ascii="仿宋_GB2312" w:hAnsi="仿宋_GB2312" w:cs="仿宋_GB2312" w:eastAsia="仿宋_GB2312"/>
                      <w:sz w:val="18"/>
                      <w:color w:val="000000"/>
                    </w:rPr>
                    <w:t xml:space="preserve"> 2、可生成健康管理系统检测报告（经络表）（柱状图）（美容），给与保健指导</w:t>
                  </w:r>
                  <w:r>
                    <w:br/>
                  </w:r>
                  <w:r>
                    <w:rPr>
                      <w:rFonts w:ascii="仿宋_GB2312" w:hAnsi="仿宋_GB2312" w:cs="仿宋_GB2312" w:eastAsia="仿宋_GB2312"/>
                      <w:sz w:val="18"/>
                      <w:color w:val="000000"/>
                    </w:rPr>
                    <w:t xml:space="preserve"> 3.提供固定式和便携式两种，或两种均为便携式</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172</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中医脉诊仪</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台</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外形尺寸:≥340*320M*120MM</w:t>
                  </w:r>
                  <w:r>
                    <w:br/>
                  </w:r>
                  <w:r>
                    <w:rPr>
                      <w:rFonts w:ascii="仿宋_GB2312" w:hAnsi="仿宋_GB2312" w:cs="仿宋_GB2312" w:eastAsia="仿宋_GB2312"/>
                      <w:sz w:val="18"/>
                      <w:color w:val="000000"/>
                    </w:rPr>
                    <w:t xml:space="preserve"> 显示：≥7英寸电容触漠屏或≥21寸电阻</w:t>
                  </w:r>
                  <w:r>
                    <w:br/>
                  </w:r>
                  <w:r>
                    <w:rPr>
                      <w:rFonts w:ascii="仿宋_GB2312" w:hAnsi="仿宋_GB2312" w:cs="仿宋_GB2312" w:eastAsia="仿宋_GB2312"/>
                      <w:sz w:val="18"/>
                      <w:color w:val="000000"/>
                    </w:rPr>
                    <w:t xml:space="preserve"> 屏幕分辨率≥1280*6800或≥320*240</w:t>
                  </w:r>
                  <w:r>
                    <w:br/>
                  </w:r>
                  <w:r>
                    <w:rPr>
                      <w:rFonts w:ascii="仿宋_GB2312" w:hAnsi="仿宋_GB2312" w:cs="仿宋_GB2312" w:eastAsia="仿宋_GB2312"/>
                      <w:sz w:val="18"/>
                      <w:color w:val="000000"/>
                    </w:rPr>
                    <w:t xml:space="preserve"> 连接方式:wifi</w:t>
                  </w:r>
                  <w:r>
                    <w:br/>
                  </w:r>
                  <w:r>
                    <w:rPr>
                      <w:rFonts w:ascii="仿宋_GB2312" w:hAnsi="仿宋_GB2312" w:cs="仿宋_GB2312" w:eastAsia="仿宋_GB2312"/>
                      <w:sz w:val="18"/>
                      <w:color w:val="000000"/>
                    </w:rPr>
                    <w:t xml:space="preserve"> 通信方式:蓝牙BLE4.0</w:t>
                  </w:r>
                  <w:r>
                    <w:br/>
                  </w:r>
                  <w:r>
                    <w:rPr>
                      <w:rFonts w:ascii="仿宋_GB2312" w:hAnsi="仿宋_GB2312" w:cs="仿宋_GB2312" w:eastAsia="仿宋_GB2312"/>
                      <w:sz w:val="18"/>
                      <w:color w:val="000000"/>
                    </w:rPr>
                    <w:t xml:space="preserve"> 电池配置：12VDC电压，容量≥3000mAh容量，14DC充电，usb2.0支持</w:t>
                  </w:r>
                  <w:r>
                    <w:br/>
                  </w:r>
                  <w:r>
                    <w:rPr>
                      <w:rFonts w:ascii="仿宋_GB2312" w:hAnsi="仿宋_GB2312" w:cs="仿宋_GB2312" w:eastAsia="仿宋_GB2312"/>
                      <w:sz w:val="18"/>
                      <w:color w:val="000000"/>
                    </w:rPr>
                    <w:t xml:space="preserve"> 待机时间:≥12小时</w:t>
                  </w:r>
                  <w:r>
                    <w:br/>
                  </w:r>
                  <w:r>
                    <w:rPr>
                      <w:rFonts w:ascii="仿宋_GB2312" w:hAnsi="仿宋_GB2312" w:cs="仿宋_GB2312" w:eastAsia="仿宋_GB2312"/>
                      <w:sz w:val="18"/>
                      <w:color w:val="000000"/>
                    </w:rPr>
                    <w:t xml:space="preserve"> 整机功耗:≤30W</w:t>
                  </w:r>
                  <w:r>
                    <w:br/>
                  </w:r>
                  <w:r>
                    <w:rPr>
                      <w:rFonts w:ascii="仿宋_GB2312" w:hAnsi="仿宋_GB2312" w:cs="仿宋_GB2312" w:eastAsia="仿宋_GB2312"/>
                      <w:sz w:val="18"/>
                      <w:color w:val="000000"/>
                    </w:rPr>
                    <w:t xml:space="preserve"> 探头最大行程:≥60mm</w:t>
                  </w:r>
                  <w:r>
                    <w:br/>
                  </w:r>
                  <w:r>
                    <w:rPr>
                      <w:rFonts w:ascii="仿宋_GB2312" w:hAnsi="仿宋_GB2312" w:cs="仿宋_GB2312" w:eastAsia="仿宋_GB2312"/>
                      <w:sz w:val="18"/>
                      <w:color w:val="000000"/>
                    </w:rPr>
                    <w:t xml:space="preserve"> 探头传感器:电容式</w:t>
                  </w:r>
                  <w:r>
                    <w:br/>
                  </w:r>
                  <w:r>
                    <w:rPr>
                      <w:rFonts w:ascii="仿宋_GB2312" w:hAnsi="仿宋_GB2312" w:cs="仿宋_GB2312" w:eastAsia="仿宋_GB2312"/>
                      <w:sz w:val="18"/>
                      <w:color w:val="000000"/>
                    </w:rPr>
                    <w:t xml:space="preserve"> 检测时间:≤1分钟(视状态变化)</w:t>
                  </w:r>
                  <w:r>
                    <w:br/>
                  </w:r>
                  <w:r>
                    <w:rPr>
                      <w:rFonts w:ascii="仿宋_GB2312" w:hAnsi="仿宋_GB2312" w:cs="仿宋_GB2312" w:eastAsia="仿宋_GB2312"/>
                      <w:sz w:val="18"/>
                      <w:color w:val="000000"/>
                    </w:rPr>
                    <w:t xml:space="preserve"> 颜色:白/古铜(可定制)</w:t>
                  </w:r>
                  <w:r>
                    <w:br/>
                  </w:r>
                  <w:r>
                    <w:rPr>
                      <w:rFonts w:ascii="仿宋_GB2312" w:hAnsi="仿宋_GB2312" w:cs="仿宋_GB2312" w:eastAsia="仿宋_GB2312"/>
                      <w:sz w:val="18"/>
                      <w:color w:val="000000"/>
                    </w:rPr>
                    <w:t xml:space="preserve"> 主板:≥RK3566（或同性能）</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173</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砭石温灸仪扶温阳加热按摩器中医电热刮痧神器艾灸罐仪器</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台</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1.升级一键卸压，内置≥4000mAh电池；</w:t>
                  </w:r>
                  <w:r>
                    <w:br/>
                  </w:r>
                  <w:r>
                    <w:rPr>
                      <w:rFonts w:ascii="仿宋_GB2312" w:hAnsi="仿宋_GB2312" w:cs="仿宋_GB2312" w:eastAsia="仿宋_GB2312"/>
                      <w:sz w:val="18"/>
                      <w:color w:val="000000"/>
                    </w:rPr>
                    <w:t xml:space="preserve"> 2.机身内部设有艾绒仓，可加艾绒做无烟艾灸</w:t>
                  </w:r>
                  <w:r>
                    <w:br/>
                  </w:r>
                  <w:r>
                    <w:rPr>
                      <w:rFonts w:ascii="仿宋_GB2312" w:hAnsi="仿宋_GB2312" w:cs="仿宋_GB2312" w:eastAsia="仿宋_GB2312"/>
                      <w:sz w:val="18"/>
                      <w:color w:val="000000"/>
                    </w:rPr>
                    <w:t xml:space="preserve"> 3.采用离心负压设计，可产生吸力出痧，吸力≥9档可调</w:t>
                  </w:r>
                  <w:r>
                    <w:br/>
                  </w:r>
                  <w:r>
                    <w:rPr>
                      <w:rFonts w:ascii="仿宋_GB2312" w:hAnsi="仿宋_GB2312" w:cs="仿宋_GB2312" w:eastAsia="仿宋_GB2312"/>
                      <w:sz w:val="18"/>
                      <w:color w:val="000000"/>
                    </w:rPr>
                    <w:t xml:space="preserve"> 4.一键泄压，不伤皮肤</w:t>
                  </w:r>
                  <w:r>
                    <w:br/>
                  </w:r>
                  <w:r>
                    <w:rPr>
                      <w:rFonts w:ascii="仿宋_GB2312" w:hAnsi="仿宋_GB2312" w:cs="仿宋_GB2312" w:eastAsia="仿宋_GB2312"/>
                      <w:sz w:val="18"/>
                      <w:color w:val="000000"/>
                    </w:rPr>
                    <w:t xml:space="preserve"> 5.原生砭石凹凸底部，砭石按摩</w:t>
                  </w:r>
                  <w:r>
                    <w:br/>
                  </w:r>
                  <w:r>
                    <w:rPr>
                      <w:rFonts w:ascii="仿宋_GB2312" w:hAnsi="仿宋_GB2312" w:cs="仿宋_GB2312" w:eastAsia="仿宋_GB2312"/>
                      <w:sz w:val="18"/>
                      <w:color w:val="000000"/>
                    </w:rPr>
                    <w:t xml:space="preserve"> 6.底部带≥12颗凸点设计</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174</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彩绘美甲机</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台</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喷头规格：热泡式喷墨头，打印色：CMY,打印数量：≥800个，甲油胶：需通过非特化妆品备案；触摸屏：≥5英寸，分辨率≥720*1280，摄像头：≥500万像素；UV灯固化：380&amp;390 nm LED灯。风扇干燥：DC无刷风扇。USB：USB 2.0。用户操作系统：Android及专用 APP 电源：AC 100-240V。净重≤2750g；尺寸≥233×326×178mm。</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175</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全自动美甲智能创意ai一体机</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台</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喷头规格：热泡式喷墨头，打印数量：≥500个，触摸屏：≥5英寸，分辨率≥720*1280，摄像头：≥500万像素；UV灯固化：380&amp;390 nm LED灯。风扇干燥：DC无刷风扇。净重≤2750g；尺寸≥233×326×177mm</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176</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广锅</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40</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材质：熟铁或复合钢（无涂层），锅体厚度≥1.5mm；直径≥34cm，双耳；锅深≥10cm；适用于燃气灶、电磁炉等通用炉灶；锅体内外光滑无毛刺，手柄与锅体连接牢固。</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177</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移动餐车</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车身基础：拖挂式餐车底盘，镀锌板烤漆，尺寸≥4.5m*2.2m(常规款)</w:t>
                  </w:r>
                  <w:r>
                    <w:br/>
                  </w:r>
                  <w:r>
                    <w:rPr>
                      <w:rFonts w:ascii="仿宋_GB2312" w:hAnsi="仿宋_GB2312" w:cs="仿宋_GB2312" w:eastAsia="仿宋_GB2312"/>
                      <w:sz w:val="18"/>
                      <w:color w:val="000000"/>
                    </w:rPr>
                    <w:t xml:space="preserve"> 操作台面：304不锈钢双层操作台，高度≥80cm</w:t>
                  </w:r>
                  <w:r>
                    <w:br/>
                  </w:r>
                  <w:r>
                    <w:rPr>
                      <w:rFonts w:ascii="仿宋_GB2312" w:hAnsi="仿宋_GB2312" w:cs="仿宋_GB2312" w:eastAsia="仿宋_GB2312"/>
                      <w:sz w:val="18"/>
                      <w:color w:val="000000"/>
                    </w:rPr>
                    <w:t xml:space="preserve"> 供电系统：220V外接防水电源线，工业级插头，防水阻燃，长度≥50m</w:t>
                  </w:r>
                  <w:r>
                    <w:br/>
                  </w:r>
                  <w:r>
                    <w:rPr>
                      <w:rFonts w:ascii="仿宋_GB2312" w:hAnsi="仿宋_GB2312" w:cs="仿宋_GB2312" w:eastAsia="仿宋_GB2312"/>
                      <w:sz w:val="18"/>
                      <w:color w:val="000000"/>
                    </w:rPr>
                    <w:t xml:space="preserve"> 供水系统：食品级PE净水箱，≥150L，带过滤净化装置，密封防漏</w:t>
                  </w:r>
                  <w:r>
                    <w:br/>
                  </w:r>
                  <w:r>
                    <w:rPr>
                      <w:rFonts w:ascii="仿宋_GB2312" w:hAnsi="仿宋_GB2312" w:cs="仿宋_GB2312" w:eastAsia="仿宋_GB2312"/>
                      <w:sz w:val="18"/>
                      <w:color w:val="000000"/>
                    </w:rPr>
                    <w:t xml:space="preserve"> 排污系统：双仓分离污水箱，灰水≥100L+餐厨废水≥50L，防异味渗漏</w:t>
                  </w:r>
                  <w:r>
                    <w:br/>
                  </w:r>
                  <w:r>
                    <w:rPr>
                      <w:rFonts w:ascii="仿宋_GB2312" w:hAnsi="仿宋_GB2312" w:cs="仿宋_GB2312" w:eastAsia="仿宋_GB2312"/>
                      <w:sz w:val="18"/>
                      <w:color w:val="000000"/>
                    </w:rPr>
                    <w:t xml:space="preserve"> 烹饪设备：商用燃气/电两用炸炉，单缸≥10L，带温控，熄火保护</w:t>
                  </w:r>
                  <w:r>
                    <w:br/>
                  </w:r>
                  <w:r>
                    <w:rPr>
                      <w:rFonts w:ascii="仿宋_GB2312" w:hAnsi="仿宋_GB2312" w:cs="仿宋_GB2312" w:eastAsia="仿宋_GB2312"/>
                      <w:sz w:val="18"/>
                      <w:color w:val="000000"/>
                    </w:rPr>
                    <w:t xml:space="preserve"> 烹饪设备：商用铁板烧/平炉，≥60cm*40cm，加厚不锈钢，火力可调</w:t>
                  </w:r>
                  <w:r>
                    <w:br/>
                  </w:r>
                  <w:r>
                    <w:rPr>
                      <w:rFonts w:ascii="仿宋_GB2312" w:hAnsi="仿宋_GB2312" w:cs="仿宋_GB2312" w:eastAsia="仿宋_GB2312"/>
                      <w:sz w:val="18"/>
                      <w:color w:val="000000"/>
                    </w:rPr>
                    <w:t xml:space="preserve"> 排烟系统：低空排放油烟净化器，小型车载款，过滤效率≥95%，静音</w:t>
                  </w:r>
                  <w:r>
                    <w:br/>
                  </w:r>
                  <w:r>
                    <w:rPr>
                      <w:rFonts w:ascii="仿宋_GB2312" w:hAnsi="仿宋_GB2312" w:cs="仿宋_GB2312" w:eastAsia="仿宋_GB2312"/>
                      <w:sz w:val="18"/>
                      <w:color w:val="000000"/>
                    </w:rPr>
                    <w:t xml:space="preserve"> 冷藏设备：嵌入式双温冰柜，冷藏≥100L+冷冻≥50L，车载专用，低功耗</w:t>
                  </w:r>
                  <w:r>
                    <w:br/>
                  </w:r>
                  <w:r>
                    <w:rPr>
                      <w:rFonts w:ascii="仿宋_GB2312" w:hAnsi="仿宋_GB2312" w:cs="仿宋_GB2312" w:eastAsia="仿宋_GB2312"/>
                      <w:sz w:val="18"/>
                      <w:color w:val="000000"/>
                    </w:rPr>
                    <w:t xml:space="preserve"> 售卖设施：手动升降售卖窗口，钢化玻璃，带密封胶条，高度≥1.2m</w:t>
                  </w:r>
                  <w:r>
                    <w:br/>
                  </w:r>
                  <w:r>
                    <w:rPr>
                      <w:rFonts w:ascii="仿宋_GB2312" w:hAnsi="仿宋_GB2312" w:cs="仿宋_GB2312" w:eastAsia="仿宋_GB2312"/>
                      <w:sz w:val="18"/>
                      <w:color w:val="000000"/>
                    </w:rPr>
                    <w:t xml:space="preserve"> 安全设施：车载干粉灭火器≥4kg，消防认证，车载专用</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178</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炒菜机</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产品尺寸≥720*800*1400mm</w:t>
                  </w:r>
                  <w:r>
                    <w:br/>
                  </w:r>
                  <w:r>
                    <w:rPr>
                      <w:rFonts w:ascii="仿宋_GB2312" w:hAnsi="仿宋_GB2312" w:cs="仿宋_GB2312" w:eastAsia="仿宋_GB2312"/>
                      <w:sz w:val="18"/>
                      <w:color w:val="000000"/>
                    </w:rPr>
                    <w:t xml:space="preserve"> 锅体：400MM无涂层铁锅</w:t>
                  </w:r>
                  <w:r>
                    <w:br/>
                  </w:r>
                  <w:r>
                    <w:rPr>
                      <w:rFonts w:ascii="仿宋_GB2312" w:hAnsi="仿宋_GB2312" w:cs="仿宋_GB2312" w:eastAsia="仿宋_GB2312"/>
                      <w:sz w:val="18"/>
                      <w:color w:val="000000"/>
                    </w:rPr>
                    <w:t xml:space="preserve"> 功率/电压8KW/380V</w:t>
                  </w:r>
                  <w:r>
                    <w:br/>
                  </w:r>
                  <w:r>
                    <w:rPr>
                      <w:rFonts w:ascii="仿宋_GB2312" w:hAnsi="仿宋_GB2312" w:cs="仿宋_GB2312" w:eastAsia="仿宋_GB2312"/>
                      <w:sz w:val="18"/>
                      <w:color w:val="000000"/>
                    </w:rPr>
                    <w:t xml:space="preserve"> 加热方式：电磁加热</w:t>
                  </w:r>
                  <w:r>
                    <w:br/>
                  </w:r>
                  <w:r>
                    <w:rPr>
                      <w:rFonts w:ascii="仿宋_GB2312" w:hAnsi="仿宋_GB2312" w:cs="仿宋_GB2312" w:eastAsia="仿宋_GB2312"/>
                      <w:sz w:val="18"/>
                      <w:color w:val="000000"/>
                    </w:rPr>
                    <w:t xml:space="preserve"> 单次出餐量：300G-3kG</w:t>
                  </w:r>
                  <w:r>
                    <w:br/>
                  </w:r>
                  <w:r>
                    <w:rPr>
                      <w:rFonts w:ascii="仿宋_GB2312" w:hAnsi="仿宋_GB2312" w:cs="仿宋_GB2312" w:eastAsia="仿宋_GB2312"/>
                      <w:sz w:val="18"/>
                      <w:color w:val="000000"/>
                    </w:rPr>
                    <w:t xml:space="preserve"> 喷料：10味调味料</w:t>
                  </w:r>
                  <w:r>
                    <w:br/>
                  </w:r>
                  <w:r>
                    <w:rPr>
                      <w:rFonts w:ascii="仿宋_GB2312" w:hAnsi="仿宋_GB2312" w:cs="仿宋_GB2312" w:eastAsia="仿宋_GB2312"/>
                      <w:sz w:val="18"/>
                      <w:color w:val="000000"/>
                    </w:rPr>
                    <w:t xml:space="preserve"> 显示屏：10.1寸高清触摸屏</w:t>
                  </w:r>
                  <w:r>
                    <w:br/>
                  </w:r>
                  <w:r>
                    <w:rPr>
                      <w:rFonts w:ascii="仿宋_GB2312" w:hAnsi="仿宋_GB2312" w:cs="仿宋_GB2312" w:eastAsia="仿宋_GB2312"/>
                      <w:sz w:val="18"/>
                      <w:color w:val="000000"/>
                    </w:rPr>
                    <w:t xml:space="preserve"> 录入菜谱：800+个菜谱</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179</w:t>
                  </w:r>
                </w:p>
              </w:tc>
              <w:tc>
                <w:tcPr>
                  <w:tcW w:type="dxa" w:w="4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羽毛球场地地胶</w:t>
                  </w:r>
                </w:p>
              </w:tc>
              <w:tc>
                <w:tcPr>
                  <w:tcW w:type="dxa" w:w="2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2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套</w:t>
                  </w:r>
                </w:p>
              </w:tc>
              <w:tc>
                <w:tcPr>
                  <w:tcW w:type="dxa" w:w="14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材质：水晶沙，厚度≥8.0cm，颜色为绿色，360°防滑</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tbl>
            <w:tblPr>
              <w:tblBorders>
                <w:top w:val="single"/>
                <w:left w:val="single"/>
                <w:bottom w:val="single"/>
                <w:right w:val="single"/>
                <w:insideH w:val="single"/>
                <w:insideV w:val="single"/>
              </w:tblBorders>
            </w:tblPr>
            <w:tblGrid>
              <w:gridCol w:w="498"/>
              <w:gridCol w:w="247"/>
              <w:gridCol w:w="243"/>
              <w:gridCol w:w="1562"/>
            </w:tblGrid>
            <w:tr>
              <w:tc>
                <w:tcPr>
                  <w:tcW w:type="dxa" w:w="4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实验演示多目仪VR资源包</w:t>
                  </w:r>
                </w:p>
              </w:tc>
              <w:tc>
                <w:tcPr>
                  <w:tcW w:type="dxa" w:w="2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5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1.支持二维码扫描功能；</w:t>
                  </w:r>
                  <w:r>
                    <w:br/>
                  </w:r>
                  <w:r>
                    <w:rPr>
                      <w:rFonts w:ascii="仿宋_GB2312" w:hAnsi="仿宋_GB2312" w:cs="仿宋_GB2312" w:eastAsia="仿宋_GB2312"/>
                      <w:sz w:val="19"/>
                      <w:color w:val="000000"/>
                    </w:rPr>
                    <w:t xml:space="preserve"> 2.VR版多目仪软件支持理化生VR软件功能，能够打开的生物学科实验数量不低于60个。</w:t>
                  </w:r>
                  <w:r>
                    <w:br/>
                  </w:r>
                  <w:r>
                    <w:rPr>
                      <w:rFonts w:ascii="仿宋_GB2312" w:hAnsi="仿宋_GB2312" w:cs="仿宋_GB2312" w:eastAsia="仿宋_GB2312"/>
                      <w:sz w:val="19"/>
                      <w:color w:val="000000"/>
                    </w:rPr>
                    <w:t xml:space="preserve"> 3.支持提供含对应版本的VR实验手册。</w:t>
                  </w:r>
                  <w:r>
                    <w:br/>
                  </w:r>
                  <w:r>
                    <w:rPr>
                      <w:rFonts w:ascii="仿宋_GB2312" w:hAnsi="仿宋_GB2312" w:cs="仿宋_GB2312" w:eastAsia="仿宋_GB2312"/>
                      <w:sz w:val="19"/>
                      <w:color w:val="000000"/>
                    </w:rPr>
                    <w:t xml:space="preserve"> 4.▲响应文件中提供佐证材料包括但不限于多目仪软件二维码检测、VR软件互动功能检测报告，提供理化生VR软件著作权证书及软件产品证书（复印件盖供应商公章）。</w:t>
                  </w:r>
                </w:p>
              </w:tc>
            </w:tr>
          </w:tbl>
          <w:tbl>
            <w:tblPr>
              <w:tblBorders>
                <w:top w:val="single"/>
                <w:left w:val="single"/>
                <w:bottom w:val="single"/>
                <w:right w:val="single"/>
                <w:insideH w:val="single"/>
                <w:insideV w:val="single"/>
              </w:tblBorders>
            </w:tblPr>
            <w:tblGrid>
              <w:gridCol w:w="498"/>
              <w:gridCol w:w="247"/>
              <w:gridCol w:w="243"/>
              <w:gridCol w:w="1562"/>
            </w:tblGrid>
            <w:tr>
              <w:tc>
                <w:tcPr>
                  <w:tcW w:type="dxa" w:w="4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实验演示多目仪应用软件</w:t>
                  </w:r>
                </w:p>
              </w:tc>
              <w:tc>
                <w:tcPr>
                  <w:tcW w:type="dxa" w:w="2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5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1.支持接入实验演示多目仪进行实验的搭建过程直播示范；</w:t>
                  </w:r>
                  <w:r>
                    <w:br/>
                  </w:r>
                  <w:r>
                    <w:rPr>
                      <w:rFonts w:ascii="仿宋_GB2312" w:hAnsi="仿宋_GB2312" w:cs="仿宋_GB2312" w:eastAsia="仿宋_GB2312"/>
                      <w:sz w:val="19"/>
                      <w:color w:val="000000"/>
                    </w:rPr>
                    <w:t xml:space="preserve"> 2.支持直播画面自由组合切换成画中画、双画面、单镜头等格式；</w:t>
                  </w:r>
                  <w:r>
                    <w:br/>
                  </w:r>
                  <w:r>
                    <w:rPr>
                      <w:rFonts w:ascii="仿宋_GB2312" w:hAnsi="仿宋_GB2312" w:cs="仿宋_GB2312" w:eastAsia="仿宋_GB2312"/>
                      <w:sz w:val="19"/>
                      <w:color w:val="000000"/>
                    </w:rPr>
                    <w:t xml:space="preserve"> 3.支持直播画面接入大屏进行示范教学；</w:t>
                  </w:r>
                  <w:r>
                    <w:br/>
                  </w:r>
                  <w:r>
                    <w:rPr>
                      <w:rFonts w:ascii="仿宋_GB2312" w:hAnsi="仿宋_GB2312" w:cs="仿宋_GB2312" w:eastAsia="仿宋_GB2312"/>
                      <w:sz w:val="19"/>
                      <w:color w:val="000000"/>
                    </w:rPr>
                    <w:t xml:space="preserve"> 4.支持录制高清示范视频，录制视频可作为探究教学资源；</w:t>
                  </w:r>
                  <w:r>
                    <w:br/>
                  </w:r>
                  <w:r>
                    <w:rPr>
                      <w:rFonts w:ascii="仿宋_GB2312" w:hAnsi="仿宋_GB2312" w:cs="仿宋_GB2312" w:eastAsia="仿宋_GB2312"/>
                      <w:sz w:val="19"/>
                      <w:color w:val="000000"/>
                    </w:rPr>
                    <w:t xml:space="preserve"> 5.录制视频时支持同步录制教学音频；</w:t>
                  </w:r>
                  <w:r>
                    <w:br/>
                  </w:r>
                  <w:r>
                    <w:rPr>
                      <w:rFonts w:ascii="仿宋_GB2312" w:hAnsi="仿宋_GB2312" w:cs="仿宋_GB2312" w:eastAsia="仿宋_GB2312"/>
                      <w:sz w:val="19"/>
                      <w:color w:val="000000"/>
                    </w:rPr>
                    <w:t xml:space="preserve"> 6.支持截取实验搭建视频画面为图片；</w:t>
                  </w:r>
                  <w:r>
                    <w:br/>
                  </w:r>
                  <w:r>
                    <w:rPr>
                      <w:rFonts w:ascii="仿宋_GB2312" w:hAnsi="仿宋_GB2312" w:cs="仿宋_GB2312" w:eastAsia="仿宋_GB2312"/>
                      <w:sz w:val="19"/>
                      <w:color w:val="000000"/>
                    </w:rPr>
                    <w:t xml:space="preserve"> 7.支持打开本地视频进行播放；</w:t>
                  </w:r>
                  <w:r>
                    <w:br/>
                  </w:r>
                  <w:r>
                    <w:rPr>
                      <w:rFonts w:ascii="仿宋_GB2312" w:hAnsi="仿宋_GB2312" w:cs="仿宋_GB2312" w:eastAsia="仿宋_GB2312"/>
                      <w:sz w:val="19"/>
                      <w:color w:val="000000"/>
                    </w:rPr>
                    <w:t xml:space="preserve"> 8.生物款支持电子目镜画面预览；</w:t>
                  </w:r>
                  <w:r>
                    <w:br/>
                  </w:r>
                  <w:r>
                    <w:rPr>
                      <w:rFonts w:ascii="仿宋_GB2312" w:hAnsi="仿宋_GB2312" w:cs="仿宋_GB2312" w:eastAsia="仿宋_GB2312"/>
                      <w:sz w:val="19"/>
                      <w:color w:val="000000"/>
                    </w:rPr>
                    <w:t xml:space="preserve"> 9.▲响应文件中提供佐证材料包括但不限于符合国家版权局颁发的实验演示多目仪应用软件著作权证书（复印件盖供应商公章）。</w:t>
                  </w:r>
                </w:p>
              </w:tc>
            </w:tr>
          </w:tbl>
          <w:tbl>
            <w:tblPr>
              <w:tblBorders>
                <w:top w:val="single"/>
                <w:left w:val="single"/>
                <w:bottom w:val="single"/>
                <w:right w:val="single"/>
                <w:insideH w:val="single"/>
                <w:insideV w:val="single"/>
              </w:tblBorders>
            </w:tblPr>
            <w:tblGrid>
              <w:gridCol w:w="498"/>
              <w:gridCol w:w="247"/>
              <w:gridCol w:w="243"/>
              <w:gridCol w:w="1562"/>
            </w:tblGrid>
            <w:tr>
              <w:tc>
                <w:tcPr>
                  <w:tcW w:type="dxa" w:w="4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中央台试剂架</w:t>
                  </w:r>
                </w:p>
              </w:tc>
              <w:tc>
                <w:tcPr>
                  <w:tcW w:type="dxa" w:w="2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2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15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规格：规格：≥2200×300×750mm，双层，分两段。采用铝合金型材，立柱≥80×42×1.0mm，护栏≥30×12×1.0mm，玻璃托盘厚度≥8mm，表面喷涂环氧树脂。含≥6个五孔插座。</w:t>
                  </w:r>
                  <w:r>
                    <w:br/>
                  </w:r>
                  <w:r>
                    <w:rPr>
                      <w:rFonts w:ascii="仿宋_GB2312" w:hAnsi="仿宋_GB2312" w:cs="仿宋_GB2312" w:eastAsia="仿宋_GB2312"/>
                      <w:sz w:val="19"/>
                      <w:color w:val="000000"/>
                    </w:rPr>
                    <w:t xml:space="preserve"> ▲1.中央台试剂架依据GB/T17657-2022《人造板及饰面人造板理化性能试验方法》检测标准，表面耐污染包含98%硫酸、65%硝酸、40%氢氧化钠溶液、28%氨水、氯苯、醋酸戊酯、100g/L氯化铵溶液等至少10种化学试剂，检测结果：覆盖玻璃盖板：5级，未覆盖玻璃盖板：5级。</w:t>
                  </w:r>
                  <w:r>
                    <w:br/>
                  </w:r>
                  <w:r>
                    <w:rPr>
                      <w:rFonts w:ascii="仿宋_GB2312" w:hAnsi="仿宋_GB2312" w:cs="仿宋_GB2312" w:eastAsia="仿宋_GB2312"/>
                      <w:sz w:val="19"/>
                      <w:color w:val="000000"/>
                    </w:rPr>
                    <w:t xml:space="preserve"> ▲2.提供铝合金型材符合GB/T10125-2021《人造气氛腐蚀试验 盐雾试验》和GB/T6461-2002《金属基体上金属和其他无机覆盖层 经腐蚀试验后的试样和试件的评级》标准，检测项目包含中性盐雾试验至少10h，检测结果达到10级。</w:t>
                  </w:r>
                  <w:r>
                    <w:br/>
                  </w:r>
                  <w:r>
                    <w:rPr>
                      <w:rFonts w:ascii="仿宋_GB2312" w:hAnsi="仿宋_GB2312" w:cs="仿宋_GB2312" w:eastAsia="仿宋_GB2312"/>
                      <w:sz w:val="19"/>
                      <w:color w:val="000000"/>
                    </w:rPr>
                    <w:t xml:space="preserve"> ▲3.提供铝合金型材符合GB/T1865-2009《色漆和清漆 人工气候老化和人工辐射曝露 滤过的氙弧辐射》和GB/T6461-2002《金属基体上金属和其他无机覆盖层 经腐蚀试验后的试样和试件的评级》标准，检测项目包含耐人工气候老化性至少10h，检测结果达到10级。</w:t>
                  </w:r>
                  <w:r>
                    <w:br/>
                  </w:r>
                  <w:r>
                    <w:rPr>
                      <w:rFonts w:ascii="仿宋_GB2312" w:hAnsi="仿宋_GB2312" w:cs="仿宋_GB2312" w:eastAsia="仿宋_GB2312"/>
                      <w:sz w:val="19"/>
                      <w:color w:val="000000"/>
                    </w:rPr>
                    <w:t xml:space="preserve"> 响应文件中需提供国家认可的检测机构出具的检测报告（复印件盖供应商公章）。报告中须反应以上 1～3项技术指标。</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30个日历天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3</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满足国家及行业质量验收合格标准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质量保修范围：本次采购的所有物品。 保修期：一年免费质保，终生保修。</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以签订的合同为准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商务应答表 投标文件封面 分项报价表.pdf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供应商应按照汉中市财政局《关于全面推行政府采购供应商基本资格条件承诺制的通知》（汉采办采管〔2024〕20号）文件要求，提供电子签章的《汉中市政府采购供应商资格承诺函》（格式后附）。</w:t>
            </w:r>
          </w:p>
        </w:tc>
        <w:tc>
          <w:tcPr>
            <w:tcW w:type="dxa" w:w="1661"/>
          </w:tcPr>
          <w:p>
            <w:pPr>
              <w:pStyle w:val="null3"/>
            </w:pPr>
            <w:r>
              <w:rPr>
                <w:rFonts w:ascii="仿宋_GB2312" w:hAnsi="仿宋_GB2312" w:cs="仿宋_GB2312" w:eastAsia="仿宋_GB2312"/>
              </w:rPr>
              <w:t>相关资格证明文件.pdf 汉中市政府采购供应商资格承诺函.pdf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相关资格证明文件.pdf 投标函 投标人企业关联关系声明函.pdf</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提供电子签章的相关证明材料</w:t>
            </w:r>
          </w:p>
        </w:tc>
        <w:tc>
          <w:tcPr>
            <w:tcW w:type="dxa" w:w="3322"/>
          </w:tcPr>
          <w:p>
            <w:pPr>
              <w:pStyle w:val="null3"/>
            </w:pPr>
            <w:r>
              <w:rPr>
                <w:rFonts w:ascii="仿宋_GB2312" w:hAnsi="仿宋_GB2312" w:cs="仿宋_GB2312" w:eastAsia="仿宋_GB2312"/>
              </w:rPr>
              <w:t>供应商应为具有独立承担民事责任能力企业法人、事业法人、其他组织或自然人，企业法人应提供具有统一社会信用代码的营业执照等证明文件；事业法人应提供事业单位法人证等证明文件；其他组织应提供合法证明文件；自然人提供身份证明文件；</w:t>
            </w:r>
          </w:p>
        </w:tc>
        <w:tc>
          <w:tcPr>
            <w:tcW w:type="dxa" w:w="1661"/>
          </w:tcPr>
          <w:p>
            <w:pPr>
              <w:pStyle w:val="null3"/>
            </w:pPr>
            <w:r>
              <w:rPr>
                <w:rFonts w:ascii="仿宋_GB2312" w:hAnsi="仿宋_GB2312" w:cs="仿宋_GB2312" w:eastAsia="仿宋_GB2312"/>
              </w:rPr>
              <w:t>相关资格证明文件.pdf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按要求提供加盖电子签章的相关证明材料。</w:t>
            </w:r>
          </w:p>
        </w:tc>
        <w:tc>
          <w:tcPr>
            <w:tcW w:type="dxa" w:w="3322"/>
          </w:tcPr>
          <w:p>
            <w:pPr>
              <w:pStyle w:val="null3"/>
            </w:pPr>
            <w:r>
              <w:rPr>
                <w:rFonts w:ascii="仿宋_GB2312" w:hAnsi="仿宋_GB2312" w:cs="仿宋_GB2312" w:eastAsia="仿宋_GB2312"/>
              </w:rPr>
              <w:t>法定代表人直接参加投标的，须出具法人身份证原件(并附法定代表人身份证复印件);法定代表人授权代表参加投标的，须出具法定代表人授权书及授权代表身份证(附法定代表人身份证复印件及被授权人身份证复印件加盖公章)。</w:t>
            </w:r>
          </w:p>
        </w:tc>
        <w:tc>
          <w:tcPr>
            <w:tcW w:type="dxa" w:w="1661"/>
          </w:tcPr>
          <w:p>
            <w:pPr>
              <w:pStyle w:val="null3"/>
            </w:pPr>
            <w:r>
              <w:rPr>
                <w:rFonts w:ascii="仿宋_GB2312" w:hAnsi="仿宋_GB2312" w:cs="仿宋_GB2312" w:eastAsia="仿宋_GB2312"/>
              </w:rPr>
              <w:t>相关资格证明文件.pdf 法人授权书和委托书.pdf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供应商提供加盖电子签章的《汉中市政府采购供应商资格承诺函》（格式后附）。</w:t>
            </w:r>
          </w:p>
        </w:tc>
        <w:tc>
          <w:tcPr>
            <w:tcW w:type="dxa" w:w="3322"/>
          </w:tcPr>
          <w:p>
            <w:pPr>
              <w:pStyle w:val="null3"/>
            </w:pPr>
            <w:r>
              <w:rPr>
                <w:rFonts w:ascii="仿宋_GB2312" w:hAnsi="仿宋_GB2312" w:cs="仿宋_GB2312" w:eastAsia="仿宋_GB2312"/>
              </w:rPr>
              <w:t>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)；（供应商应按照汉中市财政局《关于全面推行政府采购供应商基本资格条件承诺制的通知》（汉采办采管〔2024〕20号）文件要求，提供加盖公章的《汉中市政府采购供应商资格承诺函》）</w:t>
            </w:r>
          </w:p>
        </w:tc>
        <w:tc>
          <w:tcPr>
            <w:tcW w:type="dxa" w:w="1661"/>
          </w:tcPr>
          <w:p>
            <w:pPr>
              <w:pStyle w:val="null3"/>
            </w:pPr>
            <w:r>
              <w:rPr>
                <w:rFonts w:ascii="仿宋_GB2312" w:hAnsi="仿宋_GB2312" w:cs="仿宋_GB2312" w:eastAsia="仿宋_GB2312"/>
              </w:rPr>
              <w:t>相关资格证明文件.pdf 汉中市政府采购供应商资格承诺函.pdf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提供加盖电子签章的非联合体声明。</w:t>
            </w:r>
          </w:p>
        </w:tc>
        <w:tc>
          <w:tcPr>
            <w:tcW w:type="dxa" w:w="3322"/>
          </w:tcPr>
          <w:p>
            <w:pPr>
              <w:pStyle w:val="null3"/>
            </w:pPr>
            <w:r>
              <w:rPr>
                <w:rFonts w:ascii="仿宋_GB2312" w:hAnsi="仿宋_GB2312" w:cs="仿宋_GB2312" w:eastAsia="仿宋_GB2312"/>
              </w:rPr>
              <w:t>本项目不接受联合体投标（提供非联合体声明，格式后附）</w:t>
            </w:r>
          </w:p>
        </w:tc>
        <w:tc>
          <w:tcPr>
            <w:tcW w:type="dxa" w:w="1661"/>
          </w:tcPr>
          <w:p>
            <w:pPr>
              <w:pStyle w:val="null3"/>
            </w:pPr>
            <w:r>
              <w:rPr>
                <w:rFonts w:ascii="仿宋_GB2312" w:hAnsi="仿宋_GB2312" w:cs="仿宋_GB2312" w:eastAsia="仿宋_GB2312"/>
              </w:rPr>
              <w:t>相关资格证明文件.pdf 非联合体投标声明.pdf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无</w:t>
            </w:r>
          </w:p>
        </w:tc>
        <w:tc>
          <w:tcPr>
            <w:tcW w:type="dxa" w:w="3322"/>
          </w:tcPr>
          <w:p>
            <w:pPr>
              <w:pStyle w:val="null3"/>
            </w:pPr>
            <w:r>
              <w:rPr>
                <w:rFonts w:ascii="仿宋_GB2312" w:hAnsi="仿宋_GB2312" w:cs="仿宋_GB2312" w:eastAsia="仿宋_GB2312"/>
              </w:rPr>
              <w:t>本项目非专门面向中小企业、监狱企业、残疾 人福利性单位。</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根据投标人提供所投产品的技术指标进行评审，评审依据为技术参数 偏离表及相应的证明材料（包括但 不限于产品彩页、测试报告、官网和功能截图等技术支持性文件（资料）和技术偏离表。基本分（10分）：技术参数完全符合招标文件要求或正偏离的计10分；“▲”为重要参数，每负偏离一项扣2分，一般参数每负偏离一项扣0.1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技术偏离表.pdf</w:t>
            </w:r>
          </w:p>
          <w:p>
            <w:pPr>
              <w:pStyle w:val="null3"/>
            </w:pPr>
            <w:r>
              <w:rPr>
                <w:rFonts w:ascii="仿宋_GB2312" w:hAnsi="仿宋_GB2312" w:cs="仿宋_GB2312" w:eastAsia="仿宋_GB2312"/>
              </w:rPr>
              <w:t>技术部分.pdf</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针对本项目内容提出适用于本项目的服务方案，方案包括：①供货与送货时间安排；②设备运输方案及安装；③人员安排； 二、评审标准 1、完整性：方案必须全面，对评审内容中的各项要求有详细描述。 2、可实施性：切合本项目实际情况，提出步骤清晰、合理的方案。 3、针对性：方案能够紧扣项目实际情况，内容科学合理。 三、赋分标准（满分18分） ①供货与送货时间安排：每完全满足一个评审标准得6分；基本满足的一个评审标准得4.5分，针对评审标准存在有不合理处的得3.5分，内容与本项目无关或未提供的得0分（此项满分6分）。 ②设备运输方案及安装调试：每完全满足一个评审标准得6分；基本满足的一个评审标准得4.5分，针对评审标准存在有不合理处的得3.5分，内容与本项目无关或未提供的得0分（此项满分6分）。 ③人员安排：每完全满足一个评审标准得6分；基本满足的一个评审标准得4.5分，针对评审标准存在有不合理处的得3.5分，内容与本项目无关或未提供的得0分（此项满分6分）。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技术部分.pdf</w:t>
            </w:r>
          </w:p>
        </w:tc>
      </w:tr>
      <w:tr>
        <w:tc>
          <w:tcPr>
            <w:tcW w:type="dxa" w:w="831"/>
            <w:vMerge/>
          </w:tcPr>
          <w:p/>
        </w:tc>
        <w:tc>
          <w:tcPr>
            <w:tcW w:type="dxa" w:w="1661"/>
          </w:tcPr>
          <w:p>
            <w:pPr>
              <w:pStyle w:val="null3"/>
            </w:pPr>
            <w:r>
              <w:rPr>
                <w:rFonts w:ascii="仿宋_GB2312" w:hAnsi="仿宋_GB2312" w:cs="仿宋_GB2312" w:eastAsia="仿宋_GB2312"/>
              </w:rPr>
              <w:t>工作进度</w:t>
            </w:r>
          </w:p>
        </w:tc>
        <w:tc>
          <w:tcPr>
            <w:tcW w:type="dxa" w:w="2492"/>
          </w:tcPr>
          <w:p>
            <w:pPr>
              <w:pStyle w:val="null3"/>
            </w:pPr>
            <w:r>
              <w:rPr>
                <w:rFonts w:ascii="仿宋_GB2312" w:hAnsi="仿宋_GB2312" w:cs="仿宋_GB2312" w:eastAsia="仿宋_GB2312"/>
              </w:rPr>
              <w:t>一、供应商提供整体服务工作进度方案，主要内容包括：①工作进度计划 ② 进度计划保障措施 二、评审标准 1、完整性充分性：方案须详细全面，表述清晰完整，完全满足招标文件要求； 2、可实施性：切合本项目实际情况，实施步骤清晰、合理； 3、针对性：方案能够紧扣项目实际情况，内容科学合理。 三、赋分标准（满分12分） ①工作进度计划：每完全满足一个评审标准得6分；基本满足的一个评审标准得4.5分，针对评审标准存在有不合理处的得3.5分，内容与本项目无关或未提供的得0分（此项满分6分）。 ②进度计划保障措施：每完全满足一个评审标准得6分；基本满足的一个评审标准得4.5分，针对评审标准存在有不合理处的得3.5分，内容与本项目无关或未提供的得0分（此项满分6分）。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技术部分.pdf</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有可靠的售后服务承诺和措施，供应商或厂家售后服务机构运行正常；2.能够在报修后24小时内派技术人员到场提供技术支持和售后服务。1、完全满足采购文件要求，无瑕疵计4分；2、未提供或内容存在1处及以上瑕疵：0分。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技术部分.pdf</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提供投标人2023年1月1日起至投标截止之日类似项目业绩，每一份业绩得1分，满分5分（以加盖公章的合同复印件或中标通知书作为证明文件）。不提供或不符合的不得分。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技术部分.pdf</w:t>
            </w:r>
          </w:p>
        </w:tc>
      </w:tr>
      <w:tr>
        <w:tc>
          <w:tcPr>
            <w:tcW w:type="dxa" w:w="831"/>
            <w:vMerge/>
          </w:tcPr>
          <w:p/>
        </w:tc>
        <w:tc>
          <w:tcPr>
            <w:tcW w:type="dxa" w:w="1661"/>
          </w:tcPr>
          <w:p>
            <w:pPr>
              <w:pStyle w:val="null3"/>
            </w:pPr>
            <w:r>
              <w:rPr>
                <w:rFonts w:ascii="仿宋_GB2312" w:hAnsi="仿宋_GB2312" w:cs="仿宋_GB2312" w:eastAsia="仿宋_GB2312"/>
              </w:rPr>
              <w:t>质量管理体系与措施</w:t>
            </w:r>
          </w:p>
        </w:tc>
        <w:tc>
          <w:tcPr>
            <w:tcW w:type="dxa" w:w="2492"/>
          </w:tcPr>
          <w:p>
            <w:pPr>
              <w:pStyle w:val="null3"/>
            </w:pPr>
            <w:r>
              <w:rPr>
                <w:rFonts w:ascii="仿宋_GB2312" w:hAnsi="仿宋_GB2312" w:cs="仿宋_GB2312" w:eastAsia="仿宋_GB2312"/>
              </w:rPr>
              <w:t>一、供应商提供针对本项目的服务质量保证方案，主要内容包括：①服务质量保证措施 ②服务承诺 二、评审标准 1、完整性：方案须详细全面，表述清晰完整，完全满足招标文件要求； 2、可实施性：切合本项目实际情况，实施步骤清晰、合理； 3、针对性：方案能够紧扣项目实际情况，内容科学合理。 三、赋分标准（满分12分） ①服务质量保证措施：每完全满足一个评审标准得6分；基本满足的一个评审标准得4.5分，针对评审标准存在有不合理处的得3.5分，内容与本项目无关或未提供的得0分（此项满分6分）。 ②服务承诺：每完全满足一个评审标准得6分；基本满足的一个评审标准得4.5分，针对评审标准存在有不合理处的得3.5分，内容与本项目无关或未提供的得0分（此项满分6分）。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技术部分.pdf</w:t>
            </w:r>
          </w:p>
        </w:tc>
      </w:tr>
      <w:tr>
        <w:tc>
          <w:tcPr>
            <w:tcW w:type="dxa" w:w="831"/>
            <w:vMerge/>
          </w:tcPr>
          <w:p/>
        </w:tc>
        <w:tc>
          <w:tcPr>
            <w:tcW w:type="dxa" w:w="1661"/>
          </w:tcPr>
          <w:p>
            <w:pPr>
              <w:pStyle w:val="null3"/>
            </w:pPr>
            <w:r>
              <w:rPr>
                <w:rFonts w:ascii="仿宋_GB2312" w:hAnsi="仿宋_GB2312" w:cs="仿宋_GB2312" w:eastAsia="仿宋_GB2312"/>
              </w:rPr>
              <w:t>故障响应方案</w:t>
            </w:r>
          </w:p>
        </w:tc>
        <w:tc>
          <w:tcPr>
            <w:tcW w:type="dxa" w:w="2492"/>
          </w:tcPr>
          <w:p>
            <w:pPr>
              <w:pStyle w:val="null3"/>
            </w:pPr>
            <w:r>
              <w:rPr>
                <w:rFonts w:ascii="仿宋_GB2312" w:hAnsi="仿宋_GB2312" w:cs="仿宋_GB2312" w:eastAsia="仿宋_GB2312"/>
              </w:rPr>
              <w:t>一、供应商提出针对本项目的故障响应方案，故障响应方案应包括：故障诊断、故障恢复、服务的响应时间、解决问题时长，以及提供紧急响应下的服务方案。 一、评审内容： ①故障诊断;②故障恢复方案；③故障响应方案 二、评审标准： 1、全面性：故障响应内容须全面详细，完整无缺漏； 2、合理性：故障响应内容针对项目特点，能够有效降低故障影响； 3、针对性：故障响应内容贴合项目实际需求，有明确的针对性。 三、赋分标准（满分9分） ①故障诊断：每完全满足一个评审标准得3分；基本满足的一个评审标准得2.1分，针对评审标准存在有不合理处的得1.2分，内容与本项目无关或未提供的得0分（此项满分3分）。 ②故障恢复方案：每完全满足一个评审标准得3分；基本满足的一个评审标准得2.1分，针对评审标准存在有不合理处的得1.2分，内容与本项目无关或未提供的得0分（此项满分3分）；③故障响应方案：每完全满足一个评审标准得3分；基本满足的一个评审标准得2.1分，针对评审标准存在有不合理处的得1.2分，内容与本项目无关或未提供的得0分（此项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1.经初审合格的投标文件，其投标报价为有效投标报价，有效投标报价中若有政策性扣减的情况，应进行政策性扣减，并依据扣减后的价格（评审价格）进行价格评审。 2.满足招标文件实质性要求且最终报价最低的供应商的价格为评标基准价，其价格分为满分30分。 3.投标报价得分=（评标基准价/投标报价）×30 的公式计算得分。 4.投标报价不完整的，不进入评标标准价的计算， 本项得 0 分。 5.有效报价：各有效的分项报价相加的总价，为本次的投标报价。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详见附件：分项报价表.pdf</w:t>
      </w:r>
    </w:p>
    <w:p>
      <w:pPr>
        <w:pStyle w:val="null3"/>
        <w:ind w:firstLine="960"/>
      </w:pPr>
      <w:r>
        <w:rPr>
          <w:rFonts w:ascii="仿宋_GB2312" w:hAnsi="仿宋_GB2312" w:cs="仿宋_GB2312" w:eastAsia="仿宋_GB2312"/>
        </w:rPr>
        <w:t>详见附件：相关资格证明文件.pdf</w:t>
      </w:r>
    </w:p>
    <w:p>
      <w:pPr>
        <w:pStyle w:val="null3"/>
        <w:ind w:firstLine="960"/>
      </w:pPr>
      <w:r>
        <w:rPr>
          <w:rFonts w:ascii="仿宋_GB2312" w:hAnsi="仿宋_GB2312" w:cs="仿宋_GB2312" w:eastAsia="仿宋_GB2312"/>
        </w:rPr>
        <w:t>详见附件：法人授权书和委托书.pdf</w:t>
      </w:r>
    </w:p>
    <w:p>
      <w:pPr>
        <w:pStyle w:val="null3"/>
        <w:ind w:firstLine="960"/>
      </w:pPr>
      <w:r>
        <w:rPr>
          <w:rFonts w:ascii="仿宋_GB2312" w:hAnsi="仿宋_GB2312" w:cs="仿宋_GB2312" w:eastAsia="仿宋_GB2312"/>
        </w:rPr>
        <w:t>详见附件：汉中市政府采购供应商资格承诺函.pdf</w:t>
      </w:r>
    </w:p>
    <w:p>
      <w:pPr>
        <w:pStyle w:val="null3"/>
        <w:ind w:firstLine="960"/>
      </w:pPr>
      <w:r>
        <w:rPr>
          <w:rFonts w:ascii="仿宋_GB2312" w:hAnsi="仿宋_GB2312" w:cs="仿宋_GB2312" w:eastAsia="仿宋_GB2312"/>
        </w:rPr>
        <w:t>详见附件：非联合体投标声明.pdf</w:t>
      </w:r>
    </w:p>
    <w:p>
      <w:pPr>
        <w:pStyle w:val="null3"/>
        <w:ind w:firstLine="960"/>
      </w:pPr>
      <w:r>
        <w:rPr>
          <w:rFonts w:ascii="仿宋_GB2312" w:hAnsi="仿宋_GB2312" w:cs="仿宋_GB2312" w:eastAsia="仿宋_GB2312"/>
        </w:rPr>
        <w:t>详见附件：投标人企业关联关系声明函.pdf</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详见附件：技术偏离表.pdf</w:t>
      </w:r>
    </w:p>
    <w:p>
      <w:pPr>
        <w:pStyle w:val="null3"/>
        <w:ind w:firstLine="960"/>
      </w:pPr>
      <w:r>
        <w:rPr>
          <w:rFonts w:ascii="仿宋_GB2312" w:hAnsi="仿宋_GB2312" w:cs="仿宋_GB2312" w:eastAsia="仿宋_GB2312"/>
        </w:rPr>
        <w:t>详见附件：技术部分.pdf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详见附件：供货合同.docx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