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834BA6">
      <w:pPr>
        <w:pStyle w:val="17"/>
        <w:wordWrap w:val="0"/>
        <w:ind w:firstLine="0" w:firstLineChars="0"/>
        <w:jc w:val="right"/>
        <w:rPr>
          <w:rFonts w:hint="eastAsia" w:eastAsia="宋体" w:cs="宋体"/>
          <w:b/>
          <w:sz w:val="36"/>
          <w:szCs w:val="36"/>
          <w:bdr w:val="single" w:color="auto" w:sz="4" w:space="0"/>
          <w:shd w:val="pct10" w:color="auto" w:fill="FFFFFF"/>
          <w:lang w:val="en-US" w:eastAsia="zh-CN"/>
        </w:rPr>
      </w:pPr>
      <w:bookmarkStart w:id="0" w:name="_Toc404607548"/>
      <w:bookmarkStart w:id="1" w:name="_Toc293040565"/>
      <w:bookmarkStart w:id="2" w:name="_Toc283215032"/>
      <w:bookmarkStart w:id="3" w:name="_Toc283022431"/>
      <w:bookmarkStart w:id="4" w:name="_Toc405446069"/>
      <w:bookmarkStart w:id="5" w:name="_Toc404607710"/>
      <w:bookmarkStart w:id="6" w:name="_Toc254787268"/>
      <w:bookmarkStart w:id="7" w:name="_Toc201637843"/>
      <w:bookmarkStart w:id="8" w:name="_Toc201637921"/>
      <w:bookmarkStart w:id="9" w:name="_Toc214090893"/>
      <w:bookmarkStart w:id="10" w:name="bookmark49"/>
      <w:bookmarkStart w:id="11" w:name="bookmark48"/>
      <w:bookmarkStart w:id="12" w:name="bookmark47"/>
      <w:bookmarkStart w:id="13" w:name="bookmark46"/>
    </w:p>
    <w:p w14:paraId="13C53794">
      <w:pPr>
        <w:pStyle w:val="17"/>
        <w:ind w:firstLine="0" w:firstLineChars="0"/>
        <w:jc w:val="right"/>
        <w:outlineLvl w:val="0"/>
        <w:rPr>
          <w:rFonts w:hint="eastAsia"/>
          <w:b/>
          <w:color w:val="000000"/>
          <w:sz w:val="32"/>
        </w:rPr>
      </w:pPr>
      <w:bookmarkStart w:id="14" w:name="_Toc11694"/>
      <w:r>
        <w:rPr>
          <w:rFonts w:hint="eastAsia" w:cs="宋体"/>
          <w:b/>
          <w:sz w:val="36"/>
          <w:szCs w:val="36"/>
          <w:bdr w:val="single" w:color="auto" w:sz="4" w:space="0"/>
          <w:shd w:val="pct10" w:color="auto" w:fill="FFFFFF"/>
        </w:rPr>
        <w:t>政府采购项目</w:t>
      </w:r>
      <w:bookmarkEnd w:id="14"/>
    </w:p>
    <w:p w14:paraId="18617BBF">
      <w:pPr>
        <w:pStyle w:val="15"/>
        <w:keepNext w:val="0"/>
        <w:keepLines w:val="0"/>
        <w:pageBreakBefore w:val="0"/>
        <w:widowControl/>
        <w:kinsoku/>
        <w:wordWrap/>
        <w:overflowPunct/>
        <w:topLinePunct w:val="0"/>
        <w:autoSpaceDE/>
        <w:autoSpaceDN/>
        <w:bidi w:val="0"/>
        <w:adjustRightInd/>
        <w:snapToGrid/>
        <w:spacing w:line="360" w:lineRule="auto"/>
        <w:textAlignment w:val="auto"/>
        <w:rPr>
          <w:rFonts w:hint="default" w:ascii="宋体" w:hAnsi="宋体" w:eastAsia="宋体" w:cs="宋体"/>
          <w:b/>
          <w:bCs/>
          <w:color w:val="333333"/>
          <w:sz w:val="24"/>
          <w:szCs w:val="24"/>
          <w:lang w:val="en-US" w:eastAsia="zh-CN"/>
        </w:rPr>
      </w:pPr>
      <w:r>
        <w:rPr>
          <w:rFonts w:hint="eastAsia" w:ascii="宋体" w:hAnsi="宋体" w:cs="宋体"/>
          <w:b/>
          <w:bCs/>
          <w:sz w:val="30"/>
          <w:szCs w:val="30"/>
        </w:rPr>
        <w:t>采购项目编号</w:t>
      </w:r>
      <w:r>
        <w:rPr>
          <w:rFonts w:hint="eastAsia" w:ascii="宋体" w:hAnsi="宋体" w:cs="宋体"/>
          <w:b/>
          <w:bCs/>
          <w:sz w:val="30"/>
          <w:szCs w:val="30"/>
          <w:highlight w:val="none"/>
        </w:rPr>
        <w:t>:</w:t>
      </w:r>
      <w:bookmarkEnd w:id="0"/>
      <w:bookmarkEnd w:id="1"/>
      <w:bookmarkEnd w:id="2"/>
      <w:bookmarkEnd w:id="3"/>
      <w:bookmarkEnd w:id="4"/>
      <w:bookmarkEnd w:id="5"/>
      <w:r>
        <w:rPr>
          <w:rFonts w:hint="eastAsia" w:ascii="宋体" w:hAnsi="宋体" w:eastAsia="宋体" w:cs="宋体"/>
          <w:b/>
          <w:bCs/>
          <w:sz w:val="30"/>
          <w:szCs w:val="30"/>
          <w:highlight w:val="none"/>
          <w:lang w:val="en-US" w:eastAsia="zh-CN"/>
        </w:rPr>
        <w:t>XSLZZC-2026-05-005</w:t>
      </w:r>
    </w:p>
    <w:p w14:paraId="1ED5DB7A">
      <w:pPr>
        <w:tabs>
          <w:tab w:val="left" w:pos="4620"/>
          <w:tab w:val="left" w:pos="5145"/>
        </w:tabs>
        <w:spacing w:line="360" w:lineRule="auto"/>
        <w:outlineLvl w:val="9"/>
        <w:rPr>
          <w:rFonts w:hint="eastAsia" w:ascii="宋体" w:hAnsi="宋体"/>
          <w:color w:val="000000"/>
          <w:sz w:val="18"/>
          <w:szCs w:val="18"/>
        </w:rPr>
      </w:pPr>
    </w:p>
    <w:p w14:paraId="41498F5B">
      <w:pPr>
        <w:tabs>
          <w:tab w:val="left" w:pos="4620"/>
          <w:tab w:val="left" w:pos="5145"/>
        </w:tabs>
        <w:spacing w:line="360" w:lineRule="auto"/>
        <w:outlineLvl w:val="9"/>
        <w:rPr>
          <w:rFonts w:hint="eastAsia" w:ascii="宋体" w:hAnsi="宋体"/>
          <w:color w:val="000000"/>
          <w:sz w:val="18"/>
          <w:szCs w:val="18"/>
        </w:rPr>
      </w:pPr>
    </w:p>
    <w:p w14:paraId="33A46641">
      <w:pPr>
        <w:tabs>
          <w:tab w:val="left" w:pos="4620"/>
          <w:tab w:val="left" w:pos="5145"/>
        </w:tabs>
        <w:spacing w:line="360" w:lineRule="auto"/>
        <w:outlineLvl w:val="9"/>
        <w:rPr>
          <w:rFonts w:hint="eastAsia" w:ascii="宋体" w:hAnsi="宋体"/>
          <w:color w:val="000000"/>
          <w:sz w:val="18"/>
          <w:szCs w:val="18"/>
        </w:rPr>
      </w:pPr>
    </w:p>
    <w:p w14:paraId="31ABA24C">
      <w:pPr>
        <w:pStyle w:val="10"/>
        <w:spacing w:line="360" w:lineRule="auto"/>
        <w:jc w:val="center"/>
        <w:outlineLvl w:val="0"/>
        <w:rPr>
          <w:rFonts w:hint="eastAsia" w:hAnsi="宋体"/>
          <w:b/>
          <w:sz w:val="48"/>
          <w:szCs w:val="48"/>
        </w:rPr>
      </w:pPr>
      <w:bookmarkStart w:id="15" w:name="_Toc29708"/>
      <w:r>
        <w:rPr>
          <w:rFonts w:hint="eastAsia" w:eastAsia="宋体"/>
          <w:b/>
          <w:bCs/>
          <w:sz w:val="48"/>
          <w:szCs w:val="48"/>
          <w:lang w:eastAsia="zh-CN"/>
        </w:rPr>
        <w:t>金台区2026年中央水利发展资金小型水库工程维修养护项目</w:t>
      </w:r>
      <w:bookmarkStart w:id="466" w:name="_GoBack"/>
      <w:bookmarkEnd w:id="466"/>
    </w:p>
    <w:p w14:paraId="3CF85388">
      <w:pPr>
        <w:pStyle w:val="10"/>
        <w:spacing w:line="360" w:lineRule="auto"/>
        <w:jc w:val="center"/>
        <w:outlineLvl w:val="0"/>
        <w:rPr>
          <w:rFonts w:hint="eastAsia" w:hAnsi="宋体"/>
          <w:b/>
          <w:sz w:val="84"/>
        </w:rPr>
      </w:pPr>
    </w:p>
    <w:p w14:paraId="38F9272C">
      <w:pPr>
        <w:pStyle w:val="10"/>
        <w:spacing w:line="360" w:lineRule="auto"/>
        <w:jc w:val="center"/>
        <w:outlineLvl w:val="0"/>
        <w:rPr>
          <w:rFonts w:hAnsi="宋体"/>
          <w:b/>
        </w:rPr>
      </w:pPr>
      <w:r>
        <w:rPr>
          <w:rFonts w:hint="eastAsia" w:hAnsi="宋体"/>
          <w:b/>
          <w:sz w:val="84"/>
        </w:rPr>
        <w:t>竞争性磋商文件</w:t>
      </w:r>
      <w:bookmarkEnd w:id="15"/>
    </w:p>
    <w:p w14:paraId="7F7EF157">
      <w:pPr>
        <w:pStyle w:val="10"/>
        <w:spacing w:line="360" w:lineRule="auto"/>
        <w:jc w:val="center"/>
        <w:rPr>
          <w:rFonts w:hAnsi="宋体"/>
          <w:b/>
        </w:rPr>
      </w:pPr>
    </w:p>
    <w:p w14:paraId="367250B0">
      <w:pPr>
        <w:pStyle w:val="10"/>
        <w:spacing w:line="360" w:lineRule="auto"/>
        <w:jc w:val="both"/>
        <w:rPr>
          <w:rFonts w:hint="default" w:hAnsi="宋体" w:eastAsia="宋体"/>
          <w:b/>
          <w:lang w:val="en-US" w:eastAsia="zh-CN"/>
        </w:rPr>
      </w:pPr>
    </w:p>
    <w:p w14:paraId="04BE9E2D"/>
    <w:p w14:paraId="0ECF9B3D">
      <w:pPr>
        <w:pStyle w:val="10"/>
        <w:spacing w:line="360" w:lineRule="auto"/>
        <w:ind w:firstLine="500" w:firstLineChars="0"/>
        <w:jc w:val="center"/>
        <w:rPr>
          <w:rFonts w:hAnsi="宋体"/>
          <w:b/>
        </w:rPr>
      </w:pPr>
    </w:p>
    <w:bookmarkEnd w:id="6"/>
    <w:bookmarkEnd w:id="7"/>
    <w:bookmarkEnd w:id="8"/>
    <w:bookmarkEnd w:id="9"/>
    <w:p w14:paraId="5087608C">
      <w:pPr>
        <w:tabs>
          <w:tab w:val="left" w:pos="10080"/>
        </w:tabs>
        <w:spacing w:line="360" w:lineRule="auto"/>
        <w:ind w:firstLine="1280" w:firstLineChars="400"/>
        <w:jc w:val="both"/>
        <w:rPr>
          <w:rFonts w:hint="eastAsia" w:ascii="宋体" w:hAnsi="宋体" w:eastAsia="宋体"/>
          <w:color w:val="000000"/>
          <w:sz w:val="32"/>
          <w:szCs w:val="32"/>
          <w:lang w:val="en-US" w:eastAsia="zh-CN"/>
        </w:rPr>
      </w:pPr>
      <w:r>
        <w:rPr>
          <w:rFonts w:hint="eastAsia" w:ascii="宋体" w:hAnsi="宋体" w:eastAsia="宋体"/>
          <w:color w:val="000000"/>
          <w:sz w:val="32"/>
          <w:szCs w:val="32"/>
          <w:lang w:val="en-US" w:eastAsia="zh-CN"/>
        </w:rPr>
        <w:t>采  购  人：宝鸡市金台区水利水保工作站</w:t>
      </w:r>
    </w:p>
    <w:p w14:paraId="5906B4BD">
      <w:pPr>
        <w:tabs>
          <w:tab w:val="left" w:pos="10080"/>
        </w:tabs>
        <w:spacing w:line="360" w:lineRule="auto"/>
        <w:ind w:firstLine="1600" w:firstLineChars="500"/>
        <w:jc w:val="both"/>
        <w:rPr>
          <w:rFonts w:hint="eastAsia" w:ascii="宋体" w:hAnsi="宋体" w:eastAsia="宋体"/>
          <w:color w:val="000000"/>
          <w:sz w:val="32"/>
          <w:szCs w:val="32"/>
          <w:lang w:val="en-US" w:eastAsia="zh-CN"/>
        </w:rPr>
      </w:pPr>
    </w:p>
    <w:p w14:paraId="298B988E">
      <w:pPr>
        <w:pStyle w:val="16"/>
        <w:ind w:firstLine="210"/>
        <w:rPr>
          <w:rFonts w:hint="eastAsia"/>
        </w:rPr>
      </w:pPr>
    </w:p>
    <w:p w14:paraId="47D24775">
      <w:pPr>
        <w:spacing w:line="360" w:lineRule="auto"/>
        <w:ind w:firstLine="1280" w:firstLineChars="400"/>
        <w:jc w:val="left"/>
        <w:rPr>
          <w:rFonts w:hint="eastAsia" w:ascii="宋体" w:hAnsi="宋体"/>
          <w:color w:val="000000"/>
          <w:sz w:val="32"/>
          <w:szCs w:val="32"/>
        </w:rPr>
      </w:pPr>
      <w:r>
        <w:rPr>
          <w:rFonts w:hint="eastAsia" w:ascii="宋体" w:hAnsi="宋体"/>
          <w:color w:val="000000"/>
          <w:sz w:val="32"/>
          <w:szCs w:val="32"/>
        </w:rPr>
        <w:t>采购代理机构：</w:t>
      </w:r>
      <w:r>
        <w:rPr>
          <w:rFonts w:hint="eastAsia" w:ascii="宋体" w:hAnsi="宋体"/>
          <w:color w:val="000000"/>
          <w:sz w:val="32"/>
          <w:szCs w:val="32"/>
          <w:lang w:eastAsia="zh-CN"/>
        </w:rPr>
        <w:t>陕西鑫盛龙泽项目管理有限公司</w:t>
      </w:r>
      <w:r>
        <w:rPr>
          <w:rFonts w:hint="eastAsia" w:ascii="宋体" w:hAnsi="宋体"/>
          <w:color w:val="000000"/>
          <w:sz w:val="32"/>
          <w:szCs w:val="32"/>
        </w:rPr>
        <w:t xml:space="preserve">  </w:t>
      </w:r>
    </w:p>
    <w:p w14:paraId="7D68F590">
      <w:pPr>
        <w:spacing w:line="360" w:lineRule="auto"/>
        <w:jc w:val="center"/>
        <w:rPr>
          <w:rFonts w:hint="eastAsia" w:ascii="宋体" w:hAnsi="宋体"/>
          <w:color w:val="000000"/>
          <w:sz w:val="32"/>
          <w:szCs w:val="32"/>
        </w:rPr>
      </w:pPr>
    </w:p>
    <w:p w14:paraId="2D113D9D">
      <w:pPr>
        <w:spacing w:line="360" w:lineRule="auto"/>
        <w:jc w:val="center"/>
        <w:rPr>
          <w:lang w:val="en-US" w:eastAsia="en-US"/>
        </w:rPr>
      </w:pPr>
      <w:r>
        <w:rPr>
          <w:rFonts w:hint="eastAsia" w:ascii="宋体" w:hAnsi="宋体"/>
          <w:color w:val="000000"/>
          <w:sz w:val="32"/>
          <w:szCs w:val="32"/>
        </w:rPr>
        <w:t>二</w:t>
      </w:r>
      <w:r>
        <w:rPr>
          <w:rFonts w:hint="eastAsia" w:ascii="宋体" w:hAnsi="宋体" w:eastAsia="宋体"/>
          <w:color w:val="000000"/>
          <w:sz w:val="32"/>
          <w:szCs w:val="32"/>
          <w:lang w:val="en-US" w:eastAsia="zh-CN"/>
        </w:rPr>
        <w:t>零</w:t>
      </w:r>
      <w:r>
        <w:rPr>
          <w:rFonts w:hint="eastAsia" w:ascii="宋体" w:hAnsi="宋体"/>
          <w:color w:val="000000"/>
          <w:sz w:val="32"/>
          <w:szCs w:val="32"/>
        </w:rPr>
        <w:t>二</w:t>
      </w:r>
      <w:r>
        <w:rPr>
          <w:rFonts w:hint="eastAsia" w:ascii="宋体" w:hAnsi="宋体" w:eastAsia="宋体"/>
          <w:color w:val="000000"/>
          <w:sz w:val="32"/>
          <w:szCs w:val="32"/>
          <w:lang w:val="en-US" w:eastAsia="zh-CN"/>
        </w:rPr>
        <w:t>六</w:t>
      </w:r>
      <w:r>
        <w:rPr>
          <w:rFonts w:hint="eastAsia" w:ascii="宋体" w:hAnsi="宋体"/>
          <w:color w:val="000000"/>
          <w:sz w:val="32"/>
          <w:szCs w:val="32"/>
        </w:rPr>
        <w:t>年</w:t>
      </w:r>
      <w:r>
        <w:rPr>
          <w:rFonts w:hint="eastAsia" w:ascii="宋体" w:hAnsi="宋体"/>
          <w:color w:val="000000"/>
          <w:sz w:val="32"/>
          <w:szCs w:val="32"/>
          <w:lang w:val="en-US" w:eastAsia="zh-CN"/>
        </w:rPr>
        <w:t>五</w:t>
      </w:r>
      <w:r>
        <w:rPr>
          <w:rFonts w:hint="eastAsia" w:ascii="宋体" w:hAnsi="宋体"/>
          <w:color w:val="000000"/>
          <w:sz w:val="32"/>
          <w:szCs w:val="32"/>
        </w:rPr>
        <w:t>月</w:t>
      </w:r>
    </w:p>
    <w:p w14:paraId="58039004">
      <w:pPr>
        <w:bidi w:val="0"/>
        <w:rPr>
          <w:lang w:val="en-US" w:eastAsia="en-US"/>
        </w:rPr>
      </w:pPr>
    </w:p>
    <w:p w14:paraId="176ADEAA">
      <w:pPr>
        <w:tabs>
          <w:tab w:val="left" w:pos="6744"/>
        </w:tabs>
        <w:bidi w:val="0"/>
        <w:jc w:val="left"/>
        <w:rPr>
          <w:rFonts w:hint="eastAsia" w:eastAsia="宋体"/>
          <w:lang w:val="en-US" w:eastAsia="zh-CN"/>
        </w:rPr>
        <w:sectPr>
          <w:headerReference r:id="rId6" w:type="first"/>
          <w:headerReference r:id="rId5" w:type="default"/>
          <w:pgSz w:w="11906" w:h="16838"/>
          <w:pgMar w:top="1417" w:right="1417" w:bottom="1417" w:left="1417" w:header="851" w:footer="850" w:gutter="0"/>
          <w:cols w:space="720" w:num="1"/>
          <w:docGrid w:linePitch="312" w:charSpace="0"/>
        </w:sectPr>
      </w:pPr>
    </w:p>
    <w:sdt>
      <w:sdtPr>
        <w:rPr>
          <w:rFonts w:ascii="宋体" w:hAnsi="宋体" w:eastAsia="宋体" w:cs="Times New Roman"/>
          <w:color w:val="auto"/>
          <w:spacing w:val="0"/>
          <w:w w:val="100"/>
          <w:position w:val="0"/>
          <w:sz w:val="21"/>
          <w:szCs w:val="24"/>
          <w:shd w:val="clear" w:color="auto" w:fill="auto"/>
          <w:lang w:val="en-US" w:eastAsia="en-US" w:bidi="en-US"/>
        </w:rPr>
        <w:id w:val="147471523"/>
        <w15:color w:val="DBDBDB"/>
        <w:docPartObj>
          <w:docPartGallery w:val="Table of Contents"/>
          <w:docPartUnique/>
        </w:docPartObj>
      </w:sdtPr>
      <w:sdtEndPr>
        <w:rPr>
          <w:rFonts w:ascii="宋体" w:hAnsi="宋体" w:eastAsia="宋体" w:cs="宋体"/>
          <w:b/>
          <w:bCs/>
          <w:color w:val="000000"/>
          <w:spacing w:val="0"/>
          <w:w w:val="100"/>
          <w:position w:val="0"/>
          <w:sz w:val="28"/>
          <w:szCs w:val="28"/>
          <w:u w:val="none"/>
          <w:shd w:val="clear" w:color="auto" w:fill="auto"/>
          <w:lang w:val="zh-TW" w:eastAsia="zh-TW" w:bidi="zh-TW"/>
        </w:rPr>
      </w:sdtEndPr>
      <w:sdtContent>
        <w:p w14:paraId="2BDA3E55">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目</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录</w:t>
          </w:r>
        </w:p>
        <w:p w14:paraId="2718F7B5">
          <w:pPr>
            <w:pStyle w:val="70"/>
            <w:tabs>
              <w:tab w:val="right" w:leader="dot" w:pos="9632"/>
            </w:tabs>
            <w:rPr>
              <w:rFonts w:hint="eastAsia" w:ascii="宋体" w:hAnsi="宋体" w:eastAsia="宋体" w:cs="宋体"/>
              <w:b/>
              <w:bCs/>
              <w:color w:val="auto"/>
              <w:sz w:val="28"/>
              <w:szCs w:val="28"/>
            </w:rPr>
          </w:pPr>
          <w:r>
            <w:rPr>
              <w:rFonts w:hint="eastAsia" w:ascii="宋体" w:hAnsi="宋体" w:eastAsia="宋体" w:cs="宋体"/>
              <w:b/>
              <w:bCs/>
              <w:color w:val="auto"/>
              <w:spacing w:val="0"/>
              <w:w w:val="100"/>
              <w:position w:val="0"/>
              <w:sz w:val="28"/>
              <w:szCs w:val="28"/>
            </w:rPr>
            <w:fldChar w:fldCharType="begin"/>
          </w:r>
          <w:r>
            <w:rPr>
              <w:rFonts w:hint="eastAsia" w:ascii="宋体" w:hAnsi="宋体" w:eastAsia="宋体" w:cs="宋体"/>
              <w:b/>
              <w:bCs/>
              <w:color w:val="auto"/>
              <w:spacing w:val="0"/>
              <w:w w:val="100"/>
              <w:position w:val="0"/>
              <w:sz w:val="28"/>
              <w:szCs w:val="28"/>
            </w:rPr>
            <w:instrText xml:space="preserve">TOC \o "1-1" \h \u </w:instrText>
          </w:r>
          <w:r>
            <w:rPr>
              <w:rFonts w:hint="eastAsia" w:ascii="宋体" w:hAnsi="宋体" w:eastAsia="宋体" w:cs="宋体"/>
              <w:b/>
              <w:bCs/>
              <w:color w:val="auto"/>
              <w:spacing w:val="0"/>
              <w:w w:val="100"/>
              <w:position w:val="0"/>
              <w:sz w:val="28"/>
              <w:szCs w:val="28"/>
            </w:rPr>
            <w:fldChar w:fldCharType="separate"/>
          </w:r>
        </w:p>
        <w:p w14:paraId="5ADC751C">
          <w:pPr>
            <w:pStyle w:val="70"/>
            <w:tabs>
              <w:tab w:val="right" w:leader="dot" w:pos="9632"/>
            </w:tabs>
            <w:rPr>
              <w:rFonts w:hint="eastAsia" w:ascii="宋体" w:hAnsi="宋体" w:eastAsia="宋体" w:cs="宋体"/>
              <w:b/>
              <w:bCs/>
              <w:color w:val="auto"/>
              <w:sz w:val="28"/>
              <w:szCs w:val="28"/>
            </w:rPr>
          </w:pPr>
          <w:r>
            <w:rPr>
              <w:rFonts w:hint="eastAsia" w:ascii="宋体" w:hAnsi="宋体" w:eastAsia="宋体" w:cs="宋体"/>
              <w:b/>
              <w:bCs/>
              <w:color w:val="auto"/>
              <w:spacing w:val="0"/>
              <w:w w:val="100"/>
              <w:position w:val="0"/>
              <w:sz w:val="28"/>
              <w:szCs w:val="28"/>
            </w:rPr>
            <w:fldChar w:fldCharType="begin"/>
          </w:r>
          <w:r>
            <w:rPr>
              <w:rFonts w:hint="eastAsia" w:ascii="宋体" w:hAnsi="宋体" w:eastAsia="宋体" w:cs="宋体"/>
              <w:b/>
              <w:bCs/>
              <w:color w:val="auto"/>
              <w:spacing w:val="0"/>
              <w:w w:val="100"/>
              <w:position w:val="0"/>
              <w:sz w:val="28"/>
              <w:szCs w:val="28"/>
            </w:rPr>
            <w:instrText xml:space="preserve"> HYPERLINK \l _Toc21669 </w:instrText>
          </w:r>
          <w:r>
            <w:rPr>
              <w:rFonts w:hint="eastAsia" w:ascii="宋体" w:hAnsi="宋体" w:eastAsia="宋体" w:cs="宋体"/>
              <w:b/>
              <w:bCs/>
              <w:color w:val="auto"/>
              <w:spacing w:val="0"/>
              <w:w w:val="100"/>
              <w:position w:val="0"/>
              <w:sz w:val="28"/>
              <w:szCs w:val="28"/>
            </w:rPr>
            <w:fldChar w:fldCharType="separate"/>
          </w:r>
          <w:r>
            <w:rPr>
              <w:rFonts w:hint="eastAsia" w:ascii="宋体" w:hAnsi="宋体" w:eastAsia="宋体" w:cs="宋体"/>
              <w:b/>
              <w:bCs/>
              <w:color w:val="auto"/>
              <w:spacing w:val="0"/>
              <w:w w:val="100"/>
              <w:position w:val="0"/>
              <w:sz w:val="28"/>
              <w:szCs w:val="28"/>
            </w:rPr>
            <w:t>第一部分</w:t>
          </w:r>
          <w:r>
            <w:rPr>
              <w:rFonts w:hint="eastAsia" w:ascii="宋体" w:hAnsi="宋体" w:eastAsia="宋体" w:cs="宋体"/>
              <w:b/>
              <w:bCs/>
              <w:color w:val="auto"/>
              <w:spacing w:val="0"/>
              <w:w w:val="100"/>
              <w:position w:val="0"/>
              <w:sz w:val="28"/>
              <w:szCs w:val="28"/>
              <w:lang w:val="en-US" w:eastAsia="zh-CN"/>
            </w:rPr>
            <w:t xml:space="preserve">   </w:t>
          </w:r>
          <w:r>
            <w:rPr>
              <w:rFonts w:hint="eastAsia" w:ascii="宋体" w:hAnsi="宋体" w:eastAsia="宋体" w:cs="宋体"/>
              <w:b/>
              <w:bCs/>
              <w:color w:val="auto"/>
              <w:spacing w:val="0"/>
              <w:w w:val="100"/>
              <w:position w:val="0"/>
              <w:sz w:val="28"/>
              <w:szCs w:val="28"/>
            </w:rPr>
            <w:t>竞争性磋商公告</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_Toc21669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1</w:t>
          </w:r>
          <w:r>
            <w:rPr>
              <w:rFonts w:hint="eastAsia" w:ascii="宋体" w:hAnsi="宋体" w:eastAsia="宋体" w:cs="宋体"/>
              <w:b/>
              <w:bCs/>
              <w:color w:val="auto"/>
              <w:sz w:val="28"/>
              <w:szCs w:val="28"/>
            </w:rPr>
            <w:fldChar w:fldCharType="end"/>
          </w:r>
          <w:r>
            <w:rPr>
              <w:rFonts w:hint="eastAsia" w:ascii="宋体" w:hAnsi="宋体" w:eastAsia="宋体" w:cs="宋体"/>
              <w:b/>
              <w:bCs/>
              <w:color w:val="auto"/>
              <w:spacing w:val="0"/>
              <w:w w:val="100"/>
              <w:position w:val="0"/>
              <w:sz w:val="28"/>
              <w:szCs w:val="28"/>
            </w:rPr>
            <w:fldChar w:fldCharType="end"/>
          </w:r>
        </w:p>
        <w:p w14:paraId="404A839B">
          <w:pPr>
            <w:pStyle w:val="70"/>
            <w:tabs>
              <w:tab w:val="right" w:leader="dot" w:pos="9632"/>
            </w:tabs>
            <w:rPr>
              <w:rFonts w:hint="eastAsia" w:ascii="宋体" w:hAnsi="宋体" w:eastAsia="宋体" w:cs="宋体"/>
              <w:b/>
              <w:bCs/>
              <w:color w:val="auto"/>
              <w:spacing w:val="0"/>
              <w:w w:val="100"/>
              <w:position w:val="0"/>
              <w:sz w:val="28"/>
              <w:szCs w:val="28"/>
            </w:rPr>
          </w:pPr>
        </w:p>
        <w:p w14:paraId="601BE734">
          <w:pPr>
            <w:pStyle w:val="70"/>
            <w:tabs>
              <w:tab w:val="right" w:leader="dot" w:pos="9632"/>
            </w:tabs>
            <w:rPr>
              <w:rFonts w:hint="eastAsia" w:ascii="宋体" w:hAnsi="宋体" w:eastAsia="宋体" w:cs="宋体"/>
              <w:b/>
              <w:bCs/>
              <w:color w:val="auto"/>
              <w:sz w:val="28"/>
              <w:szCs w:val="28"/>
            </w:rPr>
          </w:pPr>
          <w:r>
            <w:rPr>
              <w:rFonts w:hint="eastAsia" w:ascii="宋体" w:hAnsi="宋体" w:eastAsia="宋体" w:cs="宋体"/>
              <w:b/>
              <w:bCs/>
              <w:color w:val="auto"/>
              <w:spacing w:val="0"/>
              <w:w w:val="100"/>
              <w:position w:val="0"/>
              <w:sz w:val="28"/>
              <w:szCs w:val="28"/>
            </w:rPr>
            <w:fldChar w:fldCharType="begin"/>
          </w:r>
          <w:r>
            <w:rPr>
              <w:rFonts w:hint="eastAsia" w:ascii="宋体" w:hAnsi="宋体" w:eastAsia="宋体" w:cs="宋体"/>
              <w:b/>
              <w:bCs/>
              <w:color w:val="auto"/>
              <w:spacing w:val="0"/>
              <w:w w:val="100"/>
              <w:position w:val="0"/>
              <w:sz w:val="28"/>
              <w:szCs w:val="28"/>
            </w:rPr>
            <w:instrText xml:space="preserve"> HYPERLINK \l _Toc1210 </w:instrText>
          </w:r>
          <w:r>
            <w:rPr>
              <w:rFonts w:hint="eastAsia" w:ascii="宋体" w:hAnsi="宋体" w:eastAsia="宋体" w:cs="宋体"/>
              <w:b/>
              <w:bCs/>
              <w:color w:val="auto"/>
              <w:spacing w:val="0"/>
              <w:w w:val="100"/>
              <w:position w:val="0"/>
              <w:sz w:val="28"/>
              <w:szCs w:val="28"/>
            </w:rPr>
            <w:fldChar w:fldCharType="separate"/>
          </w:r>
          <w:r>
            <w:rPr>
              <w:rFonts w:hint="eastAsia" w:ascii="宋体" w:hAnsi="宋体" w:eastAsia="宋体" w:cs="宋体"/>
              <w:b/>
              <w:bCs/>
              <w:i w:val="0"/>
              <w:iCs w:val="0"/>
              <w:smallCaps w:val="0"/>
              <w:strike w:val="0"/>
              <w:color w:val="auto"/>
              <w:spacing w:val="0"/>
              <w:w w:val="100"/>
              <w:position w:val="0"/>
              <w:sz w:val="28"/>
              <w:szCs w:val="28"/>
            </w:rPr>
            <w:t>第二部分</w:t>
          </w:r>
          <w:r>
            <w:rPr>
              <w:rFonts w:hint="eastAsia" w:ascii="宋体" w:hAnsi="宋体" w:eastAsia="宋体" w:cs="宋体"/>
              <w:b/>
              <w:bCs/>
              <w:i w:val="0"/>
              <w:iCs w:val="0"/>
              <w:smallCaps w:val="0"/>
              <w:strike w:val="0"/>
              <w:color w:val="auto"/>
              <w:spacing w:val="0"/>
              <w:w w:val="100"/>
              <w:position w:val="0"/>
              <w:sz w:val="28"/>
              <w:szCs w:val="28"/>
              <w:lang w:val="en-US" w:eastAsia="zh-CN"/>
            </w:rPr>
            <w:t xml:space="preserve">   </w:t>
          </w:r>
          <w:r>
            <w:rPr>
              <w:rFonts w:hint="eastAsia" w:ascii="宋体" w:hAnsi="宋体" w:eastAsia="宋体" w:cs="宋体"/>
              <w:b/>
              <w:bCs/>
              <w:i w:val="0"/>
              <w:iCs w:val="0"/>
              <w:smallCaps w:val="0"/>
              <w:strike w:val="0"/>
              <w:color w:val="auto"/>
              <w:spacing w:val="0"/>
              <w:w w:val="100"/>
              <w:position w:val="0"/>
              <w:sz w:val="28"/>
              <w:szCs w:val="28"/>
            </w:rPr>
            <w:t>供应商须知前附表</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lang w:val="en-US" w:eastAsia="zh-CN"/>
            </w:rPr>
            <w:t>5</w:t>
          </w:r>
          <w:r>
            <w:rPr>
              <w:rFonts w:hint="eastAsia" w:ascii="宋体" w:hAnsi="宋体" w:eastAsia="宋体" w:cs="宋体"/>
              <w:b/>
              <w:bCs/>
              <w:color w:val="auto"/>
              <w:spacing w:val="0"/>
              <w:w w:val="100"/>
              <w:position w:val="0"/>
              <w:sz w:val="28"/>
              <w:szCs w:val="28"/>
            </w:rPr>
            <w:fldChar w:fldCharType="end"/>
          </w:r>
        </w:p>
        <w:p w14:paraId="7BA0CE37">
          <w:pPr>
            <w:pStyle w:val="70"/>
            <w:tabs>
              <w:tab w:val="right" w:leader="dot" w:pos="9632"/>
            </w:tabs>
            <w:rPr>
              <w:rFonts w:hint="eastAsia" w:ascii="宋体" w:hAnsi="宋体" w:eastAsia="宋体" w:cs="宋体"/>
              <w:b/>
              <w:bCs/>
              <w:color w:val="auto"/>
              <w:spacing w:val="0"/>
              <w:w w:val="100"/>
              <w:position w:val="0"/>
              <w:sz w:val="28"/>
              <w:szCs w:val="28"/>
            </w:rPr>
          </w:pPr>
        </w:p>
        <w:p w14:paraId="2182B520">
          <w:pPr>
            <w:pStyle w:val="70"/>
            <w:tabs>
              <w:tab w:val="right" w:leader="dot" w:pos="9632"/>
            </w:tabs>
            <w:rPr>
              <w:rFonts w:hint="eastAsia" w:ascii="宋体" w:hAnsi="宋体" w:eastAsia="宋体" w:cs="宋体"/>
              <w:b/>
              <w:bCs/>
              <w:color w:val="auto"/>
              <w:sz w:val="28"/>
              <w:szCs w:val="28"/>
              <w:lang w:val="en-US" w:eastAsia="zh-CN"/>
            </w:rPr>
          </w:pPr>
          <w:r>
            <w:rPr>
              <w:rFonts w:hint="eastAsia" w:ascii="宋体" w:hAnsi="宋体" w:eastAsia="宋体" w:cs="宋体"/>
              <w:b/>
              <w:bCs/>
              <w:color w:val="auto"/>
              <w:spacing w:val="0"/>
              <w:w w:val="100"/>
              <w:position w:val="0"/>
              <w:sz w:val="28"/>
              <w:szCs w:val="28"/>
            </w:rPr>
            <w:fldChar w:fldCharType="begin"/>
          </w:r>
          <w:r>
            <w:rPr>
              <w:rFonts w:hint="eastAsia" w:ascii="宋体" w:hAnsi="宋体" w:eastAsia="宋体" w:cs="宋体"/>
              <w:b/>
              <w:bCs/>
              <w:color w:val="auto"/>
              <w:spacing w:val="0"/>
              <w:w w:val="100"/>
              <w:position w:val="0"/>
              <w:sz w:val="28"/>
              <w:szCs w:val="28"/>
            </w:rPr>
            <w:instrText xml:space="preserve"> HYPERLINK \l _Toc4366 </w:instrText>
          </w:r>
          <w:r>
            <w:rPr>
              <w:rFonts w:hint="eastAsia" w:ascii="宋体" w:hAnsi="宋体" w:eastAsia="宋体" w:cs="宋体"/>
              <w:b/>
              <w:bCs/>
              <w:color w:val="auto"/>
              <w:spacing w:val="0"/>
              <w:w w:val="100"/>
              <w:position w:val="0"/>
              <w:sz w:val="28"/>
              <w:szCs w:val="28"/>
            </w:rPr>
            <w:fldChar w:fldCharType="separate"/>
          </w:r>
          <w:r>
            <w:rPr>
              <w:rFonts w:hint="eastAsia" w:ascii="宋体" w:hAnsi="宋体" w:eastAsia="宋体" w:cs="宋体"/>
              <w:b/>
              <w:bCs/>
              <w:i w:val="0"/>
              <w:iCs w:val="0"/>
              <w:smallCaps w:val="0"/>
              <w:strike w:val="0"/>
              <w:color w:val="auto"/>
              <w:spacing w:val="0"/>
              <w:w w:val="100"/>
              <w:position w:val="0"/>
              <w:sz w:val="28"/>
              <w:szCs w:val="28"/>
            </w:rPr>
            <w:t>第三部分</w:t>
          </w:r>
          <w:r>
            <w:rPr>
              <w:rFonts w:hint="eastAsia" w:ascii="宋体" w:hAnsi="宋体" w:eastAsia="宋体" w:cs="宋体"/>
              <w:b/>
              <w:bCs/>
              <w:i w:val="0"/>
              <w:iCs w:val="0"/>
              <w:smallCaps w:val="0"/>
              <w:strike w:val="0"/>
              <w:color w:val="auto"/>
              <w:spacing w:val="0"/>
              <w:w w:val="100"/>
              <w:position w:val="0"/>
              <w:sz w:val="28"/>
              <w:szCs w:val="28"/>
              <w:lang w:val="en-US" w:eastAsia="zh-CN"/>
            </w:rPr>
            <w:t xml:space="preserve">   </w:t>
          </w:r>
          <w:r>
            <w:rPr>
              <w:rFonts w:hint="eastAsia" w:ascii="宋体" w:hAnsi="宋体" w:eastAsia="宋体" w:cs="宋体"/>
              <w:b/>
              <w:bCs/>
              <w:i w:val="0"/>
              <w:iCs w:val="0"/>
              <w:smallCaps w:val="0"/>
              <w:strike w:val="0"/>
              <w:color w:val="auto"/>
              <w:spacing w:val="0"/>
              <w:w w:val="100"/>
              <w:position w:val="0"/>
              <w:sz w:val="28"/>
              <w:szCs w:val="28"/>
            </w:rPr>
            <w:t>磋商须知</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lang w:val="en-US" w:eastAsia="zh-CN"/>
            </w:rPr>
            <w:t>1</w:t>
          </w:r>
          <w:r>
            <w:rPr>
              <w:rFonts w:hint="eastAsia" w:ascii="宋体" w:hAnsi="宋体" w:eastAsia="宋体" w:cs="宋体"/>
              <w:b/>
              <w:bCs/>
              <w:color w:val="auto"/>
              <w:spacing w:val="0"/>
              <w:w w:val="100"/>
              <w:position w:val="0"/>
              <w:sz w:val="28"/>
              <w:szCs w:val="28"/>
            </w:rPr>
            <w:fldChar w:fldCharType="end"/>
          </w:r>
          <w:r>
            <w:rPr>
              <w:rFonts w:hint="eastAsia" w:ascii="宋体" w:hAnsi="宋体" w:eastAsia="宋体" w:cs="宋体"/>
              <w:b/>
              <w:bCs/>
              <w:color w:val="auto"/>
              <w:spacing w:val="0"/>
              <w:w w:val="100"/>
              <w:position w:val="0"/>
              <w:sz w:val="28"/>
              <w:szCs w:val="28"/>
              <w:lang w:val="en-US" w:eastAsia="zh-CN"/>
            </w:rPr>
            <w:t>0</w:t>
          </w:r>
        </w:p>
        <w:p w14:paraId="3A026FF4">
          <w:pPr>
            <w:pStyle w:val="70"/>
            <w:tabs>
              <w:tab w:val="right" w:leader="dot" w:pos="9632"/>
            </w:tabs>
            <w:rPr>
              <w:rFonts w:hint="eastAsia" w:ascii="宋体" w:hAnsi="宋体" w:eastAsia="宋体" w:cs="宋体"/>
              <w:b/>
              <w:bCs/>
              <w:color w:val="auto"/>
              <w:spacing w:val="0"/>
              <w:w w:val="100"/>
              <w:position w:val="0"/>
              <w:sz w:val="28"/>
              <w:szCs w:val="28"/>
            </w:rPr>
          </w:pPr>
        </w:p>
        <w:p w14:paraId="24217B18">
          <w:pPr>
            <w:pStyle w:val="70"/>
            <w:tabs>
              <w:tab w:val="right" w:leader="dot" w:pos="9632"/>
            </w:tabs>
            <w:rPr>
              <w:rFonts w:hint="eastAsia" w:ascii="宋体" w:hAnsi="宋体" w:eastAsia="宋体" w:cs="宋体"/>
              <w:b/>
              <w:bCs/>
              <w:color w:val="auto"/>
              <w:sz w:val="28"/>
              <w:szCs w:val="28"/>
            </w:rPr>
          </w:pPr>
          <w:r>
            <w:rPr>
              <w:rFonts w:hint="eastAsia" w:ascii="宋体" w:hAnsi="宋体" w:eastAsia="宋体" w:cs="宋体"/>
              <w:b/>
              <w:bCs/>
              <w:color w:val="auto"/>
              <w:spacing w:val="0"/>
              <w:w w:val="100"/>
              <w:position w:val="0"/>
              <w:sz w:val="28"/>
              <w:szCs w:val="28"/>
            </w:rPr>
            <w:fldChar w:fldCharType="begin"/>
          </w:r>
          <w:r>
            <w:rPr>
              <w:rFonts w:hint="eastAsia" w:ascii="宋体" w:hAnsi="宋体" w:eastAsia="宋体" w:cs="宋体"/>
              <w:b/>
              <w:bCs/>
              <w:color w:val="auto"/>
              <w:spacing w:val="0"/>
              <w:w w:val="100"/>
              <w:position w:val="0"/>
              <w:sz w:val="28"/>
              <w:szCs w:val="28"/>
            </w:rPr>
            <w:instrText xml:space="preserve"> HYPERLINK \l _Toc8137 </w:instrText>
          </w:r>
          <w:r>
            <w:rPr>
              <w:rFonts w:hint="eastAsia" w:ascii="宋体" w:hAnsi="宋体" w:eastAsia="宋体" w:cs="宋体"/>
              <w:b/>
              <w:bCs/>
              <w:color w:val="auto"/>
              <w:spacing w:val="0"/>
              <w:w w:val="100"/>
              <w:position w:val="0"/>
              <w:sz w:val="28"/>
              <w:szCs w:val="28"/>
            </w:rPr>
            <w:fldChar w:fldCharType="separate"/>
          </w:r>
          <w:r>
            <w:rPr>
              <w:rFonts w:hint="eastAsia" w:ascii="宋体" w:hAnsi="宋体" w:eastAsia="宋体" w:cs="宋体"/>
              <w:b/>
              <w:bCs/>
              <w:color w:val="auto"/>
              <w:spacing w:val="0"/>
              <w:w w:val="100"/>
              <w:position w:val="0"/>
              <w:sz w:val="28"/>
              <w:szCs w:val="28"/>
            </w:rPr>
            <w:t>第四部分</w:t>
          </w:r>
          <w:r>
            <w:rPr>
              <w:rFonts w:hint="eastAsia" w:ascii="宋体" w:hAnsi="宋体" w:eastAsia="宋体" w:cs="宋体"/>
              <w:b/>
              <w:bCs/>
              <w:color w:val="auto"/>
              <w:spacing w:val="0"/>
              <w:w w:val="100"/>
              <w:position w:val="0"/>
              <w:sz w:val="28"/>
              <w:szCs w:val="28"/>
              <w:lang w:val="en-US" w:eastAsia="zh-CN"/>
            </w:rPr>
            <w:t xml:space="preserve">   </w:t>
          </w:r>
          <w:r>
            <w:rPr>
              <w:rFonts w:hint="eastAsia" w:ascii="宋体" w:hAnsi="宋体" w:eastAsia="宋体" w:cs="宋体"/>
              <w:b/>
              <w:bCs/>
              <w:color w:val="auto"/>
              <w:spacing w:val="0"/>
              <w:w w:val="100"/>
              <w:position w:val="0"/>
              <w:sz w:val="28"/>
              <w:szCs w:val="28"/>
            </w:rPr>
            <w:t>合同格式</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_Toc8137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30</w:t>
          </w:r>
          <w:r>
            <w:rPr>
              <w:rFonts w:hint="eastAsia" w:ascii="宋体" w:hAnsi="宋体" w:eastAsia="宋体" w:cs="宋体"/>
              <w:b/>
              <w:bCs/>
              <w:color w:val="auto"/>
              <w:sz w:val="28"/>
              <w:szCs w:val="28"/>
            </w:rPr>
            <w:fldChar w:fldCharType="end"/>
          </w:r>
          <w:r>
            <w:rPr>
              <w:rFonts w:hint="eastAsia" w:ascii="宋体" w:hAnsi="宋体" w:eastAsia="宋体" w:cs="宋体"/>
              <w:b/>
              <w:bCs/>
              <w:color w:val="auto"/>
              <w:spacing w:val="0"/>
              <w:w w:val="100"/>
              <w:position w:val="0"/>
              <w:sz w:val="28"/>
              <w:szCs w:val="28"/>
            </w:rPr>
            <w:fldChar w:fldCharType="end"/>
          </w:r>
        </w:p>
        <w:p w14:paraId="046A3076">
          <w:pPr>
            <w:pStyle w:val="70"/>
            <w:tabs>
              <w:tab w:val="right" w:leader="dot" w:pos="9632"/>
            </w:tabs>
            <w:rPr>
              <w:rFonts w:hint="eastAsia" w:ascii="宋体" w:hAnsi="宋体" w:eastAsia="宋体" w:cs="宋体"/>
              <w:b/>
              <w:bCs/>
              <w:color w:val="auto"/>
              <w:spacing w:val="0"/>
              <w:w w:val="100"/>
              <w:position w:val="0"/>
              <w:sz w:val="28"/>
              <w:szCs w:val="28"/>
            </w:rPr>
          </w:pPr>
        </w:p>
        <w:p w14:paraId="503F5BD4">
          <w:pPr>
            <w:pStyle w:val="70"/>
            <w:tabs>
              <w:tab w:val="right" w:leader="dot" w:pos="9632"/>
            </w:tabs>
            <w:rPr>
              <w:rFonts w:hint="eastAsia" w:ascii="宋体" w:hAnsi="宋体" w:eastAsia="宋体" w:cs="宋体"/>
              <w:b/>
              <w:bCs/>
              <w:color w:val="auto"/>
              <w:sz w:val="28"/>
              <w:szCs w:val="28"/>
            </w:rPr>
          </w:pPr>
          <w:r>
            <w:rPr>
              <w:rFonts w:hint="eastAsia" w:ascii="宋体" w:hAnsi="宋体" w:eastAsia="宋体" w:cs="宋体"/>
              <w:b/>
              <w:bCs/>
              <w:color w:val="auto"/>
              <w:spacing w:val="0"/>
              <w:w w:val="100"/>
              <w:position w:val="0"/>
              <w:sz w:val="28"/>
              <w:szCs w:val="28"/>
            </w:rPr>
            <w:fldChar w:fldCharType="begin"/>
          </w:r>
          <w:r>
            <w:rPr>
              <w:rFonts w:hint="eastAsia" w:ascii="宋体" w:hAnsi="宋体" w:eastAsia="宋体" w:cs="宋体"/>
              <w:b/>
              <w:bCs/>
              <w:color w:val="auto"/>
              <w:spacing w:val="0"/>
              <w:w w:val="100"/>
              <w:position w:val="0"/>
              <w:sz w:val="28"/>
              <w:szCs w:val="28"/>
            </w:rPr>
            <w:instrText xml:space="preserve"> HYPERLINK \l _Toc31783 </w:instrText>
          </w:r>
          <w:r>
            <w:rPr>
              <w:rFonts w:hint="eastAsia" w:ascii="宋体" w:hAnsi="宋体" w:eastAsia="宋体" w:cs="宋体"/>
              <w:b/>
              <w:bCs/>
              <w:color w:val="auto"/>
              <w:spacing w:val="0"/>
              <w:w w:val="100"/>
              <w:position w:val="0"/>
              <w:sz w:val="28"/>
              <w:szCs w:val="28"/>
            </w:rPr>
            <w:fldChar w:fldCharType="separate"/>
          </w:r>
          <w:r>
            <w:rPr>
              <w:rFonts w:hint="eastAsia" w:ascii="宋体" w:hAnsi="宋体" w:eastAsia="宋体" w:cs="宋体"/>
              <w:b/>
              <w:bCs/>
              <w:color w:val="auto"/>
              <w:spacing w:val="0"/>
              <w:w w:val="100"/>
              <w:position w:val="0"/>
              <w:sz w:val="28"/>
              <w:szCs w:val="28"/>
            </w:rPr>
            <w:t>第五部分</w:t>
          </w:r>
          <w:r>
            <w:rPr>
              <w:rFonts w:hint="eastAsia" w:ascii="宋体" w:hAnsi="宋体" w:eastAsia="宋体" w:cs="宋体"/>
              <w:b/>
              <w:bCs/>
              <w:color w:val="auto"/>
              <w:spacing w:val="0"/>
              <w:w w:val="100"/>
              <w:position w:val="0"/>
              <w:sz w:val="28"/>
              <w:szCs w:val="28"/>
              <w:lang w:val="en-US" w:eastAsia="zh-CN"/>
            </w:rPr>
            <w:t xml:space="preserve">   </w:t>
          </w:r>
          <w:r>
            <w:rPr>
              <w:rFonts w:hint="eastAsia" w:ascii="宋体" w:hAnsi="宋体" w:eastAsia="宋体" w:cs="宋体"/>
              <w:b/>
              <w:bCs/>
              <w:color w:val="auto"/>
              <w:spacing w:val="0"/>
              <w:w w:val="100"/>
              <w:position w:val="0"/>
              <w:sz w:val="28"/>
              <w:szCs w:val="28"/>
            </w:rPr>
            <w:t>响应文件格式</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_Toc31783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36</w:t>
          </w:r>
          <w:r>
            <w:rPr>
              <w:rFonts w:hint="eastAsia" w:ascii="宋体" w:hAnsi="宋体" w:eastAsia="宋体" w:cs="宋体"/>
              <w:b/>
              <w:bCs/>
              <w:color w:val="auto"/>
              <w:sz w:val="28"/>
              <w:szCs w:val="28"/>
            </w:rPr>
            <w:fldChar w:fldCharType="end"/>
          </w:r>
          <w:r>
            <w:rPr>
              <w:rFonts w:hint="eastAsia" w:ascii="宋体" w:hAnsi="宋体" w:eastAsia="宋体" w:cs="宋体"/>
              <w:b/>
              <w:bCs/>
              <w:color w:val="auto"/>
              <w:spacing w:val="0"/>
              <w:w w:val="100"/>
              <w:position w:val="0"/>
              <w:sz w:val="28"/>
              <w:szCs w:val="28"/>
            </w:rPr>
            <w:fldChar w:fldCharType="end"/>
          </w:r>
        </w:p>
        <w:p w14:paraId="2F3897DF">
          <w:pPr>
            <w:pStyle w:val="70"/>
            <w:tabs>
              <w:tab w:val="right" w:leader="dot" w:pos="9632"/>
            </w:tabs>
            <w:rPr>
              <w:rFonts w:hint="eastAsia" w:ascii="宋体" w:hAnsi="宋体" w:eastAsia="宋体" w:cs="宋体"/>
              <w:b/>
              <w:bCs/>
              <w:color w:val="auto"/>
              <w:spacing w:val="0"/>
              <w:w w:val="100"/>
              <w:position w:val="0"/>
              <w:sz w:val="28"/>
              <w:szCs w:val="28"/>
            </w:rPr>
          </w:pPr>
        </w:p>
        <w:p w14:paraId="52C83914">
          <w:pPr>
            <w:pStyle w:val="70"/>
            <w:tabs>
              <w:tab w:val="right" w:leader="dot" w:pos="9632"/>
            </w:tabs>
            <w:rPr>
              <w:rFonts w:hint="eastAsia" w:ascii="宋体" w:hAnsi="宋体" w:eastAsia="宋体" w:cs="宋体"/>
              <w:b/>
              <w:bCs/>
              <w:color w:val="auto"/>
              <w:sz w:val="28"/>
              <w:szCs w:val="28"/>
            </w:rPr>
          </w:pPr>
          <w:r>
            <w:rPr>
              <w:rFonts w:hint="eastAsia" w:ascii="宋体" w:hAnsi="宋体" w:eastAsia="宋体" w:cs="宋体"/>
              <w:b/>
              <w:bCs/>
              <w:color w:val="auto"/>
              <w:spacing w:val="0"/>
              <w:w w:val="100"/>
              <w:position w:val="0"/>
              <w:sz w:val="28"/>
              <w:szCs w:val="28"/>
            </w:rPr>
            <w:fldChar w:fldCharType="begin"/>
          </w:r>
          <w:r>
            <w:rPr>
              <w:rFonts w:hint="eastAsia" w:ascii="宋体" w:hAnsi="宋体" w:eastAsia="宋体" w:cs="宋体"/>
              <w:b/>
              <w:bCs/>
              <w:color w:val="auto"/>
              <w:spacing w:val="0"/>
              <w:w w:val="100"/>
              <w:position w:val="0"/>
              <w:sz w:val="28"/>
              <w:szCs w:val="28"/>
            </w:rPr>
            <w:instrText xml:space="preserve"> HYPERLINK \l _Toc16209 </w:instrText>
          </w:r>
          <w:r>
            <w:rPr>
              <w:rFonts w:hint="eastAsia" w:ascii="宋体" w:hAnsi="宋体" w:eastAsia="宋体" w:cs="宋体"/>
              <w:b/>
              <w:bCs/>
              <w:color w:val="auto"/>
              <w:spacing w:val="0"/>
              <w:w w:val="100"/>
              <w:position w:val="0"/>
              <w:sz w:val="28"/>
              <w:szCs w:val="28"/>
            </w:rPr>
            <w:fldChar w:fldCharType="separate"/>
          </w:r>
          <w:r>
            <w:rPr>
              <w:rFonts w:hint="eastAsia" w:ascii="宋体" w:hAnsi="宋体" w:eastAsia="宋体" w:cs="宋体"/>
              <w:b/>
              <w:bCs/>
              <w:color w:val="auto"/>
              <w:spacing w:val="0"/>
              <w:w w:val="100"/>
              <w:position w:val="0"/>
              <w:sz w:val="28"/>
              <w:szCs w:val="28"/>
            </w:rPr>
            <w:t>第六部分</w:t>
          </w:r>
          <w:r>
            <w:rPr>
              <w:rFonts w:hint="eastAsia" w:ascii="宋体" w:hAnsi="宋体" w:eastAsia="宋体" w:cs="宋体"/>
              <w:b/>
              <w:bCs/>
              <w:color w:val="auto"/>
              <w:spacing w:val="0"/>
              <w:w w:val="100"/>
              <w:position w:val="0"/>
              <w:sz w:val="28"/>
              <w:szCs w:val="28"/>
              <w:lang w:val="en-US" w:eastAsia="zh-CN"/>
            </w:rPr>
            <w:t xml:space="preserve">   服务</w:t>
          </w:r>
          <w:r>
            <w:rPr>
              <w:rFonts w:hint="eastAsia" w:ascii="宋体" w:hAnsi="宋体" w:eastAsia="宋体" w:cs="宋体"/>
              <w:b/>
              <w:bCs/>
              <w:color w:val="auto"/>
              <w:spacing w:val="0"/>
              <w:w w:val="100"/>
              <w:position w:val="0"/>
              <w:sz w:val="28"/>
              <w:szCs w:val="28"/>
            </w:rPr>
            <w:t>内容</w:t>
          </w:r>
          <w:r>
            <w:rPr>
              <w:rFonts w:hint="eastAsia" w:ascii="宋体" w:hAnsi="宋体" w:eastAsia="宋体" w:cs="宋体"/>
              <w:b/>
              <w:bCs/>
              <w:color w:val="auto"/>
              <w:spacing w:val="0"/>
              <w:w w:val="100"/>
              <w:position w:val="0"/>
              <w:sz w:val="28"/>
              <w:szCs w:val="28"/>
              <w:lang w:eastAsia="zh-CN"/>
            </w:rPr>
            <w:t>及要求</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_Toc16209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56</w:t>
          </w:r>
          <w:r>
            <w:rPr>
              <w:rFonts w:hint="eastAsia" w:ascii="宋体" w:hAnsi="宋体" w:eastAsia="宋体" w:cs="宋体"/>
              <w:b/>
              <w:bCs/>
              <w:color w:val="auto"/>
              <w:sz w:val="28"/>
              <w:szCs w:val="28"/>
            </w:rPr>
            <w:fldChar w:fldCharType="end"/>
          </w:r>
          <w:r>
            <w:rPr>
              <w:rFonts w:hint="eastAsia" w:ascii="宋体" w:hAnsi="宋体" w:eastAsia="宋体" w:cs="宋体"/>
              <w:b/>
              <w:bCs/>
              <w:color w:val="auto"/>
              <w:spacing w:val="0"/>
              <w:w w:val="100"/>
              <w:position w:val="0"/>
              <w:sz w:val="28"/>
              <w:szCs w:val="28"/>
            </w:rPr>
            <w:fldChar w:fldCharType="end"/>
          </w:r>
        </w:p>
        <w:p w14:paraId="243C32B4">
          <w:pPr>
            <w:pStyle w:val="47"/>
            <w:keepNext/>
            <w:keepLines/>
            <w:widowControl w:val="0"/>
            <w:shd w:val="clear" w:color="auto" w:fill="auto"/>
            <w:bidi w:val="0"/>
            <w:spacing w:before="0" w:line="240" w:lineRule="auto"/>
            <w:ind w:left="0" w:right="0" w:firstLine="0"/>
            <w:jc w:val="both"/>
            <w:outlineLvl w:val="9"/>
            <w:rPr>
              <w:rFonts w:ascii="宋体" w:hAnsi="宋体" w:eastAsia="宋体" w:cs="宋体"/>
              <w:b/>
              <w:bCs/>
              <w:color w:val="000000"/>
              <w:spacing w:val="0"/>
              <w:w w:val="100"/>
              <w:position w:val="0"/>
              <w:sz w:val="28"/>
              <w:szCs w:val="28"/>
              <w:u w:val="none"/>
              <w:shd w:val="clear" w:color="auto" w:fill="auto"/>
              <w:lang w:val="zh-TW" w:eastAsia="zh-TW" w:bidi="zh-TW"/>
            </w:rPr>
          </w:pPr>
          <w:r>
            <w:rPr>
              <w:rFonts w:hint="eastAsia" w:ascii="宋体" w:hAnsi="宋体" w:eastAsia="宋体" w:cs="宋体"/>
              <w:b/>
              <w:bCs/>
              <w:color w:val="auto"/>
              <w:spacing w:val="0"/>
              <w:w w:val="100"/>
              <w:position w:val="0"/>
              <w:sz w:val="28"/>
              <w:szCs w:val="28"/>
            </w:rPr>
            <w:fldChar w:fldCharType="end"/>
          </w:r>
        </w:p>
      </w:sdtContent>
    </w:sdt>
    <w:p w14:paraId="11291D2E">
      <w:pPr>
        <w:bidi w:val="0"/>
        <w:rPr>
          <w:lang w:val="zh-TW" w:eastAsia="zh-TW"/>
        </w:rPr>
      </w:pPr>
    </w:p>
    <w:p w14:paraId="5172FB53">
      <w:pPr>
        <w:bidi w:val="0"/>
        <w:rPr>
          <w:lang w:val="zh-TW" w:eastAsia="zh-TW"/>
        </w:rPr>
      </w:pPr>
    </w:p>
    <w:p w14:paraId="51864694">
      <w:pPr>
        <w:bidi w:val="0"/>
        <w:rPr>
          <w:lang w:val="zh-TW" w:eastAsia="zh-TW"/>
        </w:rPr>
      </w:pPr>
    </w:p>
    <w:p w14:paraId="7B122FA7">
      <w:pPr>
        <w:bidi w:val="0"/>
        <w:rPr>
          <w:lang w:val="zh-TW" w:eastAsia="zh-TW"/>
        </w:rPr>
      </w:pPr>
    </w:p>
    <w:p w14:paraId="39873EF3">
      <w:pPr>
        <w:bidi w:val="0"/>
        <w:rPr>
          <w:lang w:val="zh-TW" w:eastAsia="zh-TW"/>
        </w:rPr>
      </w:pPr>
    </w:p>
    <w:p w14:paraId="1AB143BC">
      <w:pPr>
        <w:bidi w:val="0"/>
        <w:rPr>
          <w:lang w:val="zh-TW" w:eastAsia="zh-TW"/>
        </w:rPr>
      </w:pPr>
    </w:p>
    <w:p w14:paraId="29557A18">
      <w:pPr>
        <w:bidi w:val="0"/>
        <w:rPr>
          <w:lang w:val="zh-TW" w:eastAsia="zh-TW"/>
        </w:rPr>
      </w:pPr>
    </w:p>
    <w:p w14:paraId="72397697">
      <w:pPr>
        <w:bidi w:val="0"/>
        <w:rPr>
          <w:lang w:val="zh-TW" w:eastAsia="zh-TW"/>
        </w:rPr>
      </w:pPr>
    </w:p>
    <w:p w14:paraId="3EEA84E2">
      <w:pPr>
        <w:tabs>
          <w:tab w:val="left" w:pos="5610"/>
        </w:tabs>
        <w:bidi w:val="0"/>
        <w:jc w:val="left"/>
        <w:rPr>
          <w:rFonts w:hint="eastAsia" w:eastAsia="宋体"/>
          <w:lang w:val="zh-TW" w:eastAsia="zh-CN"/>
        </w:rPr>
        <w:sectPr>
          <w:footerReference r:id="rId7" w:type="default"/>
          <w:footnotePr>
            <w:numFmt w:val="decimal"/>
          </w:footnotePr>
          <w:pgSz w:w="11900" w:h="16840"/>
          <w:pgMar w:top="1417" w:right="1417" w:bottom="1417" w:left="1417" w:header="850" w:footer="850" w:gutter="0"/>
          <w:cols w:space="0" w:num="1"/>
          <w:rtlGutter w:val="0"/>
          <w:docGrid w:linePitch="360" w:charSpace="0"/>
        </w:sectPr>
      </w:pPr>
      <w:r>
        <w:rPr>
          <w:rFonts w:hint="eastAsia" w:eastAsia="宋体"/>
          <w:lang w:val="zh-TW" w:eastAsia="zh-CN"/>
        </w:rPr>
        <w:tab/>
      </w:r>
    </w:p>
    <w:p w14:paraId="11E2073E">
      <w:pPr>
        <w:pStyle w:val="47"/>
        <w:keepNext/>
        <w:keepLines/>
        <w:widowControl w:val="0"/>
        <w:shd w:val="clear" w:color="auto" w:fill="auto"/>
        <w:bidi w:val="0"/>
        <w:spacing w:before="0" w:line="360" w:lineRule="auto"/>
        <w:ind w:left="0" w:right="0" w:firstLine="0"/>
        <w:jc w:val="center"/>
        <w:rPr>
          <w:color w:val="000000"/>
          <w:spacing w:val="0"/>
          <w:w w:val="100"/>
          <w:position w:val="0"/>
        </w:rPr>
      </w:pPr>
      <w:bookmarkStart w:id="16" w:name="_Toc21669"/>
      <w:r>
        <w:rPr>
          <w:color w:val="000000"/>
          <w:spacing w:val="0"/>
          <w:w w:val="100"/>
          <w:position w:val="0"/>
        </w:rPr>
        <w:t>第一部分</w:t>
      </w:r>
      <w:r>
        <w:rPr>
          <w:rFonts w:hint="eastAsia"/>
          <w:color w:val="000000"/>
          <w:spacing w:val="0"/>
          <w:w w:val="100"/>
          <w:position w:val="0"/>
          <w:lang w:val="en-US" w:eastAsia="zh-CN"/>
        </w:rPr>
        <w:t xml:space="preserve">   </w:t>
      </w:r>
      <w:r>
        <w:rPr>
          <w:color w:val="000000"/>
          <w:spacing w:val="0"/>
          <w:w w:val="100"/>
          <w:position w:val="0"/>
        </w:rPr>
        <w:t>竞争性磋商公告</w:t>
      </w:r>
      <w:bookmarkEnd w:id="10"/>
      <w:bookmarkEnd w:id="11"/>
      <w:bookmarkEnd w:id="12"/>
      <w:bookmarkEnd w:id="13"/>
      <w:bookmarkEnd w:id="16"/>
    </w:p>
    <w:p w14:paraId="34FBE1A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452" w:afterAutospacing="0" w:line="360" w:lineRule="auto"/>
        <w:ind w:left="0" w:right="0"/>
        <w:jc w:val="left"/>
        <w:textAlignment w:val="baseline"/>
        <w:rPr>
          <w:rFonts w:hint="eastAsia" w:ascii="宋体" w:hAnsi="宋体" w:eastAsia="宋体" w:cs="宋体"/>
          <w:b w:val="0"/>
          <w:bCs w:val="0"/>
          <w:sz w:val="24"/>
          <w:szCs w:val="24"/>
        </w:rPr>
      </w:pPr>
      <w:r>
        <w:rPr>
          <w:rStyle w:val="21"/>
          <w:rFonts w:hint="eastAsia" w:ascii="宋体" w:hAnsi="宋体" w:eastAsia="宋体" w:cs="宋体"/>
          <w:b/>
          <w:bCs/>
          <w:i w:val="0"/>
          <w:iCs w:val="0"/>
          <w:caps w:val="0"/>
          <w:color w:val="333333"/>
          <w:spacing w:val="0"/>
          <w:sz w:val="24"/>
          <w:szCs w:val="24"/>
          <w:shd w:val="clear" w:fill="FFFFFF"/>
          <w:vertAlign w:val="baseline"/>
        </w:rPr>
        <w:t>项目概况</w:t>
      </w:r>
    </w:p>
    <w:p w14:paraId="75C104EF">
      <w:pPr>
        <w:pStyle w:val="1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452"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金台区2026年中央水利发展资金小型水库工程维修养护项目采购项目的潜在供应商应在宝鸡市高新开发区华厦悦世界壹空间14层1408室获取采购文件，并于 2026年06月08日 14时30分 （北京时间）前提交响应文件。</w:t>
      </w:r>
    </w:p>
    <w:p w14:paraId="263164A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452" w:beforeAutospacing="0" w:after="300" w:afterAutospacing="0" w:line="360" w:lineRule="auto"/>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1"/>
          <w:rFonts w:hint="eastAsia" w:ascii="宋体" w:hAnsi="宋体" w:eastAsia="宋体" w:cs="宋体"/>
          <w:b/>
          <w:bCs/>
          <w:i w:val="0"/>
          <w:iCs w:val="0"/>
          <w:caps w:val="0"/>
          <w:color w:val="333333"/>
          <w:spacing w:val="0"/>
          <w:sz w:val="24"/>
          <w:szCs w:val="24"/>
          <w:shd w:val="clear" w:fill="FFFFFF"/>
          <w:vertAlign w:val="baseline"/>
        </w:rPr>
        <w:t>一、项目基本情况</w:t>
      </w:r>
    </w:p>
    <w:p w14:paraId="4E6A42AA">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300" w:beforeAutospacing="0" w:after="30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项目编号：XSLZZC-2026-05-005</w:t>
      </w:r>
    </w:p>
    <w:p w14:paraId="22F44691">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300" w:beforeAutospacing="0" w:after="30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项目名称：金台区2026年中央水利发展资金小型水库工程维修养护项目</w:t>
      </w:r>
    </w:p>
    <w:p w14:paraId="09299B28">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300" w:beforeAutospacing="0" w:after="30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采购方式：竞争性磋商</w:t>
      </w:r>
    </w:p>
    <w:p w14:paraId="202D15D9">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300" w:beforeAutospacing="0" w:after="30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预算金额：180,000.00元</w:t>
      </w:r>
    </w:p>
    <w:p w14:paraId="746A8599">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300" w:beforeAutospacing="0" w:after="30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采购需求：</w:t>
      </w:r>
    </w:p>
    <w:p w14:paraId="78A4522F">
      <w:pPr>
        <w:pStyle w:val="1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合同包1(金台区2026年中央水利发展资金小型水库工程维修养护项目):</w:t>
      </w:r>
    </w:p>
    <w:p w14:paraId="0C8E66A4">
      <w:pPr>
        <w:pStyle w:val="15"/>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60" w:lineRule="auto"/>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合同包预算金额：180,000.00元</w:t>
      </w:r>
    </w:p>
    <w:p w14:paraId="0071ACDA">
      <w:pPr>
        <w:pStyle w:val="15"/>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60" w:lineRule="auto"/>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合同包最高限价：180,000.00元</w:t>
      </w:r>
    </w:p>
    <w:tbl>
      <w:tblPr>
        <w:tblStyle w:val="18"/>
        <w:tblW w:w="91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58"/>
        <w:gridCol w:w="2139"/>
        <w:gridCol w:w="2342"/>
        <w:gridCol w:w="1031"/>
        <w:gridCol w:w="1548"/>
        <w:gridCol w:w="1440"/>
      </w:tblGrid>
      <w:tr w14:paraId="7B02E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11" w:hRule="atLeast"/>
          <w:tblHeader/>
        </w:trPr>
        <w:tc>
          <w:tcPr>
            <w:tcW w:w="68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B40116">
            <w:pPr>
              <w:keepNext w:val="0"/>
              <w:keepLines w:val="0"/>
              <w:widowControl/>
              <w:suppressLineNumbers w:val="0"/>
              <w:wordWrap w:val="0"/>
              <w:spacing w:before="0" w:beforeAutospacing="0" w:after="0" w:afterAutospacing="0" w:line="360" w:lineRule="auto"/>
              <w:ind w:left="0" w:right="0"/>
              <w:jc w:val="center"/>
              <w:textAlignment w:val="center"/>
              <w:rPr>
                <w:rFonts w:hint="eastAsia" w:ascii="宋体" w:hAnsi="宋体" w:eastAsia="宋体" w:cs="宋体"/>
                <w:b/>
                <w:bCs/>
                <w:sz w:val="24"/>
                <w:szCs w:val="24"/>
              </w:rPr>
            </w:pPr>
            <w:r>
              <w:rPr>
                <w:rFonts w:hint="eastAsia" w:ascii="宋体" w:hAnsi="宋体" w:eastAsia="宋体" w:cs="宋体"/>
                <w:b/>
                <w:bCs/>
                <w:color w:val="000000"/>
                <w:spacing w:val="0"/>
                <w:w w:val="100"/>
                <w:kern w:val="0"/>
                <w:position w:val="0"/>
                <w:sz w:val="24"/>
                <w:szCs w:val="24"/>
                <w:shd w:val="clear" w:color="auto" w:fill="auto"/>
                <w:lang w:val="en-US" w:eastAsia="zh-CN" w:bidi="ar"/>
              </w:rPr>
              <w:t>品目号</w:t>
            </w:r>
          </w:p>
        </w:tc>
        <w:tc>
          <w:tcPr>
            <w:tcW w:w="24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981495">
            <w:pPr>
              <w:keepNext w:val="0"/>
              <w:keepLines w:val="0"/>
              <w:widowControl/>
              <w:suppressLineNumbers w:val="0"/>
              <w:wordWrap w:val="0"/>
              <w:spacing w:before="0" w:beforeAutospacing="0" w:after="0" w:afterAutospacing="0" w:line="360" w:lineRule="auto"/>
              <w:ind w:left="0" w:right="0"/>
              <w:jc w:val="center"/>
              <w:textAlignment w:val="center"/>
              <w:rPr>
                <w:rFonts w:hint="eastAsia" w:ascii="宋体" w:hAnsi="宋体" w:eastAsia="宋体" w:cs="宋体"/>
                <w:b/>
                <w:bCs/>
                <w:sz w:val="24"/>
                <w:szCs w:val="24"/>
              </w:rPr>
            </w:pPr>
            <w:r>
              <w:rPr>
                <w:rFonts w:hint="eastAsia" w:ascii="宋体" w:hAnsi="宋体" w:eastAsia="宋体" w:cs="宋体"/>
                <w:b/>
                <w:bCs/>
                <w:color w:val="000000"/>
                <w:spacing w:val="0"/>
                <w:w w:val="100"/>
                <w:kern w:val="0"/>
                <w:position w:val="0"/>
                <w:sz w:val="24"/>
                <w:szCs w:val="24"/>
                <w:shd w:val="clear" w:color="auto" w:fill="auto"/>
                <w:lang w:val="en-US" w:eastAsia="zh-CN" w:bidi="ar"/>
              </w:rPr>
              <w:t>品目名称</w:t>
            </w:r>
          </w:p>
        </w:tc>
        <w:tc>
          <w:tcPr>
            <w:tcW w:w="24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3EBD58">
            <w:pPr>
              <w:keepNext w:val="0"/>
              <w:keepLines w:val="0"/>
              <w:widowControl/>
              <w:suppressLineNumbers w:val="0"/>
              <w:wordWrap w:val="0"/>
              <w:spacing w:before="0" w:beforeAutospacing="0" w:after="0" w:afterAutospacing="0" w:line="360" w:lineRule="auto"/>
              <w:ind w:left="0" w:right="0"/>
              <w:jc w:val="center"/>
              <w:textAlignment w:val="center"/>
              <w:rPr>
                <w:rFonts w:hint="eastAsia" w:ascii="宋体" w:hAnsi="宋体" w:eastAsia="宋体" w:cs="宋体"/>
                <w:b/>
                <w:bCs/>
                <w:sz w:val="24"/>
                <w:szCs w:val="24"/>
              </w:rPr>
            </w:pPr>
            <w:r>
              <w:rPr>
                <w:rFonts w:hint="eastAsia" w:ascii="宋体" w:hAnsi="宋体" w:eastAsia="宋体" w:cs="宋体"/>
                <w:b/>
                <w:bCs/>
                <w:color w:val="000000"/>
                <w:spacing w:val="0"/>
                <w:w w:val="100"/>
                <w:kern w:val="0"/>
                <w:position w:val="0"/>
                <w:sz w:val="24"/>
                <w:szCs w:val="24"/>
                <w:shd w:val="clear" w:color="auto" w:fill="auto"/>
                <w:lang w:val="en-US" w:eastAsia="zh-CN" w:bidi="ar"/>
              </w:rPr>
              <w:t>采购标的</w:t>
            </w:r>
          </w:p>
        </w:tc>
        <w:tc>
          <w:tcPr>
            <w:tcW w:w="87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71950A">
            <w:pPr>
              <w:keepNext w:val="0"/>
              <w:keepLines w:val="0"/>
              <w:widowControl/>
              <w:suppressLineNumbers w:val="0"/>
              <w:wordWrap w:val="0"/>
              <w:spacing w:before="0" w:beforeAutospacing="0" w:after="0" w:afterAutospacing="0" w:line="360" w:lineRule="auto"/>
              <w:ind w:left="0" w:right="0"/>
              <w:jc w:val="center"/>
              <w:textAlignment w:val="center"/>
              <w:rPr>
                <w:rFonts w:hint="eastAsia" w:ascii="宋体" w:hAnsi="宋体" w:eastAsia="宋体" w:cs="宋体"/>
                <w:b/>
                <w:bCs/>
                <w:sz w:val="24"/>
                <w:szCs w:val="24"/>
              </w:rPr>
            </w:pPr>
            <w:r>
              <w:rPr>
                <w:rFonts w:hint="eastAsia" w:ascii="宋体" w:hAnsi="宋体" w:eastAsia="宋体" w:cs="宋体"/>
                <w:b/>
                <w:bCs/>
                <w:color w:val="000000"/>
                <w:spacing w:val="0"/>
                <w:w w:val="100"/>
                <w:kern w:val="0"/>
                <w:position w:val="0"/>
                <w:sz w:val="24"/>
                <w:szCs w:val="24"/>
                <w:shd w:val="clear" w:color="auto" w:fill="auto"/>
                <w:lang w:val="en-US" w:eastAsia="zh-CN" w:bidi="ar"/>
              </w:rPr>
              <w:t>数量（单位）</w:t>
            </w:r>
          </w:p>
        </w:tc>
        <w:tc>
          <w:tcPr>
            <w:tcW w:w="165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DBF53B">
            <w:pPr>
              <w:keepNext w:val="0"/>
              <w:keepLines w:val="0"/>
              <w:widowControl/>
              <w:suppressLineNumbers w:val="0"/>
              <w:wordWrap w:val="0"/>
              <w:spacing w:before="0" w:beforeAutospacing="0" w:after="0" w:afterAutospacing="0" w:line="360" w:lineRule="auto"/>
              <w:ind w:left="0" w:right="0"/>
              <w:jc w:val="center"/>
              <w:textAlignment w:val="center"/>
              <w:rPr>
                <w:rFonts w:hint="eastAsia" w:ascii="宋体" w:hAnsi="宋体" w:eastAsia="宋体" w:cs="宋体"/>
                <w:b/>
                <w:bCs/>
                <w:sz w:val="24"/>
                <w:szCs w:val="24"/>
              </w:rPr>
            </w:pPr>
            <w:r>
              <w:rPr>
                <w:rFonts w:hint="eastAsia" w:ascii="宋体" w:hAnsi="宋体" w:eastAsia="宋体" w:cs="宋体"/>
                <w:b/>
                <w:bCs/>
                <w:color w:val="000000"/>
                <w:spacing w:val="0"/>
                <w:w w:val="100"/>
                <w:kern w:val="0"/>
                <w:position w:val="0"/>
                <w:sz w:val="24"/>
                <w:szCs w:val="24"/>
                <w:shd w:val="clear" w:color="auto" w:fill="auto"/>
                <w:lang w:val="en-US" w:eastAsia="zh-CN" w:bidi="ar"/>
              </w:rPr>
              <w:t>技术规格、参数及要求</w:t>
            </w:r>
          </w:p>
        </w:tc>
        <w:tc>
          <w:tcPr>
            <w:tcW w:w="112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D4998E">
            <w:pPr>
              <w:keepNext w:val="0"/>
              <w:keepLines w:val="0"/>
              <w:widowControl/>
              <w:suppressLineNumbers w:val="0"/>
              <w:wordWrap w:val="0"/>
              <w:spacing w:before="0" w:beforeAutospacing="0" w:after="0" w:afterAutospacing="0" w:line="360" w:lineRule="auto"/>
              <w:ind w:left="0" w:right="0"/>
              <w:jc w:val="center"/>
              <w:textAlignment w:val="center"/>
              <w:rPr>
                <w:rFonts w:hint="eastAsia" w:ascii="宋体" w:hAnsi="宋体" w:eastAsia="宋体" w:cs="宋体"/>
                <w:b/>
                <w:bCs/>
                <w:sz w:val="24"/>
                <w:szCs w:val="24"/>
              </w:rPr>
            </w:pPr>
            <w:r>
              <w:rPr>
                <w:rFonts w:hint="eastAsia" w:ascii="宋体" w:hAnsi="宋体" w:eastAsia="宋体" w:cs="宋体"/>
                <w:b/>
                <w:bCs/>
                <w:color w:val="000000"/>
                <w:spacing w:val="0"/>
                <w:w w:val="100"/>
                <w:kern w:val="0"/>
                <w:position w:val="0"/>
                <w:sz w:val="24"/>
                <w:szCs w:val="24"/>
                <w:shd w:val="clear" w:color="auto" w:fill="auto"/>
                <w:lang w:val="en-US" w:eastAsia="zh-CN" w:bidi="ar"/>
              </w:rPr>
              <w:t>品目预算(元)</w:t>
            </w:r>
          </w:p>
        </w:tc>
      </w:tr>
      <w:tr w14:paraId="3D850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3"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FFE9BD">
            <w:pPr>
              <w:keepNext w:val="0"/>
              <w:keepLines w:val="0"/>
              <w:widowControl/>
              <w:suppressLineNumbers w:val="0"/>
              <w:wordWrap w:val="0"/>
              <w:spacing w:before="0" w:beforeAutospacing="0" w:after="0" w:afterAutospacing="0" w:line="360" w:lineRule="auto"/>
              <w:ind w:left="0" w:right="0"/>
              <w:jc w:val="center"/>
              <w:textAlignment w:val="center"/>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BF59A6">
            <w:pPr>
              <w:keepNext w:val="0"/>
              <w:keepLines w:val="0"/>
              <w:widowControl/>
              <w:suppressLineNumbers w:val="0"/>
              <w:wordWrap w:val="0"/>
              <w:spacing w:before="0" w:beforeAutospacing="0" w:after="0" w:afterAutospacing="0" w:line="360" w:lineRule="auto"/>
              <w:ind w:left="0" w:right="0"/>
              <w:jc w:val="center"/>
              <w:textAlignment w:val="center"/>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其他服务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8E00D9">
            <w:pPr>
              <w:keepNext w:val="0"/>
              <w:keepLines w:val="0"/>
              <w:widowControl/>
              <w:suppressLineNumbers w:val="0"/>
              <w:wordWrap w:val="0"/>
              <w:spacing w:before="0" w:beforeAutospacing="0" w:after="0" w:afterAutospacing="0" w:line="360" w:lineRule="auto"/>
              <w:ind w:left="0" w:right="0"/>
              <w:jc w:val="center"/>
              <w:textAlignment w:val="center"/>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小型水库工程维修养护</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D7D298">
            <w:pPr>
              <w:keepNext w:val="0"/>
              <w:keepLines w:val="0"/>
              <w:widowControl/>
              <w:suppressLineNumbers w:val="0"/>
              <w:wordWrap w:val="0"/>
              <w:spacing w:before="0" w:beforeAutospacing="0" w:after="0" w:afterAutospacing="0" w:line="360" w:lineRule="auto"/>
              <w:ind w:left="0" w:right="0"/>
              <w:jc w:val="center"/>
              <w:textAlignment w:val="center"/>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1(项目)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534343">
            <w:pPr>
              <w:keepNext w:val="0"/>
              <w:keepLines w:val="0"/>
              <w:widowControl/>
              <w:suppressLineNumbers w:val="0"/>
              <w:wordWrap w:val="0"/>
              <w:spacing w:before="0" w:beforeAutospacing="0" w:after="0" w:afterAutospacing="0" w:line="360" w:lineRule="auto"/>
              <w:ind w:left="0" w:right="0"/>
              <w:jc w:val="center"/>
              <w:textAlignment w:val="center"/>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E6D30D">
            <w:pPr>
              <w:keepNext w:val="0"/>
              <w:keepLines w:val="0"/>
              <w:widowControl/>
              <w:suppressLineNumbers w:val="0"/>
              <w:wordWrap/>
              <w:spacing w:before="0" w:beforeAutospacing="0" w:after="0" w:afterAutospacing="0" w:line="360" w:lineRule="auto"/>
              <w:ind w:left="0" w:right="0"/>
              <w:jc w:val="right"/>
              <w:textAlignment w:val="center"/>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vertAlign w:val="baseline"/>
                <w:lang w:val="en-US" w:eastAsia="zh-CN" w:bidi="ar"/>
              </w:rPr>
              <w:t>180,000.00</w:t>
            </w:r>
          </w:p>
        </w:tc>
      </w:tr>
    </w:tbl>
    <w:p w14:paraId="0891450F">
      <w:pPr>
        <w:pStyle w:val="15"/>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60" w:lineRule="auto"/>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本合同包不接受联合体投标</w:t>
      </w:r>
    </w:p>
    <w:p w14:paraId="696E095F">
      <w:pPr>
        <w:pStyle w:val="15"/>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60" w:lineRule="auto"/>
        <w:ind w:left="0" w:right="0" w:firstLine="63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合同履行期限：以合同签订时间为准</w:t>
      </w:r>
    </w:p>
    <w:p w14:paraId="5009012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452" w:beforeAutospacing="0" w:after="300" w:afterAutospacing="0" w:line="360" w:lineRule="auto"/>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1"/>
          <w:rFonts w:hint="eastAsia" w:ascii="宋体" w:hAnsi="宋体" w:eastAsia="宋体" w:cs="宋体"/>
          <w:b/>
          <w:bCs/>
          <w:i w:val="0"/>
          <w:iCs w:val="0"/>
          <w:caps w:val="0"/>
          <w:color w:val="333333"/>
          <w:spacing w:val="0"/>
          <w:sz w:val="24"/>
          <w:szCs w:val="24"/>
          <w:shd w:val="clear" w:fill="FFFFFF"/>
          <w:vertAlign w:val="baseline"/>
        </w:rPr>
        <w:t>二、申请人的资格要求：</w:t>
      </w:r>
    </w:p>
    <w:p w14:paraId="0326B710">
      <w:pPr>
        <w:pStyle w:val="15"/>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1.满足《中华人民共和国政府采购法》第二十二条规定;</w:t>
      </w:r>
    </w:p>
    <w:p w14:paraId="21E64D10">
      <w:pPr>
        <w:pStyle w:val="15"/>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2.落实政府采购政策需满足的资格要求：</w:t>
      </w:r>
    </w:p>
    <w:p w14:paraId="6873C889">
      <w:pPr>
        <w:pStyle w:val="15"/>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合同包1(金台区2026年中央水利发展资金小型水库工程维修养护项目)落实政府采购政策需满足的资格要求如下:</w:t>
      </w:r>
    </w:p>
    <w:p w14:paraId="198CC760">
      <w:pPr>
        <w:pStyle w:val="1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财政部、司法部关于政府采购支持监狱企业发展有关问题的通知》（财库〔2014〕68号）；（2）《三部门联合发布关于促进残疾人就业政府采购政策的通知》（财库〔2017〕141号）；（3）《政府采购促进中小企业发展管理办法》（财库〔2020〕46号）；（4）《关于进一步加大政府采购支持中小企业力度的通知》（财库〔2022〕19号）；（5）宝鸡市财政局关于中、省《进一步加大政府采购支持中小企业力度的通知》落实措施的通知（宝市财办采（2022）9号）；（6）《陕西省财政厅关于落实政府采购支持中小企业政策有关事项的通知》（陕财办采函〔2022〕10号）；（7）《关于进一步落实政府采购支持中小企业相关政策的通知》（陕财办采〔2023〕3号）；（8）《节能产品政府采购实施意见》（财库〔2004〕185号）；（9）《环境标志产品政府采购实施的意见》（财库〔2006〕90号）；（10）《国务院办公厅关于建立政府强制采购节能产品制度的通知》（国办发〔2007〕51号）；（11）《财政部发展改革委生态环境部市场监管总局关于调整优化节能产品、环境标志产品政府采购执行机制的通知》（财库〔2019〕9号）；（12）《关于发布参与实施政府采购节能产品、环境标志产品认证机构名录的公告》—2019年第16号；（13）陕西省财政厅关于印发《陕西省中小企业政府采购信用融资办法》（陕财办采〔2018〕23号）；（14）《陕西省财政厅关于加快推进我省中小企业政府采购信用融资工作的通知》（陕财办采〔2020〕15号）；（15）《陕西省财政厅关于进一步优化政府采购营商环境有关事项的通知》（陕财办采〔2023〕4号）；（16）其他需要落实的政府采购政策</w:t>
      </w:r>
    </w:p>
    <w:p w14:paraId="6013788D">
      <w:pPr>
        <w:pStyle w:val="15"/>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3.本项目的特定资格要求：</w:t>
      </w:r>
    </w:p>
    <w:p w14:paraId="4461E793">
      <w:pPr>
        <w:pStyle w:val="15"/>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合同包1(金台区2026年中央水利发展资金小型水库工程维修养护项目)特定资格要求如下:</w:t>
      </w:r>
    </w:p>
    <w:p w14:paraId="183B91CC">
      <w:pPr>
        <w:pStyle w:val="1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供应商应为具有独立承担民事责任能力的企业法人、事业法人、其他组织或自然人，企业法人须提供有效存续的统一社会信用代码的营业执照，事业单位须提供事业单位法人证、组织机构代码证等证明文件，其他组织应提供合法证明文件，自然人参与的提供其身份证；（2）供应商应授权合法的人员参加磋商，法定代表人（或单位负责人）直接参加的，须出具法定代表人（或单位负责人）资格证明书和身份证，并与营业执照上信息一致；授权代表参加的，须出具法定代表人（或单位负责人）授权委托书及被授权人身份证；（3）财务状况报告：提供2024年度经第三方审计的财务审计报告（成立时间至提交响应文件截止时间不足一年的可提供成立后任意时段的资产负债表）,或其磋商前三个月内基本存款账户开户银行出具的资信证明，以及基本存款账户开户许可证（或基本存款账户信息）；（4）社会保障资金缴纳证明：供应商须提供参加本次政府采购活动前近一年内（2025年5月至今）本单位已缴纳的至少3个月的社会保障资金证明，供应商注册时间不满3个月的，应当提供注册时至参加政府采购活动时相应期限内本单位缴纳社会保障资金的清单（依法不需要缴纳社会保障资金的应提供相关文件证明）；（5）税收缴纳证明：供应商须提供参加本次政府采购活动前近一年内（2025年5月至今）本单位已缴纳的至少3个月的纳税证明或完税证明，供应商注册时间不满3个月的，应当提供注册时至参加政府采购活动时相应期限内本单位缴纳税收缴纳的清单（依法免税的单位应提供相关证明材料）；（6）供应商提供参加本次政府采购活动前3年内，在经营活动中没有重大违法记录的书面声明；（7）供应商提供具有履行合同所必需的设备和专业技术能力的承诺函；（8）供应商不得为“信用中国”网站中列入重大税收违法失信主体的供应商；不得为“中国执行信息公开网”网站中列入失信被执行人的供应商；不得为“中国政府采购网”政府采购严重违法失信行为记录名单中被财政部门禁止参加政府采购活动的供应商；（9）单位负责人为同一人或者存在直接控股、管理关系的不同供应商，不得同时参加同一合同项下的政府采购活动；（10）本项目专门面向中小企业采购，供应商须提供中小企业声明函。</w:t>
      </w:r>
    </w:p>
    <w:p w14:paraId="4FBA09C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452" w:beforeAutospacing="0" w:after="300" w:afterAutospacing="0" w:line="360" w:lineRule="auto"/>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1"/>
          <w:rFonts w:hint="eastAsia" w:ascii="宋体" w:hAnsi="宋体" w:eastAsia="宋体" w:cs="宋体"/>
          <w:b/>
          <w:bCs/>
          <w:i w:val="0"/>
          <w:iCs w:val="0"/>
          <w:caps w:val="0"/>
          <w:color w:val="333333"/>
          <w:spacing w:val="0"/>
          <w:sz w:val="24"/>
          <w:szCs w:val="24"/>
          <w:shd w:val="clear" w:fill="FFFFFF"/>
          <w:vertAlign w:val="baseline"/>
        </w:rPr>
        <w:t>三、获取采购文件</w:t>
      </w:r>
    </w:p>
    <w:p w14:paraId="475A266F">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300" w:beforeAutospacing="0" w:after="30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时间： 2026年05月27日 至 2026年06月02日 ，每天上午 09:00:00 至 12:00:00 ，下午 14:00:00 至 17:00:00 （北京时间）</w:t>
      </w:r>
    </w:p>
    <w:p w14:paraId="3ED998CB">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300" w:beforeAutospacing="0" w:after="30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途径：宝鸡市高新开发区华厦悦世界壹空间14层1408室</w:t>
      </w:r>
    </w:p>
    <w:p w14:paraId="1829F6EF">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300" w:beforeAutospacing="0" w:after="30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方式：现场获取</w:t>
      </w:r>
    </w:p>
    <w:p w14:paraId="149866E9">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300" w:beforeAutospacing="0" w:after="30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售价： 0元</w:t>
      </w:r>
    </w:p>
    <w:p w14:paraId="4656962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452" w:beforeAutospacing="0" w:after="300" w:afterAutospacing="0" w:line="360" w:lineRule="auto"/>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1"/>
          <w:rFonts w:hint="eastAsia" w:ascii="宋体" w:hAnsi="宋体" w:eastAsia="宋体" w:cs="宋体"/>
          <w:b/>
          <w:bCs/>
          <w:i w:val="0"/>
          <w:iCs w:val="0"/>
          <w:caps w:val="0"/>
          <w:color w:val="333333"/>
          <w:spacing w:val="0"/>
          <w:sz w:val="24"/>
          <w:szCs w:val="24"/>
          <w:shd w:val="clear" w:fill="FFFFFF"/>
          <w:vertAlign w:val="baseline"/>
        </w:rPr>
        <w:t>四、响应文件提交</w:t>
      </w:r>
    </w:p>
    <w:p w14:paraId="04AB18A0">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300" w:beforeAutospacing="0" w:after="30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截止时间： 2026年06月08日 14时30分00秒 （北京时间）</w:t>
      </w:r>
    </w:p>
    <w:p w14:paraId="759EF49B">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300" w:beforeAutospacing="0" w:after="30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地点：宝鸡市金台区泽周商务1001室</w:t>
      </w:r>
    </w:p>
    <w:p w14:paraId="2B1E45A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452" w:beforeAutospacing="0" w:after="300" w:afterAutospacing="0" w:line="360" w:lineRule="auto"/>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1"/>
          <w:rFonts w:hint="eastAsia" w:ascii="宋体" w:hAnsi="宋体" w:eastAsia="宋体" w:cs="宋体"/>
          <w:b/>
          <w:bCs/>
          <w:i w:val="0"/>
          <w:iCs w:val="0"/>
          <w:caps w:val="0"/>
          <w:color w:val="333333"/>
          <w:spacing w:val="0"/>
          <w:sz w:val="24"/>
          <w:szCs w:val="24"/>
          <w:shd w:val="clear" w:fill="FFFFFF"/>
          <w:vertAlign w:val="baseline"/>
        </w:rPr>
        <w:t>五、开启</w:t>
      </w:r>
    </w:p>
    <w:p w14:paraId="57E4DB0F">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300" w:beforeAutospacing="0" w:after="30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时间： 2026年06月08日 14时30分00秒 （北京时间）</w:t>
      </w:r>
    </w:p>
    <w:p w14:paraId="2BAB83D3">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300" w:beforeAutospacing="0" w:after="30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地点：宝鸡市金台区泽周商务1001室</w:t>
      </w:r>
    </w:p>
    <w:p w14:paraId="2EC4E91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452" w:beforeAutospacing="0" w:after="300" w:afterAutospacing="0" w:line="360" w:lineRule="auto"/>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1"/>
          <w:rFonts w:hint="eastAsia" w:ascii="宋体" w:hAnsi="宋体" w:eastAsia="宋体" w:cs="宋体"/>
          <w:b/>
          <w:bCs/>
          <w:i w:val="0"/>
          <w:iCs w:val="0"/>
          <w:caps w:val="0"/>
          <w:color w:val="333333"/>
          <w:spacing w:val="0"/>
          <w:sz w:val="24"/>
          <w:szCs w:val="24"/>
          <w:shd w:val="clear" w:fill="FFFFFF"/>
          <w:vertAlign w:val="baseline"/>
        </w:rPr>
        <w:t>六、公告期限</w:t>
      </w:r>
    </w:p>
    <w:p w14:paraId="66A2BC99">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300" w:beforeAutospacing="0" w:after="300" w:afterAutospacing="0" w:line="360" w:lineRule="auto"/>
        <w:ind w:left="0" w:right="0" w:firstLine="480"/>
        <w:jc w:val="both"/>
        <w:textAlignment w:val="baseline"/>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vertAlign w:val="baseline"/>
        </w:rPr>
        <w:t>自本公告发布之日起3个工作日。</w:t>
      </w:r>
    </w:p>
    <w:p w14:paraId="4DEA8CB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452" w:beforeAutospacing="0" w:after="300" w:afterAutospacing="0" w:line="360" w:lineRule="auto"/>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1"/>
          <w:rFonts w:hint="eastAsia" w:ascii="宋体" w:hAnsi="宋体" w:eastAsia="宋体" w:cs="宋体"/>
          <w:b/>
          <w:bCs/>
          <w:i w:val="0"/>
          <w:iCs w:val="0"/>
          <w:caps w:val="0"/>
          <w:color w:val="333333"/>
          <w:spacing w:val="0"/>
          <w:sz w:val="24"/>
          <w:szCs w:val="24"/>
          <w:shd w:val="clear" w:fill="FFFFFF"/>
          <w:vertAlign w:val="baseline"/>
        </w:rPr>
        <w:t>七、其他补充事宜</w:t>
      </w:r>
    </w:p>
    <w:p w14:paraId="3F14623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08" w:beforeAutospacing="0" w:after="408" w:afterAutospacing="0" w:line="360" w:lineRule="auto"/>
        <w:ind w:left="0" w:right="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000000"/>
          <w:spacing w:val="0"/>
          <w:sz w:val="24"/>
          <w:szCs w:val="24"/>
          <w:shd w:val="clear" w:fill="FFFFFF"/>
          <w:vertAlign w:val="baseline"/>
        </w:rPr>
        <w:t>1.凡有意参加投标者，请于获取时间的每日上午 09:00至12：00，下午14:00-17:00 时截止（法定节假日除外）；由委托代理人携带单位介绍信、经办人身份证原件及复印件到宝鸡市高新开发区华夏悦世界壹空间14层1408室获取竞争性磋商文件。</w:t>
      </w:r>
    </w:p>
    <w:p w14:paraId="3BFC793B">
      <w:pPr>
        <w:pStyle w:val="15"/>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000000"/>
          <w:spacing w:val="0"/>
          <w:sz w:val="24"/>
          <w:szCs w:val="24"/>
          <w:shd w:val="clear" w:fill="FFFFFF"/>
          <w:vertAlign w:val="baseline"/>
        </w:rPr>
        <w:t>2</w:t>
      </w:r>
      <w:r>
        <w:rPr>
          <w:rFonts w:hint="eastAsia" w:ascii="宋体" w:hAnsi="宋体" w:eastAsia="宋体" w:cs="宋体"/>
          <w:i w:val="0"/>
          <w:iCs w:val="0"/>
          <w:caps w:val="0"/>
          <w:color w:val="333333"/>
          <w:spacing w:val="0"/>
          <w:sz w:val="24"/>
          <w:szCs w:val="24"/>
          <w:shd w:val="clear" w:fill="FFFFFF"/>
          <w:vertAlign w:val="baseline"/>
        </w:rPr>
        <w:t>.</w:t>
      </w:r>
      <w:r>
        <w:rPr>
          <w:rFonts w:hint="eastAsia" w:ascii="宋体" w:hAnsi="宋体" w:eastAsia="宋体" w:cs="宋体"/>
          <w:i w:val="0"/>
          <w:iCs w:val="0"/>
          <w:caps w:val="0"/>
          <w:color w:val="000000"/>
          <w:spacing w:val="0"/>
          <w:sz w:val="24"/>
          <w:szCs w:val="24"/>
          <w:shd w:val="clear" w:fill="FFFFFF"/>
          <w:vertAlign w:val="baseline"/>
        </w:rPr>
        <w:t>采购监管部门:</w:t>
      </w:r>
      <w:r>
        <w:rPr>
          <w:rFonts w:hint="eastAsia" w:ascii="宋体" w:hAnsi="宋体" w:eastAsia="宋体" w:cs="宋体"/>
          <w:i w:val="0"/>
          <w:iCs w:val="0"/>
          <w:caps w:val="0"/>
          <w:color w:val="000000"/>
          <w:spacing w:val="0"/>
          <w:sz w:val="24"/>
          <w:szCs w:val="24"/>
          <w:shd w:val="clear" w:fill="FFFFFF"/>
          <w:vertAlign w:val="baseline"/>
        </w:rPr>
        <w:br w:type="textWrapping"/>
      </w:r>
      <w:r>
        <w:rPr>
          <w:rFonts w:hint="eastAsia" w:ascii="宋体" w:hAnsi="宋体" w:eastAsia="宋体" w:cs="宋体"/>
          <w:i w:val="0"/>
          <w:iCs w:val="0"/>
          <w:caps w:val="0"/>
          <w:color w:val="000000"/>
          <w:spacing w:val="0"/>
          <w:sz w:val="24"/>
          <w:szCs w:val="24"/>
          <w:shd w:val="clear" w:fill="FFFFFF"/>
          <w:vertAlign w:val="baseline"/>
        </w:rPr>
        <w:t> 名称:金台区财政局</w:t>
      </w:r>
      <w:r>
        <w:rPr>
          <w:rFonts w:hint="eastAsia" w:ascii="宋体" w:hAnsi="宋体" w:eastAsia="宋体" w:cs="宋体"/>
          <w:i w:val="0"/>
          <w:iCs w:val="0"/>
          <w:caps w:val="0"/>
          <w:color w:val="000000"/>
          <w:spacing w:val="0"/>
          <w:sz w:val="24"/>
          <w:szCs w:val="24"/>
          <w:shd w:val="clear" w:fill="FFFFFF"/>
          <w:vertAlign w:val="baseline"/>
        </w:rPr>
        <w:br w:type="textWrapping"/>
      </w:r>
      <w:r>
        <w:rPr>
          <w:rFonts w:hint="eastAsia" w:ascii="宋体" w:hAnsi="宋体" w:eastAsia="宋体" w:cs="宋体"/>
          <w:i w:val="0"/>
          <w:iCs w:val="0"/>
          <w:caps w:val="0"/>
          <w:color w:val="000000"/>
          <w:spacing w:val="0"/>
          <w:sz w:val="24"/>
          <w:szCs w:val="24"/>
          <w:shd w:val="clear" w:fill="FFFFFF"/>
          <w:vertAlign w:val="baseline"/>
        </w:rPr>
        <w:t> 联系方式:0917-3158631</w:t>
      </w:r>
    </w:p>
    <w:p w14:paraId="7F33D3A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452" w:beforeAutospacing="0" w:after="300" w:afterAutospacing="0" w:line="360" w:lineRule="auto"/>
        <w:ind w:left="0" w:right="0" w:firstLine="0"/>
        <w:jc w:val="left"/>
        <w:textAlignment w:val="baseline"/>
        <w:rPr>
          <w:rFonts w:hint="eastAsia" w:ascii="宋体" w:hAnsi="宋体" w:eastAsia="宋体" w:cs="宋体"/>
          <w:b w:val="0"/>
          <w:bCs w:val="0"/>
          <w:i w:val="0"/>
          <w:iCs w:val="0"/>
          <w:caps w:val="0"/>
          <w:color w:val="333333"/>
          <w:spacing w:val="0"/>
          <w:sz w:val="24"/>
          <w:szCs w:val="24"/>
        </w:rPr>
      </w:pPr>
      <w:r>
        <w:rPr>
          <w:rStyle w:val="21"/>
          <w:rFonts w:hint="eastAsia" w:ascii="宋体" w:hAnsi="宋体" w:eastAsia="宋体" w:cs="宋体"/>
          <w:b/>
          <w:bCs/>
          <w:i w:val="0"/>
          <w:iCs w:val="0"/>
          <w:caps w:val="0"/>
          <w:color w:val="333333"/>
          <w:spacing w:val="0"/>
          <w:sz w:val="24"/>
          <w:szCs w:val="24"/>
          <w:shd w:val="clear" w:fill="FFFFFF"/>
          <w:vertAlign w:val="baseline"/>
        </w:rPr>
        <w:t>八、对本次招标提出询问，请按以下方式联系。</w:t>
      </w:r>
    </w:p>
    <w:p w14:paraId="2560443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60" w:lineRule="auto"/>
        <w:ind w:left="0" w:right="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vertAlign w:val="baseline"/>
        </w:rPr>
        <w:t>1.采购人信息</w:t>
      </w:r>
    </w:p>
    <w:p w14:paraId="57E68685">
      <w:pPr>
        <w:pStyle w:val="15"/>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名称：宝鸡市金台区水利水保工作站</w:t>
      </w:r>
    </w:p>
    <w:p w14:paraId="0816283F">
      <w:pPr>
        <w:pStyle w:val="15"/>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地址：金台区蟠龙镇闫家村</w:t>
      </w:r>
    </w:p>
    <w:p w14:paraId="12A35C4C">
      <w:pPr>
        <w:pStyle w:val="15"/>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联系方式：13891785899</w:t>
      </w:r>
    </w:p>
    <w:p w14:paraId="315770B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60" w:lineRule="auto"/>
        <w:ind w:left="0" w:right="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vertAlign w:val="baseline"/>
        </w:rPr>
        <w:t>2.采购代理机构信息</w:t>
      </w:r>
    </w:p>
    <w:p w14:paraId="69602D36">
      <w:pPr>
        <w:pStyle w:val="15"/>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名称：陕西鑫盛龙泽项目管理有限公司</w:t>
      </w:r>
    </w:p>
    <w:p w14:paraId="7493998A">
      <w:pPr>
        <w:pStyle w:val="15"/>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地址：宝鸡市高新开发区华厦悦世界壹空间14层1408室</w:t>
      </w:r>
    </w:p>
    <w:p w14:paraId="2ECBA8E0">
      <w:pPr>
        <w:pStyle w:val="15"/>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联系方式：18291705925</w:t>
      </w:r>
    </w:p>
    <w:p w14:paraId="462E2DD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60" w:lineRule="auto"/>
        <w:ind w:left="0" w:right="0"/>
        <w:jc w:val="left"/>
        <w:textAlignment w:val="baseline"/>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fill="FFFFFF"/>
          <w:vertAlign w:val="baseline"/>
        </w:rPr>
        <w:t>3.项目联系方式</w:t>
      </w:r>
    </w:p>
    <w:p w14:paraId="76E1A0BB">
      <w:pPr>
        <w:pStyle w:val="15"/>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60" w:lineRule="auto"/>
        <w:ind w:left="0" w:right="0" w:firstLine="48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项目联系人：赵女士</w:t>
      </w:r>
    </w:p>
    <w:p w14:paraId="579DE9F3">
      <w:pPr>
        <w:pStyle w:val="15"/>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60" w:lineRule="auto"/>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电话：18291705925</w:t>
      </w:r>
    </w:p>
    <w:p w14:paraId="0C7236D6">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300" w:beforeAutospacing="0" w:after="300" w:afterAutospacing="0" w:line="360" w:lineRule="auto"/>
        <w:ind w:left="0" w:right="0" w:firstLine="480"/>
        <w:jc w:val="right"/>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陕西鑫盛龙泽项目管理有限公司</w:t>
      </w:r>
    </w:p>
    <w:p w14:paraId="2614EE2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jc w:val="both"/>
        <w:textAlignment w:val="baseline"/>
        <w:rPr>
          <w:rFonts w:hint="eastAsia" w:ascii="微软雅黑" w:hAnsi="微软雅黑" w:eastAsia="微软雅黑" w:cs="微软雅黑"/>
          <w:sz w:val="21"/>
          <w:szCs w:val="21"/>
        </w:rPr>
      </w:pPr>
    </w:p>
    <w:p w14:paraId="43147923">
      <w:pPr>
        <w:rPr>
          <w:rFonts w:hint="eastAsia" w:ascii="宋体" w:hAnsi="宋体" w:eastAsia="宋体" w:cs="宋体"/>
          <w:i w:val="0"/>
          <w:iCs w:val="0"/>
          <w:smallCaps w:val="0"/>
          <w:strike w:val="0"/>
          <w:color w:val="000000"/>
          <w:spacing w:val="0"/>
          <w:w w:val="100"/>
          <w:position w:val="0"/>
        </w:rPr>
      </w:pPr>
      <w:bookmarkStart w:id="17" w:name="bookmark122"/>
      <w:bookmarkStart w:id="18" w:name="_Toc1210"/>
      <w:bookmarkStart w:id="19" w:name="bookmark120"/>
      <w:bookmarkStart w:id="20" w:name="bookmark121"/>
      <w:bookmarkStart w:id="21" w:name="bookmark119"/>
      <w:r>
        <w:rPr>
          <w:rFonts w:hint="eastAsia" w:ascii="宋体" w:hAnsi="宋体" w:eastAsia="宋体" w:cs="宋体"/>
          <w:i w:val="0"/>
          <w:iCs w:val="0"/>
          <w:smallCaps w:val="0"/>
          <w:strike w:val="0"/>
          <w:color w:val="000000"/>
          <w:spacing w:val="0"/>
          <w:w w:val="100"/>
          <w:position w:val="0"/>
        </w:rPr>
        <w:br w:type="page"/>
      </w:r>
    </w:p>
    <w:p w14:paraId="4FF77A39">
      <w:pPr>
        <w:pStyle w:val="47"/>
        <w:keepNext/>
        <w:keepLines/>
        <w:widowControl w:val="0"/>
        <w:shd w:val="clear" w:color="auto" w:fill="auto"/>
        <w:bidi w:val="0"/>
        <w:spacing w:before="0" w:line="240" w:lineRule="auto"/>
        <w:ind w:left="0" w:right="0" w:firstLine="0"/>
        <w:jc w:val="center"/>
        <w:rPr>
          <w:rFonts w:hint="eastAsia" w:ascii="宋体" w:hAnsi="宋体" w:eastAsia="宋体" w:cs="宋体"/>
          <w:i w:val="0"/>
          <w:iCs w:val="0"/>
          <w:smallCaps w:val="0"/>
          <w:strike w:val="0"/>
          <w:color w:val="000000"/>
          <w:spacing w:val="0"/>
          <w:w w:val="100"/>
          <w:position w:val="0"/>
        </w:rPr>
      </w:pPr>
      <w:r>
        <w:rPr>
          <w:rFonts w:hint="eastAsia" w:ascii="宋体" w:hAnsi="宋体" w:eastAsia="宋体" w:cs="宋体"/>
          <w:i w:val="0"/>
          <w:iCs w:val="0"/>
          <w:smallCaps w:val="0"/>
          <w:strike w:val="0"/>
          <w:color w:val="000000"/>
          <w:spacing w:val="0"/>
          <w:w w:val="100"/>
          <w:position w:val="0"/>
        </w:rPr>
        <w:t>第二部分</w:t>
      </w:r>
      <w:r>
        <w:rPr>
          <w:rFonts w:hint="eastAsia" w:cs="宋体"/>
          <w:i w:val="0"/>
          <w:iCs w:val="0"/>
          <w:smallCaps w:val="0"/>
          <w:strike w:val="0"/>
          <w:color w:val="000000"/>
          <w:spacing w:val="0"/>
          <w:w w:val="100"/>
          <w:position w:val="0"/>
          <w:lang w:val="en-US" w:eastAsia="zh-CN"/>
        </w:rPr>
        <w:t xml:space="preserve">   </w:t>
      </w:r>
      <w:r>
        <w:rPr>
          <w:rFonts w:hint="eastAsia" w:ascii="宋体" w:hAnsi="宋体" w:eastAsia="宋体" w:cs="宋体"/>
          <w:i w:val="0"/>
          <w:iCs w:val="0"/>
          <w:smallCaps w:val="0"/>
          <w:strike w:val="0"/>
          <w:color w:val="000000"/>
          <w:spacing w:val="0"/>
          <w:w w:val="100"/>
          <w:position w:val="0"/>
        </w:rPr>
        <w:t>供应商须知前附表</w:t>
      </w:r>
      <w:bookmarkEnd w:id="17"/>
      <w:bookmarkEnd w:id="18"/>
      <w:bookmarkEnd w:id="19"/>
      <w:bookmarkEnd w:id="20"/>
      <w:bookmarkEnd w:id="21"/>
    </w:p>
    <w:tbl>
      <w:tblPr>
        <w:tblStyle w:val="18"/>
        <w:tblW w:w="92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5"/>
        <w:gridCol w:w="1912"/>
        <w:gridCol w:w="6661"/>
      </w:tblGrid>
      <w:tr w14:paraId="60244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tblHeader/>
          <w:jc w:val="center"/>
        </w:trPr>
        <w:tc>
          <w:tcPr>
            <w:tcW w:w="725" w:type="dxa"/>
            <w:vAlign w:val="center"/>
          </w:tcPr>
          <w:p w14:paraId="169C6D9D">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序号</w:t>
            </w:r>
          </w:p>
        </w:tc>
        <w:tc>
          <w:tcPr>
            <w:tcW w:w="1912" w:type="dxa"/>
            <w:vAlign w:val="center"/>
          </w:tcPr>
          <w:p w14:paraId="28DB5AE7">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条款名称</w:t>
            </w:r>
          </w:p>
        </w:tc>
        <w:tc>
          <w:tcPr>
            <w:tcW w:w="6661" w:type="dxa"/>
            <w:vAlign w:val="center"/>
          </w:tcPr>
          <w:p w14:paraId="6CFF6A2A">
            <w:pPr>
              <w:keepNext w:val="0"/>
              <w:keepLines w:val="0"/>
              <w:pageBreakBefore w:val="0"/>
              <w:kinsoku/>
              <w:wordWrap/>
              <w:overflowPunct/>
              <w:topLinePunct w:val="0"/>
              <w:autoSpaceDE/>
              <w:autoSpaceDN/>
              <w:bidi w:val="0"/>
              <w:adjustRightInd/>
              <w:snapToGrid/>
              <w:spacing w:line="440" w:lineRule="exact"/>
              <w:ind w:firstLine="562"/>
              <w:jc w:val="center"/>
              <w:textAlignment w:val="auto"/>
              <w:outlineLvl w:val="9"/>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说明和要求</w:t>
            </w:r>
          </w:p>
        </w:tc>
      </w:tr>
      <w:tr w14:paraId="5DA2C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0" w:hRule="atLeast"/>
          <w:jc w:val="center"/>
        </w:trPr>
        <w:tc>
          <w:tcPr>
            <w:tcW w:w="725" w:type="dxa"/>
            <w:vAlign w:val="center"/>
          </w:tcPr>
          <w:p w14:paraId="3B3DAF72">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1912" w:type="dxa"/>
            <w:vAlign w:val="center"/>
          </w:tcPr>
          <w:p w14:paraId="4145B348">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w:t>
            </w:r>
          </w:p>
        </w:tc>
        <w:tc>
          <w:tcPr>
            <w:tcW w:w="6661" w:type="dxa"/>
            <w:vAlign w:val="center"/>
          </w:tcPr>
          <w:p w14:paraId="31E6930B">
            <w:pPr>
              <w:pStyle w:val="14"/>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color w:val="auto"/>
                <w:kern w:val="0"/>
                <w:sz w:val="24"/>
                <w:szCs w:val="24"/>
                <w:highlight w:val="none"/>
                <w:u w:val="none"/>
                <w:lang w:val="en-US" w:eastAsia="zh-CN" w:bidi="ar-SA"/>
              </w:rPr>
            </w:pPr>
            <w:r>
              <w:rPr>
                <w:rFonts w:hint="eastAsia" w:ascii="宋体" w:hAnsi="宋体" w:eastAsia="宋体" w:cs="宋体"/>
                <w:color w:val="auto"/>
                <w:kern w:val="0"/>
                <w:sz w:val="24"/>
                <w:szCs w:val="24"/>
                <w:highlight w:val="none"/>
                <w:u w:val="none"/>
                <w:lang w:val="en-US" w:eastAsia="zh-CN" w:bidi="ar-SA"/>
              </w:rPr>
              <w:t>名称：宝鸡市金台区水利水保工作站</w:t>
            </w:r>
          </w:p>
          <w:p w14:paraId="790EB3BA">
            <w:pPr>
              <w:pStyle w:val="14"/>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color w:val="auto"/>
                <w:kern w:val="0"/>
                <w:sz w:val="24"/>
                <w:szCs w:val="24"/>
                <w:highlight w:val="none"/>
                <w:u w:val="none"/>
                <w:lang w:val="en-US" w:eastAsia="zh-CN" w:bidi="ar-SA"/>
              </w:rPr>
            </w:pPr>
            <w:r>
              <w:rPr>
                <w:rFonts w:hint="eastAsia" w:ascii="宋体" w:hAnsi="宋体" w:eastAsia="宋体" w:cs="宋体"/>
                <w:color w:val="auto"/>
                <w:kern w:val="0"/>
                <w:sz w:val="24"/>
                <w:szCs w:val="24"/>
                <w:highlight w:val="none"/>
                <w:u w:val="none"/>
                <w:lang w:val="en-US" w:eastAsia="zh-CN" w:bidi="ar-SA"/>
              </w:rPr>
              <w:t>地址：</w:t>
            </w:r>
            <w:r>
              <w:rPr>
                <w:rFonts w:hint="eastAsia" w:ascii="宋体" w:hAnsi="宋体" w:eastAsia="宋体" w:cs="宋体"/>
                <w:i w:val="0"/>
                <w:iCs w:val="0"/>
                <w:caps w:val="0"/>
                <w:color w:val="auto"/>
                <w:spacing w:val="0"/>
                <w:sz w:val="24"/>
                <w:szCs w:val="24"/>
                <w:shd w:val="clear" w:fill="FFFFFF"/>
                <w:vertAlign w:val="baseline"/>
                <w:lang w:val="en-US" w:eastAsia="zh-CN"/>
              </w:rPr>
              <w:t>陕西省宝鸡市金台区蟠龙镇闫家村</w:t>
            </w:r>
            <w:r>
              <w:rPr>
                <w:rFonts w:hint="eastAsia" w:ascii="宋体" w:hAnsi="宋体" w:eastAsia="宋体" w:cs="宋体"/>
                <w:color w:val="auto"/>
                <w:kern w:val="0"/>
                <w:sz w:val="24"/>
                <w:szCs w:val="24"/>
                <w:highlight w:val="none"/>
                <w:u w:val="none"/>
                <w:lang w:val="en-US" w:eastAsia="zh-CN" w:bidi="ar-SA"/>
              </w:rPr>
              <w:t xml:space="preserve"> </w:t>
            </w:r>
          </w:p>
        </w:tc>
      </w:tr>
      <w:tr w14:paraId="067D9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23" w:hRule="atLeast"/>
          <w:jc w:val="center"/>
        </w:trPr>
        <w:tc>
          <w:tcPr>
            <w:tcW w:w="725" w:type="dxa"/>
            <w:vAlign w:val="center"/>
          </w:tcPr>
          <w:p w14:paraId="087336AE">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1912" w:type="dxa"/>
            <w:vAlign w:val="center"/>
          </w:tcPr>
          <w:p w14:paraId="1CB626A9">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采购代理</w:t>
            </w:r>
          </w:p>
          <w:p w14:paraId="04336E32">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机构</w:t>
            </w:r>
          </w:p>
        </w:tc>
        <w:tc>
          <w:tcPr>
            <w:tcW w:w="6661" w:type="dxa"/>
            <w:vAlign w:val="center"/>
          </w:tcPr>
          <w:p w14:paraId="6FEE3726">
            <w:pPr>
              <w:pStyle w:val="14"/>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color w:val="auto"/>
                <w:kern w:val="0"/>
                <w:sz w:val="24"/>
                <w:szCs w:val="24"/>
                <w:highlight w:val="none"/>
                <w:u w:val="none"/>
                <w:lang w:val="en-US" w:eastAsia="zh-CN" w:bidi="ar-SA"/>
              </w:rPr>
            </w:pPr>
            <w:r>
              <w:rPr>
                <w:rFonts w:hint="eastAsia" w:ascii="宋体" w:hAnsi="宋体" w:eastAsia="宋体" w:cs="宋体"/>
                <w:color w:val="auto"/>
                <w:kern w:val="0"/>
                <w:sz w:val="24"/>
                <w:szCs w:val="24"/>
                <w:highlight w:val="none"/>
                <w:u w:val="none"/>
                <w:lang w:val="en-US" w:eastAsia="zh-CN" w:bidi="ar-SA"/>
              </w:rPr>
              <w:t>名称: 陕西鑫盛龙泽项目管理有限公司</w:t>
            </w:r>
          </w:p>
          <w:p w14:paraId="59AC5C42">
            <w:pPr>
              <w:pStyle w:val="14"/>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color w:val="auto"/>
                <w:kern w:val="0"/>
                <w:sz w:val="24"/>
                <w:szCs w:val="24"/>
                <w:highlight w:val="none"/>
                <w:u w:val="none"/>
                <w:lang w:val="en-US" w:eastAsia="zh-CN" w:bidi="ar-SA"/>
              </w:rPr>
            </w:pPr>
            <w:r>
              <w:rPr>
                <w:rFonts w:hint="eastAsia" w:ascii="宋体" w:hAnsi="宋体" w:eastAsia="宋体" w:cs="宋体"/>
                <w:color w:val="auto"/>
                <w:kern w:val="0"/>
                <w:sz w:val="24"/>
                <w:szCs w:val="24"/>
                <w:highlight w:val="none"/>
                <w:u w:val="none"/>
                <w:lang w:val="en-US" w:eastAsia="zh-CN" w:bidi="ar-SA"/>
              </w:rPr>
              <w:t>地址：宝鸡市高新开发区华厦悦世界壹空间14层1408室</w:t>
            </w:r>
          </w:p>
          <w:p w14:paraId="6AE1BA7A">
            <w:pPr>
              <w:pStyle w:val="14"/>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color w:val="auto"/>
                <w:kern w:val="0"/>
                <w:sz w:val="24"/>
                <w:szCs w:val="24"/>
                <w:highlight w:val="none"/>
                <w:u w:val="none"/>
                <w:lang w:val="en-US" w:eastAsia="zh-CN" w:bidi="ar-SA"/>
              </w:rPr>
            </w:pPr>
            <w:r>
              <w:rPr>
                <w:rFonts w:hint="eastAsia" w:ascii="宋体" w:hAnsi="宋体" w:eastAsia="宋体" w:cs="宋体"/>
                <w:color w:val="auto"/>
                <w:kern w:val="0"/>
                <w:sz w:val="24"/>
                <w:szCs w:val="24"/>
                <w:highlight w:val="none"/>
                <w:u w:val="none"/>
                <w:lang w:val="en-US" w:eastAsia="zh-CN" w:bidi="ar-SA"/>
              </w:rPr>
              <w:t>联系人：赵女士</w:t>
            </w:r>
          </w:p>
          <w:p w14:paraId="3A6AD58E">
            <w:pPr>
              <w:pStyle w:val="14"/>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color w:val="auto"/>
                <w:kern w:val="0"/>
                <w:sz w:val="24"/>
                <w:szCs w:val="24"/>
                <w:highlight w:val="none"/>
                <w:u w:val="none"/>
                <w:lang w:val="en-US" w:eastAsia="zh-CN" w:bidi="ar-SA"/>
              </w:rPr>
            </w:pPr>
            <w:r>
              <w:rPr>
                <w:rFonts w:hint="eastAsia" w:ascii="宋体" w:hAnsi="宋体" w:eastAsia="宋体" w:cs="宋体"/>
                <w:color w:val="auto"/>
                <w:kern w:val="0"/>
                <w:sz w:val="24"/>
                <w:szCs w:val="24"/>
                <w:highlight w:val="none"/>
                <w:u w:val="none"/>
                <w:lang w:val="en-US" w:eastAsia="zh-CN" w:bidi="ar-SA"/>
              </w:rPr>
              <w:t>电话：18291705925</w:t>
            </w:r>
          </w:p>
          <w:p w14:paraId="6D861476">
            <w:pPr>
              <w:pStyle w:val="14"/>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color w:val="auto"/>
                <w:kern w:val="0"/>
                <w:sz w:val="24"/>
                <w:szCs w:val="24"/>
                <w:highlight w:val="none"/>
                <w:u w:val="none"/>
                <w:lang w:val="en-US" w:eastAsia="zh-CN" w:bidi="ar-SA"/>
              </w:rPr>
            </w:pPr>
            <w:r>
              <w:rPr>
                <w:rFonts w:hint="eastAsia" w:ascii="宋体" w:hAnsi="宋体" w:eastAsia="宋体" w:cs="宋体"/>
                <w:color w:val="auto"/>
                <w:kern w:val="0"/>
                <w:sz w:val="24"/>
                <w:szCs w:val="24"/>
                <w:highlight w:val="none"/>
                <w:u w:val="none"/>
                <w:lang w:val="en-US" w:eastAsia="zh-CN" w:bidi="ar-SA"/>
              </w:rPr>
              <w:t>电子邮箱：/</w:t>
            </w:r>
          </w:p>
        </w:tc>
      </w:tr>
      <w:tr w14:paraId="310959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jc w:val="center"/>
        </w:trPr>
        <w:tc>
          <w:tcPr>
            <w:tcW w:w="725" w:type="dxa"/>
            <w:vAlign w:val="center"/>
          </w:tcPr>
          <w:p w14:paraId="2AC7B6BB">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1912" w:type="dxa"/>
            <w:vAlign w:val="center"/>
          </w:tcPr>
          <w:p w14:paraId="0FC3A305">
            <w:pPr>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项目名称</w:t>
            </w:r>
          </w:p>
        </w:tc>
        <w:tc>
          <w:tcPr>
            <w:tcW w:w="6661" w:type="dxa"/>
            <w:vAlign w:val="center"/>
          </w:tcPr>
          <w:p w14:paraId="6C24B338">
            <w:pPr>
              <w:keepNext w:val="0"/>
              <w:keepLines w:val="0"/>
              <w:pageBreakBefore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i w:val="0"/>
                <w:iCs w:val="0"/>
                <w:caps w:val="0"/>
                <w:color w:val="auto"/>
                <w:spacing w:val="0"/>
                <w:sz w:val="24"/>
                <w:szCs w:val="24"/>
                <w:shd w:val="clear" w:fill="FFFFFF"/>
                <w:vertAlign w:val="baseline"/>
                <w:lang w:eastAsia="zh-CN"/>
              </w:rPr>
              <w:t>金台区2026年中央水利发展资金小型水库工程维修养护项目</w:t>
            </w:r>
          </w:p>
        </w:tc>
      </w:tr>
      <w:tr w14:paraId="6671C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jc w:val="center"/>
        </w:trPr>
        <w:tc>
          <w:tcPr>
            <w:tcW w:w="725" w:type="dxa"/>
            <w:vAlign w:val="center"/>
          </w:tcPr>
          <w:p w14:paraId="13D4F8B7">
            <w:pPr>
              <w:keepNext w:val="0"/>
              <w:keepLines w:val="0"/>
              <w:pageBreakBefore w:val="0"/>
              <w:shd w:val="clear"/>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1912" w:type="dxa"/>
            <w:vAlign w:val="center"/>
          </w:tcPr>
          <w:p w14:paraId="427FEA73">
            <w:pPr>
              <w:keepNext w:val="0"/>
              <w:keepLines w:val="0"/>
              <w:pageBreakBefore w:val="0"/>
              <w:shd w:val="clear"/>
              <w:kinsoku/>
              <w:wordWrap/>
              <w:overflowPunct/>
              <w:topLinePunct w:val="0"/>
              <w:autoSpaceDE/>
              <w:autoSpaceDN/>
              <w:bidi w:val="0"/>
              <w:adjustRightInd/>
              <w:snapToGrid/>
              <w:spacing w:line="240" w:lineRule="auto"/>
              <w:jc w:val="center"/>
              <w:textAlignment w:val="auto"/>
              <w:outlineLvl w:val="9"/>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资金来源</w:t>
            </w:r>
          </w:p>
        </w:tc>
        <w:tc>
          <w:tcPr>
            <w:tcW w:w="6661" w:type="dxa"/>
            <w:vAlign w:val="center"/>
          </w:tcPr>
          <w:p w14:paraId="2A5BC43E">
            <w:pPr>
              <w:keepNext w:val="0"/>
              <w:keepLines w:val="0"/>
              <w:pageBreakBefore w:val="0"/>
              <w:shd w:val="clear"/>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中央财政资金，已落实</w:t>
            </w:r>
          </w:p>
        </w:tc>
      </w:tr>
      <w:tr w14:paraId="19DAC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2" w:hRule="atLeast"/>
          <w:jc w:val="center"/>
        </w:trPr>
        <w:tc>
          <w:tcPr>
            <w:tcW w:w="725" w:type="dxa"/>
            <w:vAlign w:val="center"/>
          </w:tcPr>
          <w:p w14:paraId="600224D8">
            <w:pPr>
              <w:keepNext w:val="0"/>
              <w:keepLines w:val="0"/>
              <w:pageBreakBefore w:val="0"/>
              <w:shd w:val="clear"/>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p>
        </w:tc>
        <w:tc>
          <w:tcPr>
            <w:tcW w:w="1912" w:type="dxa"/>
            <w:vAlign w:val="center"/>
          </w:tcPr>
          <w:p w14:paraId="4F5EA5A0">
            <w:pPr>
              <w:keepNext w:val="0"/>
              <w:keepLines w:val="0"/>
              <w:pageBreakBefore w:val="0"/>
              <w:shd w:val="clear"/>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最高限价</w:t>
            </w:r>
          </w:p>
        </w:tc>
        <w:tc>
          <w:tcPr>
            <w:tcW w:w="6661" w:type="dxa"/>
            <w:vAlign w:val="center"/>
          </w:tcPr>
          <w:p w14:paraId="6D72E722">
            <w:pPr>
              <w:keepNext w:val="0"/>
              <w:keepLines w:val="0"/>
              <w:pageBreakBefore w:val="0"/>
              <w:shd w:val="clear"/>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color w:val="auto"/>
                <w:kern w:val="0"/>
                <w:sz w:val="24"/>
                <w:szCs w:val="24"/>
                <w:highlight w:val="none"/>
              </w:rPr>
            </w:pPr>
            <w:r>
              <w:rPr>
                <w:rFonts w:hint="eastAsia" w:ascii="宋体" w:hAnsi="宋体" w:cs="宋体"/>
                <w:color w:val="auto"/>
                <w:sz w:val="24"/>
                <w:szCs w:val="24"/>
                <w:highlight w:val="none"/>
                <w:lang w:val="en-US" w:eastAsia="zh-CN"/>
              </w:rPr>
              <w:t>180000</w:t>
            </w:r>
            <w:r>
              <w:rPr>
                <w:rFonts w:hint="eastAsia" w:ascii="宋体" w:hAnsi="宋体" w:eastAsia="宋体" w:cs="宋体"/>
                <w:color w:val="auto"/>
                <w:sz w:val="24"/>
                <w:szCs w:val="24"/>
                <w:highlight w:val="none"/>
              </w:rPr>
              <w:t>.00元，</w:t>
            </w:r>
            <w:r>
              <w:rPr>
                <w:rFonts w:hint="eastAsia" w:ascii="宋体" w:hAnsi="宋体" w:eastAsia="宋体" w:cs="宋体"/>
                <w:color w:val="auto"/>
                <w:kern w:val="0"/>
                <w:sz w:val="24"/>
                <w:szCs w:val="24"/>
                <w:highlight w:val="none"/>
              </w:rPr>
              <w:t>供应商报价不得超过</w:t>
            </w:r>
            <w:r>
              <w:rPr>
                <w:rFonts w:hint="eastAsia" w:ascii="宋体" w:hAnsi="宋体" w:eastAsia="宋体" w:cs="宋体"/>
                <w:color w:val="auto"/>
                <w:kern w:val="0"/>
                <w:sz w:val="24"/>
                <w:szCs w:val="24"/>
                <w:highlight w:val="none"/>
                <w:lang w:val="en-US" w:eastAsia="zh-CN"/>
              </w:rPr>
              <w:t>最高限价</w:t>
            </w:r>
            <w:r>
              <w:rPr>
                <w:rFonts w:hint="eastAsia" w:ascii="宋体" w:hAnsi="宋体" w:eastAsia="宋体" w:cs="宋体"/>
                <w:color w:val="auto"/>
                <w:kern w:val="0"/>
                <w:sz w:val="24"/>
                <w:szCs w:val="24"/>
                <w:highlight w:val="none"/>
              </w:rPr>
              <w:t>，超过最高限价的作为不实质性响应竞争性磋商文件，按无效磋商响应处理。</w:t>
            </w:r>
          </w:p>
        </w:tc>
      </w:tr>
      <w:tr w14:paraId="6F43C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jc w:val="center"/>
        </w:trPr>
        <w:tc>
          <w:tcPr>
            <w:tcW w:w="725" w:type="dxa"/>
            <w:vAlign w:val="center"/>
          </w:tcPr>
          <w:p w14:paraId="21FDC0A4">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p>
        </w:tc>
        <w:tc>
          <w:tcPr>
            <w:tcW w:w="1912" w:type="dxa"/>
            <w:vAlign w:val="center"/>
          </w:tcPr>
          <w:p w14:paraId="521C2398">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服务</w:t>
            </w:r>
            <w:r>
              <w:rPr>
                <w:rFonts w:hint="eastAsia" w:ascii="宋体" w:hAnsi="宋体" w:eastAsia="宋体" w:cs="宋体"/>
                <w:color w:val="auto"/>
                <w:kern w:val="0"/>
                <w:sz w:val="24"/>
                <w:szCs w:val="24"/>
                <w:highlight w:val="none"/>
              </w:rPr>
              <w:t>内容和要求</w:t>
            </w:r>
          </w:p>
        </w:tc>
        <w:tc>
          <w:tcPr>
            <w:tcW w:w="6661" w:type="dxa"/>
            <w:vAlign w:val="center"/>
          </w:tcPr>
          <w:p w14:paraId="4F64871A">
            <w:pPr>
              <w:keepNext w:val="0"/>
              <w:keepLines w:val="0"/>
              <w:pageBreakBefore w:val="0"/>
              <w:shd w:val="clear"/>
              <w:kinsoku/>
              <w:wordWrap/>
              <w:overflowPunct/>
              <w:topLinePunct w:val="0"/>
              <w:autoSpaceDE/>
              <w:autoSpaceDN/>
              <w:bidi w:val="0"/>
              <w:adjustRightInd/>
              <w:snapToGrid/>
              <w:spacing w:line="440" w:lineRule="exact"/>
              <w:jc w:val="both"/>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rPr>
              <w:t>2026年维修养护项目涉及金河镇金丰水库、常陵水库、寺沟水库、洪水沟水库、跃进水库、陵西水库共6座水库。主要建设内容为：水库日常维护和防汛物资储备, 防汛演练，雨水情监测系统电信网费</w:t>
            </w:r>
            <w:r>
              <w:rPr>
                <w:rFonts w:hint="eastAsia" w:ascii="宋体" w:hAnsi="宋体" w:eastAsia="宋体" w:cs="宋体"/>
                <w:color w:val="auto"/>
                <w:kern w:val="0"/>
                <w:sz w:val="24"/>
                <w:szCs w:val="24"/>
                <w:highlight w:val="none"/>
                <w:lang w:val="en-US" w:eastAsia="zh-CN"/>
              </w:rPr>
              <w:t>等。</w:t>
            </w:r>
          </w:p>
        </w:tc>
      </w:tr>
      <w:tr w14:paraId="053F6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jc w:val="center"/>
        </w:trPr>
        <w:tc>
          <w:tcPr>
            <w:tcW w:w="725" w:type="dxa"/>
            <w:vAlign w:val="center"/>
          </w:tcPr>
          <w:p w14:paraId="6B8F7670">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1912" w:type="dxa"/>
            <w:shd w:val="clear" w:color="auto" w:fill="auto"/>
            <w:vAlign w:val="center"/>
          </w:tcPr>
          <w:p w14:paraId="0C3CB847">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服务期限</w:t>
            </w:r>
          </w:p>
        </w:tc>
        <w:tc>
          <w:tcPr>
            <w:tcW w:w="6661" w:type="dxa"/>
            <w:shd w:val="clear" w:color="auto" w:fill="auto"/>
            <w:vAlign w:val="center"/>
          </w:tcPr>
          <w:p w14:paraId="41825298">
            <w:pPr>
              <w:keepNext w:val="0"/>
              <w:keepLines w:val="0"/>
              <w:pageBreakBefore w:val="0"/>
              <w:shd w:val="clear"/>
              <w:kinsoku/>
              <w:wordWrap/>
              <w:overflowPunct/>
              <w:topLinePunct w:val="0"/>
              <w:autoSpaceDE/>
              <w:autoSpaceDN/>
              <w:bidi w:val="0"/>
              <w:adjustRightInd/>
              <w:snapToGrid/>
              <w:spacing w:line="440" w:lineRule="exact"/>
              <w:jc w:val="both"/>
              <w:textAlignment w:val="auto"/>
              <w:outlineLvl w:val="9"/>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自合同签订之日起一年</w:t>
            </w:r>
          </w:p>
        </w:tc>
      </w:tr>
      <w:tr w14:paraId="4A174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jc w:val="center"/>
        </w:trPr>
        <w:tc>
          <w:tcPr>
            <w:tcW w:w="725" w:type="dxa"/>
            <w:vAlign w:val="center"/>
          </w:tcPr>
          <w:p w14:paraId="0D439890">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w:t>
            </w:r>
          </w:p>
        </w:tc>
        <w:tc>
          <w:tcPr>
            <w:tcW w:w="1912" w:type="dxa"/>
            <w:vAlign w:val="bottom"/>
          </w:tcPr>
          <w:p w14:paraId="722EEFF3">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spacing w:val="-4"/>
                <w:kern w:val="0"/>
                <w:sz w:val="24"/>
                <w:szCs w:val="24"/>
                <w:highlight w:val="none"/>
              </w:rPr>
            </w:pPr>
            <w:r>
              <w:rPr>
                <w:rFonts w:hint="eastAsia" w:ascii="宋体" w:hAnsi="宋体" w:eastAsia="宋体" w:cs="宋体"/>
                <w:color w:val="auto"/>
                <w:spacing w:val="-4"/>
                <w:kern w:val="0"/>
                <w:sz w:val="24"/>
                <w:szCs w:val="24"/>
                <w:highlight w:val="none"/>
              </w:rPr>
              <w:t>项目地点</w:t>
            </w:r>
          </w:p>
        </w:tc>
        <w:tc>
          <w:tcPr>
            <w:tcW w:w="6661" w:type="dxa"/>
            <w:vAlign w:val="center"/>
          </w:tcPr>
          <w:p w14:paraId="7BF5860B">
            <w:pPr>
              <w:keepNext w:val="0"/>
              <w:keepLines w:val="0"/>
              <w:pageBreakBefore w:val="0"/>
              <w:shd w:val="clear"/>
              <w:kinsoku/>
              <w:wordWrap/>
              <w:overflowPunct/>
              <w:topLinePunct w:val="0"/>
              <w:autoSpaceDE/>
              <w:autoSpaceDN/>
              <w:bidi w:val="0"/>
              <w:adjustRightInd/>
              <w:snapToGrid/>
              <w:spacing w:line="440" w:lineRule="exact"/>
              <w:jc w:val="both"/>
              <w:textAlignment w:val="auto"/>
              <w:outlineLvl w:val="9"/>
              <w:rPr>
                <w:rFonts w:hint="eastAsia" w:ascii="宋体" w:hAnsi="宋体" w:eastAsia="宋体" w:cs="宋体"/>
                <w:color w:val="auto"/>
                <w:spacing w:val="-4"/>
                <w:kern w:val="0"/>
                <w:sz w:val="24"/>
                <w:szCs w:val="24"/>
                <w:highlight w:val="none"/>
              </w:rPr>
            </w:pPr>
            <w:r>
              <w:rPr>
                <w:rFonts w:hint="eastAsia" w:ascii="宋体" w:hAnsi="宋体" w:eastAsia="宋体" w:cs="宋体"/>
                <w:color w:val="auto"/>
                <w:spacing w:val="-4"/>
                <w:kern w:val="0"/>
                <w:sz w:val="24"/>
                <w:szCs w:val="24"/>
                <w:highlight w:val="none"/>
              </w:rPr>
              <w:t>采购人指定地点</w:t>
            </w:r>
          </w:p>
        </w:tc>
      </w:tr>
      <w:tr w14:paraId="3276F4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jc w:val="center"/>
        </w:trPr>
        <w:tc>
          <w:tcPr>
            <w:tcW w:w="725" w:type="dxa"/>
            <w:vAlign w:val="center"/>
          </w:tcPr>
          <w:p w14:paraId="2FD15B93">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w:t>
            </w:r>
          </w:p>
        </w:tc>
        <w:tc>
          <w:tcPr>
            <w:tcW w:w="1912" w:type="dxa"/>
            <w:vAlign w:val="center"/>
          </w:tcPr>
          <w:p w14:paraId="485A4D0D">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spacing w:val="-4"/>
                <w:kern w:val="0"/>
                <w:sz w:val="24"/>
                <w:szCs w:val="24"/>
                <w:highlight w:val="none"/>
              </w:rPr>
            </w:pPr>
            <w:r>
              <w:rPr>
                <w:rFonts w:hint="eastAsia" w:ascii="宋体" w:hAnsi="宋体" w:eastAsia="宋体" w:cs="宋体"/>
                <w:color w:val="auto"/>
                <w:spacing w:val="-4"/>
                <w:kern w:val="0"/>
                <w:sz w:val="24"/>
                <w:szCs w:val="24"/>
                <w:highlight w:val="none"/>
              </w:rPr>
              <w:t>质量要求</w:t>
            </w:r>
          </w:p>
        </w:tc>
        <w:tc>
          <w:tcPr>
            <w:tcW w:w="6661" w:type="dxa"/>
            <w:vAlign w:val="center"/>
          </w:tcPr>
          <w:p w14:paraId="0F77F023">
            <w:pPr>
              <w:keepNext w:val="0"/>
              <w:keepLines w:val="0"/>
              <w:pageBreakBefore w:val="0"/>
              <w:shd w:val="clear"/>
              <w:kinsoku/>
              <w:wordWrap/>
              <w:overflowPunct/>
              <w:topLinePunct w:val="0"/>
              <w:autoSpaceDE/>
              <w:autoSpaceDN/>
              <w:bidi w:val="0"/>
              <w:adjustRightInd/>
              <w:snapToGrid/>
              <w:spacing w:line="440" w:lineRule="exact"/>
              <w:jc w:val="both"/>
              <w:textAlignment w:val="auto"/>
              <w:outlineLvl w:val="9"/>
              <w:rPr>
                <w:rFonts w:hint="eastAsia" w:ascii="宋体" w:hAnsi="宋体" w:eastAsia="宋体" w:cs="宋体"/>
                <w:color w:val="auto"/>
                <w:spacing w:val="-4"/>
                <w:kern w:val="0"/>
                <w:sz w:val="24"/>
                <w:szCs w:val="24"/>
                <w:highlight w:val="none"/>
              </w:rPr>
            </w:pPr>
            <w:r>
              <w:rPr>
                <w:rFonts w:hint="eastAsia" w:ascii="宋体" w:hAnsi="宋体" w:eastAsia="宋体" w:cs="宋体"/>
                <w:color w:val="auto"/>
                <w:spacing w:val="-4"/>
                <w:kern w:val="0"/>
                <w:sz w:val="24"/>
                <w:szCs w:val="24"/>
                <w:highlight w:val="none"/>
              </w:rPr>
              <w:t>合格</w:t>
            </w:r>
          </w:p>
        </w:tc>
      </w:tr>
      <w:tr w14:paraId="6C3B5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51" w:hRule="atLeast"/>
          <w:jc w:val="center"/>
        </w:trPr>
        <w:tc>
          <w:tcPr>
            <w:tcW w:w="725" w:type="dxa"/>
            <w:vAlign w:val="center"/>
          </w:tcPr>
          <w:p w14:paraId="5F7D38A4">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p>
        </w:tc>
        <w:tc>
          <w:tcPr>
            <w:tcW w:w="1912" w:type="dxa"/>
            <w:vAlign w:val="center"/>
          </w:tcPr>
          <w:p w14:paraId="48F01A18">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磋商文件</w:t>
            </w:r>
          </w:p>
          <w:p w14:paraId="73AB6EE5">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获取</w:t>
            </w:r>
          </w:p>
        </w:tc>
        <w:tc>
          <w:tcPr>
            <w:tcW w:w="6661" w:type="dxa"/>
            <w:vAlign w:val="center"/>
          </w:tcPr>
          <w:p w14:paraId="44BE4763">
            <w:pPr>
              <w:pStyle w:val="72"/>
              <w:keepNext w:val="0"/>
              <w:keepLines w:val="0"/>
              <w:pageBreakBefore w:val="0"/>
              <w:shd w:val="clear"/>
              <w:kinsoku/>
              <w:wordWrap/>
              <w:overflowPunct/>
              <w:topLinePunct w:val="0"/>
              <w:autoSpaceDE/>
              <w:autoSpaceDN/>
              <w:bidi w:val="0"/>
              <w:adjustRightInd/>
              <w:snapToGrid/>
              <w:spacing w:line="440" w:lineRule="exact"/>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发售时间：</w:t>
            </w:r>
            <w:r>
              <w:rPr>
                <w:rFonts w:hint="eastAsia" w:ascii="宋体" w:hAnsi="宋体" w:eastAsia="宋体" w:cs="宋体"/>
                <w:b w:val="0"/>
                <w:bCs w:val="0"/>
                <w:color w:val="auto"/>
                <w:kern w:val="0"/>
                <w:sz w:val="24"/>
                <w:szCs w:val="24"/>
                <w:highlight w:val="none"/>
                <w:lang w:val="en-US" w:eastAsia="zh-CN" w:bidi="ar"/>
              </w:rPr>
              <w:t xml:space="preserve"> 2026年05月27日 至 2026年06月02日 ，每天上午 09:00:00 至 12:00:00 ，下午 14:00:00 至</w:t>
            </w:r>
            <w:r>
              <w:rPr>
                <w:rFonts w:hint="eastAsia" w:ascii="宋体" w:hAnsi="宋体" w:eastAsia="宋体" w:cs="宋体"/>
                <w:color w:val="auto"/>
                <w:sz w:val="24"/>
                <w:szCs w:val="24"/>
                <w:highlight w:val="none"/>
              </w:rPr>
              <w:t>。</w:t>
            </w:r>
          </w:p>
          <w:p w14:paraId="42F0D278">
            <w:pPr>
              <w:pStyle w:val="72"/>
              <w:keepNext w:val="0"/>
              <w:keepLines w:val="0"/>
              <w:pageBreakBefore w:val="0"/>
              <w:shd w:val="clear"/>
              <w:kinsoku/>
              <w:wordWrap/>
              <w:overflowPunct/>
              <w:topLinePunct w:val="0"/>
              <w:autoSpaceDE/>
              <w:autoSpaceDN/>
              <w:bidi w:val="0"/>
              <w:adjustRightInd/>
              <w:snapToGrid/>
              <w:spacing w:line="440" w:lineRule="exact"/>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获取</w:t>
            </w:r>
            <w:r>
              <w:rPr>
                <w:rFonts w:hint="eastAsia" w:ascii="宋体" w:hAnsi="宋体" w:eastAsia="宋体" w:cs="宋体"/>
                <w:color w:val="auto"/>
                <w:sz w:val="24"/>
                <w:szCs w:val="24"/>
                <w:highlight w:val="none"/>
              </w:rPr>
              <w:t>地点：</w:t>
            </w:r>
            <w:r>
              <w:rPr>
                <w:rFonts w:hint="eastAsia" w:ascii="宋体" w:hAnsi="宋体" w:eastAsia="宋体" w:cs="宋体"/>
                <w:i w:val="0"/>
                <w:iCs w:val="0"/>
                <w:caps w:val="0"/>
                <w:color w:val="auto"/>
                <w:spacing w:val="0"/>
                <w:sz w:val="24"/>
                <w:szCs w:val="24"/>
                <w:shd w:val="clear" w:fill="FFFFFF"/>
                <w:vertAlign w:val="baseline"/>
                <w:lang w:val="en-US" w:eastAsia="zh-CN"/>
              </w:rPr>
              <w:t>线下获取</w:t>
            </w:r>
          </w:p>
        </w:tc>
      </w:tr>
      <w:tr w14:paraId="02E60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jc w:val="center"/>
        </w:trPr>
        <w:tc>
          <w:tcPr>
            <w:tcW w:w="725" w:type="dxa"/>
            <w:vAlign w:val="center"/>
          </w:tcPr>
          <w:p w14:paraId="112F9E9B">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w:t>
            </w:r>
          </w:p>
        </w:tc>
        <w:tc>
          <w:tcPr>
            <w:tcW w:w="1912" w:type="dxa"/>
            <w:vAlign w:val="center"/>
          </w:tcPr>
          <w:p w14:paraId="1708F7F7">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联合体磋商</w:t>
            </w:r>
          </w:p>
        </w:tc>
        <w:tc>
          <w:tcPr>
            <w:tcW w:w="6661" w:type="dxa"/>
            <w:vAlign w:val="center"/>
          </w:tcPr>
          <w:p w14:paraId="04BCC1C1">
            <w:pPr>
              <w:keepNext w:val="0"/>
              <w:keepLines w:val="0"/>
              <w:pageBreakBefore w:val="0"/>
              <w:shd w:val="clear"/>
              <w:kinsoku/>
              <w:wordWrap/>
              <w:overflowPunct/>
              <w:topLinePunct w:val="0"/>
              <w:autoSpaceDE/>
              <w:autoSpaceDN/>
              <w:bidi w:val="0"/>
              <w:adjustRightInd/>
              <w:snapToGrid/>
              <w:spacing w:line="440" w:lineRule="exact"/>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不接受</w:t>
            </w:r>
          </w:p>
        </w:tc>
      </w:tr>
      <w:tr w14:paraId="346E1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2" w:hRule="atLeast"/>
          <w:jc w:val="center"/>
        </w:trPr>
        <w:tc>
          <w:tcPr>
            <w:tcW w:w="725" w:type="dxa"/>
            <w:vAlign w:val="center"/>
          </w:tcPr>
          <w:p w14:paraId="140C5F18">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w:t>
            </w:r>
          </w:p>
        </w:tc>
        <w:tc>
          <w:tcPr>
            <w:tcW w:w="1912" w:type="dxa"/>
            <w:vAlign w:val="center"/>
          </w:tcPr>
          <w:p w14:paraId="01731852">
            <w:pPr>
              <w:keepNext w:val="0"/>
              <w:keepLines w:val="0"/>
              <w:pageBreakBefore w:val="0"/>
              <w:shd w:val="clear"/>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现场勘查、标前答疑会</w:t>
            </w:r>
          </w:p>
        </w:tc>
        <w:tc>
          <w:tcPr>
            <w:tcW w:w="6661" w:type="dxa"/>
            <w:vAlign w:val="center"/>
          </w:tcPr>
          <w:p w14:paraId="62C960D1">
            <w:pPr>
              <w:keepNext w:val="0"/>
              <w:keepLines w:val="0"/>
              <w:pageBreakBefore w:val="0"/>
              <w:shd w:val="clear"/>
              <w:kinsoku/>
              <w:wordWrap/>
              <w:overflowPunct/>
              <w:topLinePunct w:val="0"/>
              <w:autoSpaceDE/>
              <w:autoSpaceDN/>
              <w:bidi w:val="0"/>
              <w:adjustRightInd/>
              <w:snapToGrid/>
              <w:spacing w:line="440" w:lineRule="exact"/>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不组织。</w:t>
            </w:r>
            <w:r>
              <w:rPr>
                <w:rFonts w:hint="eastAsia" w:ascii="宋体" w:hAnsi="宋体" w:eastAsia="宋体" w:cs="宋体"/>
                <w:color w:val="auto"/>
                <w:kern w:val="0"/>
                <w:sz w:val="24"/>
                <w:szCs w:val="24"/>
                <w:highlight w:val="none"/>
                <w:lang w:val="en-US" w:eastAsia="zh-CN"/>
              </w:rPr>
              <w:t>若</w:t>
            </w:r>
            <w:r>
              <w:rPr>
                <w:rFonts w:hint="eastAsia" w:ascii="宋体" w:hAnsi="宋体" w:eastAsia="宋体" w:cs="宋体"/>
                <w:color w:val="auto"/>
                <w:kern w:val="0"/>
                <w:sz w:val="24"/>
                <w:szCs w:val="24"/>
                <w:highlight w:val="none"/>
              </w:rPr>
              <w:t>采购人认为有必要，另行书面通知。</w:t>
            </w:r>
          </w:p>
        </w:tc>
      </w:tr>
      <w:tr w14:paraId="6C5C32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25" w:type="dxa"/>
            <w:vAlign w:val="center"/>
          </w:tcPr>
          <w:p w14:paraId="07C914DC">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w:t>
            </w:r>
          </w:p>
        </w:tc>
        <w:tc>
          <w:tcPr>
            <w:tcW w:w="1912" w:type="dxa"/>
            <w:vAlign w:val="center"/>
          </w:tcPr>
          <w:p w14:paraId="4739D93B">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spacing w:val="-28"/>
                <w:kern w:val="0"/>
                <w:sz w:val="24"/>
                <w:szCs w:val="24"/>
                <w:highlight w:val="none"/>
              </w:rPr>
            </w:pPr>
            <w:r>
              <w:rPr>
                <w:rFonts w:hint="eastAsia" w:ascii="宋体" w:hAnsi="宋体" w:eastAsia="宋体" w:cs="宋体"/>
                <w:color w:val="auto"/>
                <w:kern w:val="0"/>
                <w:sz w:val="24"/>
                <w:szCs w:val="24"/>
                <w:highlight w:val="none"/>
              </w:rPr>
              <w:t>供应商资质要求</w:t>
            </w:r>
          </w:p>
        </w:tc>
        <w:tc>
          <w:tcPr>
            <w:tcW w:w="6661" w:type="dxa"/>
            <w:vAlign w:val="center"/>
          </w:tcPr>
          <w:p w14:paraId="22ECD466">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360" w:lineRule="auto"/>
              <w:ind w:left="0" w:leftChars="0" w:right="0" w:rightChars="0" w:firstLine="480" w:firstLineChars="200"/>
              <w:jc w:val="both"/>
              <w:textAlignment w:val="baseline"/>
              <w:rPr>
                <w:rFonts w:hint="eastAsia" w:ascii="宋体" w:hAnsi="宋体" w:eastAsia="宋体" w:cs="宋体"/>
                <w:b w:val="0"/>
                <w:bCs w:val="0"/>
                <w:color w:val="auto"/>
                <w:sz w:val="24"/>
                <w:highlight w:val="none"/>
                <w:u w:val="none"/>
                <w:lang w:val="en-US" w:eastAsia="zh-CN"/>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1）供应商应为具有独立承担民事责任能力的企业法人、事业法人、其他组织或自然人，企业法人须提供有效存续的统一社会信用代码的营业执照，事业单位须提供事业单位法人证、组织机构代码证等证明文件，其他组织应提供合法证明文件，自然人参与的提供其身份证；（2）供应商应授权合法的人员参加磋商，法定代表人（或单位负责人）直接参加的，须出具法定代表人（或单位负责人）资格证明书和身份证，并与营业执照上信息一致；授权代表参加的，须出具法定代表人（或单位负责人）授权委托书及被授权人身份证；（3）财务状况报告：提供2024年度经第三方审计的财务审计报告（成立时间至提交响应文件截止时间不足一年的可提供成立后任意时段的资产负债表）,或其磋商前三个月内基本存款账户开户银行出具的资信证明，以及基本存款账户开户许可证（或基本存款账户信息）；（4）社会保障资金缴纳证明：供应商须提供参加本次政府采购活动前近一年内（2025年5月至今）本单位已缴纳的至少3个月的社会保障资金证明，供应商注册时间不满3个月的，应当提供注册时至参加政府采购活动时相应期限内本单位缴纳社会保障资金的清单（依法不需要缴纳社会保障资金的应提供相关文件证明）；（5）税收缴纳证明：供应商须提供参加本次政府采购活动前近一年内（2025年5月至今）本单位已缴纳的至少3个月的纳税证明或完税证明，供应商注册时间不满3个月的，应当提供注册时至参加政府采购活动时相应期限内本单位缴纳税收缴纳的清单（依法免税的单位应提供相关证明材料）；（6）供应商提供参加本次政府采购活动前3年内，在经营活动中没有重大违法记录的书面声明；（7）供应商提供具有履行合同所必需的设备和专业技术能力的承诺函；（8）供应商不得为“信用中国”网站中列入重大税收违法失信主体的供应商；不得为“中国执行信息公开网”网站中列入失信被执行人的供应商；不得为“中国政府采购网”政府采购严重违法失信行为记录名单中被财政部门禁止参加政府采购活动的供应商；（9）单位负责人为同一人或者存在直接控股、管理关系的不同供应商，不得同时参加同一合同项下的政府采购活动；（10）本项目专门面向中小企业采购，供应商须提供中小企业声明函</w:t>
            </w:r>
          </w:p>
        </w:tc>
      </w:tr>
      <w:tr w14:paraId="598B4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2" w:hRule="atLeast"/>
          <w:jc w:val="center"/>
        </w:trPr>
        <w:tc>
          <w:tcPr>
            <w:tcW w:w="725" w:type="dxa"/>
            <w:vAlign w:val="center"/>
          </w:tcPr>
          <w:p w14:paraId="29D70F6E">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w:t>
            </w:r>
          </w:p>
        </w:tc>
        <w:tc>
          <w:tcPr>
            <w:tcW w:w="1912" w:type="dxa"/>
            <w:vAlign w:val="center"/>
          </w:tcPr>
          <w:p w14:paraId="1C59BDB4">
            <w:pPr>
              <w:keepNext w:val="0"/>
              <w:keepLines w:val="0"/>
              <w:pageBreakBefore w:val="0"/>
              <w:shd w:val="clear"/>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spacing w:val="-10"/>
                <w:kern w:val="0"/>
                <w:sz w:val="24"/>
                <w:szCs w:val="24"/>
                <w:highlight w:val="none"/>
              </w:rPr>
            </w:pPr>
            <w:r>
              <w:rPr>
                <w:rFonts w:hint="eastAsia" w:ascii="宋体" w:hAnsi="宋体" w:eastAsia="宋体" w:cs="宋体"/>
                <w:color w:val="auto"/>
                <w:spacing w:val="-10"/>
                <w:kern w:val="0"/>
                <w:sz w:val="24"/>
                <w:szCs w:val="24"/>
                <w:highlight w:val="none"/>
              </w:rPr>
              <w:t>供应商对磋商文件提出质疑的时间</w:t>
            </w:r>
          </w:p>
        </w:tc>
        <w:tc>
          <w:tcPr>
            <w:tcW w:w="6661" w:type="dxa"/>
            <w:vAlign w:val="center"/>
          </w:tcPr>
          <w:p w14:paraId="48CBD232">
            <w:pPr>
              <w:keepNext w:val="0"/>
              <w:keepLines w:val="0"/>
              <w:pageBreakBefore w:val="0"/>
              <w:shd w:val="clear"/>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供应商若对竞争性磋商文件有质疑的，在收到竞争性磋商文件之日起七个工作日内，以书面形式向采购代理机构提出，在此之后提出的质疑无效。</w:t>
            </w:r>
          </w:p>
        </w:tc>
      </w:tr>
      <w:tr w14:paraId="3CB15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2" w:hRule="atLeast"/>
          <w:jc w:val="center"/>
        </w:trPr>
        <w:tc>
          <w:tcPr>
            <w:tcW w:w="725" w:type="dxa"/>
            <w:vAlign w:val="center"/>
          </w:tcPr>
          <w:p w14:paraId="5399498C">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w:t>
            </w:r>
          </w:p>
        </w:tc>
        <w:tc>
          <w:tcPr>
            <w:tcW w:w="1912" w:type="dxa"/>
            <w:vAlign w:val="center"/>
          </w:tcPr>
          <w:p w14:paraId="6FAB9364">
            <w:pPr>
              <w:keepNext w:val="0"/>
              <w:keepLines w:val="0"/>
              <w:pageBreakBefore w:val="0"/>
              <w:shd w:val="clear"/>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构成磋商文件的其他文件</w:t>
            </w:r>
          </w:p>
        </w:tc>
        <w:tc>
          <w:tcPr>
            <w:tcW w:w="6661" w:type="dxa"/>
            <w:vAlign w:val="center"/>
          </w:tcPr>
          <w:p w14:paraId="685A6F68">
            <w:pPr>
              <w:keepNext w:val="0"/>
              <w:keepLines w:val="0"/>
              <w:pageBreakBefore w:val="0"/>
              <w:shd w:val="clear"/>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磋商文件的澄清、修改书及有关补充通知为磋商文件的有效组成部分。</w:t>
            </w:r>
          </w:p>
        </w:tc>
      </w:tr>
      <w:tr w14:paraId="7CC27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72" w:hRule="atLeast"/>
          <w:jc w:val="center"/>
        </w:trPr>
        <w:tc>
          <w:tcPr>
            <w:tcW w:w="725" w:type="dxa"/>
            <w:vAlign w:val="center"/>
          </w:tcPr>
          <w:p w14:paraId="396708C3">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w:t>
            </w:r>
          </w:p>
        </w:tc>
        <w:tc>
          <w:tcPr>
            <w:tcW w:w="1912" w:type="dxa"/>
            <w:vAlign w:val="center"/>
          </w:tcPr>
          <w:p w14:paraId="197B4BF9">
            <w:pPr>
              <w:keepNext w:val="0"/>
              <w:keepLines w:val="0"/>
              <w:pageBreakBefore w:val="0"/>
              <w:shd w:val="clear"/>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采购人修改、澄清的截止时间</w:t>
            </w:r>
          </w:p>
        </w:tc>
        <w:tc>
          <w:tcPr>
            <w:tcW w:w="6661" w:type="dxa"/>
            <w:vAlign w:val="center"/>
          </w:tcPr>
          <w:p w14:paraId="4F398709">
            <w:pPr>
              <w:keepNext w:val="0"/>
              <w:keepLines w:val="0"/>
              <w:pageBreakBefore w:val="0"/>
              <w:shd w:val="clear"/>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提交首次响应文件截止之日前，采购人、采购代理机构或者磋商小组对已发出的磋商文件进行必要澄清或者修改，澄清或修改的内容作为磋商文件的组成部分。澄清或修改的内容可能影响响应文件编制的，应当在提交</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文件截止时间5日前，以书面形式通知所有获取</w:t>
            </w: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rPr>
              <w:t xml:space="preserve">文件的供应商；不足5日的， 采购人、代理机构应该顺延提交首次响应文件截止时间。                                                                                                                                                                                                                                                                                                                                                                                                                                                                                                                                                                                                                                                                                                                                                                                                                                                            </w:t>
            </w:r>
          </w:p>
        </w:tc>
      </w:tr>
      <w:tr w14:paraId="6778A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3" w:hRule="atLeast"/>
          <w:jc w:val="center"/>
        </w:trPr>
        <w:tc>
          <w:tcPr>
            <w:tcW w:w="725" w:type="dxa"/>
            <w:vAlign w:val="center"/>
          </w:tcPr>
          <w:p w14:paraId="68D317FF">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17</w:t>
            </w:r>
          </w:p>
        </w:tc>
        <w:tc>
          <w:tcPr>
            <w:tcW w:w="1912" w:type="dxa"/>
            <w:vAlign w:val="center"/>
          </w:tcPr>
          <w:p w14:paraId="7DF91EA9">
            <w:pPr>
              <w:keepNext w:val="0"/>
              <w:keepLines w:val="0"/>
              <w:pageBreakBefore w:val="0"/>
              <w:shd w:val="clear"/>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auto"/>
                <w:spacing w:val="-32"/>
                <w:kern w:val="0"/>
                <w:sz w:val="24"/>
                <w:szCs w:val="24"/>
                <w:highlight w:val="none"/>
              </w:rPr>
            </w:pPr>
            <w:r>
              <w:rPr>
                <w:rFonts w:hint="eastAsia" w:ascii="宋体" w:hAnsi="宋体" w:eastAsia="宋体" w:cs="宋体"/>
                <w:color w:val="auto"/>
                <w:kern w:val="0"/>
                <w:sz w:val="24"/>
                <w:szCs w:val="24"/>
                <w:highlight w:val="none"/>
              </w:rPr>
              <w:t>磋商响应文件</w:t>
            </w:r>
            <w:r>
              <w:rPr>
                <w:rFonts w:hint="eastAsia" w:ascii="宋体" w:hAnsi="宋体" w:eastAsia="宋体" w:cs="宋体"/>
                <w:color w:val="auto"/>
                <w:kern w:val="0"/>
                <w:sz w:val="24"/>
                <w:szCs w:val="24"/>
                <w:highlight w:val="none"/>
                <w:lang w:val="en-US" w:eastAsia="zh-CN"/>
              </w:rPr>
              <w:t>递交</w:t>
            </w:r>
            <w:r>
              <w:rPr>
                <w:rFonts w:hint="eastAsia" w:ascii="宋体" w:hAnsi="宋体" w:eastAsia="宋体" w:cs="宋体"/>
                <w:color w:val="auto"/>
                <w:kern w:val="0"/>
                <w:sz w:val="24"/>
                <w:szCs w:val="24"/>
                <w:highlight w:val="none"/>
              </w:rPr>
              <w:t>截止时间及磋商时间和地点</w:t>
            </w:r>
          </w:p>
        </w:tc>
        <w:tc>
          <w:tcPr>
            <w:tcW w:w="6661" w:type="dxa"/>
            <w:vAlign w:val="center"/>
          </w:tcPr>
          <w:p w14:paraId="6DCD0D8D">
            <w:pPr>
              <w:pStyle w:val="72"/>
              <w:keepNext w:val="0"/>
              <w:keepLines w:val="0"/>
              <w:pageBreakBefore w:val="0"/>
              <w:shd w:val="clear"/>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rPr>
              <w:t>1</w:t>
            </w:r>
            <w:r>
              <w:rPr>
                <w:rFonts w:hint="eastAsia" w:ascii="宋体" w:hAnsi="宋体" w:eastAsia="宋体" w:cs="宋体"/>
                <w:color w:val="auto"/>
                <w:kern w:val="0"/>
                <w:sz w:val="24"/>
                <w:szCs w:val="24"/>
                <w:highlight w:val="none"/>
                <w:lang w:val="en-US" w:eastAsia="zh-CN" w:bidi="ar-SA"/>
              </w:rPr>
              <w:t>.递交截止时间：2026年06月08日14时30分(北京时间)</w:t>
            </w:r>
          </w:p>
          <w:p w14:paraId="584AC85A">
            <w:pPr>
              <w:pStyle w:val="72"/>
              <w:keepNext w:val="0"/>
              <w:keepLines w:val="0"/>
              <w:pageBreakBefore w:val="0"/>
              <w:shd w:val="clear"/>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2.磋商时间：2026年06月08日14时30分(北京时间)</w:t>
            </w:r>
          </w:p>
          <w:p w14:paraId="5B927E54">
            <w:pPr>
              <w:pStyle w:val="72"/>
              <w:keepNext w:val="0"/>
              <w:keepLines w:val="0"/>
              <w:pageBreakBefore w:val="0"/>
              <w:shd w:val="clear"/>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SA"/>
              </w:rPr>
              <w:t>3.磋商地点：</w:t>
            </w:r>
            <w:r>
              <w:rPr>
                <w:rFonts w:hint="eastAsia" w:ascii="宋体" w:hAnsi="宋体" w:eastAsia="宋体" w:cs="宋体"/>
                <w:color w:val="auto"/>
                <w:sz w:val="24"/>
                <w:szCs w:val="24"/>
                <w:highlight w:val="none"/>
                <w:lang w:val="en-US" w:eastAsia="zh-CN"/>
              </w:rPr>
              <w:t>宝鸡市金台区泽周商务1001室</w:t>
            </w:r>
          </w:p>
        </w:tc>
      </w:tr>
      <w:tr w14:paraId="5AB25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jc w:val="center"/>
        </w:trPr>
        <w:tc>
          <w:tcPr>
            <w:tcW w:w="725" w:type="dxa"/>
            <w:vAlign w:val="center"/>
          </w:tcPr>
          <w:p w14:paraId="29D6463A">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18</w:t>
            </w:r>
          </w:p>
        </w:tc>
        <w:tc>
          <w:tcPr>
            <w:tcW w:w="1912" w:type="dxa"/>
            <w:vAlign w:val="center"/>
          </w:tcPr>
          <w:p w14:paraId="5CFB33F2">
            <w:pPr>
              <w:keepNext w:val="0"/>
              <w:keepLines w:val="0"/>
              <w:pageBreakBefore w:val="0"/>
              <w:shd w:val="clear"/>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rPr>
              <w:t>有效期</w:t>
            </w:r>
          </w:p>
        </w:tc>
        <w:tc>
          <w:tcPr>
            <w:tcW w:w="6661" w:type="dxa"/>
            <w:vAlign w:val="center"/>
          </w:tcPr>
          <w:p w14:paraId="406FD394">
            <w:pPr>
              <w:keepNext w:val="0"/>
              <w:keepLines w:val="0"/>
              <w:pageBreakBefore w:val="0"/>
              <w:shd w:val="clear"/>
              <w:kinsoku/>
              <w:wordWrap/>
              <w:overflowPunct/>
              <w:topLinePunct w:val="0"/>
              <w:autoSpaceDE/>
              <w:autoSpaceDN/>
              <w:bidi w:val="0"/>
              <w:adjustRightInd/>
              <w:snapToGrid/>
              <w:spacing w:line="440" w:lineRule="exact"/>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pacing w:val="-4"/>
                <w:kern w:val="0"/>
                <w:sz w:val="24"/>
                <w:szCs w:val="24"/>
                <w:highlight w:val="none"/>
              </w:rPr>
              <w:t>自磋商响应文件递交截止之日起90日历天。</w:t>
            </w:r>
          </w:p>
        </w:tc>
      </w:tr>
      <w:tr w14:paraId="58CC3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8" w:hRule="atLeast"/>
          <w:jc w:val="center"/>
        </w:trPr>
        <w:tc>
          <w:tcPr>
            <w:tcW w:w="725" w:type="dxa"/>
            <w:vAlign w:val="center"/>
          </w:tcPr>
          <w:p w14:paraId="148177CB">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19</w:t>
            </w:r>
          </w:p>
        </w:tc>
        <w:tc>
          <w:tcPr>
            <w:tcW w:w="1912" w:type="dxa"/>
            <w:vAlign w:val="center"/>
          </w:tcPr>
          <w:p w14:paraId="631DBE99">
            <w:pPr>
              <w:keepNext w:val="0"/>
              <w:keepLines w:val="0"/>
              <w:pageBreakBefore w:val="0"/>
              <w:shd w:val="clear"/>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磋商保证金</w:t>
            </w:r>
          </w:p>
        </w:tc>
        <w:tc>
          <w:tcPr>
            <w:tcW w:w="6661" w:type="dxa"/>
            <w:vAlign w:val="center"/>
          </w:tcPr>
          <w:p w14:paraId="17464FAB">
            <w:pPr>
              <w:keepNext w:val="0"/>
              <w:keepLines w:val="0"/>
              <w:widowControl/>
              <w:suppressLineNumbers w:val="0"/>
              <w:spacing w:before="0" w:beforeAutospacing="0" w:after="0" w:afterAutospacing="0" w:line="360" w:lineRule="auto"/>
              <w:ind w:left="0" w:right="0"/>
              <w:jc w:val="both"/>
              <w:outlineLvl w:val="9"/>
              <w:rPr>
                <w:rFonts w:hint="default"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形式：银行转账，电汇，银行保函。</w:t>
            </w:r>
          </w:p>
          <w:p w14:paraId="38C3DAFB">
            <w:pPr>
              <w:keepNext w:val="0"/>
              <w:keepLines w:val="0"/>
              <w:widowControl/>
              <w:suppressLineNumbers w:val="0"/>
              <w:spacing w:before="0" w:beforeAutospacing="0" w:after="0" w:afterAutospacing="0" w:line="360" w:lineRule="auto"/>
              <w:ind w:left="0" w:right="0"/>
              <w:jc w:val="both"/>
              <w:outlineLvl w:val="9"/>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1、磋商保证金金额：人民</w:t>
            </w:r>
            <w:r>
              <w:rPr>
                <w:rFonts w:hint="eastAsia" w:ascii="宋体" w:hAnsi="宋体" w:eastAsia="宋体" w:cs="宋体"/>
                <w:color w:val="auto"/>
                <w:kern w:val="0"/>
                <w:sz w:val="24"/>
                <w:szCs w:val="21"/>
                <w:highlight w:val="none"/>
                <w:lang w:val="en-US" w:eastAsia="zh-CN" w:bidi="ar-SA"/>
              </w:rPr>
              <w:t>币</w:t>
            </w:r>
            <w:r>
              <w:rPr>
                <w:rFonts w:hint="eastAsia" w:ascii="宋体" w:hAnsi="宋体" w:cs="宋体"/>
                <w:color w:val="auto"/>
                <w:kern w:val="0"/>
                <w:sz w:val="24"/>
                <w:szCs w:val="21"/>
                <w:highlight w:val="none"/>
                <w:lang w:val="en-US" w:eastAsia="zh-CN" w:bidi="ar-SA"/>
              </w:rPr>
              <w:t>壹仟伍佰元整</w:t>
            </w:r>
            <w:r>
              <w:rPr>
                <w:rFonts w:hint="eastAsia" w:ascii="宋体" w:hAnsi="宋体" w:eastAsia="宋体" w:cs="宋体"/>
                <w:color w:val="auto"/>
                <w:kern w:val="0"/>
                <w:sz w:val="24"/>
                <w:szCs w:val="21"/>
                <w:highlight w:val="none"/>
                <w:lang w:val="en-US" w:eastAsia="zh-CN" w:bidi="ar-SA"/>
              </w:rPr>
              <w:t>（</w:t>
            </w:r>
            <w:r>
              <w:rPr>
                <w:rFonts w:hint="eastAsia" w:ascii="宋体" w:hAnsi="宋体" w:eastAsia="宋体" w:cs="宋体"/>
                <w:color w:val="auto"/>
                <w:kern w:val="0"/>
                <w:sz w:val="24"/>
                <w:szCs w:val="21"/>
                <w:lang w:val="en-US" w:eastAsia="zh-CN" w:bidi="ar-SA"/>
              </w:rPr>
              <w:t>¥</w:t>
            </w:r>
            <w:r>
              <w:rPr>
                <w:rFonts w:hint="eastAsia" w:ascii="宋体" w:hAnsi="宋体" w:cs="宋体"/>
                <w:color w:val="auto"/>
                <w:kern w:val="0"/>
                <w:sz w:val="24"/>
                <w:szCs w:val="21"/>
                <w:lang w:val="en-US" w:eastAsia="zh-CN" w:bidi="ar-SA"/>
              </w:rPr>
              <w:t>1500</w:t>
            </w:r>
            <w:r>
              <w:rPr>
                <w:rFonts w:hint="eastAsia" w:ascii="宋体" w:hAnsi="宋体" w:eastAsia="宋体" w:cs="宋体"/>
                <w:color w:val="auto"/>
                <w:kern w:val="0"/>
                <w:sz w:val="24"/>
                <w:szCs w:val="21"/>
                <w:lang w:val="en-US" w:eastAsia="zh-CN" w:bidi="ar-SA"/>
              </w:rPr>
              <w:t>.00元）</w:t>
            </w:r>
          </w:p>
          <w:p w14:paraId="5C453E26">
            <w:pPr>
              <w:keepNext w:val="0"/>
              <w:keepLines w:val="0"/>
              <w:widowControl/>
              <w:suppressLineNumbers w:val="0"/>
              <w:spacing w:before="0" w:beforeAutospacing="0" w:after="0" w:afterAutospacing="0" w:line="360" w:lineRule="auto"/>
              <w:ind w:left="0" w:right="0"/>
              <w:jc w:val="both"/>
              <w:outlineLvl w:val="9"/>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2、开户银行：长安银行股份有限公司宝鸡高新大道支行</w:t>
            </w:r>
          </w:p>
          <w:p w14:paraId="6E4B576C">
            <w:pPr>
              <w:keepNext w:val="0"/>
              <w:keepLines w:val="0"/>
              <w:widowControl/>
              <w:suppressLineNumbers w:val="0"/>
              <w:spacing w:before="0" w:beforeAutospacing="0" w:after="0" w:afterAutospacing="0" w:line="360" w:lineRule="auto"/>
              <w:ind w:left="0" w:right="0"/>
              <w:jc w:val="both"/>
              <w:outlineLvl w:val="9"/>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3、账户名称：陕西鑫盛龙泽项目管理有限公司</w:t>
            </w:r>
          </w:p>
          <w:p w14:paraId="4BA765C5">
            <w:pPr>
              <w:keepNext w:val="0"/>
              <w:keepLines w:val="0"/>
              <w:widowControl/>
              <w:suppressLineNumbers w:val="0"/>
              <w:spacing w:before="0" w:beforeAutospacing="0" w:after="0" w:afterAutospacing="0" w:line="360" w:lineRule="auto"/>
              <w:ind w:left="0" w:right="0"/>
              <w:jc w:val="both"/>
              <w:outlineLvl w:val="9"/>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4、账    户：806023601421005150</w:t>
            </w:r>
          </w:p>
          <w:p w14:paraId="6327FD5A">
            <w:pPr>
              <w:keepNext w:val="0"/>
              <w:keepLines w:val="0"/>
              <w:pageBreakBefore w:val="0"/>
              <w:shd w:val="clear"/>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转帐事由：</w:t>
            </w:r>
            <w:r>
              <w:rPr>
                <w:rFonts w:hint="eastAsia" w:ascii="宋体" w:hAnsi="宋体" w:eastAsia="宋体" w:cs="宋体"/>
                <w:color w:val="auto"/>
                <w:kern w:val="0"/>
                <w:sz w:val="24"/>
                <w:szCs w:val="21"/>
                <w:u w:val="single"/>
                <w:lang w:val="en-US" w:eastAsia="zh-CN" w:bidi="ar-SA"/>
              </w:rPr>
              <w:t xml:space="preserve">    （备注该项目</w:t>
            </w:r>
            <w:r>
              <w:rPr>
                <w:rFonts w:hint="eastAsia" w:ascii="宋体" w:hAnsi="宋体" w:cs="宋体"/>
                <w:color w:val="auto"/>
                <w:kern w:val="0"/>
                <w:sz w:val="24"/>
                <w:szCs w:val="21"/>
                <w:u w:val="single"/>
                <w:lang w:val="en-US" w:eastAsia="zh-CN" w:bidi="ar-SA"/>
              </w:rPr>
              <w:t>名称</w:t>
            </w:r>
            <w:r>
              <w:rPr>
                <w:rFonts w:hint="eastAsia" w:ascii="宋体" w:hAnsi="宋体" w:eastAsia="宋体" w:cs="宋体"/>
                <w:color w:val="auto"/>
                <w:kern w:val="0"/>
                <w:sz w:val="24"/>
                <w:szCs w:val="21"/>
                <w:u w:val="single"/>
                <w:lang w:val="en-US" w:eastAsia="zh-CN" w:bidi="ar-SA"/>
              </w:rPr>
              <w:t>）</w:t>
            </w:r>
            <w:r>
              <w:rPr>
                <w:rFonts w:hint="eastAsia" w:ascii="宋体" w:hAnsi="宋体" w:eastAsia="宋体" w:cs="宋体"/>
                <w:color w:val="auto"/>
                <w:kern w:val="0"/>
                <w:sz w:val="24"/>
                <w:szCs w:val="21"/>
                <w:lang w:val="en-US" w:eastAsia="zh-CN" w:bidi="ar-SA"/>
              </w:rPr>
              <w:t>磋商保证金</w:t>
            </w:r>
          </w:p>
          <w:p w14:paraId="3262C4EF">
            <w:pPr>
              <w:keepNext w:val="0"/>
              <w:keepLines w:val="0"/>
              <w:pageBreakBefore w:val="0"/>
              <w:shd w:val="clear"/>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color w:val="auto"/>
                <w:kern w:val="0"/>
                <w:sz w:val="24"/>
                <w:szCs w:val="21"/>
                <w:lang w:val="en-US" w:eastAsia="zh-CN" w:bidi="ar-SA"/>
              </w:rPr>
            </w:pPr>
            <w:r>
              <w:rPr>
                <w:rFonts w:hint="eastAsia" w:ascii="宋体" w:hAnsi="宋体" w:eastAsia="宋体" w:cs="宋体"/>
                <w:color w:val="auto"/>
                <w:kern w:val="0"/>
                <w:sz w:val="24"/>
                <w:szCs w:val="21"/>
                <w:lang w:val="en-US" w:eastAsia="zh-CN" w:bidi="ar-SA"/>
              </w:rPr>
              <w:t>交款截止时间：投标文件递交截止时间前，逾期未交或逾期到账视为放弃投标。</w:t>
            </w:r>
          </w:p>
        </w:tc>
      </w:tr>
      <w:tr w14:paraId="2D187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2" w:hRule="atLeast"/>
          <w:jc w:val="center"/>
        </w:trPr>
        <w:tc>
          <w:tcPr>
            <w:tcW w:w="725" w:type="dxa"/>
            <w:vAlign w:val="center"/>
          </w:tcPr>
          <w:p w14:paraId="1C3CE258">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w:t>
            </w:r>
          </w:p>
        </w:tc>
        <w:tc>
          <w:tcPr>
            <w:tcW w:w="1912" w:type="dxa"/>
            <w:vAlign w:val="center"/>
          </w:tcPr>
          <w:p w14:paraId="74C786DF">
            <w:pPr>
              <w:keepNext w:val="0"/>
              <w:keepLines w:val="0"/>
              <w:pageBreakBefore w:val="0"/>
              <w:shd w:val="clear"/>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备选磋商方案和报价</w:t>
            </w:r>
          </w:p>
        </w:tc>
        <w:tc>
          <w:tcPr>
            <w:tcW w:w="6661" w:type="dxa"/>
            <w:vAlign w:val="center"/>
          </w:tcPr>
          <w:p w14:paraId="6D23CEA3">
            <w:pPr>
              <w:keepNext w:val="0"/>
              <w:keepLines w:val="0"/>
              <w:pageBreakBefore w:val="0"/>
              <w:shd w:val="clear"/>
              <w:tabs>
                <w:tab w:val="left" w:pos="7013"/>
              </w:tabs>
              <w:kinsoku/>
              <w:wordWrap/>
              <w:overflowPunct/>
              <w:topLinePunct w:val="0"/>
              <w:autoSpaceDE/>
              <w:autoSpaceDN/>
              <w:bidi w:val="0"/>
              <w:adjustRightInd/>
              <w:snapToGrid/>
              <w:spacing w:line="440" w:lineRule="exact"/>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不接受备选磋商方案和多个报价。</w:t>
            </w:r>
          </w:p>
        </w:tc>
      </w:tr>
      <w:tr w14:paraId="51612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3" w:hRule="atLeast"/>
          <w:jc w:val="center"/>
        </w:trPr>
        <w:tc>
          <w:tcPr>
            <w:tcW w:w="725" w:type="dxa"/>
            <w:vAlign w:val="center"/>
          </w:tcPr>
          <w:p w14:paraId="057FF8F6">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w:t>
            </w:r>
          </w:p>
        </w:tc>
        <w:tc>
          <w:tcPr>
            <w:tcW w:w="1912" w:type="dxa"/>
            <w:vAlign w:val="center"/>
          </w:tcPr>
          <w:p w14:paraId="4026D9E6">
            <w:pPr>
              <w:keepNext w:val="0"/>
              <w:keepLines w:val="0"/>
              <w:pageBreakBefore w:val="0"/>
              <w:shd w:val="clear"/>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盖章签字</w:t>
            </w:r>
          </w:p>
        </w:tc>
        <w:tc>
          <w:tcPr>
            <w:tcW w:w="6661" w:type="dxa"/>
            <w:vAlign w:val="center"/>
          </w:tcPr>
          <w:p w14:paraId="748D8CB6">
            <w:pPr>
              <w:keepNext w:val="0"/>
              <w:keepLines w:val="0"/>
              <w:pageBreakBefore w:val="0"/>
              <w:shd w:val="clear"/>
              <w:tabs>
                <w:tab w:val="left" w:pos="7013"/>
              </w:tabs>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必须按照</w:t>
            </w:r>
            <w:r>
              <w:rPr>
                <w:rFonts w:hint="eastAsia" w:ascii="宋体" w:hAnsi="宋体" w:eastAsia="宋体" w:cs="宋体"/>
                <w:color w:val="auto"/>
                <w:kern w:val="0"/>
                <w:sz w:val="24"/>
                <w:szCs w:val="24"/>
                <w:highlight w:val="none"/>
                <w:lang w:eastAsia="zh-CN"/>
              </w:rPr>
              <w:t>竞争性磋商</w:t>
            </w:r>
            <w:r>
              <w:rPr>
                <w:rFonts w:hint="eastAsia" w:ascii="宋体" w:hAnsi="宋体" w:eastAsia="宋体" w:cs="宋体"/>
                <w:color w:val="auto"/>
                <w:kern w:val="0"/>
                <w:sz w:val="24"/>
                <w:szCs w:val="24"/>
                <w:highlight w:val="none"/>
              </w:rPr>
              <w:t>文件的规定和要求在</w:t>
            </w:r>
            <w:r>
              <w:rPr>
                <w:rFonts w:hint="eastAsia" w:ascii="宋体" w:hAnsi="宋体" w:eastAsia="宋体" w:cs="宋体"/>
                <w:color w:val="auto"/>
                <w:kern w:val="0"/>
                <w:sz w:val="24"/>
                <w:szCs w:val="24"/>
                <w:highlight w:val="none"/>
                <w:lang w:eastAsia="zh-CN"/>
              </w:rPr>
              <w:t>竞争性磋商响应</w:t>
            </w:r>
            <w:r>
              <w:rPr>
                <w:rFonts w:hint="eastAsia" w:ascii="宋体" w:hAnsi="宋体" w:eastAsia="宋体" w:cs="宋体"/>
                <w:color w:val="auto"/>
                <w:kern w:val="0"/>
                <w:sz w:val="24"/>
                <w:szCs w:val="24"/>
                <w:highlight w:val="none"/>
              </w:rPr>
              <w:t>文件中加盖公章（鲜章）并</w:t>
            </w:r>
            <w:r>
              <w:rPr>
                <w:rFonts w:hint="eastAsia" w:ascii="宋体" w:hAnsi="宋体" w:eastAsia="宋体" w:cs="宋体"/>
                <w:color w:val="auto"/>
                <w:kern w:val="0"/>
                <w:sz w:val="24"/>
                <w:szCs w:val="24"/>
                <w:highlight w:val="none"/>
                <w:lang w:val="en-US" w:eastAsia="zh-CN"/>
              </w:rPr>
              <w:t>在</w:t>
            </w:r>
            <w:r>
              <w:rPr>
                <w:rFonts w:hint="eastAsia" w:ascii="宋体" w:hAnsi="宋体" w:eastAsia="宋体" w:cs="宋体"/>
                <w:color w:val="auto"/>
                <w:kern w:val="0"/>
                <w:sz w:val="24"/>
                <w:szCs w:val="24"/>
                <w:highlight w:val="none"/>
              </w:rPr>
              <w:t>指定的页面落款处由法定代表人或被授权人签字（或盖章）。</w:t>
            </w:r>
            <w:r>
              <w:rPr>
                <w:rFonts w:hint="eastAsia" w:ascii="宋体" w:hAnsi="宋体" w:eastAsia="宋体" w:cs="宋体"/>
                <w:color w:val="auto"/>
                <w:kern w:val="0"/>
                <w:sz w:val="24"/>
                <w:szCs w:val="24"/>
                <w:highlight w:val="none"/>
                <w:lang w:eastAsia="zh-CN"/>
              </w:rPr>
              <w:t>竞争性磋商</w:t>
            </w:r>
            <w:r>
              <w:rPr>
                <w:rFonts w:hint="eastAsia" w:ascii="宋体" w:hAnsi="宋体" w:eastAsia="宋体" w:cs="宋体"/>
                <w:color w:val="auto"/>
                <w:kern w:val="0"/>
                <w:sz w:val="24"/>
                <w:szCs w:val="24"/>
                <w:highlight w:val="none"/>
              </w:rPr>
              <w:t>文件凡是要求法定代表人签字或盖章之处，非法人单位的负责人均参照执行。</w:t>
            </w:r>
          </w:p>
        </w:tc>
      </w:tr>
      <w:tr w14:paraId="0F4F8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2" w:hRule="atLeast"/>
          <w:jc w:val="center"/>
        </w:trPr>
        <w:tc>
          <w:tcPr>
            <w:tcW w:w="725" w:type="dxa"/>
            <w:vAlign w:val="center"/>
          </w:tcPr>
          <w:p w14:paraId="00D4D44F">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22</w:t>
            </w:r>
          </w:p>
        </w:tc>
        <w:tc>
          <w:tcPr>
            <w:tcW w:w="1912" w:type="dxa"/>
            <w:vAlign w:val="center"/>
          </w:tcPr>
          <w:p w14:paraId="7B505BAD">
            <w:pPr>
              <w:keepNext w:val="0"/>
              <w:keepLines w:val="0"/>
              <w:pageBreakBefore w:val="0"/>
              <w:shd w:val="clear"/>
              <w:tabs>
                <w:tab w:val="left" w:pos="7013"/>
              </w:tabs>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竞争性磋商响应文件</w:t>
            </w:r>
            <w:r>
              <w:rPr>
                <w:rFonts w:hint="eastAsia" w:ascii="宋体" w:hAnsi="宋体" w:eastAsia="宋体" w:cs="宋体"/>
                <w:color w:val="auto"/>
                <w:kern w:val="0"/>
                <w:sz w:val="24"/>
                <w:szCs w:val="24"/>
                <w:highlight w:val="none"/>
                <w:lang w:eastAsia="zh-CN"/>
              </w:rPr>
              <w:t>密封</w:t>
            </w:r>
            <w:r>
              <w:rPr>
                <w:rFonts w:hint="eastAsia" w:ascii="宋体" w:hAnsi="宋体" w:eastAsia="宋体" w:cs="宋体"/>
                <w:color w:val="auto"/>
                <w:kern w:val="0"/>
                <w:sz w:val="24"/>
                <w:szCs w:val="24"/>
                <w:highlight w:val="none"/>
              </w:rPr>
              <w:t>、装订</w:t>
            </w:r>
          </w:p>
        </w:tc>
        <w:tc>
          <w:tcPr>
            <w:tcW w:w="6661" w:type="dxa"/>
            <w:vAlign w:val="center"/>
          </w:tcPr>
          <w:p w14:paraId="3CCB8D38">
            <w:pPr>
              <w:keepNext w:val="0"/>
              <w:keepLines w:val="0"/>
              <w:pageBreakBefore w:val="0"/>
              <w:shd w:val="clear"/>
              <w:tabs>
                <w:tab w:val="left" w:pos="7013"/>
              </w:tabs>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磋商响应文件一律采用书籍（胶装）方式装订。磋商响应文件正本一份，副本</w:t>
            </w:r>
            <w:r>
              <w:rPr>
                <w:rFonts w:hint="eastAsia" w:ascii="宋体" w:hAnsi="宋体" w:eastAsia="宋体" w:cs="宋体"/>
                <w:color w:val="auto"/>
                <w:kern w:val="0"/>
                <w:sz w:val="24"/>
                <w:szCs w:val="24"/>
                <w:highlight w:val="none"/>
                <w:lang w:val="en-US" w:eastAsia="zh-CN"/>
              </w:rPr>
              <w:t>三</w:t>
            </w:r>
            <w:r>
              <w:rPr>
                <w:rFonts w:hint="eastAsia" w:ascii="宋体" w:hAnsi="宋体" w:eastAsia="宋体" w:cs="宋体"/>
                <w:color w:val="auto"/>
                <w:kern w:val="0"/>
                <w:sz w:val="24"/>
                <w:szCs w:val="24"/>
                <w:highlight w:val="none"/>
              </w:rPr>
              <w:t>份，电子文件（</w:t>
            </w:r>
            <w:r>
              <w:rPr>
                <w:rFonts w:hint="eastAsia" w:ascii="宋体" w:hAnsi="宋体" w:eastAsia="宋体" w:cs="宋体"/>
                <w:color w:val="auto"/>
                <w:kern w:val="0"/>
                <w:sz w:val="24"/>
                <w:szCs w:val="24"/>
                <w:highlight w:val="none"/>
                <w:lang w:val="en-US" w:eastAsia="zh-CN"/>
              </w:rPr>
              <w:t>全套响应文件，</w:t>
            </w:r>
            <w:r>
              <w:rPr>
                <w:rFonts w:hint="eastAsia" w:ascii="宋体" w:hAnsi="宋体" w:eastAsia="宋体" w:cs="宋体"/>
                <w:color w:val="auto"/>
                <w:kern w:val="0"/>
                <w:sz w:val="24"/>
                <w:szCs w:val="24"/>
                <w:highlight w:val="none"/>
              </w:rPr>
              <w:t>U盘）</w:t>
            </w:r>
            <w:r>
              <w:rPr>
                <w:rFonts w:hint="eastAsia" w:ascii="宋体" w:hAnsi="宋体" w:eastAsia="宋体" w:cs="宋体"/>
                <w:color w:val="auto"/>
                <w:kern w:val="0"/>
                <w:sz w:val="24"/>
                <w:szCs w:val="24"/>
                <w:highlight w:val="none"/>
                <w:lang w:val="en-US" w:eastAsia="zh-CN"/>
              </w:rPr>
              <w:t>一</w:t>
            </w:r>
            <w:r>
              <w:rPr>
                <w:rFonts w:hint="eastAsia" w:ascii="宋体" w:hAnsi="宋体" w:eastAsia="宋体" w:cs="宋体"/>
                <w:color w:val="auto"/>
                <w:kern w:val="0"/>
                <w:sz w:val="24"/>
                <w:szCs w:val="24"/>
                <w:highlight w:val="none"/>
              </w:rPr>
              <w:t>份。纸质磋商响应文件</w:t>
            </w:r>
            <w:r>
              <w:rPr>
                <w:rFonts w:hint="eastAsia" w:ascii="宋体" w:hAnsi="宋体" w:eastAsia="宋体" w:cs="宋体"/>
                <w:color w:val="auto"/>
                <w:kern w:val="0"/>
                <w:sz w:val="24"/>
                <w:szCs w:val="24"/>
                <w:highlight w:val="none"/>
                <w:lang w:val="en-US" w:eastAsia="zh-CN"/>
              </w:rPr>
              <w:t>均需</w:t>
            </w:r>
            <w:r>
              <w:rPr>
                <w:rFonts w:hint="eastAsia" w:ascii="宋体" w:hAnsi="宋体" w:eastAsia="宋体" w:cs="宋体"/>
                <w:color w:val="auto"/>
                <w:kern w:val="0"/>
                <w:sz w:val="24"/>
                <w:szCs w:val="24"/>
                <w:highlight w:val="none"/>
                <w:lang w:eastAsia="zh-CN"/>
              </w:rPr>
              <w:t>A4纸</w:t>
            </w:r>
            <w:r>
              <w:rPr>
                <w:rFonts w:hint="eastAsia" w:ascii="宋体" w:hAnsi="宋体" w:eastAsia="宋体" w:cs="宋体"/>
                <w:color w:val="auto"/>
                <w:kern w:val="0"/>
                <w:sz w:val="24"/>
                <w:szCs w:val="24"/>
                <w:highlight w:val="none"/>
              </w:rPr>
              <w:t>打印</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分别各自</w:t>
            </w:r>
            <w:r>
              <w:rPr>
                <w:rFonts w:hint="eastAsia" w:ascii="宋体" w:hAnsi="宋体" w:eastAsia="宋体" w:cs="宋体"/>
                <w:color w:val="auto"/>
                <w:kern w:val="0"/>
                <w:sz w:val="24"/>
                <w:szCs w:val="24"/>
                <w:highlight w:val="none"/>
                <w:lang w:val="en-US" w:eastAsia="zh-CN"/>
              </w:rPr>
              <w:t>胶装</w:t>
            </w:r>
            <w:r>
              <w:rPr>
                <w:rFonts w:hint="eastAsia" w:ascii="宋体" w:hAnsi="宋体" w:eastAsia="宋体" w:cs="宋体"/>
                <w:color w:val="auto"/>
                <w:kern w:val="0"/>
                <w:sz w:val="24"/>
                <w:szCs w:val="24"/>
                <w:highlight w:val="none"/>
              </w:rPr>
              <w:t>成册。磋商响应文件</w:t>
            </w:r>
            <w:r>
              <w:rPr>
                <w:rFonts w:hint="eastAsia" w:ascii="宋体" w:hAnsi="宋体" w:eastAsia="宋体" w:cs="宋体"/>
                <w:color w:val="auto"/>
                <w:kern w:val="0"/>
                <w:sz w:val="24"/>
                <w:szCs w:val="24"/>
                <w:highlight w:val="none"/>
                <w:lang w:val="en-US" w:eastAsia="zh-CN"/>
              </w:rPr>
              <w:t>正本与电子版本密封在一个标袋内，副本</w:t>
            </w:r>
            <w:r>
              <w:rPr>
                <w:rFonts w:hint="eastAsia" w:ascii="宋体" w:hAnsi="宋体" w:eastAsia="宋体" w:cs="宋体"/>
                <w:color w:val="auto"/>
                <w:kern w:val="0"/>
                <w:sz w:val="24"/>
                <w:szCs w:val="24"/>
                <w:highlight w:val="none"/>
              </w:rPr>
              <w:t>密封在</w:t>
            </w:r>
            <w:r>
              <w:rPr>
                <w:rFonts w:hint="eastAsia" w:ascii="宋体" w:hAnsi="宋体" w:eastAsia="宋体" w:cs="宋体"/>
                <w:color w:val="auto"/>
                <w:kern w:val="0"/>
                <w:sz w:val="24"/>
                <w:szCs w:val="24"/>
                <w:highlight w:val="none"/>
                <w:lang w:val="en-US" w:eastAsia="zh-CN"/>
              </w:rPr>
              <w:t>另</w:t>
            </w:r>
            <w:r>
              <w:rPr>
                <w:rFonts w:hint="eastAsia" w:ascii="宋体" w:hAnsi="宋体" w:eastAsia="宋体" w:cs="宋体"/>
                <w:color w:val="auto"/>
                <w:kern w:val="0"/>
                <w:sz w:val="24"/>
                <w:szCs w:val="24"/>
                <w:highlight w:val="none"/>
              </w:rPr>
              <w:t>一个标袋内。</w:t>
            </w:r>
          </w:p>
          <w:p w14:paraId="3E2114B1">
            <w:pPr>
              <w:keepNext w:val="0"/>
              <w:keepLines w:val="0"/>
              <w:pageBreakBefore w:val="0"/>
              <w:shd w:val="clear"/>
              <w:tabs>
                <w:tab w:val="left" w:pos="7013"/>
              </w:tabs>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注：对未按上述规定装订的竞争性磋商响应文件，将作为无效响应文件。</w:t>
            </w:r>
          </w:p>
        </w:tc>
      </w:tr>
      <w:tr w14:paraId="4CDCA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jc w:val="center"/>
        </w:trPr>
        <w:tc>
          <w:tcPr>
            <w:tcW w:w="725" w:type="dxa"/>
            <w:vAlign w:val="center"/>
          </w:tcPr>
          <w:p w14:paraId="29FA526A">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23</w:t>
            </w:r>
          </w:p>
        </w:tc>
        <w:tc>
          <w:tcPr>
            <w:tcW w:w="1912" w:type="dxa"/>
            <w:vAlign w:val="center"/>
          </w:tcPr>
          <w:p w14:paraId="16A175A3">
            <w:pPr>
              <w:keepNext w:val="0"/>
              <w:keepLines w:val="0"/>
              <w:pageBreakBefore w:val="0"/>
              <w:shd w:val="clear"/>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评审办法及标准</w:t>
            </w:r>
          </w:p>
        </w:tc>
        <w:tc>
          <w:tcPr>
            <w:tcW w:w="6661" w:type="dxa"/>
            <w:vAlign w:val="center"/>
          </w:tcPr>
          <w:p w14:paraId="019C8722">
            <w:pPr>
              <w:pStyle w:val="72"/>
              <w:keepNext w:val="0"/>
              <w:keepLines w:val="0"/>
              <w:pageBreakBefore w:val="0"/>
              <w:shd w:val="clear"/>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综合评分法（详见竞争性磋商文件）。</w:t>
            </w:r>
          </w:p>
        </w:tc>
      </w:tr>
      <w:tr w14:paraId="19575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jc w:val="center"/>
        </w:trPr>
        <w:tc>
          <w:tcPr>
            <w:tcW w:w="725" w:type="dxa"/>
            <w:vAlign w:val="center"/>
          </w:tcPr>
          <w:p w14:paraId="3DDAA206">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24</w:t>
            </w:r>
          </w:p>
        </w:tc>
        <w:tc>
          <w:tcPr>
            <w:tcW w:w="1912" w:type="dxa"/>
            <w:vAlign w:val="center"/>
          </w:tcPr>
          <w:p w14:paraId="12CB07C7">
            <w:pPr>
              <w:keepNext w:val="0"/>
              <w:keepLines w:val="0"/>
              <w:pageBreakBefore w:val="0"/>
              <w:shd w:val="clear"/>
              <w:tabs>
                <w:tab w:val="left" w:pos="7013"/>
              </w:tabs>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lang w:val="en-US" w:eastAsia="zh-CN"/>
              </w:rPr>
              <w:t>磋商小组的组成</w:t>
            </w:r>
          </w:p>
        </w:tc>
        <w:tc>
          <w:tcPr>
            <w:tcW w:w="6661" w:type="dxa"/>
            <w:vAlign w:val="center"/>
          </w:tcPr>
          <w:p w14:paraId="04DEF799">
            <w:pPr>
              <w:keepNext w:val="0"/>
              <w:keepLines w:val="0"/>
              <w:pageBreakBefore w:val="0"/>
              <w:shd w:val="clear"/>
              <w:tabs>
                <w:tab w:val="left" w:pos="7013"/>
              </w:tabs>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磋商小组由陕西省政府采购网专家库随机抽取3名组成。</w:t>
            </w:r>
          </w:p>
        </w:tc>
      </w:tr>
      <w:tr w14:paraId="65C47E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2" w:hRule="atLeast"/>
          <w:jc w:val="center"/>
        </w:trPr>
        <w:tc>
          <w:tcPr>
            <w:tcW w:w="725" w:type="dxa"/>
            <w:vAlign w:val="center"/>
          </w:tcPr>
          <w:p w14:paraId="1E74519F">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25</w:t>
            </w:r>
          </w:p>
        </w:tc>
        <w:tc>
          <w:tcPr>
            <w:tcW w:w="1912" w:type="dxa"/>
            <w:vAlign w:val="center"/>
          </w:tcPr>
          <w:p w14:paraId="13C3705B">
            <w:pPr>
              <w:keepNext w:val="0"/>
              <w:keepLines w:val="0"/>
              <w:pageBreakBefore w:val="0"/>
              <w:shd w:val="clear"/>
              <w:tabs>
                <w:tab w:val="left" w:pos="7013"/>
              </w:tabs>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是否授权磋商小组确定成交供应商</w:t>
            </w:r>
          </w:p>
        </w:tc>
        <w:tc>
          <w:tcPr>
            <w:tcW w:w="6661" w:type="dxa"/>
            <w:vAlign w:val="center"/>
          </w:tcPr>
          <w:p w14:paraId="6DD96373">
            <w:pPr>
              <w:keepNext w:val="0"/>
              <w:keepLines w:val="0"/>
              <w:pageBreakBefore w:val="0"/>
              <w:shd w:val="clear"/>
              <w:tabs>
                <w:tab w:val="left" w:pos="7013"/>
              </w:tabs>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否，推荐的成交候选人数：3名。</w:t>
            </w:r>
          </w:p>
        </w:tc>
      </w:tr>
      <w:tr w14:paraId="2953B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0" w:hRule="atLeast"/>
          <w:jc w:val="center"/>
        </w:trPr>
        <w:tc>
          <w:tcPr>
            <w:tcW w:w="725" w:type="dxa"/>
            <w:vAlign w:val="center"/>
          </w:tcPr>
          <w:p w14:paraId="01EB5597">
            <w:pPr>
              <w:pStyle w:val="72"/>
              <w:keepNext w:val="0"/>
              <w:keepLines w:val="0"/>
              <w:pageBreakBefore w:val="0"/>
              <w:shd w:val="clear"/>
              <w:kinsoku/>
              <w:wordWrap/>
              <w:overflowPunct/>
              <w:topLinePunct w:val="0"/>
              <w:autoSpaceDE/>
              <w:autoSpaceDN/>
              <w:bidi w:val="0"/>
              <w:adjustRightInd/>
              <w:snapToGrid/>
              <w:spacing w:line="440" w:lineRule="exact"/>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w:t>
            </w:r>
          </w:p>
        </w:tc>
        <w:tc>
          <w:tcPr>
            <w:tcW w:w="1912" w:type="dxa"/>
            <w:vAlign w:val="center"/>
          </w:tcPr>
          <w:p w14:paraId="1C9F3CF9">
            <w:pPr>
              <w:keepNext w:val="0"/>
              <w:keepLines w:val="0"/>
              <w:pageBreakBefore w:val="0"/>
              <w:shd w:val="clear"/>
              <w:tabs>
                <w:tab w:val="left" w:pos="7013"/>
              </w:tabs>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成交公告</w:t>
            </w:r>
          </w:p>
        </w:tc>
        <w:tc>
          <w:tcPr>
            <w:tcW w:w="6661" w:type="dxa"/>
            <w:vAlign w:val="center"/>
          </w:tcPr>
          <w:p w14:paraId="64F234DB">
            <w:pPr>
              <w:keepNext w:val="0"/>
              <w:keepLines w:val="0"/>
              <w:pageBreakBefore w:val="0"/>
              <w:shd w:val="clear"/>
              <w:tabs>
                <w:tab w:val="left" w:pos="7013"/>
              </w:tabs>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（1）公告地点：</w:t>
            </w:r>
            <w:r>
              <w:rPr>
                <w:rFonts w:hint="eastAsia" w:ascii="宋体" w:hAnsi="宋体" w:cs="宋体"/>
                <w:color w:val="auto"/>
                <w:kern w:val="0"/>
                <w:sz w:val="24"/>
                <w:szCs w:val="24"/>
                <w:highlight w:val="none"/>
                <w:lang w:val="en-US" w:eastAsia="zh-CN"/>
              </w:rPr>
              <w:t>陕西省政府采购网</w:t>
            </w:r>
          </w:p>
          <w:p w14:paraId="13FC1132">
            <w:pPr>
              <w:keepNext w:val="0"/>
              <w:keepLines w:val="0"/>
              <w:pageBreakBefore w:val="0"/>
              <w:shd w:val="clear"/>
              <w:tabs>
                <w:tab w:val="left" w:pos="7013"/>
              </w:tabs>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（2）公告期限：1个工作日</w:t>
            </w:r>
          </w:p>
        </w:tc>
      </w:tr>
      <w:tr w14:paraId="7A9E9F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2" w:hRule="atLeast"/>
          <w:jc w:val="center"/>
        </w:trPr>
        <w:tc>
          <w:tcPr>
            <w:tcW w:w="725" w:type="dxa"/>
            <w:vAlign w:val="center"/>
          </w:tcPr>
          <w:p w14:paraId="5740B5A5">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27</w:t>
            </w:r>
          </w:p>
        </w:tc>
        <w:tc>
          <w:tcPr>
            <w:tcW w:w="1912" w:type="dxa"/>
            <w:vAlign w:val="center"/>
          </w:tcPr>
          <w:p w14:paraId="3BAEA475">
            <w:pPr>
              <w:keepNext w:val="0"/>
              <w:keepLines w:val="0"/>
              <w:pageBreakBefore w:val="0"/>
              <w:shd w:val="clear"/>
              <w:tabs>
                <w:tab w:val="left" w:pos="7013"/>
              </w:tabs>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磋商报价</w:t>
            </w:r>
          </w:p>
          <w:p w14:paraId="62C2E46D">
            <w:pPr>
              <w:keepNext w:val="0"/>
              <w:keepLines w:val="0"/>
              <w:pageBreakBefore w:val="0"/>
              <w:shd w:val="clear"/>
              <w:tabs>
                <w:tab w:val="left" w:pos="7013"/>
              </w:tabs>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次数</w:t>
            </w:r>
          </w:p>
        </w:tc>
        <w:tc>
          <w:tcPr>
            <w:tcW w:w="6661" w:type="dxa"/>
            <w:vAlign w:val="center"/>
          </w:tcPr>
          <w:p w14:paraId="2E5A6F58">
            <w:pPr>
              <w:keepNext w:val="0"/>
              <w:keepLines w:val="0"/>
              <w:pageBreakBefore w:val="0"/>
              <w:shd w:val="clear"/>
              <w:tabs>
                <w:tab w:val="left" w:pos="7013"/>
              </w:tabs>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本项目</w:t>
            </w:r>
            <w:r>
              <w:rPr>
                <w:rFonts w:hint="eastAsia" w:ascii="宋体" w:hAnsi="宋体" w:eastAsia="宋体" w:cs="宋体"/>
                <w:color w:val="auto"/>
                <w:kern w:val="0"/>
                <w:sz w:val="24"/>
                <w:szCs w:val="24"/>
                <w:highlight w:val="none"/>
              </w:rPr>
              <w:t>磋商采用二轮报价</w:t>
            </w:r>
            <w:r>
              <w:rPr>
                <w:rFonts w:hint="eastAsia" w:ascii="宋体" w:hAnsi="宋体" w:eastAsia="宋体" w:cs="宋体"/>
                <w:color w:val="auto"/>
                <w:kern w:val="0"/>
                <w:sz w:val="24"/>
                <w:szCs w:val="24"/>
                <w:highlight w:val="none"/>
                <w:lang w:eastAsia="zh-CN"/>
              </w:rPr>
              <w:t>；</w:t>
            </w:r>
          </w:p>
          <w:p w14:paraId="500B19BF">
            <w:pPr>
              <w:keepNext w:val="0"/>
              <w:keepLines w:val="0"/>
              <w:pageBreakBefore w:val="0"/>
              <w:shd w:val="clear"/>
              <w:tabs>
                <w:tab w:val="left" w:pos="7013"/>
              </w:tabs>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供应商按照要求在规定的时间内</w:t>
            </w:r>
            <w:r>
              <w:rPr>
                <w:rFonts w:hint="eastAsia" w:ascii="宋体" w:hAnsi="宋体" w:eastAsia="宋体" w:cs="宋体"/>
                <w:color w:val="auto"/>
                <w:kern w:val="0"/>
                <w:sz w:val="24"/>
                <w:szCs w:val="24"/>
                <w:highlight w:val="none"/>
                <w:lang w:val="en-US" w:eastAsia="zh-CN"/>
              </w:rPr>
              <w:t>现场</w:t>
            </w:r>
            <w:r>
              <w:rPr>
                <w:rFonts w:hint="eastAsia" w:ascii="宋体" w:hAnsi="宋体" w:eastAsia="宋体" w:cs="宋体"/>
                <w:color w:val="auto"/>
                <w:kern w:val="0"/>
                <w:sz w:val="24"/>
                <w:szCs w:val="24"/>
                <w:highlight w:val="none"/>
              </w:rPr>
              <w:t>填写并提交二次报价</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二次报价为最终报价</w:t>
            </w:r>
            <w:r>
              <w:rPr>
                <w:rFonts w:hint="eastAsia" w:ascii="宋体" w:hAnsi="宋体" w:eastAsia="宋体" w:cs="宋体"/>
                <w:color w:val="auto"/>
                <w:kern w:val="0"/>
                <w:sz w:val="24"/>
                <w:szCs w:val="24"/>
                <w:highlight w:val="none"/>
                <w:lang w:eastAsia="zh-CN"/>
              </w:rPr>
              <w:t>。</w:t>
            </w:r>
          </w:p>
        </w:tc>
      </w:tr>
      <w:tr w14:paraId="28D08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jc w:val="center"/>
        </w:trPr>
        <w:tc>
          <w:tcPr>
            <w:tcW w:w="725" w:type="dxa"/>
            <w:vAlign w:val="center"/>
          </w:tcPr>
          <w:p w14:paraId="3314788C">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28</w:t>
            </w:r>
          </w:p>
        </w:tc>
        <w:tc>
          <w:tcPr>
            <w:tcW w:w="1912" w:type="dxa"/>
            <w:vAlign w:val="center"/>
          </w:tcPr>
          <w:p w14:paraId="79D494A8">
            <w:pPr>
              <w:keepNext w:val="0"/>
              <w:keepLines w:val="0"/>
              <w:pageBreakBefore w:val="0"/>
              <w:shd w:val="clear"/>
              <w:tabs>
                <w:tab w:val="left" w:pos="7013"/>
              </w:tabs>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转包与分包履约</w:t>
            </w:r>
          </w:p>
        </w:tc>
        <w:tc>
          <w:tcPr>
            <w:tcW w:w="6661" w:type="dxa"/>
            <w:vAlign w:val="center"/>
          </w:tcPr>
          <w:p w14:paraId="71B34205">
            <w:pPr>
              <w:keepNext w:val="0"/>
              <w:keepLines w:val="0"/>
              <w:pageBreakBefore w:val="0"/>
              <w:shd w:val="clear"/>
              <w:tabs>
                <w:tab w:val="left" w:pos="7013"/>
              </w:tabs>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不得转包、不得分包。</w:t>
            </w:r>
          </w:p>
        </w:tc>
      </w:tr>
      <w:tr w14:paraId="11FE9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2" w:hRule="atLeast"/>
          <w:jc w:val="center"/>
        </w:trPr>
        <w:tc>
          <w:tcPr>
            <w:tcW w:w="725" w:type="dxa"/>
            <w:vAlign w:val="center"/>
          </w:tcPr>
          <w:p w14:paraId="66C6F475">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29</w:t>
            </w:r>
          </w:p>
        </w:tc>
        <w:tc>
          <w:tcPr>
            <w:tcW w:w="1912" w:type="dxa"/>
            <w:vAlign w:val="center"/>
          </w:tcPr>
          <w:p w14:paraId="0E7A7F52">
            <w:pPr>
              <w:keepNext w:val="0"/>
              <w:keepLines w:val="0"/>
              <w:pageBreakBefore w:val="0"/>
              <w:shd w:val="clear"/>
              <w:tabs>
                <w:tab w:val="left" w:pos="7013"/>
              </w:tabs>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构成磋商文件的其他文件</w:t>
            </w:r>
          </w:p>
        </w:tc>
        <w:tc>
          <w:tcPr>
            <w:tcW w:w="6661" w:type="dxa"/>
            <w:vAlign w:val="center"/>
          </w:tcPr>
          <w:p w14:paraId="3EF18EBD">
            <w:pPr>
              <w:keepNext w:val="0"/>
              <w:keepLines w:val="0"/>
              <w:pageBreakBefore w:val="0"/>
              <w:shd w:val="clear"/>
              <w:tabs>
                <w:tab w:val="left" w:pos="7013"/>
              </w:tabs>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磋商文件的澄清</w:t>
            </w:r>
            <w:r>
              <w:rPr>
                <w:rFonts w:hint="eastAsia" w:ascii="宋体" w:hAnsi="宋体" w:eastAsia="宋体" w:cs="宋体"/>
                <w:color w:val="auto"/>
                <w:kern w:val="0"/>
                <w:sz w:val="24"/>
                <w:szCs w:val="24"/>
                <w:highlight w:val="none"/>
              </w:rPr>
              <w:t>、修改书及有关补充通知为磋商文件的有效组成部分。</w:t>
            </w:r>
          </w:p>
        </w:tc>
      </w:tr>
      <w:tr w14:paraId="296543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5" w:hRule="atLeast"/>
          <w:jc w:val="center"/>
        </w:trPr>
        <w:tc>
          <w:tcPr>
            <w:tcW w:w="725" w:type="dxa"/>
            <w:vAlign w:val="center"/>
          </w:tcPr>
          <w:p w14:paraId="72B64BBA">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30</w:t>
            </w:r>
          </w:p>
        </w:tc>
        <w:tc>
          <w:tcPr>
            <w:tcW w:w="1912" w:type="dxa"/>
            <w:vAlign w:val="center"/>
          </w:tcPr>
          <w:p w14:paraId="3FF06F20">
            <w:pPr>
              <w:keepNext w:val="0"/>
              <w:keepLines w:val="0"/>
              <w:pageBreakBefore w:val="0"/>
              <w:shd w:val="clear"/>
              <w:tabs>
                <w:tab w:val="left" w:pos="7013"/>
              </w:tabs>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是否允许递交多个备选磋商方案</w:t>
            </w:r>
          </w:p>
        </w:tc>
        <w:tc>
          <w:tcPr>
            <w:tcW w:w="6661" w:type="dxa"/>
            <w:vAlign w:val="center"/>
          </w:tcPr>
          <w:p w14:paraId="7FFDC22B">
            <w:pPr>
              <w:keepNext w:val="0"/>
              <w:keepLines w:val="0"/>
              <w:pageBreakBefore w:val="0"/>
              <w:shd w:val="clear"/>
              <w:tabs>
                <w:tab w:val="left" w:pos="7013"/>
              </w:tabs>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不允许</w:t>
            </w:r>
          </w:p>
        </w:tc>
      </w:tr>
      <w:tr w14:paraId="5FA6E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5" w:hRule="atLeast"/>
          <w:jc w:val="center"/>
        </w:trPr>
        <w:tc>
          <w:tcPr>
            <w:tcW w:w="725" w:type="dxa"/>
            <w:vAlign w:val="center"/>
          </w:tcPr>
          <w:p w14:paraId="448938DC">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31</w:t>
            </w:r>
          </w:p>
        </w:tc>
        <w:tc>
          <w:tcPr>
            <w:tcW w:w="1912" w:type="dxa"/>
            <w:vAlign w:val="center"/>
          </w:tcPr>
          <w:p w14:paraId="4EACEE33">
            <w:pPr>
              <w:keepNext w:val="0"/>
              <w:keepLines w:val="0"/>
              <w:pageBreakBefore w:val="0"/>
              <w:shd w:val="clear"/>
              <w:tabs>
                <w:tab w:val="left" w:pos="7013"/>
              </w:tabs>
              <w:kinsoku/>
              <w:wordWrap/>
              <w:overflowPunct/>
              <w:topLinePunct w:val="0"/>
              <w:autoSpaceDE/>
              <w:autoSpaceDN/>
              <w:bidi w:val="0"/>
              <w:adjustRightInd/>
              <w:snapToGrid/>
              <w:spacing w:line="240" w:lineRule="auto"/>
              <w:jc w:val="center"/>
              <w:textAlignment w:val="auto"/>
              <w:outlineLvl w:val="9"/>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评标办法</w:t>
            </w:r>
          </w:p>
        </w:tc>
        <w:tc>
          <w:tcPr>
            <w:tcW w:w="6661" w:type="dxa"/>
            <w:vAlign w:val="center"/>
          </w:tcPr>
          <w:p w14:paraId="031C54B6">
            <w:pPr>
              <w:keepNext w:val="0"/>
              <w:keepLines w:val="0"/>
              <w:pageBreakBefore w:val="0"/>
              <w:shd w:val="clear"/>
              <w:tabs>
                <w:tab w:val="left" w:pos="7013"/>
              </w:tabs>
              <w:kinsoku/>
              <w:wordWrap/>
              <w:overflowPunct/>
              <w:topLinePunct w:val="0"/>
              <w:autoSpaceDE/>
              <w:autoSpaceDN/>
              <w:bidi w:val="0"/>
              <w:adjustRightInd/>
              <w:snapToGrid/>
              <w:spacing w:line="240" w:lineRule="auto"/>
              <w:jc w:val="both"/>
              <w:textAlignment w:val="auto"/>
              <w:outlineLvl w:val="9"/>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综合评分法</w:t>
            </w:r>
          </w:p>
        </w:tc>
      </w:tr>
      <w:tr w14:paraId="4D504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5" w:hRule="atLeast"/>
          <w:jc w:val="center"/>
        </w:trPr>
        <w:tc>
          <w:tcPr>
            <w:tcW w:w="725" w:type="dxa"/>
            <w:vAlign w:val="center"/>
          </w:tcPr>
          <w:p w14:paraId="7875DE79">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32</w:t>
            </w:r>
          </w:p>
        </w:tc>
        <w:tc>
          <w:tcPr>
            <w:tcW w:w="1912" w:type="dxa"/>
            <w:shd w:val="clear" w:color="auto" w:fill="auto"/>
            <w:vAlign w:val="center"/>
          </w:tcPr>
          <w:p w14:paraId="52D3A2B1">
            <w:pPr>
              <w:pStyle w:val="55"/>
              <w:keepNext w:val="0"/>
              <w:keepLines w:val="0"/>
              <w:widowControl w:val="0"/>
              <w:shd w:val="clear" w:color="auto" w:fill="auto"/>
              <w:bidi w:val="0"/>
              <w:spacing w:before="0" w:after="0" w:line="360" w:lineRule="auto"/>
              <w:ind w:left="0" w:leftChars="0" w:right="0" w:rightChars="0" w:firstLine="0" w:firstLineChars="0"/>
              <w:jc w:val="center"/>
              <w:rPr>
                <w:rFonts w:hint="eastAsia" w:ascii="宋体" w:hAnsi="宋体" w:eastAsia="宋体" w:cs="宋体"/>
                <w:color w:val="000000"/>
                <w:spacing w:val="0"/>
                <w:w w:val="100"/>
                <w:position w:val="0"/>
                <w:sz w:val="24"/>
                <w:szCs w:val="24"/>
                <w:highlight w:val="none"/>
                <w:u w:val="none"/>
                <w:shd w:val="clear" w:color="auto" w:fill="auto"/>
                <w:lang w:val="en-US" w:eastAsia="zh-CN" w:bidi="zh-TW"/>
              </w:rPr>
            </w:pPr>
            <w:r>
              <w:rPr>
                <w:rFonts w:hint="eastAsia" w:ascii="宋体" w:hAnsi="宋体" w:eastAsia="宋体" w:cs="宋体"/>
                <w:b/>
                <w:bCs/>
                <w:color w:val="000000"/>
                <w:spacing w:val="0"/>
                <w:w w:val="100"/>
                <w:position w:val="0"/>
                <w:sz w:val="24"/>
                <w:szCs w:val="24"/>
                <w:highlight w:val="none"/>
              </w:rPr>
              <w:t>开标携带原件</w:t>
            </w:r>
          </w:p>
        </w:tc>
        <w:tc>
          <w:tcPr>
            <w:tcW w:w="6661" w:type="dxa"/>
            <w:shd w:val="clear" w:color="auto" w:fill="auto"/>
            <w:vAlign w:val="center"/>
          </w:tcPr>
          <w:p w14:paraId="49157552">
            <w:pPr>
              <w:pStyle w:val="55"/>
              <w:keepNext w:val="0"/>
              <w:keepLines w:val="0"/>
              <w:widowControl w:val="0"/>
              <w:shd w:val="clear" w:color="auto" w:fill="auto"/>
              <w:bidi w:val="0"/>
              <w:spacing w:before="0" w:after="0" w:line="360" w:lineRule="auto"/>
              <w:ind w:left="0" w:leftChars="0" w:right="0" w:rightChars="0" w:firstLine="0" w:firstLineChars="0"/>
              <w:jc w:val="left"/>
              <w:rPr>
                <w:rFonts w:hint="eastAsia" w:ascii="宋体" w:hAnsi="宋体" w:eastAsia="宋体" w:cs="宋体"/>
                <w:color w:val="000000"/>
                <w:spacing w:val="0"/>
                <w:w w:val="100"/>
                <w:position w:val="0"/>
                <w:sz w:val="24"/>
                <w:szCs w:val="24"/>
                <w:highlight w:val="none"/>
                <w:u w:val="none"/>
                <w:shd w:val="clear" w:color="auto" w:fill="auto"/>
                <w:lang w:val="en-US" w:eastAsia="zh-CN" w:bidi="zh-TW"/>
              </w:rPr>
            </w:pPr>
            <w:r>
              <w:rPr>
                <w:rFonts w:hint="eastAsia" w:ascii="宋体" w:hAnsi="宋体" w:eastAsia="宋体" w:cs="宋体"/>
                <w:color w:val="auto"/>
                <w:spacing w:val="0"/>
                <w:w w:val="100"/>
                <w:position w:val="0"/>
                <w:sz w:val="24"/>
                <w:szCs w:val="24"/>
                <w:highlight w:val="none"/>
              </w:rPr>
              <w:t>法定代表人出席的，需携带法定代表人身份证明</w:t>
            </w:r>
            <w:r>
              <w:rPr>
                <w:rFonts w:hint="eastAsia" w:ascii="宋体" w:hAnsi="宋体" w:eastAsia="宋体" w:cs="宋体"/>
                <w:color w:val="auto"/>
                <w:spacing w:val="0"/>
                <w:w w:val="100"/>
                <w:position w:val="0"/>
                <w:sz w:val="24"/>
                <w:szCs w:val="24"/>
                <w:highlight w:val="none"/>
                <w:lang w:eastAsia="zh-CN"/>
              </w:rPr>
              <w:t>（</w:t>
            </w:r>
            <w:r>
              <w:rPr>
                <w:rFonts w:hint="eastAsia" w:ascii="宋体" w:hAnsi="宋体" w:eastAsia="宋体" w:cs="宋体"/>
                <w:color w:val="auto"/>
                <w:spacing w:val="0"/>
                <w:w w:val="100"/>
                <w:position w:val="0"/>
                <w:sz w:val="24"/>
                <w:szCs w:val="24"/>
                <w:highlight w:val="none"/>
                <w:lang w:val="en-US" w:eastAsia="zh-CN"/>
              </w:rPr>
              <w:t>附身份证复印件</w:t>
            </w:r>
            <w:r>
              <w:rPr>
                <w:rFonts w:hint="eastAsia" w:ascii="宋体" w:hAnsi="宋体" w:eastAsia="宋体" w:cs="宋体"/>
                <w:color w:val="auto"/>
                <w:spacing w:val="0"/>
                <w:w w:val="100"/>
                <w:position w:val="0"/>
                <w:sz w:val="24"/>
                <w:szCs w:val="24"/>
                <w:highlight w:val="none"/>
                <w:lang w:eastAsia="zh-CN"/>
              </w:rPr>
              <w:t>）</w:t>
            </w:r>
            <w:r>
              <w:rPr>
                <w:rFonts w:hint="eastAsia" w:ascii="宋体" w:hAnsi="宋体" w:eastAsia="宋体" w:cs="宋体"/>
                <w:color w:val="auto"/>
                <w:spacing w:val="0"/>
                <w:w w:val="100"/>
                <w:position w:val="0"/>
                <w:sz w:val="24"/>
                <w:szCs w:val="24"/>
                <w:highlight w:val="none"/>
              </w:rPr>
              <w:t>及其身份证</w:t>
            </w:r>
            <w:r>
              <w:rPr>
                <w:rFonts w:hint="eastAsia" w:ascii="宋体" w:hAnsi="宋体" w:eastAsia="宋体" w:cs="宋体"/>
                <w:color w:val="auto"/>
                <w:spacing w:val="0"/>
                <w:w w:val="100"/>
                <w:position w:val="0"/>
                <w:sz w:val="24"/>
                <w:szCs w:val="24"/>
                <w:highlight w:val="none"/>
                <w:lang w:val="en-US" w:eastAsia="zh-CN"/>
              </w:rPr>
              <w:t>原件</w:t>
            </w:r>
            <w:r>
              <w:rPr>
                <w:rFonts w:hint="eastAsia" w:ascii="宋体" w:hAnsi="宋体" w:eastAsia="宋体" w:cs="宋体"/>
                <w:color w:val="auto"/>
                <w:spacing w:val="0"/>
                <w:w w:val="100"/>
                <w:position w:val="0"/>
                <w:sz w:val="24"/>
                <w:szCs w:val="24"/>
                <w:highlight w:val="none"/>
              </w:rPr>
              <w:t>；授权代理人出席的，则须携带授权委托书</w:t>
            </w:r>
            <w:r>
              <w:rPr>
                <w:rFonts w:hint="eastAsia" w:ascii="宋体" w:hAnsi="宋体" w:eastAsia="宋体" w:cs="宋体"/>
                <w:color w:val="auto"/>
                <w:spacing w:val="0"/>
                <w:w w:val="100"/>
                <w:position w:val="0"/>
                <w:sz w:val="24"/>
                <w:szCs w:val="24"/>
                <w:highlight w:val="none"/>
                <w:lang w:eastAsia="zh-CN"/>
              </w:rPr>
              <w:t>（</w:t>
            </w:r>
            <w:r>
              <w:rPr>
                <w:rFonts w:hint="eastAsia" w:ascii="宋体" w:hAnsi="宋体" w:eastAsia="宋体" w:cs="宋体"/>
                <w:color w:val="auto"/>
                <w:spacing w:val="0"/>
                <w:w w:val="100"/>
                <w:position w:val="0"/>
                <w:sz w:val="24"/>
                <w:szCs w:val="24"/>
                <w:highlight w:val="none"/>
                <w:lang w:val="en-US" w:eastAsia="zh-CN"/>
              </w:rPr>
              <w:t>附法定代表人、委托代理人身份证复印件</w:t>
            </w:r>
            <w:r>
              <w:rPr>
                <w:rFonts w:hint="eastAsia" w:ascii="宋体" w:hAnsi="宋体" w:eastAsia="宋体" w:cs="宋体"/>
                <w:color w:val="auto"/>
                <w:spacing w:val="0"/>
                <w:w w:val="100"/>
                <w:position w:val="0"/>
                <w:sz w:val="24"/>
                <w:szCs w:val="24"/>
                <w:highlight w:val="none"/>
                <w:lang w:eastAsia="zh-CN"/>
              </w:rPr>
              <w:t>）</w:t>
            </w:r>
            <w:r>
              <w:rPr>
                <w:rFonts w:hint="eastAsia" w:ascii="宋体" w:hAnsi="宋体" w:eastAsia="宋体" w:cs="宋体"/>
                <w:color w:val="auto"/>
                <w:spacing w:val="0"/>
                <w:w w:val="100"/>
                <w:position w:val="0"/>
                <w:sz w:val="24"/>
                <w:szCs w:val="24"/>
                <w:highlight w:val="none"/>
              </w:rPr>
              <w:t>及其身份证</w:t>
            </w:r>
            <w:r>
              <w:rPr>
                <w:rFonts w:hint="eastAsia" w:ascii="宋体" w:hAnsi="宋体" w:eastAsia="宋体" w:cs="宋体"/>
                <w:color w:val="auto"/>
                <w:spacing w:val="0"/>
                <w:w w:val="100"/>
                <w:position w:val="0"/>
                <w:sz w:val="24"/>
                <w:szCs w:val="24"/>
                <w:highlight w:val="none"/>
                <w:lang w:val="en-US" w:eastAsia="zh-CN"/>
              </w:rPr>
              <w:t>原件</w:t>
            </w:r>
            <w:r>
              <w:rPr>
                <w:rFonts w:hint="eastAsia" w:ascii="宋体" w:hAnsi="宋体" w:eastAsia="宋体" w:cs="宋体"/>
                <w:color w:val="auto"/>
                <w:spacing w:val="0"/>
                <w:w w:val="100"/>
                <w:position w:val="0"/>
                <w:sz w:val="24"/>
                <w:szCs w:val="24"/>
                <w:highlight w:val="none"/>
              </w:rPr>
              <w:t>。（开标现场手持</w:t>
            </w:r>
            <w:r>
              <w:rPr>
                <w:rFonts w:hint="eastAsia" w:ascii="宋体" w:hAnsi="宋体" w:eastAsia="宋体" w:cs="宋体"/>
                <w:color w:val="auto"/>
                <w:spacing w:val="0"/>
                <w:w w:val="100"/>
                <w:position w:val="0"/>
                <w:sz w:val="24"/>
                <w:szCs w:val="24"/>
                <w:highlight w:val="none"/>
                <w:lang w:eastAsia="zh-CN"/>
              </w:rPr>
              <w:t>查验</w:t>
            </w:r>
            <w:r>
              <w:rPr>
                <w:rFonts w:hint="eastAsia" w:ascii="宋体" w:hAnsi="宋体" w:eastAsia="宋体" w:cs="宋体"/>
                <w:color w:val="auto"/>
                <w:spacing w:val="0"/>
                <w:w w:val="100"/>
                <w:position w:val="0"/>
                <w:sz w:val="24"/>
                <w:szCs w:val="24"/>
                <w:highlight w:val="none"/>
              </w:rPr>
              <w:t>）</w:t>
            </w:r>
          </w:p>
        </w:tc>
      </w:tr>
      <w:tr w14:paraId="2A5DE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5" w:hRule="atLeast"/>
          <w:jc w:val="center"/>
        </w:trPr>
        <w:tc>
          <w:tcPr>
            <w:tcW w:w="725" w:type="dxa"/>
            <w:vAlign w:val="center"/>
          </w:tcPr>
          <w:p w14:paraId="130A3009">
            <w:pPr>
              <w:keepNext w:val="0"/>
              <w:keepLines w:val="0"/>
              <w:pageBreakBefore w:val="0"/>
              <w:shd w:val="clear"/>
              <w:kinsoku/>
              <w:wordWrap/>
              <w:overflowPunct/>
              <w:topLinePunct w:val="0"/>
              <w:autoSpaceDE/>
              <w:autoSpaceDN/>
              <w:bidi w:val="0"/>
              <w:adjustRightInd/>
              <w:snapToGrid/>
              <w:spacing w:line="440" w:lineRule="exact"/>
              <w:jc w:val="center"/>
              <w:textAlignment w:val="auto"/>
              <w:outlineLvl w:val="9"/>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33</w:t>
            </w:r>
          </w:p>
        </w:tc>
        <w:tc>
          <w:tcPr>
            <w:tcW w:w="1912" w:type="dxa"/>
            <w:shd w:val="clear" w:color="auto" w:fill="auto"/>
            <w:vAlign w:val="center"/>
          </w:tcPr>
          <w:p w14:paraId="689AEFE4">
            <w:pPr>
              <w:pStyle w:val="55"/>
              <w:keepNext w:val="0"/>
              <w:keepLines w:val="0"/>
              <w:widowControl w:val="0"/>
              <w:shd w:val="clear" w:color="auto" w:fill="auto"/>
              <w:bidi w:val="0"/>
              <w:spacing w:before="0" w:after="0" w:line="360" w:lineRule="auto"/>
              <w:ind w:left="0" w:leftChars="0" w:right="0" w:rightChars="0" w:firstLine="0" w:firstLineChars="0"/>
              <w:jc w:val="center"/>
              <w:rPr>
                <w:rFonts w:hint="eastAsia" w:ascii="宋体" w:hAnsi="宋体" w:eastAsia="宋体" w:cs="宋体"/>
                <w:b/>
                <w:bCs/>
                <w:color w:val="000000"/>
                <w:spacing w:val="0"/>
                <w:w w:val="100"/>
                <w:position w:val="0"/>
                <w:sz w:val="24"/>
                <w:szCs w:val="24"/>
                <w:highlight w:val="none"/>
                <w:lang w:val="en-US" w:eastAsia="zh-CN"/>
              </w:rPr>
            </w:pPr>
            <w:r>
              <w:rPr>
                <w:rFonts w:hint="eastAsia" w:cs="宋体"/>
                <w:b/>
                <w:bCs/>
                <w:color w:val="000000"/>
                <w:spacing w:val="0"/>
                <w:w w:val="100"/>
                <w:position w:val="0"/>
                <w:sz w:val="24"/>
                <w:szCs w:val="24"/>
                <w:highlight w:val="none"/>
                <w:lang w:val="en-US" w:eastAsia="zh-CN"/>
              </w:rPr>
              <w:t>其他</w:t>
            </w:r>
          </w:p>
        </w:tc>
        <w:tc>
          <w:tcPr>
            <w:tcW w:w="6661" w:type="dxa"/>
            <w:shd w:val="clear" w:color="auto" w:fill="auto"/>
            <w:vAlign w:val="center"/>
          </w:tcPr>
          <w:p w14:paraId="209C9362">
            <w:pPr>
              <w:pStyle w:val="55"/>
              <w:keepNext w:val="0"/>
              <w:keepLines w:val="0"/>
              <w:widowControl w:val="0"/>
              <w:shd w:val="clear" w:color="auto" w:fill="auto"/>
              <w:bidi w:val="0"/>
              <w:spacing w:before="0" w:after="0" w:line="360" w:lineRule="auto"/>
              <w:ind w:left="0" w:leftChars="0" w:right="0" w:rightChars="0" w:firstLine="0" w:firstLineChars="0"/>
              <w:jc w:val="left"/>
              <w:rPr>
                <w:rFonts w:hint="default" w:ascii="宋体" w:hAnsi="宋体" w:eastAsia="宋体" w:cs="宋体"/>
                <w:b/>
                <w:bCs/>
                <w:color w:val="000000"/>
                <w:spacing w:val="0"/>
                <w:w w:val="100"/>
                <w:position w:val="0"/>
                <w:sz w:val="24"/>
                <w:szCs w:val="24"/>
                <w:highlight w:val="none"/>
                <w:lang w:val="en-US" w:eastAsia="zh-CN"/>
              </w:rPr>
            </w:pPr>
            <w:r>
              <w:rPr>
                <w:rFonts w:hint="eastAsia" w:cs="宋体"/>
                <w:b/>
                <w:bCs/>
                <w:color w:val="000000"/>
                <w:spacing w:val="0"/>
                <w:w w:val="100"/>
                <w:position w:val="0"/>
                <w:sz w:val="24"/>
                <w:szCs w:val="24"/>
                <w:highlight w:val="none"/>
                <w:lang w:val="en-US" w:eastAsia="zh-CN"/>
              </w:rPr>
              <w:t>本项目所属行业为：其他未列明行业</w:t>
            </w:r>
          </w:p>
        </w:tc>
      </w:tr>
    </w:tbl>
    <w:p w14:paraId="199E7B96">
      <w:pPr>
        <w:pStyle w:val="47"/>
        <w:keepNext/>
        <w:keepLines/>
        <w:widowControl w:val="0"/>
        <w:shd w:val="clear" w:color="auto" w:fill="auto"/>
        <w:bidi w:val="0"/>
        <w:spacing w:before="0" w:line="480" w:lineRule="auto"/>
        <w:ind w:left="0" w:right="0" w:firstLine="0"/>
        <w:jc w:val="center"/>
        <w:rPr>
          <w:rFonts w:hint="eastAsia" w:ascii="宋体" w:hAnsi="宋体" w:eastAsia="宋体" w:cs="宋体"/>
          <w:i w:val="0"/>
          <w:iCs w:val="0"/>
          <w:smallCaps w:val="0"/>
          <w:strike w:val="0"/>
          <w:color w:val="000000"/>
          <w:spacing w:val="0"/>
          <w:w w:val="100"/>
          <w:position w:val="0"/>
        </w:rPr>
      </w:pPr>
    </w:p>
    <w:p w14:paraId="7F6BA6DF">
      <w:pPr>
        <w:spacing w:line="1" w:lineRule="exact"/>
        <w:rPr>
          <w:rFonts w:hint="eastAsia" w:ascii="宋体" w:hAnsi="宋体" w:eastAsia="宋体" w:cs="宋体"/>
          <w:sz w:val="24"/>
          <w:szCs w:val="24"/>
        </w:rPr>
        <w:sectPr>
          <w:footerReference r:id="rId8" w:type="default"/>
          <w:footnotePr>
            <w:numFmt w:val="decimal"/>
          </w:footnotePr>
          <w:pgSz w:w="11900" w:h="16840"/>
          <w:pgMar w:top="1417" w:right="1417" w:bottom="1417" w:left="1417" w:header="850" w:footer="850" w:gutter="0"/>
          <w:pgNumType w:fmt="decimal" w:start="1"/>
          <w:cols w:space="0" w:num="1"/>
          <w:rtlGutter w:val="0"/>
          <w:docGrid w:linePitch="360" w:charSpace="0"/>
        </w:sectPr>
      </w:pPr>
      <w:r>
        <w:rPr>
          <w:rFonts w:hint="eastAsia" w:ascii="宋体" w:hAnsi="宋体" w:eastAsia="宋体" w:cs="宋体"/>
          <w:sz w:val="24"/>
          <w:szCs w:val="24"/>
        </w:rPr>
        <w:br w:type="page"/>
      </w:r>
    </w:p>
    <w:p w14:paraId="4FC179A3">
      <w:pPr>
        <w:pStyle w:val="47"/>
        <w:keepNext/>
        <w:keepLines/>
        <w:widowControl w:val="0"/>
        <w:shd w:val="clear" w:color="auto" w:fill="auto"/>
        <w:bidi w:val="0"/>
        <w:spacing w:before="0" w:line="360" w:lineRule="auto"/>
        <w:ind w:left="0" w:right="0" w:firstLine="0"/>
        <w:jc w:val="center"/>
        <w:rPr>
          <w:rFonts w:hint="eastAsia" w:ascii="宋体" w:hAnsi="宋体" w:eastAsia="宋体" w:cs="宋体"/>
          <w:i w:val="0"/>
          <w:iCs w:val="0"/>
          <w:smallCaps w:val="0"/>
          <w:strike w:val="0"/>
          <w:color w:val="000000"/>
          <w:spacing w:val="0"/>
          <w:w w:val="100"/>
          <w:position w:val="0"/>
        </w:rPr>
      </w:pPr>
      <w:bookmarkStart w:id="22" w:name="bookmark123"/>
      <w:bookmarkStart w:id="23" w:name="_Toc4366"/>
      <w:bookmarkStart w:id="24" w:name="bookmark126"/>
      <w:bookmarkStart w:id="25" w:name="bookmark124"/>
      <w:bookmarkStart w:id="26" w:name="bookmark125"/>
      <w:r>
        <w:rPr>
          <w:rFonts w:hint="eastAsia" w:ascii="宋体" w:hAnsi="宋体" w:eastAsia="宋体" w:cs="宋体"/>
          <w:i w:val="0"/>
          <w:iCs w:val="0"/>
          <w:smallCaps w:val="0"/>
          <w:strike w:val="0"/>
          <w:color w:val="000000"/>
          <w:spacing w:val="0"/>
          <w:w w:val="100"/>
          <w:position w:val="0"/>
        </w:rPr>
        <w:t>第三部分</w:t>
      </w:r>
      <w:r>
        <w:rPr>
          <w:rFonts w:hint="eastAsia" w:cs="宋体"/>
          <w:i w:val="0"/>
          <w:iCs w:val="0"/>
          <w:smallCaps w:val="0"/>
          <w:strike w:val="0"/>
          <w:color w:val="000000"/>
          <w:spacing w:val="0"/>
          <w:w w:val="100"/>
          <w:position w:val="0"/>
          <w:lang w:val="en-US" w:eastAsia="zh-CN"/>
        </w:rPr>
        <w:t xml:space="preserve">   </w:t>
      </w:r>
      <w:r>
        <w:rPr>
          <w:rFonts w:hint="eastAsia" w:ascii="宋体" w:hAnsi="宋体" w:eastAsia="宋体" w:cs="宋体"/>
          <w:i w:val="0"/>
          <w:iCs w:val="0"/>
          <w:smallCaps w:val="0"/>
          <w:strike w:val="0"/>
          <w:color w:val="000000"/>
          <w:spacing w:val="0"/>
          <w:w w:val="100"/>
          <w:position w:val="0"/>
        </w:rPr>
        <w:t>磋商须知</w:t>
      </w:r>
      <w:bookmarkEnd w:id="22"/>
      <w:bookmarkEnd w:id="23"/>
      <w:bookmarkEnd w:id="24"/>
      <w:bookmarkEnd w:id="25"/>
      <w:bookmarkEnd w:id="26"/>
    </w:p>
    <w:p w14:paraId="45455BBF">
      <w:pPr>
        <w:pStyle w:val="49"/>
        <w:keepNext/>
        <w:keepLines/>
        <w:widowControl w:val="0"/>
        <w:shd w:val="clear" w:color="auto" w:fill="auto"/>
        <w:bidi w:val="0"/>
        <w:spacing w:before="0" w:after="240" w:line="360" w:lineRule="auto"/>
        <w:ind w:left="0" w:right="0" w:firstLine="0"/>
        <w:jc w:val="center"/>
        <w:rPr>
          <w:rFonts w:hint="eastAsia" w:ascii="宋体" w:hAnsi="宋体" w:eastAsia="宋体" w:cs="宋体"/>
          <w:b/>
          <w:bCs/>
          <w:sz w:val="24"/>
          <w:szCs w:val="24"/>
        </w:rPr>
      </w:pPr>
      <w:bookmarkStart w:id="27" w:name="bookmark129"/>
      <w:bookmarkStart w:id="28" w:name="bookmark127"/>
      <w:bookmarkStart w:id="29" w:name="bookmark128"/>
      <w:bookmarkStart w:id="30" w:name="bookmark130"/>
      <w:r>
        <w:rPr>
          <w:rFonts w:hint="eastAsia" w:cs="宋体"/>
          <w:b/>
          <w:bCs/>
          <w:color w:val="000000"/>
          <w:spacing w:val="0"/>
          <w:w w:val="100"/>
          <w:position w:val="0"/>
          <w:sz w:val="24"/>
          <w:szCs w:val="24"/>
          <w:lang w:val="en-US" w:eastAsia="zh-CN" w:bidi="en-US"/>
        </w:rPr>
        <w:t>一、</w:t>
      </w:r>
      <w:r>
        <w:rPr>
          <w:rFonts w:hint="eastAsia" w:ascii="宋体" w:hAnsi="宋体" w:eastAsia="宋体" w:cs="宋体"/>
          <w:b/>
          <w:bCs/>
          <w:color w:val="000000"/>
          <w:spacing w:val="0"/>
          <w:w w:val="100"/>
          <w:position w:val="0"/>
          <w:sz w:val="24"/>
          <w:szCs w:val="24"/>
        </w:rPr>
        <w:t>总则</w:t>
      </w:r>
      <w:bookmarkEnd w:id="27"/>
      <w:bookmarkEnd w:id="28"/>
      <w:bookmarkEnd w:id="29"/>
      <w:bookmarkEnd w:id="30"/>
    </w:p>
    <w:p w14:paraId="0A0803BB">
      <w:pPr>
        <w:pStyle w:val="59"/>
        <w:keepNext/>
        <w:keepLines/>
        <w:widowControl w:val="0"/>
        <w:numPr>
          <w:ilvl w:val="0"/>
          <w:numId w:val="1"/>
        </w:numPr>
        <w:shd w:val="clear" w:color="auto" w:fill="auto"/>
        <w:tabs>
          <w:tab w:val="left" w:pos="344"/>
        </w:tabs>
        <w:bidi w:val="0"/>
        <w:spacing w:before="0" w:after="0" w:line="360" w:lineRule="auto"/>
        <w:ind w:left="0" w:right="0" w:firstLine="0"/>
        <w:jc w:val="both"/>
        <w:rPr>
          <w:rFonts w:hint="eastAsia" w:ascii="宋体" w:hAnsi="宋体" w:eastAsia="宋体" w:cs="宋体"/>
          <w:sz w:val="24"/>
          <w:szCs w:val="24"/>
        </w:rPr>
      </w:pPr>
      <w:bookmarkStart w:id="31" w:name="bookmark134"/>
      <w:bookmarkEnd w:id="31"/>
      <w:bookmarkStart w:id="32" w:name="bookmark132"/>
      <w:bookmarkStart w:id="33" w:name="bookmark133"/>
      <w:bookmarkStart w:id="34" w:name="bookmark131"/>
      <w:bookmarkStart w:id="35" w:name="bookmark135"/>
      <w:r>
        <w:rPr>
          <w:rFonts w:hint="eastAsia" w:ascii="宋体" w:hAnsi="宋体" w:eastAsia="宋体" w:cs="宋体"/>
          <w:b/>
          <w:bCs/>
          <w:color w:val="000000"/>
          <w:spacing w:val="0"/>
          <w:w w:val="100"/>
          <w:position w:val="0"/>
          <w:sz w:val="24"/>
          <w:szCs w:val="24"/>
        </w:rPr>
        <w:t>适用范围</w:t>
      </w:r>
      <w:bookmarkEnd w:id="32"/>
      <w:bookmarkEnd w:id="33"/>
      <w:bookmarkEnd w:id="34"/>
      <w:bookmarkEnd w:id="35"/>
    </w:p>
    <w:p w14:paraId="056CD290">
      <w:pPr>
        <w:pStyle w:val="51"/>
        <w:keepNext w:val="0"/>
        <w:keepLines w:val="0"/>
        <w:widowControl w:val="0"/>
        <w:shd w:val="clear" w:color="auto" w:fill="auto"/>
        <w:bidi w:val="0"/>
        <w:spacing w:before="0" w:after="0" w:line="360" w:lineRule="auto"/>
        <w:ind w:left="0" w:right="0" w:firstLine="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1.</w:t>
      </w:r>
      <w:r>
        <w:rPr>
          <w:rFonts w:hint="eastAsia" w:ascii="宋体" w:hAnsi="宋体" w:eastAsia="宋体" w:cs="宋体"/>
          <w:color w:val="000000"/>
          <w:spacing w:val="0"/>
          <w:w w:val="100"/>
          <w:position w:val="0"/>
          <w:sz w:val="24"/>
          <w:szCs w:val="24"/>
        </w:rPr>
        <w:t>1本磋商文件仅适用于本磋商公告中所叙述项目的服务采购。</w:t>
      </w:r>
    </w:p>
    <w:p w14:paraId="574F0A94">
      <w:pPr>
        <w:pStyle w:val="51"/>
        <w:keepNext w:val="0"/>
        <w:keepLines w:val="0"/>
        <w:widowControl w:val="0"/>
        <w:shd w:val="clear" w:color="auto" w:fill="auto"/>
        <w:bidi w:val="0"/>
        <w:spacing w:before="0" w:after="0" w:line="360" w:lineRule="auto"/>
        <w:ind w:left="0" w:right="0" w:firstLine="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1.2</w:t>
      </w:r>
      <w:r>
        <w:rPr>
          <w:rFonts w:hint="eastAsia" w:ascii="宋体" w:hAnsi="宋体" w:eastAsia="宋体" w:cs="宋体"/>
          <w:color w:val="000000"/>
          <w:spacing w:val="0"/>
          <w:w w:val="100"/>
          <w:position w:val="0"/>
          <w:sz w:val="24"/>
          <w:szCs w:val="24"/>
        </w:rPr>
        <w:t>本次采购属服务类政府采购，采购人，采购代理机构、供应商、磋商小组的相关行为均受《中华人民共和国政府采购法》、《政府采购竞争性磋商采购方式管理暂行办法》、 财政部规章及政府采购项目所在地有关法规、规章的约束，其权利受到上述法律法规的保护。</w:t>
      </w:r>
    </w:p>
    <w:p w14:paraId="7339464A">
      <w:pPr>
        <w:pStyle w:val="51"/>
        <w:keepNext w:val="0"/>
        <w:keepLines w:val="0"/>
        <w:widowControl w:val="0"/>
        <w:shd w:val="clear" w:color="auto" w:fill="auto"/>
        <w:bidi w:val="0"/>
        <w:spacing w:before="0" w:after="160" w:line="360" w:lineRule="auto"/>
        <w:ind w:left="0" w:right="0" w:firstLine="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1.3</w:t>
      </w:r>
      <w:r>
        <w:rPr>
          <w:rFonts w:hint="eastAsia" w:ascii="宋体" w:hAnsi="宋体" w:eastAsia="宋体" w:cs="宋体"/>
          <w:color w:val="000000"/>
          <w:spacing w:val="0"/>
          <w:w w:val="100"/>
          <w:position w:val="0"/>
          <w:sz w:val="24"/>
          <w:szCs w:val="24"/>
        </w:rPr>
        <w:t>磋商文件解释权归采购代理机构所有。</w:t>
      </w:r>
    </w:p>
    <w:p w14:paraId="5B005C2D">
      <w:pPr>
        <w:pStyle w:val="59"/>
        <w:keepNext/>
        <w:keepLines/>
        <w:widowControl w:val="0"/>
        <w:numPr>
          <w:ilvl w:val="0"/>
          <w:numId w:val="1"/>
        </w:numPr>
        <w:shd w:val="clear" w:color="auto" w:fill="auto"/>
        <w:tabs>
          <w:tab w:val="left" w:pos="354"/>
        </w:tabs>
        <w:bidi w:val="0"/>
        <w:spacing w:before="0" w:after="0" w:line="360" w:lineRule="auto"/>
        <w:ind w:left="0" w:right="0" w:firstLine="0"/>
        <w:jc w:val="both"/>
        <w:rPr>
          <w:rFonts w:hint="eastAsia" w:ascii="宋体" w:hAnsi="宋体" w:eastAsia="宋体" w:cs="宋体"/>
          <w:sz w:val="24"/>
          <w:szCs w:val="24"/>
        </w:rPr>
      </w:pPr>
      <w:bookmarkStart w:id="36" w:name="bookmark139"/>
      <w:bookmarkEnd w:id="36"/>
      <w:bookmarkStart w:id="37" w:name="bookmark137"/>
      <w:bookmarkStart w:id="38" w:name="bookmark140"/>
      <w:bookmarkStart w:id="39" w:name="bookmark138"/>
      <w:bookmarkStart w:id="40" w:name="bookmark136"/>
      <w:r>
        <w:rPr>
          <w:rFonts w:hint="eastAsia" w:ascii="宋体" w:hAnsi="宋体" w:eastAsia="宋体" w:cs="宋体"/>
          <w:b/>
          <w:bCs/>
          <w:color w:val="000000"/>
          <w:spacing w:val="0"/>
          <w:w w:val="100"/>
          <w:position w:val="0"/>
          <w:sz w:val="24"/>
          <w:szCs w:val="24"/>
        </w:rPr>
        <w:t>定义</w:t>
      </w:r>
      <w:bookmarkEnd w:id="37"/>
      <w:bookmarkEnd w:id="38"/>
      <w:bookmarkEnd w:id="39"/>
      <w:bookmarkEnd w:id="40"/>
    </w:p>
    <w:p w14:paraId="2BDCFA3E">
      <w:pPr>
        <w:pStyle w:val="51"/>
        <w:keepNext w:val="0"/>
        <w:keepLines w:val="0"/>
        <w:widowControl w:val="0"/>
        <w:numPr>
          <w:ilvl w:val="0"/>
          <w:numId w:val="0"/>
        </w:numPr>
        <w:shd w:val="clear" w:color="auto" w:fill="auto"/>
        <w:tabs>
          <w:tab w:val="left" w:pos="349"/>
        </w:tabs>
        <w:bidi w:val="0"/>
        <w:spacing w:before="0" w:after="0" w:line="360" w:lineRule="auto"/>
        <w:ind w:leftChars="0" w:right="0" w:rightChars="0"/>
        <w:jc w:val="both"/>
        <w:rPr>
          <w:rFonts w:hint="eastAsia" w:ascii="宋体" w:hAnsi="宋体" w:eastAsia="宋体" w:cs="宋体"/>
          <w:sz w:val="24"/>
          <w:szCs w:val="24"/>
        </w:rPr>
      </w:pPr>
      <w:bookmarkStart w:id="41" w:name="bookmark141"/>
      <w:bookmarkEnd w:id="41"/>
      <w:r>
        <w:rPr>
          <w:rFonts w:hint="eastAsia" w:cs="宋体"/>
          <w:color w:val="000000"/>
          <w:spacing w:val="0"/>
          <w:w w:val="100"/>
          <w:position w:val="0"/>
          <w:sz w:val="24"/>
          <w:szCs w:val="24"/>
          <w:lang w:val="en-US" w:eastAsia="zh-CN"/>
        </w:rPr>
        <w:t>2.</w:t>
      </w:r>
      <w:r>
        <w:rPr>
          <w:rFonts w:hint="eastAsia" w:ascii="宋体" w:hAnsi="宋体" w:eastAsia="宋体" w:cs="宋体"/>
          <w:color w:val="000000"/>
          <w:spacing w:val="0"/>
          <w:w w:val="100"/>
          <w:position w:val="0"/>
          <w:sz w:val="24"/>
          <w:szCs w:val="24"/>
        </w:rPr>
        <w:t xml:space="preserve">1 </w:t>
      </w:r>
      <w:r>
        <w:rPr>
          <w:rFonts w:hint="eastAsia" w:ascii="宋体" w:hAnsi="宋体" w:eastAsia="宋体" w:cs="宋体"/>
          <w:color w:val="000000"/>
          <w:spacing w:val="0"/>
          <w:w w:val="100"/>
          <w:position w:val="0"/>
          <w:sz w:val="24"/>
          <w:szCs w:val="24"/>
          <w:lang w:val="zh-CN" w:eastAsia="zh-CN" w:bidi="zh-CN"/>
        </w:rPr>
        <w:t>“采</w:t>
      </w:r>
      <w:r>
        <w:rPr>
          <w:rFonts w:hint="eastAsia" w:ascii="宋体" w:hAnsi="宋体" w:eastAsia="宋体" w:cs="宋体"/>
          <w:color w:val="000000"/>
          <w:spacing w:val="0"/>
          <w:w w:val="100"/>
          <w:position w:val="0"/>
          <w:sz w:val="24"/>
          <w:szCs w:val="24"/>
        </w:rPr>
        <w:t>购人”系指</w:t>
      </w:r>
      <w:r>
        <w:rPr>
          <w:rFonts w:hint="eastAsia" w:ascii="宋体" w:hAnsi="宋体" w:eastAsia="宋体" w:cs="宋体"/>
          <w:color w:val="auto"/>
          <w:kern w:val="0"/>
          <w:sz w:val="24"/>
          <w:szCs w:val="24"/>
          <w:highlight w:val="none"/>
          <w:u w:val="none"/>
          <w:lang w:val="en-US" w:eastAsia="zh-CN" w:bidi="ar-SA"/>
        </w:rPr>
        <w:t>宝鸡市金台区水利水保工作站</w:t>
      </w:r>
      <w:r>
        <w:rPr>
          <w:rFonts w:hint="eastAsia" w:ascii="宋体" w:hAnsi="宋体" w:eastAsia="宋体" w:cs="宋体"/>
          <w:color w:val="000000"/>
          <w:spacing w:val="0"/>
          <w:w w:val="100"/>
          <w:position w:val="0"/>
          <w:sz w:val="24"/>
          <w:szCs w:val="24"/>
        </w:rPr>
        <w:t>。</w:t>
      </w:r>
    </w:p>
    <w:p w14:paraId="7E142633">
      <w:pPr>
        <w:pStyle w:val="51"/>
        <w:keepNext w:val="0"/>
        <w:keepLines w:val="0"/>
        <w:widowControl w:val="0"/>
        <w:shd w:val="clear" w:color="auto" w:fill="auto"/>
        <w:bidi w:val="0"/>
        <w:spacing w:before="0" w:after="0" w:line="360" w:lineRule="auto"/>
        <w:ind w:right="0" w:firstLine="638" w:firstLineChars="266"/>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zh-CN" w:eastAsia="zh-CN" w:bidi="zh-CN"/>
        </w:rPr>
        <w:t>“采</w:t>
      </w:r>
      <w:r>
        <w:rPr>
          <w:rFonts w:hint="eastAsia" w:ascii="宋体" w:hAnsi="宋体" w:eastAsia="宋体" w:cs="宋体"/>
          <w:color w:val="000000"/>
          <w:spacing w:val="0"/>
          <w:w w:val="100"/>
          <w:position w:val="0"/>
          <w:sz w:val="24"/>
          <w:szCs w:val="24"/>
        </w:rPr>
        <w:t>购代理机构”系指</w:t>
      </w:r>
      <w:r>
        <w:rPr>
          <w:rFonts w:hint="eastAsia" w:cs="宋体"/>
          <w:color w:val="000000"/>
          <w:spacing w:val="0"/>
          <w:w w:val="100"/>
          <w:position w:val="0"/>
          <w:sz w:val="24"/>
          <w:szCs w:val="24"/>
          <w:lang w:eastAsia="zh-CN"/>
        </w:rPr>
        <w:t>陕西鑫盛龙泽项目管理有限公司</w:t>
      </w:r>
      <w:r>
        <w:rPr>
          <w:rFonts w:hint="eastAsia" w:ascii="宋体" w:hAnsi="宋体" w:eastAsia="宋体" w:cs="宋体"/>
          <w:color w:val="000000"/>
          <w:spacing w:val="0"/>
          <w:w w:val="100"/>
          <w:position w:val="0"/>
          <w:sz w:val="24"/>
          <w:szCs w:val="24"/>
        </w:rPr>
        <w:t>。</w:t>
      </w:r>
    </w:p>
    <w:p w14:paraId="60DF64FA">
      <w:pPr>
        <w:pStyle w:val="51"/>
        <w:keepNext w:val="0"/>
        <w:keepLines w:val="0"/>
        <w:widowControl w:val="0"/>
        <w:numPr>
          <w:ilvl w:val="1"/>
          <w:numId w:val="2"/>
        </w:numPr>
        <w:shd w:val="clear" w:color="auto" w:fill="auto"/>
        <w:tabs>
          <w:tab w:val="left" w:pos="562"/>
        </w:tabs>
        <w:bidi w:val="0"/>
        <w:spacing w:before="0" w:after="0" w:line="360" w:lineRule="auto"/>
        <w:ind w:left="0" w:right="0" w:firstLine="0"/>
        <w:jc w:val="left"/>
        <w:rPr>
          <w:rFonts w:hint="eastAsia" w:ascii="宋体" w:hAnsi="宋体" w:eastAsia="宋体" w:cs="宋体"/>
          <w:sz w:val="24"/>
          <w:szCs w:val="24"/>
        </w:rPr>
      </w:pPr>
      <w:bookmarkStart w:id="42" w:name="bookmark142"/>
      <w:bookmarkEnd w:id="42"/>
      <w:r>
        <w:rPr>
          <w:rFonts w:hint="eastAsia" w:ascii="宋体" w:hAnsi="宋体" w:eastAsia="宋体" w:cs="宋体"/>
          <w:color w:val="000000"/>
          <w:spacing w:val="0"/>
          <w:w w:val="100"/>
          <w:position w:val="0"/>
          <w:sz w:val="24"/>
          <w:szCs w:val="24"/>
          <w:lang w:val="zh-CN" w:eastAsia="zh-CN" w:bidi="zh-CN"/>
        </w:rPr>
        <w:t>“供</w:t>
      </w:r>
      <w:r>
        <w:rPr>
          <w:rFonts w:hint="eastAsia" w:ascii="宋体" w:hAnsi="宋体" w:eastAsia="宋体" w:cs="宋体"/>
          <w:color w:val="000000"/>
          <w:spacing w:val="0"/>
          <w:w w:val="100"/>
          <w:position w:val="0"/>
          <w:sz w:val="24"/>
          <w:szCs w:val="24"/>
        </w:rPr>
        <w:t>应商”系指参与本项目并提交响应文件的法人单位或其他组织或自然人。</w:t>
      </w:r>
    </w:p>
    <w:p w14:paraId="63118F5E">
      <w:pPr>
        <w:pStyle w:val="51"/>
        <w:keepNext w:val="0"/>
        <w:keepLines w:val="0"/>
        <w:widowControl w:val="0"/>
        <w:numPr>
          <w:ilvl w:val="1"/>
          <w:numId w:val="2"/>
        </w:numPr>
        <w:shd w:val="clear" w:color="auto" w:fill="auto"/>
        <w:tabs>
          <w:tab w:val="left" w:pos="562"/>
        </w:tabs>
        <w:bidi w:val="0"/>
        <w:spacing w:before="0" w:after="0" w:line="360" w:lineRule="auto"/>
        <w:ind w:left="0" w:right="0" w:firstLine="0"/>
        <w:jc w:val="left"/>
        <w:rPr>
          <w:rFonts w:hint="eastAsia" w:ascii="宋体" w:hAnsi="宋体" w:eastAsia="宋体" w:cs="宋体"/>
          <w:sz w:val="24"/>
          <w:szCs w:val="24"/>
        </w:rPr>
      </w:pPr>
      <w:bookmarkStart w:id="43" w:name="bookmark143"/>
      <w:bookmarkEnd w:id="43"/>
      <w:r>
        <w:rPr>
          <w:rFonts w:hint="eastAsia" w:ascii="宋体" w:hAnsi="宋体" w:eastAsia="宋体" w:cs="宋体"/>
          <w:color w:val="000000"/>
          <w:spacing w:val="0"/>
          <w:w w:val="100"/>
          <w:position w:val="0"/>
          <w:sz w:val="24"/>
          <w:szCs w:val="24"/>
          <w:lang w:val="zh-CN" w:eastAsia="zh-CN" w:bidi="zh-CN"/>
        </w:rPr>
        <w:t>“采购</w:t>
      </w:r>
      <w:r>
        <w:rPr>
          <w:rFonts w:hint="eastAsia" w:ascii="宋体" w:hAnsi="宋体" w:eastAsia="宋体" w:cs="宋体"/>
          <w:color w:val="000000"/>
          <w:spacing w:val="0"/>
          <w:w w:val="100"/>
          <w:position w:val="0"/>
          <w:sz w:val="24"/>
          <w:szCs w:val="24"/>
        </w:rPr>
        <w:t>文件”系指采购人或代理机构编制并向供应商发售的磋商文件。</w:t>
      </w:r>
    </w:p>
    <w:p w14:paraId="09EDAA41">
      <w:pPr>
        <w:pStyle w:val="51"/>
        <w:keepNext w:val="0"/>
        <w:keepLines w:val="0"/>
        <w:widowControl w:val="0"/>
        <w:numPr>
          <w:ilvl w:val="1"/>
          <w:numId w:val="2"/>
        </w:numPr>
        <w:shd w:val="clear" w:color="auto" w:fill="auto"/>
        <w:tabs>
          <w:tab w:val="left" w:pos="562"/>
        </w:tabs>
        <w:bidi w:val="0"/>
        <w:spacing w:before="0" w:after="0" w:line="360" w:lineRule="auto"/>
        <w:ind w:left="0" w:right="0" w:firstLine="0"/>
        <w:jc w:val="left"/>
        <w:rPr>
          <w:rFonts w:hint="eastAsia" w:ascii="宋体" w:hAnsi="宋体" w:eastAsia="宋体" w:cs="宋体"/>
          <w:sz w:val="24"/>
          <w:szCs w:val="24"/>
        </w:rPr>
      </w:pPr>
      <w:bookmarkStart w:id="44" w:name="bookmark144"/>
      <w:bookmarkEnd w:id="44"/>
      <w:r>
        <w:rPr>
          <w:rFonts w:hint="eastAsia" w:ascii="宋体" w:hAnsi="宋体" w:eastAsia="宋体" w:cs="宋体"/>
          <w:color w:val="000000"/>
          <w:spacing w:val="0"/>
          <w:w w:val="100"/>
          <w:position w:val="0"/>
          <w:sz w:val="24"/>
          <w:szCs w:val="24"/>
          <w:lang w:val="zh-CN" w:eastAsia="zh-CN" w:bidi="zh-CN"/>
        </w:rPr>
        <w:t>“响应</w:t>
      </w:r>
      <w:r>
        <w:rPr>
          <w:rFonts w:hint="eastAsia" w:ascii="宋体" w:hAnsi="宋体" w:eastAsia="宋体" w:cs="宋体"/>
          <w:color w:val="000000"/>
          <w:spacing w:val="0"/>
          <w:w w:val="100"/>
          <w:position w:val="0"/>
          <w:sz w:val="24"/>
          <w:szCs w:val="24"/>
        </w:rPr>
        <w:t>文件”系指供应商按照采购文件要求编制并向采购人或代理机构递交的响应文件。</w:t>
      </w:r>
    </w:p>
    <w:p w14:paraId="358243A4">
      <w:pPr>
        <w:pStyle w:val="51"/>
        <w:keepNext w:val="0"/>
        <w:keepLines w:val="0"/>
        <w:widowControl w:val="0"/>
        <w:numPr>
          <w:ilvl w:val="1"/>
          <w:numId w:val="2"/>
        </w:numPr>
        <w:shd w:val="clear" w:color="auto" w:fill="auto"/>
        <w:tabs>
          <w:tab w:val="left" w:pos="562"/>
        </w:tabs>
        <w:bidi w:val="0"/>
        <w:spacing w:before="0" w:after="0" w:line="360" w:lineRule="auto"/>
        <w:ind w:left="0" w:right="0" w:firstLine="0"/>
        <w:jc w:val="left"/>
        <w:rPr>
          <w:rFonts w:hint="eastAsia" w:ascii="宋体" w:hAnsi="宋体" w:eastAsia="宋体" w:cs="宋体"/>
          <w:sz w:val="24"/>
          <w:szCs w:val="24"/>
        </w:rPr>
      </w:pPr>
      <w:bookmarkStart w:id="45" w:name="bookmark145"/>
      <w:bookmarkEnd w:id="45"/>
      <w:r>
        <w:rPr>
          <w:rFonts w:hint="eastAsia" w:ascii="宋体" w:hAnsi="宋体" w:eastAsia="宋体" w:cs="宋体"/>
          <w:color w:val="000000"/>
          <w:spacing w:val="0"/>
          <w:w w:val="100"/>
          <w:position w:val="0"/>
          <w:sz w:val="24"/>
          <w:szCs w:val="24"/>
          <w:lang w:val="zh-CN" w:eastAsia="zh-CN" w:bidi="zh-CN"/>
        </w:rPr>
        <w:t>“法定</w:t>
      </w:r>
      <w:r>
        <w:rPr>
          <w:rFonts w:hint="eastAsia" w:ascii="宋体" w:hAnsi="宋体" w:eastAsia="宋体" w:cs="宋体"/>
          <w:color w:val="000000"/>
          <w:spacing w:val="0"/>
          <w:w w:val="100"/>
          <w:position w:val="0"/>
          <w:sz w:val="24"/>
          <w:szCs w:val="24"/>
        </w:rPr>
        <w:t>代表人</w:t>
      </w:r>
      <w:r>
        <w:rPr>
          <w:rFonts w:hint="eastAsia" w:ascii="宋体" w:hAnsi="宋体" w:eastAsia="宋体" w:cs="宋体"/>
          <w:color w:val="000000"/>
          <w:spacing w:val="0"/>
          <w:w w:val="100"/>
          <w:position w:val="0"/>
          <w:sz w:val="24"/>
          <w:szCs w:val="24"/>
          <w:lang w:val="zh-CN" w:eastAsia="zh-CN" w:bidi="zh-CN"/>
        </w:rPr>
        <w:t>”系指</w:t>
      </w:r>
      <w:r>
        <w:rPr>
          <w:rFonts w:hint="eastAsia" w:ascii="宋体" w:hAnsi="宋体" w:eastAsia="宋体" w:cs="宋体"/>
          <w:color w:val="000000"/>
          <w:spacing w:val="0"/>
          <w:w w:val="100"/>
          <w:position w:val="0"/>
          <w:sz w:val="24"/>
          <w:szCs w:val="24"/>
        </w:rPr>
        <w:t>依照法律或者法人组织章程规定，代表法人行使职权的负责人</w:t>
      </w:r>
      <w:r>
        <w:rPr>
          <w:rFonts w:hint="eastAsia" w:cs="宋体"/>
          <w:color w:val="000000"/>
          <w:spacing w:val="0"/>
          <w:w w:val="100"/>
          <w:position w:val="0"/>
          <w:sz w:val="24"/>
          <w:szCs w:val="24"/>
          <w:lang w:eastAsia="zh-CN"/>
        </w:rPr>
        <w:t>，</w:t>
      </w:r>
      <w:r>
        <w:rPr>
          <w:rFonts w:hint="eastAsia" w:ascii="宋体" w:hAnsi="宋体" w:eastAsia="宋体" w:cs="宋体"/>
          <w:color w:val="000000"/>
          <w:spacing w:val="0"/>
          <w:w w:val="100"/>
          <w:position w:val="0"/>
          <w:sz w:val="24"/>
          <w:szCs w:val="24"/>
        </w:rPr>
        <w:t>是法人的法定代表人。参与本项目的其他组织的负责人在响应文件中签署即可具有效力。</w:t>
      </w:r>
    </w:p>
    <w:p w14:paraId="12172076">
      <w:pPr>
        <w:pStyle w:val="59"/>
        <w:keepNext/>
        <w:keepLines/>
        <w:widowControl w:val="0"/>
        <w:numPr>
          <w:ilvl w:val="0"/>
          <w:numId w:val="2"/>
        </w:numPr>
        <w:shd w:val="clear" w:color="auto" w:fill="auto"/>
        <w:tabs>
          <w:tab w:val="left" w:pos="354"/>
        </w:tabs>
        <w:bidi w:val="0"/>
        <w:spacing w:before="0" w:after="0" w:line="360" w:lineRule="auto"/>
        <w:ind w:left="0" w:right="0" w:firstLine="0"/>
        <w:jc w:val="both"/>
        <w:rPr>
          <w:rFonts w:hint="eastAsia" w:ascii="宋体" w:hAnsi="宋体" w:eastAsia="宋体" w:cs="宋体"/>
          <w:sz w:val="24"/>
          <w:szCs w:val="24"/>
        </w:rPr>
      </w:pPr>
      <w:bookmarkStart w:id="46" w:name="bookmark149"/>
      <w:bookmarkEnd w:id="46"/>
      <w:bookmarkStart w:id="47" w:name="bookmark146"/>
      <w:bookmarkStart w:id="48" w:name="bookmark150"/>
      <w:bookmarkStart w:id="49" w:name="bookmark148"/>
      <w:bookmarkStart w:id="50" w:name="bookmark147"/>
      <w:r>
        <w:rPr>
          <w:rFonts w:hint="eastAsia" w:ascii="宋体" w:hAnsi="宋体" w:eastAsia="宋体" w:cs="宋体"/>
          <w:b/>
          <w:bCs/>
          <w:color w:val="000000"/>
          <w:spacing w:val="0"/>
          <w:w w:val="100"/>
          <w:position w:val="0"/>
          <w:sz w:val="24"/>
          <w:szCs w:val="24"/>
        </w:rPr>
        <w:t>合格的供应商</w:t>
      </w:r>
      <w:bookmarkEnd w:id="47"/>
      <w:bookmarkEnd w:id="48"/>
      <w:bookmarkEnd w:id="49"/>
      <w:bookmarkEnd w:id="50"/>
    </w:p>
    <w:p w14:paraId="7213EC6E">
      <w:pPr>
        <w:pStyle w:val="51"/>
        <w:keepNext w:val="0"/>
        <w:keepLines w:val="0"/>
        <w:widowControl w:val="0"/>
        <w:shd w:val="clear" w:color="auto" w:fill="auto"/>
        <w:bidi w:val="0"/>
        <w:spacing w:before="0" w:after="0" w:line="360" w:lineRule="auto"/>
        <w:ind w:left="0" w:right="0" w:firstLine="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3.</w:t>
      </w:r>
      <w:r>
        <w:rPr>
          <w:rFonts w:hint="eastAsia" w:ascii="宋体" w:hAnsi="宋体" w:eastAsia="宋体" w:cs="宋体"/>
          <w:color w:val="000000"/>
          <w:spacing w:val="0"/>
          <w:w w:val="100"/>
          <w:position w:val="0"/>
          <w:sz w:val="24"/>
          <w:szCs w:val="24"/>
        </w:rPr>
        <w:t>1凡符合供应商资格要求且有能力提供采购服务的供应商均可参加磋商采购活动。</w:t>
      </w:r>
    </w:p>
    <w:p w14:paraId="7DEF37A6">
      <w:pPr>
        <w:pStyle w:val="51"/>
        <w:keepNext w:val="0"/>
        <w:keepLines w:val="0"/>
        <w:widowControl w:val="0"/>
        <w:numPr>
          <w:ilvl w:val="0"/>
          <w:numId w:val="0"/>
        </w:numPr>
        <w:shd w:val="clear" w:color="auto" w:fill="auto"/>
        <w:tabs>
          <w:tab w:val="left" w:pos="354"/>
        </w:tabs>
        <w:bidi w:val="0"/>
        <w:spacing w:before="0" w:after="0" w:line="360" w:lineRule="auto"/>
        <w:ind w:leftChars="0" w:right="0" w:rightChars="0"/>
        <w:jc w:val="left"/>
        <w:rPr>
          <w:rFonts w:hint="eastAsia" w:ascii="宋体" w:hAnsi="宋体" w:eastAsia="宋体" w:cs="宋体"/>
          <w:sz w:val="24"/>
          <w:szCs w:val="24"/>
        </w:rPr>
      </w:pPr>
      <w:bookmarkStart w:id="51" w:name="bookmark151"/>
      <w:bookmarkEnd w:id="51"/>
      <w:r>
        <w:rPr>
          <w:rFonts w:hint="eastAsia" w:cs="宋体"/>
          <w:color w:val="000000"/>
          <w:spacing w:val="0"/>
          <w:w w:val="100"/>
          <w:position w:val="0"/>
          <w:sz w:val="24"/>
          <w:szCs w:val="24"/>
          <w:lang w:val="en-US" w:eastAsia="zh-CN"/>
        </w:rPr>
        <w:t>3.</w:t>
      </w:r>
      <w:r>
        <w:rPr>
          <w:rFonts w:hint="eastAsia" w:ascii="宋体" w:hAnsi="宋体" w:eastAsia="宋体" w:cs="宋体"/>
          <w:color w:val="000000"/>
          <w:spacing w:val="0"/>
          <w:w w:val="100"/>
          <w:position w:val="0"/>
          <w:sz w:val="24"/>
          <w:szCs w:val="24"/>
        </w:rPr>
        <w:t>2供应商必须在磋商公告载明的地点获取磋商文件并登记备案，未获取磋商文件并登记备案的潜在供应商均无资格参加本次磋商采购活动。</w:t>
      </w:r>
    </w:p>
    <w:p w14:paraId="41508ACD">
      <w:pPr>
        <w:pStyle w:val="51"/>
        <w:keepNext w:val="0"/>
        <w:keepLines w:val="0"/>
        <w:widowControl w:val="0"/>
        <w:shd w:val="clear" w:color="auto" w:fill="auto"/>
        <w:bidi w:val="0"/>
        <w:spacing w:before="0" w:after="0" w:line="360" w:lineRule="auto"/>
        <w:ind w:left="0" w:right="0" w:firstLine="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3.3 供应商应参照《中华人民共和国政府采购法》、《政府采购竞争性磋商采购方式管理暂行办法》及其它有关的中国法律和法规。</w:t>
      </w:r>
    </w:p>
    <w:p w14:paraId="1A797230">
      <w:pPr>
        <w:pStyle w:val="51"/>
        <w:keepNext w:val="0"/>
        <w:keepLines w:val="0"/>
        <w:widowControl w:val="0"/>
        <w:shd w:val="clear" w:color="auto" w:fill="auto"/>
        <w:bidi w:val="0"/>
        <w:spacing w:before="0" w:after="160" w:line="360" w:lineRule="auto"/>
        <w:ind w:left="0" w:right="0" w:firstLine="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3.4</w:t>
      </w:r>
      <w:r>
        <w:rPr>
          <w:rFonts w:hint="eastAsia" w:ascii="宋体" w:hAnsi="宋体" w:eastAsia="宋体" w:cs="宋体"/>
          <w:color w:val="000000"/>
          <w:spacing w:val="0"/>
          <w:w w:val="100"/>
          <w:position w:val="0"/>
          <w:sz w:val="24"/>
          <w:szCs w:val="24"/>
        </w:rPr>
        <w:t>只有在法律上和财务上独立，合法运作，并独立于采购代理机构和采购人的供应商才能参加磋商采购活动。</w:t>
      </w:r>
    </w:p>
    <w:p w14:paraId="1D82727B">
      <w:pPr>
        <w:pStyle w:val="59"/>
        <w:keepNext/>
        <w:keepLines/>
        <w:widowControl w:val="0"/>
        <w:numPr>
          <w:ilvl w:val="0"/>
          <w:numId w:val="2"/>
        </w:numPr>
        <w:shd w:val="clear" w:color="auto" w:fill="auto"/>
        <w:tabs>
          <w:tab w:val="left" w:pos="358"/>
        </w:tabs>
        <w:bidi w:val="0"/>
        <w:spacing w:before="0" w:after="0" w:line="360" w:lineRule="auto"/>
        <w:ind w:left="0" w:leftChars="0" w:right="0" w:rightChars="0" w:firstLine="0" w:firstLineChars="0"/>
        <w:jc w:val="left"/>
        <w:rPr>
          <w:rFonts w:hint="eastAsia" w:ascii="宋体" w:hAnsi="宋体" w:eastAsia="宋体" w:cs="宋体"/>
          <w:sz w:val="24"/>
          <w:szCs w:val="24"/>
        </w:rPr>
      </w:pPr>
      <w:bookmarkStart w:id="52" w:name="bookmark155"/>
      <w:bookmarkEnd w:id="52"/>
      <w:bookmarkStart w:id="53" w:name="bookmark153"/>
      <w:bookmarkStart w:id="54" w:name="bookmark154"/>
      <w:bookmarkStart w:id="55" w:name="bookmark152"/>
      <w:bookmarkStart w:id="56" w:name="bookmark156"/>
      <w:r>
        <w:rPr>
          <w:rFonts w:hint="eastAsia" w:ascii="宋体" w:hAnsi="宋体" w:eastAsia="宋体" w:cs="宋体"/>
          <w:b/>
          <w:bCs/>
          <w:color w:val="000000"/>
          <w:spacing w:val="0"/>
          <w:w w:val="100"/>
          <w:position w:val="0"/>
          <w:sz w:val="24"/>
          <w:szCs w:val="24"/>
        </w:rPr>
        <w:t>合格服务</w:t>
      </w:r>
      <w:bookmarkEnd w:id="53"/>
      <w:bookmarkEnd w:id="54"/>
      <w:bookmarkEnd w:id="55"/>
      <w:bookmarkEnd w:id="56"/>
    </w:p>
    <w:p w14:paraId="6EF9DF47">
      <w:pPr>
        <w:pStyle w:val="51"/>
        <w:keepNext w:val="0"/>
        <w:keepLines w:val="0"/>
        <w:widowControl w:val="0"/>
        <w:numPr>
          <w:ilvl w:val="0"/>
          <w:numId w:val="0"/>
        </w:numPr>
        <w:shd w:val="clear" w:color="auto" w:fill="auto"/>
        <w:tabs>
          <w:tab w:val="left" w:pos="354"/>
        </w:tabs>
        <w:bidi w:val="0"/>
        <w:spacing w:before="0" w:after="0" w:line="360" w:lineRule="auto"/>
        <w:ind w:leftChars="0" w:right="0" w:rightChars="0"/>
        <w:jc w:val="left"/>
        <w:rPr>
          <w:rFonts w:hint="eastAsia" w:ascii="宋体" w:hAnsi="宋体" w:eastAsia="宋体" w:cs="宋体"/>
          <w:sz w:val="24"/>
          <w:szCs w:val="24"/>
        </w:rPr>
      </w:pPr>
      <w:bookmarkStart w:id="57" w:name="bookmark157"/>
      <w:bookmarkEnd w:id="57"/>
      <w:r>
        <w:rPr>
          <w:rFonts w:hint="eastAsia" w:cs="宋体"/>
          <w:color w:val="000000"/>
          <w:spacing w:val="0"/>
          <w:w w:val="100"/>
          <w:position w:val="0"/>
          <w:sz w:val="24"/>
          <w:szCs w:val="24"/>
          <w:lang w:val="en-US" w:eastAsia="zh-CN"/>
        </w:rPr>
        <w:t>4.</w:t>
      </w:r>
      <w:r>
        <w:rPr>
          <w:rFonts w:hint="eastAsia" w:ascii="宋体" w:hAnsi="宋体" w:eastAsia="宋体" w:cs="宋体"/>
          <w:color w:val="000000"/>
          <w:spacing w:val="0"/>
          <w:w w:val="100"/>
          <w:position w:val="0"/>
          <w:sz w:val="24"/>
          <w:szCs w:val="24"/>
        </w:rPr>
        <w:t>1合同中提供的所有有关的服务，均应来自国家有关政府采购规定的服务的合格来源，本合同的支付也仅限于这些服务。</w:t>
      </w:r>
      <w:bookmarkStart w:id="58" w:name="bookmark159"/>
      <w:bookmarkStart w:id="59" w:name="bookmark158"/>
      <w:bookmarkStart w:id="60" w:name="bookmark161"/>
      <w:bookmarkStart w:id="61" w:name="bookmark160"/>
    </w:p>
    <w:p w14:paraId="78BA9592">
      <w:pPr>
        <w:pStyle w:val="51"/>
        <w:keepNext w:val="0"/>
        <w:keepLines w:val="0"/>
        <w:widowControl w:val="0"/>
        <w:numPr>
          <w:ilvl w:val="0"/>
          <w:numId w:val="2"/>
        </w:numPr>
        <w:shd w:val="clear" w:color="auto" w:fill="auto"/>
        <w:tabs>
          <w:tab w:val="left" w:pos="354"/>
        </w:tabs>
        <w:bidi w:val="0"/>
        <w:spacing w:before="0" w:after="0" w:line="36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b/>
          <w:bCs/>
          <w:color w:val="000000"/>
          <w:spacing w:val="0"/>
          <w:w w:val="100"/>
          <w:position w:val="0"/>
          <w:sz w:val="24"/>
          <w:szCs w:val="24"/>
        </w:rPr>
        <w:t>费用</w:t>
      </w:r>
      <w:bookmarkEnd w:id="58"/>
      <w:bookmarkEnd w:id="59"/>
      <w:bookmarkEnd w:id="60"/>
      <w:bookmarkEnd w:id="61"/>
    </w:p>
    <w:p w14:paraId="22864E1A">
      <w:pPr>
        <w:pStyle w:val="51"/>
        <w:keepNext w:val="0"/>
        <w:keepLines w:val="0"/>
        <w:widowControl w:val="0"/>
        <w:numPr>
          <w:ilvl w:val="0"/>
          <w:numId w:val="0"/>
        </w:numPr>
        <w:shd w:val="clear" w:color="auto" w:fill="auto"/>
        <w:tabs>
          <w:tab w:val="left" w:pos="349"/>
        </w:tabs>
        <w:bidi w:val="0"/>
        <w:spacing w:before="0" w:after="240" w:line="360" w:lineRule="auto"/>
        <w:ind w:leftChars="0" w:right="0" w:rightChars="0"/>
        <w:jc w:val="left"/>
        <w:rPr>
          <w:rFonts w:hint="eastAsia" w:ascii="宋体" w:hAnsi="宋体" w:eastAsia="宋体" w:cs="宋体"/>
          <w:sz w:val="24"/>
          <w:szCs w:val="24"/>
        </w:rPr>
      </w:pPr>
      <w:bookmarkStart w:id="62" w:name="bookmark162"/>
      <w:bookmarkEnd w:id="62"/>
      <w:r>
        <w:rPr>
          <w:rFonts w:hint="eastAsia" w:cs="宋体"/>
          <w:color w:val="000000"/>
          <w:spacing w:val="0"/>
          <w:w w:val="100"/>
          <w:position w:val="0"/>
          <w:sz w:val="24"/>
          <w:szCs w:val="24"/>
          <w:lang w:val="en-US" w:eastAsia="zh-CN"/>
        </w:rPr>
        <w:t>5.</w:t>
      </w:r>
      <w:r>
        <w:rPr>
          <w:rFonts w:hint="eastAsia" w:ascii="宋体" w:hAnsi="宋体" w:eastAsia="宋体" w:cs="宋体"/>
          <w:color w:val="000000"/>
          <w:spacing w:val="0"/>
          <w:w w:val="100"/>
          <w:position w:val="0"/>
          <w:sz w:val="24"/>
          <w:szCs w:val="24"/>
        </w:rPr>
        <w:t>1供应商应承担所有与编写和提交响应文件有关的费用，无论磋商过程中的做法和结果如何，采购人和采购代理机构在任何情况下均无义务和责任承担这些费用。</w:t>
      </w:r>
    </w:p>
    <w:p w14:paraId="40B90FA7">
      <w:pPr>
        <w:pStyle w:val="49"/>
        <w:keepNext/>
        <w:keepLines/>
        <w:widowControl w:val="0"/>
        <w:shd w:val="clear" w:color="auto" w:fill="auto"/>
        <w:bidi w:val="0"/>
        <w:spacing w:before="0" w:after="240" w:line="360" w:lineRule="auto"/>
        <w:ind w:left="0" w:right="0" w:firstLine="0"/>
        <w:jc w:val="center"/>
        <w:rPr>
          <w:rFonts w:hint="eastAsia" w:ascii="宋体" w:hAnsi="宋体" w:eastAsia="宋体" w:cs="宋体"/>
          <w:b/>
          <w:bCs/>
          <w:sz w:val="24"/>
          <w:szCs w:val="24"/>
        </w:rPr>
      </w:pPr>
      <w:bookmarkStart w:id="63" w:name="bookmark163"/>
      <w:bookmarkStart w:id="64" w:name="bookmark164"/>
      <w:bookmarkStart w:id="65" w:name="bookmark165"/>
      <w:bookmarkStart w:id="66" w:name="bookmark166"/>
      <w:r>
        <w:rPr>
          <w:rFonts w:hint="eastAsia" w:cs="宋体"/>
          <w:b/>
          <w:bCs/>
          <w:color w:val="000000"/>
          <w:spacing w:val="0"/>
          <w:w w:val="100"/>
          <w:position w:val="0"/>
          <w:sz w:val="24"/>
          <w:szCs w:val="24"/>
          <w:lang w:val="en-US" w:eastAsia="zh-CN" w:bidi="en-US"/>
        </w:rPr>
        <w:t>二、</w:t>
      </w:r>
      <w:r>
        <w:rPr>
          <w:rFonts w:hint="eastAsia" w:ascii="宋体" w:hAnsi="宋体" w:eastAsia="宋体" w:cs="宋体"/>
          <w:b/>
          <w:bCs/>
          <w:color w:val="000000"/>
          <w:spacing w:val="0"/>
          <w:w w:val="100"/>
          <w:position w:val="0"/>
          <w:sz w:val="24"/>
          <w:szCs w:val="24"/>
        </w:rPr>
        <w:t>磋商文件说明</w:t>
      </w:r>
      <w:bookmarkEnd w:id="63"/>
      <w:bookmarkEnd w:id="64"/>
      <w:bookmarkEnd w:id="65"/>
      <w:bookmarkEnd w:id="66"/>
    </w:p>
    <w:p w14:paraId="5983A8F7">
      <w:pPr>
        <w:pStyle w:val="59"/>
        <w:keepNext/>
        <w:keepLines/>
        <w:widowControl w:val="0"/>
        <w:numPr>
          <w:ilvl w:val="0"/>
          <w:numId w:val="2"/>
        </w:numPr>
        <w:shd w:val="clear" w:color="auto" w:fill="auto"/>
        <w:tabs>
          <w:tab w:val="left" w:pos="378"/>
        </w:tabs>
        <w:bidi w:val="0"/>
        <w:spacing w:before="0" w:after="0" w:line="360" w:lineRule="auto"/>
        <w:ind w:left="0" w:right="0" w:firstLine="0"/>
        <w:jc w:val="left"/>
        <w:rPr>
          <w:rFonts w:hint="eastAsia" w:ascii="宋体" w:hAnsi="宋体" w:eastAsia="宋体" w:cs="宋体"/>
          <w:sz w:val="24"/>
          <w:szCs w:val="24"/>
        </w:rPr>
      </w:pPr>
      <w:bookmarkStart w:id="67" w:name="bookmark170"/>
      <w:bookmarkEnd w:id="67"/>
      <w:bookmarkStart w:id="68" w:name="bookmark169"/>
      <w:bookmarkStart w:id="69" w:name="bookmark168"/>
      <w:bookmarkStart w:id="70" w:name="bookmark167"/>
      <w:bookmarkStart w:id="71" w:name="bookmark171"/>
      <w:r>
        <w:rPr>
          <w:rFonts w:hint="eastAsia" w:ascii="宋体" w:hAnsi="宋体" w:eastAsia="宋体" w:cs="宋体"/>
          <w:b/>
          <w:bCs/>
          <w:color w:val="000000"/>
          <w:spacing w:val="0"/>
          <w:w w:val="100"/>
          <w:position w:val="0"/>
          <w:sz w:val="24"/>
          <w:szCs w:val="24"/>
        </w:rPr>
        <w:t>磋商文件的构成</w:t>
      </w:r>
      <w:bookmarkEnd w:id="68"/>
      <w:bookmarkEnd w:id="69"/>
      <w:bookmarkEnd w:id="70"/>
      <w:bookmarkEnd w:id="71"/>
    </w:p>
    <w:p w14:paraId="6E48C2DA">
      <w:pPr>
        <w:pStyle w:val="51"/>
        <w:keepNext w:val="0"/>
        <w:keepLines w:val="0"/>
        <w:widowControl w:val="0"/>
        <w:shd w:val="clear" w:color="auto" w:fill="auto"/>
        <w:bidi w:val="0"/>
        <w:spacing w:before="0" w:after="0" w:line="360" w:lineRule="auto"/>
        <w:ind w:left="0" w:right="0" w:firstLine="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6.1</w:t>
      </w:r>
      <w:r>
        <w:rPr>
          <w:rFonts w:hint="eastAsia" w:ascii="宋体" w:hAnsi="宋体" w:eastAsia="宋体" w:cs="宋体"/>
          <w:color w:val="000000"/>
          <w:spacing w:val="0"/>
          <w:w w:val="100"/>
          <w:position w:val="0"/>
          <w:sz w:val="24"/>
          <w:szCs w:val="24"/>
        </w:rPr>
        <w:t>磋商文件用以阐明所需提供的服务、采购、磋商程序和合同条件。磋商文件包括：</w:t>
      </w:r>
    </w:p>
    <w:p w14:paraId="70AC1575">
      <w:pPr>
        <w:pStyle w:val="51"/>
        <w:keepNext w:val="0"/>
        <w:keepLines w:val="0"/>
        <w:widowControl w:val="0"/>
        <w:numPr>
          <w:ilvl w:val="0"/>
          <w:numId w:val="0"/>
        </w:numPr>
        <w:shd w:val="clear" w:color="auto" w:fill="auto"/>
        <w:tabs>
          <w:tab w:val="left" w:pos="354"/>
        </w:tabs>
        <w:bidi w:val="0"/>
        <w:spacing w:before="0" w:after="0" w:line="360" w:lineRule="auto"/>
        <w:ind w:leftChars="0" w:right="0" w:rightChars="0"/>
        <w:jc w:val="left"/>
        <w:rPr>
          <w:rFonts w:hint="eastAsia" w:ascii="宋体" w:hAnsi="宋体" w:eastAsia="宋体" w:cs="宋体"/>
          <w:sz w:val="24"/>
          <w:szCs w:val="24"/>
        </w:rPr>
      </w:pPr>
      <w:bookmarkStart w:id="72" w:name="bookmark172"/>
      <w:bookmarkEnd w:id="72"/>
      <w:r>
        <w:rPr>
          <w:rFonts w:hint="eastAsia" w:cs="宋体"/>
          <w:color w:val="000000"/>
          <w:spacing w:val="0"/>
          <w:w w:val="100"/>
          <w:position w:val="0"/>
          <w:sz w:val="24"/>
          <w:szCs w:val="24"/>
          <w:lang w:val="en-US" w:eastAsia="zh-CN" w:bidi="en-US"/>
        </w:rPr>
        <w:t>6.</w:t>
      </w:r>
      <w:r>
        <w:rPr>
          <w:rFonts w:hint="eastAsia" w:ascii="宋体" w:hAnsi="宋体" w:eastAsia="宋体" w:cs="宋体"/>
          <w:color w:val="000000"/>
          <w:spacing w:val="0"/>
          <w:w w:val="100"/>
          <w:position w:val="0"/>
          <w:sz w:val="24"/>
          <w:szCs w:val="24"/>
          <w:lang w:val="en-US" w:eastAsia="en-US" w:bidi="en-US"/>
        </w:rPr>
        <w:t>1.</w:t>
      </w:r>
      <w:r>
        <w:rPr>
          <w:rFonts w:hint="eastAsia" w:ascii="宋体" w:hAnsi="宋体" w:eastAsia="宋体" w:cs="宋体"/>
          <w:color w:val="000000"/>
          <w:spacing w:val="0"/>
          <w:w w:val="100"/>
          <w:position w:val="0"/>
          <w:sz w:val="24"/>
          <w:szCs w:val="24"/>
        </w:rPr>
        <w:t>1竞争性磋商公告；</w:t>
      </w:r>
    </w:p>
    <w:p w14:paraId="12303556">
      <w:pPr>
        <w:pStyle w:val="51"/>
        <w:keepNext w:val="0"/>
        <w:keepLines w:val="0"/>
        <w:widowControl w:val="0"/>
        <w:shd w:val="clear" w:color="auto" w:fill="auto"/>
        <w:bidi w:val="0"/>
        <w:spacing w:before="0" w:after="0" w:line="360" w:lineRule="auto"/>
        <w:ind w:left="0" w:right="0" w:firstLine="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6.1.</w:t>
      </w:r>
      <w:r>
        <w:rPr>
          <w:rFonts w:hint="eastAsia" w:ascii="宋体" w:hAnsi="宋体" w:eastAsia="宋体" w:cs="宋体"/>
          <w:color w:val="000000"/>
          <w:spacing w:val="0"/>
          <w:w w:val="100"/>
          <w:position w:val="0"/>
          <w:sz w:val="24"/>
          <w:szCs w:val="24"/>
        </w:rPr>
        <w:t>2供应商须知前附表；</w:t>
      </w:r>
    </w:p>
    <w:p w14:paraId="66107795">
      <w:pPr>
        <w:pStyle w:val="51"/>
        <w:keepNext w:val="0"/>
        <w:keepLines w:val="0"/>
        <w:widowControl w:val="0"/>
        <w:shd w:val="clear" w:color="auto" w:fill="auto"/>
        <w:bidi w:val="0"/>
        <w:spacing w:before="0" w:after="0" w:line="360" w:lineRule="auto"/>
        <w:ind w:left="0" w:right="0" w:firstLine="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6.1.</w:t>
      </w:r>
      <w:r>
        <w:rPr>
          <w:rFonts w:hint="eastAsia" w:ascii="宋体" w:hAnsi="宋体" w:eastAsia="宋体" w:cs="宋体"/>
          <w:color w:val="000000"/>
          <w:spacing w:val="0"/>
          <w:w w:val="100"/>
          <w:position w:val="0"/>
          <w:sz w:val="24"/>
          <w:szCs w:val="24"/>
        </w:rPr>
        <w:t>3磋商须知；</w:t>
      </w:r>
    </w:p>
    <w:p w14:paraId="38E44262">
      <w:pPr>
        <w:pStyle w:val="51"/>
        <w:keepNext w:val="0"/>
        <w:keepLines w:val="0"/>
        <w:widowControl w:val="0"/>
        <w:shd w:val="clear" w:color="auto" w:fill="auto"/>
        <w:bidi w:val="0"/>
        <w:spacing w:before="0" w:after="0" w:line="360" w:lineRule="auto"/>
        <w:ind w:left="0" w:right="0" w:firstLine="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6.1.</w:t>
      </w:r>
      <w:r>
        <w:rPr>
          <w:rFonts w:hint="eastAsia" w:ascii="宋体" w:hAnsi="宋体" w:eastAsia="宋体" w:cs="宋体"/>
          <w:color w:val="000000"/>
          <w:spacing w:val="0"/>
          <w:w w:val="100"/>
          <w:position w:val="0"/>
          <w:sz w:val="24"/>
          <w:szCs w:val="24"/>
        </w:rPr>
        <w:t>4合同格式；</w:t>
      </w:r>
    </w:p>
    <w:p w14:paraId="4C50CD68">
      <w:pPr>
        <w:pStyle w:val="51"/>
        <w:keepNext w:val="0"/>
        <w:keepLines w:val="0"/>
        <w:widowControl w:val="0"/>
        <w:shd w:val="clear" w:color="auto" w:fill="auto"/>
        <w:bidi w:val="0"/>
        <w:spacing w:before="0" w:after="0" w:line="360" w:lineRule="auto"/>
        <w:ind w:left="0" w:right="0" w:firstLine="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6.1.</w:t>
      </w:r>
      <w:r>
        <w:rPr>
          <w:rFonts w:hint="eastAsia" w:ascii="宋体" w:hAnsi="宋体" w:eastAsia="宋体" w:cs="宋体"/>
          <w:color w:val="000000"/>
          <w:spacing w:val="0"/>
          <w:w w:val="100"/>
          <w:position w:val="0"/>
          <w:sz w:val="24"/>
          <w:szCs w:val="24"/>
        </w:rPr>
        <w:t>5附件一响应文件格式；</w:t>
      </w:r>
    </w:p>
    <w:p w14:paraId="2A4CF545">
      <w:pPr>
        <w:pStyle w:val="51"/>
        <w:keepNext w:val="0"/>
        <w:keepLines w:val="0"/>
        <w:widowControl w:val="0"/>
        <w:shd w:val="clear" w:color="auto" w:fill="auto"/>
        <w:bidi w:val="0"/>
        <w:spacing w:before="0" w:after="0" w:line="360" w:lineRule="auto"/>
        <w:ind w:left="0" w:right="0" w:firstLine="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6.1.6</w:t>
      </w:r>
      <w:r>
        <w:rPr>
          <w:rFonts w:hint="eastAsia" w:cs="宋体"/>
          <w:color w:val="000000"/>
          <w:spacing w:val="0"/>
          <w:w w:val="100"/>
          <w:position w:val="0"/>
          <w:sz w:val="24"/>
          <w:szCs w:val="24"/>
          <w:lang w:val="en-US" w:eastAsia="zh-CN" w:bidi="en-US"/>
        </w:rPr>
        <w:t>服务</w:t>
      </w:r>
      <w:r>
        <w:rPr>
          <w:rFonts w:hint="eastAsia" w:ascii="宋体" w:hAnsi="宋体" w:eastAsia="宋体" w:cs="宋体"/>
          <w:color w:val="000000"/>
          <w:spacing w:val="0"/>
          <w:w w:val="100"/>
          <w:position w:val="0"/>
          <w:sz w:val="24"/>
          <w:szCs w:val="24"/>
        </w:rPr>
        <w:t>内容及要求。</w:t>
      </w:r>
    </w:p>
    <w:p w14:paraId="4985D04E">
      <w:pPr>
        <w:pStyle w:val="51"/>
        <w:keepNext w:val="0"/>
        <w:keepLines w:val="0"/>
        <w:widowControl w:val="0"/>
        <w:numPr>
          <w:ilvl w:val="0"/>
          <w:numId w:val="0"/>
        </w:numPr>
        <w:shd w:val="clear" w:color="auto" w:fill="auto"/>
        <w:tabs>
          <w:tab w:val="left" w:pos="354"/>
        </w:tabs>
        <w:bidi w:val="0"/>
        <w:spacing w:before="0" w:after="160" w:line="360" w:lineRule="auto"/>
        <w:ind w:leftChars="0" w:right="0" w:rightChars="0"/>
        <w:jc w:val="left"/>
        <w:rPr>
          <w:rFonts w:hint="eastAsia" w:ascii="宋体" w:hAnsi="宋体" w:eastAsia="宋体" w:cs="宋体"/>
          <w:sz w:val="24"/>
          <w:szCs w:val="24"/>
        </w:rPr>
      </w:pPr>
      <w:bookmarkStart w:id="73" w:name="bookmark173"/>
      <w:bookmarkEnd w:id="73"/>
      <w:r>
        <w:rPr>
          <w:rFonts w:hint="eastAsia" w:cs="宋体"/>
          <w:color w:val="000000"/>
          <w:spacing w:val="0"/>
          <w:w w:val="100"/>
          <w:position w:val="0"/>
          <w:sz w:val="24"/>
          <w:szCs w:val="24"/>
          <w:lang w:val="en-US" w:eastAsia="zh-CN"/>
        </w:rPr>
        <w:t>6.</w:t>
      </w:r>
      <w:r>
        <w:rPr>
          <w:rFonts w:hint="eastAsia" w:ascii="宋体" w:hAnsi="宋体" w:eastAsia="宋体" w:cs="宋体"/>
          <w:color w:val="000000"/>
          <w:spacing w:val="0"/>
          <w:w w:val="100"/>
          <w:position w:val="0"/>
          <w:sz w:val="24"/>
          <w:szCs w:val="24"/>
        </w:rPr>
        <w:t>2供应商应认真阅读磋商文件中所有的事项、格式条款和规范要求等。供应商没有对磋商文件全面做出实质性响应是供应商的风险。</w:t>
      </w:r>
    </w:p>
    <w:p w14:paraId="68C945FA">
      <w:pPr>
        <w:pStyle w:val="59"/>
        <w:keepNext/>
        <w:keepLines/>
        <w:widowControl w:val="0"/>
        <w:numPr>
          <w:ilvl w:val="0"/>
          <w:numId w:val="2"/>
        </w:numPr>
        <w:shd w:val="clear" w:color="auto" w:fill="auto"/>
        <w:tabs>
          <w:tab w:val="left" w:pos="373"/>
        </w:tabs>
        <w:bidi w:val="0"/>
        <w:spacing w:before="0" w:after="0" w:line="360" w:lineRule="auto"/>
        <w:ind w:left="0" w:leftChars="0" w:right="0" w:rightChars="0" w:firstLine="0" w:firstLineChars="0"/>
        <w:jc w:val="left"/>
        <w:rPr>
          <w:rFonts w:hint="eastAsia" w:ascii="宋体" w:hAnsi="宋体" w:eastAsia="宋体" w:cs="宋体"/>
          <w:sz w:val="24"/>
          <w:szCs w:val="24"/>
        </w:rPr>
      </w:pPr>
      <w:bookmarkStart w:id="74" w:name="bookmark177"/>
      <w:bookmarkEnd w:id="74"/>
      <w:bookmarkStart w:id="75" w:name="bookmark174"/>
      <w:bookmarkStart w:id="76" w:name="bookmark176"/>
      <w:bookmarkStart w:id="77" w:name="bookmark178"/>
      <w:bookmarkStart w:id="78" w:name="bookmark175"/>
      <w:r>
        <w:rPr>
          <w:rFonts w:hint="eastAsia" w:ascii="宋体" w:hAnsi="宋体" w:eastAsia="宋体" w:cs="宋体"/>
          <w:b/>
          <w:bCs/>
          <w:color w:val="000000"/>
          <w:spacing w:val="0"/>
          <w:w w:val="100"/>
          <w:position w:val="0"/>
          <w:sz w:val="24"/>
          <w:szCs w:val="24"/>
        </w:rPr>
        <w:t>磋商文件的澄清</w:t>
      </w:r>
      <w:bookmarkEnd w:id="75"/>
      <w:bookmarkEnd w:id="76"/>
      <w:bookmarkEnd w:id="77"/>
      <w:bookmarkEnd w:id="78"/>
    </w:p>
    <w:p w14:paraId="14FD742F">
      <w:pPr>
        <w:pStyle w:val="51"/>
        <w:keepNext w:val="0"/>
        <w:keepLines w:val="0"/>
        <w:widowControl w:val="0"/>
        <w:numPr>
          <w:ilvl w:val="0"/>
          <w:numId w:val="0"/>
        </w:numPr>
        <w:shd w:val="clear" w:color="auto" w:fill="auto"/>
        <w:tabs>
          <w:tab w:val="left" w:pos="354"/>
        </w:tabs>
        <w:bidi w:val="0"/>
        <w:spacing w:before="0" w:after="160" w:line="360" w:lineRule="auto"/>
        <w:ind w:leftChars="0" w:right="0" w:rightChars="0"/>
        <w:jc w:val="left"/>
        <w:rPr>
          <w:rFonts w:hint="eastAsia" w:ascii="宋体" w:hAnsi="宋体" w:eastAsia="宋体" w:cs="宋体"/>
          <w:sz w:val="24"/>
          <w:szCs w:val="24"/>
        </w:rPr>
      </w:pPr>
      <w:bookmarkStart w:id="79" w:name="bookmark179"/>
      <w:bookmarkEnd w:id="79"/>
      <w:r>
        <w:rPr>
          <w:rFonts w:hint="eastAsia" w:cs="宋体"/>
          <w:color w:val="000000"/>
          <w:spacing w:val="0"/>
          <w:w w:val="100"/>
          <w:position w:val="0"/>
          <w:sz w:val="24"/>
          <w:szCs w:val="24"/>
          <w:lang w:val="en-US" w:eastAsia="zh-CN"/>
        </w:rPr>
        <w:t>7.</w:t>
      </w:r>
      <w:r>
        <w:rPr>
          <w:rFonts w:hint="eastAsia" w:ascii="宋体" w:hAnsi="宋体" w:eastAsia="宋体" w:cs="宋体"/>
          <w:color w:val="000000"/>
          <w:spacing w:val="0"/>
          <w:w w:val="100"/>
          <w:position w:val="0"/>
          <w:sz w:val="24"/>
          <w:szCs w:val="24"/>
        </w:rPr>
        <w:t>1任何要求对磋商文件澄清的供应商，均应以书面形式在规定时间内通知采购代理机构。在此之后提出的质疑为无效质疑。采购代理机构将视情况确定采用适当方式予以澄清或以书面形式予以答复，涉及变更或修正内容在政府采购发布媒体上发布更正公告， 并以书面形式通知所有磋商文件收受人，且作为磋商文件的组成部分。</w:t>
      </w:r>
    </w:p>
    <w:p w14:paraId="2F2433B7">
      <w:pPr>
        <w:pStyle w:val="59"/>
        <w:keepNext/>
        <w:keepLines/>
        <w:widowControl w:val="0"/>
        <w:numPr>
          <w:ilvl w:val="0"/>
          <w:numId w:val="2"/>
        </w:numPr>
        <w:shd w:val="clear" w:color="auto" w:fill="auto"/>
        <w:tabs>
          <w:tab w:val="left" w:pos="378"/>
        </w:tabs>
        <w:bidi w:val="0"/>
        <w:spacing w:before="0" w:after="0" w:line="360" w:lineRule="auto"/>
        <w:ind w:left="0" w:leftChars="0" w:right="0" w:rightChars="0" w:firstLine="0" w:firstLineChars="0"/>
        <w:jc w:val="left"/>
        <w:rPr>
          <w:rFonts w:hint="eastAsia" w:ascii="宋体" w:hAnsi="宋体" w:eastAsia="宋体" w:cs="宋体"/>
          <w:sz w:val="24"/>
          <w:szCs w:val="24"/>
        </w:rPr>
      </w:pPr>
      <w:bookmarkStart w:id="80" w:name="bookmark183"/>
      <w:bookmarkEnd w:id="80"/>
      <w:bookmarkStart w:id="81" w:name="bookmark182"/>
      <w:bookmarkStart w:id="82" w:name="bookmark181"/>
      <w:bookmarkStart w:id="83" w:name="bookmark180"/>
      <w:bookmarkStart w:id="84" w:name="bookmark184"/>
      <w:r>
        <w:rPr>
          <w:rFonts w:hint="eastAsia" w:ascii="宋体" w:hAnsi="宋体" w:eastAsia="宋体" w:cs="宋体"/>
          <w:b/>
          <w:bCs/>
          <w:color w:val="000000"/>
          <w:spacing w:val="0"/>
          <w:w w:val="100"/>
          <w:position w:val="0"/>
          <w:sz w:val="24"/>
          <w:szCs w:val="24"/>
        </w:rPr>
        <w:t>磋商文件的修改</w:t>
      </w:r>
      <w:bookmarkEnd w:id="81"/>
      <w:bookmarkEnd w:id="82"/>
      <w:bookmarkEnd w:id="83"/>
      <w:bookmarkEnd w:id="84"/>
    </w:p>
    <w:p w14:paraId="6D5A7ECB">
      <w:pPr>
        <w:pStyle w:val="51"/>
        <w:keepNext w:val="0"/>
        <w:keepLines w:val="0"/>
        <w:widowControl w:val="0"/>
        <w:shd w:val="clear" w:color="auto" w:fill="auto"/>
        <w:bidi w:val="0"/>
        <w:spacing w:before="0" w:after="0" w:line="360" w:lineRule="auto"/>
        <w:ind w:left="0" w:right="0" w:firstLine="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8.1</w:t>
      </w:r>
      <w:r>
        <w:rPr>
          <w:rFonts w:hint="eastAsia" w:ascii="宋体" w:hAnsi="宋体" w:eastAsia="宋体" w:cs="宋体"/>
          <w:color w:val="000000"/>
          <w:spacing w:val="0"/>
          <w:w w:val="100"/>
          <w:position w:val="0"/>
          <w:sz w:val="24"/>
          <w:szCs w:val="24"/>
        </w:rPr>
        <w:t>在磋商文件要求提交响应文件截止时间前，无论出于何种原因，采购人可主动地或在解答供应商要求澄清的问题时对磋商文件进行修改。</w:t>
      </w:r>
    </w:p>
    <w:p w14:paraId="4F960406">
      <w:pPr>
        <w:pStyle w:val="51"/>
        <w:keepNext w:val="0"/>
        <w:keepLines w:val="0"/>
        <w:widowControl w:val="0"/>
        <w:numPr>
          <w:ilvl w:val="0"/>
          <w:numId w:val="0"/>
        </w:numPr>
        <w:shd w:val="clear" w:color="auto" w:fill="auto"/>
        <w:tabs>
          <w:tab w:val="left" w:pos="354"/>
        </w:tabs>
        <w:bidi w:val="0"/>
        <w:spacing w:before="0" w:after="0" w:line="360" w:lineRule="auto"/>
        <w:ind w:leftChars="0" w:right="0" w:rightChars="0"/>
        <w:jc w:val="left"/>
        <w:rPr>
          <w:rFonts w:hint="eastAsia" w:ascii="宋体" w:hAnsi="宋体" w:eastAsia="宋体" w:cs="宋体"/>
          <w:sz w:val="24"/>
          <w:szCs w:val="24"/>
        </w:rPr>
      </w:pPr>
      <w:bookmarkStart w:id="85" w:name="bookmark185"/>
      <w:bookmarkEnd w:id="85"/>
      <w:r>
        <w:rPr>
          <w:rFonts w:hint="eastAsia" w:cs="宋体"/>
          <w:color w:val="000000"/>
          <w:spacing w:val="0"/>
          <w:w w:val="100"/>
          <w:position w:val="0"/>
          <w:sz w:val="24"/>
          <w:szCs w:val="24"/>
          <w:lang w:val="en-US" w:eastAsia="zh-CN"/>
        </w:rPr>
        <w:t>8.</w:t>
      </w:r>
      <w:r>
        <w:rPr>
          <w:rFonts w:hint="eastAsia" w:ascii="宋体" w:hAnsi="宋体" w:eastAsia="宋体" w:cs="宋体"/>
          <w:color w:val="000000"/>
          <w:spacing w:val="0"/>
          <w:w w:val="100"/>
          <w:position w:val="0"/>
          <w:sz w:val="24"/>
          <w:szCs w:val="24"/>
        </w:rPr>
        <w:t>2磋商文件的修改将以书面形式通知所有磋商文件的收受人，供应商在收到该通知后应立即以传真的形式予以确认。</w:t>
      </w:r>
    </w:p>
    <w:p w14:paraId="1860C985">
      <w:pPr>
        <w:pStyle w:val="51"/>
        <w:keepNext w:val="0"/>
        <w:keepLines w:val="0"/>
        <w:widowControl w:val="0"/>
        <w:shd w:val="clear" w:color="auto" w:fill="auto"/>
        <w:bidi w:val="0"/>
        <w:spacing w:before="0" w:after="0" w:line="360" w:lineRule="auto"/>
        <w:ind w:left="0" w:right="0" w:firstLine="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8.3</w:t>
      </w:r>
      <w:r>
        <w:rPr>
          <w:rFonts w:hint="eastAsia" w:ascii="宋体" w:hAnsi="宋体" w:eastAsia="宋体" w:cs="宋体"/>
          <w:color w:val="000000"/>
          <w:spacing w:val="0"/>
          <w:w w:val="100"/>
          <w:position w:val="0"/>
          <w:sz w:val="24"/>
          <w:szCs w:val="24"/>
        </w:rPr>
        <w:t>为使供应商在准备响应文件时，有充分的时间对磋商文件的修改进行研究考虑，采购人可自行决定，酌情推迟磋商截止日期，并以书面形式通知所有已购买磋商文件的供应商。</w:t>
      </w:r>
    </w:p>
    <w:p w14:paraId="2DABA271">
      <w:pPr>
        <w:pStyle w:val="51"/>
        <w:keepNext w:val="0"/>
        <w:keepLines w:val="0"/>
        <w:widowControl w:val="0"/>
        <w:shd w:val="clear" w:color="auto" w:fill="auto"/>
        <w:bidi w:val="0"/>
        <w:spacing w:before="0" w:after="200" w:line="360" w:lineRule="auto"/>
        <w:ind w:left="0" w:right="0" w:firstLine="0"/>
        <w:jc w:val="left"/>
        <w:rPr>
          <w:rFonts w:hint="eastAsia" w:ascii="宋体" w:hAnsi="宋体" w:eastAsia="宋体" w:cs="宋体"/>
          <w:color w:val="000000"/>
          <w:spacing w:val="0"/>
          <w:w w:val="100"/>
          <w:position w:val="0"/>
          <w:sz w:val="24"/>
          <w:szCs w:val="24"/>
        </w:rPr>
      </w:pPr>
      <w:r>
        <w:rPr>
          <w:rFonts w:hint="eastAsia" w:ascii="宋体" w:hAnsi="宋体" w:eastAsia="宋体" w:cs="宋体"/>
          <w:color w:val="000000"/>
          <w:spacing w:val="0"/>
          <w:w w:val="100"/>
          <w:position w:val="0"/>
          <w:sz w:val="24"/>
          <w:szCs w:val="24"/>
          <w:lang w:val="en-US" w:eastAsia="en-US" w:bidi="en-US"/>
        </w:rPr>
        <w:t>8.4</w:t>
      </w:r>
      <w:r>
        <w:rPr>
          <w:rFonts w:hint="eastAsia" w:ascii="宋体" w:hAnsi="宋体" w:eastAsia="宋体" w:cs="宋体"/>
          <w:color w:val="000000"/>
          <w:spacing w:val="0"/>
          <w:w w:val="100"/>
          <w:position w:val="0"/>
          <w:sz w:val="24"/>
          <w:szCs w:val="24"/>
        </w:rPr>
        <w:t>磋商文件的修改书将构成磋商文件的一部分，对采购人和供应商都具有约束力。</w:t>
      </w:r>
      <w:bookmarkStart w:id="86" w:name="bookmark187"/>
      <w:bookmarkStart w:id="87" w:name="bookmark189"/>
      <w:bookmarkStart w:id="88" w:name="bookmark188"/>
      <w:bookmarkStart w:id="89" w:name="bookmark186"/>
    </w:p>
    <w:p w14:paraId="39A76DE3">
      <w:pPr>
        <w:pStyle w:val="51"/>
        <w:keepNext w:val="0"/>
        <w:keepLines w:val="0"/>
        <w:widowControl w:val="0"/>
        <w:numPr>
          <w:ilvl w:val="0"/>
          <w:numId w:val="0"/>
        </w:numPr>
        <w:shd w:val="clear" w:color="auto" w:fill="auto"/>
        <w:bidi w:val="0"/>
        <w:spacing w:before="0" w:after="200" w:line="360" w:lineRule="auto"/>
        <w:ind w:leftChars="0" w:right="0" w:rightChars="0"/>
        <w:jc w:val="center"/>
        <w:rPr>
          <w:rFonts w:hint="eastAsia" w:ascii="宋体" w:hAnsi="宋体" w:eastAsia="宋体" w:cs="宋体"/>
          <w:b/>
          <w:bCs/>
          <w:color w:val="000000"/>
          <w:spacing w:val="0"/>
          <w:w w:val="100"/>
          <w:position w:val="0"/>
          <w:sz w:val="24"/>
          <w:szCs w:val="24"/>
        </w:rPr>
      </w:pPr>
      <w:r>
        <w:rPr>
          <w:rFonts w:hint="eastAsia" w:cs="宋体"/>
          <w:b/>
          <w:bCs/>
          <w:color w:val="000000"/>
          <w:spacing w:val="0"/>
          <w:w w:val="100"/>
          <w:position w:val="0"/>
          <w:sz w:val="24"/>
          <w:szCs w:val="24"/>
          <w:lang w:val="en-US" w:eastAsia="zh-CN"/>
        </w:rPr>
        <w:t>三、</w:t>
      </w:r>
      <w:r>
        <w:rPr>
          <w:rFonts w:hint="eastAsia" w:ascii="宋体" w:hAnsi="宋体" w:eastAsia="宋体" w:cs="宋体"/>
          <w:b/>
          <w:bCs/>
          <w:color w:val="000000"/>
          <w:spacing w:val="0"/>
          <w:w w:val="100"/>
          <w:position w:val="0"/>
          <w:sz w:val="24"/>
          <w:szCs w:val="24"/>
        </w:rPr>
        <w:t>响应文件的编写</w:t>
      </w:r>
      <w:bookmarkEnd w:id="86"/>
      <w:bookmarkEnd w:id="87"/>
      <w:bookmarkEnd w:id="88"/>
      <w:bookmarkEnd w:id="89"/>
      <w:bookmarkStart w:id="90" w:name="bookmark193"/>
      <w:bookmarkEnd w:id="90"/>
      <w:bookmarkStart w:id="91" w:name="bookmark191"/>
      <w:bookmarkStart w:id="92" w:name="bookmark190"/>
      <w:bookmarkStart w:id="93" w:name="bookmark194"/>
      <w:bookmarkStart w:id="94" w:name="bookmark192"/>
    </w:p>
    <w:p w14:paraId="742CD5C8">
      <w:pPr>
        <w:pStyle w:val="51"/>
        <w:keepNext w:val="0"/>
        <w:keepLines w:val="0"/>
        <w:widowControl w:val="0"/>
        <w:numPr>
          <w:ilvl w:val="0"/>
          <w:numId w:val="2"/>
        </w:numPr>
        <w:shd w:val="clear" w:color="auto" w:fill="auto"/>
        <w:bidi w:val="0"/>
        <w:spacing w:before="0" w:after="200" w:line="360" w:lineRule="auto"/>
        <w:ind w:left="0" w:leftChars="0" w:right="0" w:rightChars="0" w:firstLine="0" w:firstLineChars="0"/>
        <w:jc w:val="both"/>
        <w:rPr>
          <w:rFonts w:hint="eastAsia" w:ascii="宋体" w:hAnsi="宋体" w:eastAsia="宋体" w:cs="宋体"/>
          <w:sz w:val="24"/>
          <w:szCs w:val="24"/>
        </w:rPr>
      </w:pPr>
      <w:r>
        <w:rPr>
          <w:rFonts w:hint="eastAsia" w:ascii="宋体" w:hAnsi="宋体" w:eastAsia="宋体" w:cs="宋体"/>
          <w:b/>
          <w:bCs/>
          <w:color w:val="000000"/>
          <w:spacing w:val="0"/>
          <w:w w:val="100"/>
          <w:position w:val="0"/>
          <w:sz w:val="24"/>
          <w:szCs w:val="24"/>
        </w:rPr>
        <w:t>响应文件编制的原则</w:t>
      </w:r>
      <w:bookmarkEnd w:id="91"/>
      <w:bookmarkEnd w:id="92"/>
      <w:bookmarkEnd w:id="93"/>
      <w:bookmarkEnd w:id="94"/>
    </w:p>
    <w:p w14:paraId="5F46AC70">
      <w:pPr>
        <w:pStyle w:val="51"/>
        <w:keepNext w:val="0"/>
        <w:keepLines w:val="0"/>
        <w:widowControl w:val="0"/>
        <w:numPr>
          <w:ilvl w:val="0"/>
          <w:numId w:val="0"/>
        </w:numPr>
        <w:shd w:val="clear" w:color="auto" w:fill="auto"/>
        <w:tabs>
          <w:tab w:val="left" w:pos="384"/>
        </w:tabs>
        <w:bidi w:val="0"/>
        <w:spacing w:before="0" w:after="0" w:line="360" w:lineRule="auto"/>
        <w:ind w:leftChars="0" w:right="0" w:rightChars="0"/>
        <w:jc w:val="left"/>
        <w:rPr>
          <w:rFonts w:hint="eastAsia" w:ascii="宋体" w:hAnsi="宋体" w:eastAsia="宋体" w:cs="宋体"/>
          <w:sz w:val="24"/>
          <w:szCs w:val="24"/>
        </w:rPr>
      </w:pPr>
      <w:bookmarkStart w:id="95" w:name="bookmark195"/>
      <w:bookmarkEnd w:id="95"/>
      <w:r>
        <w:rPr>
          <w:rFonts w:hint="eastAsia" w:cs="宋体"/>
          <w:color w:val="000000"/>
          <w:spacing w:val="0"/>
          <w:w w:val="100"/>
          <w:position w:val="0"/>
          <w:sz w:val="24"/>
          <w:szCs w:val="24"/>
          <w:lang w:val="en-US" w:eastAsia="zh-CN"/>
        </w:rPr>
        <w:t>9.</w:t>
      </w:r>
      <w:r>
        <w:rPr>
          <w:rFonts w:hint="eastAsia" w:ascii="宋体" w:hAnsi="宋体" w:eastAsia="宋体" w:cs="宋体"/>
          <w:color w:val="000000"/>
          <w:spacing w:val="0"/>
          <w:w w:val="100"/>
          <w:position w:val="0"/>
          <w:sz w:val="24"/>
          <w:szCs w:val="24"/>
        </w:rPr>
        <w:t>1供应商应在认真阅读磋商文件所有内容的基础上，按照磋商文件的要求编制完整的响应文件。磋商文件中对响应文件格式有要求的，应按格式逐项填写内容，不准有空项; 无相应内容可填的项应填写</w:t>
      </w:r>
      <w:r>
        <w:rPr>
          <w:rFonts w:hint="eastAsia" w:ascii="宋体" w:hAnsi="宋体" w:eastAsia="宋体" w:cs="宋体"/>
          <w:color w:val="000000"/>
          <w:spacing w:val="0"/>
          <w:w w:val="100"/>
          <w:position w:val="0"/>
          <w:sz w:val="24"/>
          <w:szCs w:val="24"/>
          <w:lang w:val="zh-CN" w:eastAsia="zh-CN" w:bidi="zh-CN"/>
        </w:rPr>
        <w:t>“无</w:t>
      </w:r>
      <w:r>
        <w:rPr>
          <w:rFonts w:hint="eastAsia" w:ascii="宋体" w:hAnsi="宋体" w:eastAsia="宋体" w:cs="宋体"/>
          <w:color w:val="000000"/>
          <w:spacing w:val="0"/>
          <w:w w:val="100"/>
          <w:position w:val="0"/>
          <w:sz w:val="24"/>
          <w:szCs w:val="24"/>
        </w:rPr>
        <w:t>”、</w:t>
      </w:r>
      <w:r>
        <w:rPr>
          <w:rFonts w:hint="eastAsia" w:ascii="宋体" w:hAnsi="宋体" w:eastAsia="宋体" w:cs="宋体"/>
          <w:color w:val="000000"/>
          <w:spacing w:val="0"/>
          <w:w w:val="100"/>
          <w:position w:val="0"/>
          <w:sz w:val="24"/>
          <w:szCs w:val="24"/>
          <w:lang w:val="zh-CN" w:eastAsia="zh-CN" w:bidi="zh-CN"/>
        </w:rPr>
        <w:t>“没</w:t>
      </w:r>
      <w:r>
        <w:rPr>
          <w:rFonts w:hint="eastAsia" w:ascii="宋体" w:hAnsi="宋体" w:eastAsia="宋体" w:cs="宋体"/>
          <w:color w:val="000000"/>
          <w:spacing w:val="0"/>
          <w:w w:val="100"/>
          <w:position w:val="0"/>
          <w:sz w:val="24"/>
          <w:szCs w:val="24"/>
        </w:rPr>
        <w:t>有相应指标”等明确的回答文字。响应文件中留有空项的，将被视为不完整响应的响应文件，其将有可能被拒绝。</w:t>
      </w:r>
    </w:p>
    <w:p w14:paraId="5B367369">
      <w:pPr>
        <w:pStyle w:val="51"/>
        <w:keepNext w:val="0"/>
        <w:keepLines w:val="0"/>
        <w:widowControl w:val="0"/>
        <w:numPr>
          <w:ilvl w:val="0"/>
          <w:numId w:val="0"/>
        </w:numPr>
        <w:shd w:val="clear" w:color="auto" w:fill="auto"/>
        <w:tabs>
          <w:tab w:val="left" w:pos="384"/>
        </w:tabs>
        <w:bidi w:val="0"/>
        <w:spacing w:before="0" w:after="0" w:line="360" w:lineRule="auto"/>
        <w:ind w:leftChars="0" w:right="0" w:rightChars="0"/>
        <w:jc w:val="left"/>
        <w:rPr>
          <w:rFonts w:hint="eastAsia" w:ascii="宋体" w:hAnsi="宋体" w:eastAsia="宋体" w:cs="宋体"/>
          <w:sz w:val="24"/>
          <w:szCs w:val="24"/>
        </w:rPr>
      </w:pPr>
      <w:bookmarkStart w:id="96" w:name="bookmark196"/>
      <w:bookmarkEnd w:id="96"/>
      <w:r>
        <w:rPr>
          <w:rFonts w:hint="eastAsia" w:cs="宋体"/>
          <w:color w:val="000000"/>
          <w:spacing w:val="0"/>
          <w:w w:val="100"/>
          <w:position w:val="0"/>
          <w:sz w:val="24"/>
          <w:szCs w:val="24"/>
          <w:lang w:val="en-US" w:eastAsia="zh-CN"/>
        </w:rPr>
        <w:t>9.</w:t>
      </w:r>
      <w:r>
        <w:rPr>
          <w:rFonts w:hint="eastAsia" w:ascii="宋体" w:hAnsi="宋体" w:eastAsia="宋体" w:cs="宋体"/>
          <w:color w:val="000000"/>
          <w:spacing w:val="0"/>
          <w:w w:val="100"/>
          <w:position w:val="0"/>
          <w:sz w:val="24"/>
          <w:szCs w:val="24"/>
        </w:rPr>
        <w:t>2供应商必须保证响应文件所提供的全部资料真实可靠，并接受对其中任何资料进一步审查的要求。</w:t>
      </w:r>
    </w:p>
    <w:p w14:paraId="28549518">
      <w:pPr>
        <w:pStyle w:val="51"/>
        <w:keepNext w:val="0"/>
        <w:keepLines w:val="0"/>
        <w:widowControl w:val="0"/>
        <w:shd w:val="clear" w:color="auto" w:fill="auto"/>
        <w:bidi w:val="0"/>
        <w:spacing w:before="0" w:after="160" w:line="360" w:lineRule="auto"/>
        <w:ind w:left="0" w:right="0" w:firstLine="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9.3</w:t>
      </w:r>
      <w:r>
        <w:rPr>
          <w:rFonts w:hint="eastAsia" w:ascii="宋体" w:hAnsi="宋体" w:eastAsia="宋体" w:cs="宋体"/>
          <w:color w:val="000000"/>
          <w:spacing w:val="0"/>
          <w:w w:val="100"/>
          <w:position w:val="0"/>
          <w:sz w:val="24"/>
          <w:szCs w:val="24"/>
        </w:rPr>
        <w:t>响应文件须对磋商文件中的内容做出实质性和完整的响应，否则其将被拒绝。</w:t>
      </w:r>
    </w:p>
    <w:p w14:paraId="0E0ECDFE">
      <w:pPr>
        <w:pStyle w:val="59"/>
        <w:keepNext/>
        <w:keepLines/>
        <w:widowControl w:val="0"/>
        <w:numPr>
          <w:ilvl w:val="0"/>
          <w:numId w:val="2"/>
        </w:numPr>
        <w:shd w:val="clear" w:color="auto" w:fill="auto"/>
        <w:tabs>
          <w:tab w:val="left" w:pos="483"/>
        </w:tabs>
        <w:bidi w:val="0"/>
        <w:spacing w:before="0" w:after="0" w:line="360" w:lineRule="auto"/>
        <w:ind w:left="0" w:leftChars="0" w:right="0" w:rightChars="0" w:firstLine="0" w:firstLineChars="0"/>
        <w:jc w:val="left"/>
        <w:rPr>
          <w:rFonts w:hint="eastAsia" w:ascii="宋体" w:hAnsi="宋体" w:eastAsia="宋体" w:cs="宋体"/>
          <w:sz w:val="24"/>
          <w:szCs w:val="24"/>
        </w:rPr>
      </w:pPr>
      <w:bookmarkStart w:id="97" w:name="bookmark200"/>
      <w:bookmarkEnd w:id="97"/>
      <w:bookmarkStart w:id="98" w:name="bookmark198"/>
      <w:bookmarkStart w:id="99" w:name="bookmark199"/>
      <w:bookmarkStart w:id="100" w:name="bookmark201"/>
      <w:bookmarkStart w:id="101" w:name="bookmark197"/>
      <w:r>
        <w:rPr>
          <w:rFonts w:hint="eastAsia" w:ascii="宋体" w:hAnsi="宋体" w:eastAsia="宋体" w:cs="宋体"/>
          <w:b/>
          <w:bCs/>
          <w:color w:val="000000"/>
          <w:spacing w:val="0"/>
          <w:w w:val="100"/>
          <w:position w:val="0"/>
          <w:sz w:val="24"/>
          <w:szCs w:val="24"/>
        </w:rPr>
        <w:t>磋商语言</w:t>
      </w:r>
      <w:bookmarkEnd w:id="98"/>
      <w:bookmarkEnd w:id="99"/>
      <w:bookmarkEnd w:id="100"/>
      <w:bookmarkEnd w:id="101"/>
    </w:p>
    <w:p w14:paraId="42905DA6">
      <w:pPr>
        <w:pStyle w:val="51"/>
        <w:keepNext w:val="0"/>
        <w:keepLines w:val="0"/>
        <w:widowControl w:val="0"/>
        <w:numPr>
          <w:ilvl w:val="0"/>
          <w:numId w:val="0"/>
        </w:numPr>
        <w:shd w:val="clear" w:color="auto" w:fill="auto"/>
        <w:tabs>
          <w:tab w:val="left" w:pos="454"/>
        </w:tabs>
        <w:bidi w:val="0"/>
        <w:spacing w:before="0" w:after="160" w:line="360" w:lineRule="auto"/>
        <w:ind w:leftChars="0" w:right="0" w:rightChars="0"/>
        <w:jc w:val="left"/>
        <w:rPr>
          <w:rFonts w:hint="eastAsia" w:ascii="宋体" w:hAnsi="宋体" w:eastAsia="宋体" w:cs="宋体"/>
          <w:sz w:val="24"/>
          <w:szCs w:val="24"/>
        </w:rPr>
      </w:pPr>
      <w:bookmarkStart w:id="102" w:name="bookmark202"/>
      <w:bookmarkEnd w:id="102"/>
      <w:r>
        <w:rPr>
          <w:rFonts w:hint="eastAsia" w:cs="宋体"/>
          <w:color w:val="000000"/>
          <w:spacing w:val="0"/>
          <w:w w:val="100"/>
          <w:position w:val="0"/>
          <w:sz w:val="24"/>
          <w:szCs w:val="24"/>
          <w:lang w:val="en-US" w:eastAsia="zh-CN"/>
        </w:rPr>
        <w:t>10.</w:t>
      </w:r>
      <w:r>
        <w:rPr>
          <w:rFonts w:hint="eastAsia" w:ascii="宋体" w:hAnsi="宋体" w:eastAsia="宋体" w:cs="宋体"/>
          <w:color w:val="000000"/>
          <w:spacing w:val="0"/>
          <w:w w:val="100"/>
          <w:position w:val="0"/>
          <w:sz w:val="24"/>
          <w:szCs w:val="24"/>
        </w:rPr>
        <w:t>1由供应商编写的响应文件和往来信件应以简体中文书写。</w:t>
      </w:r>
    </w:p>
    <w:p w14:paraId="1F557B92">
      <w:pPr>
        <w:pStyle w:val="59"/>
        <w:keepNext/>
        <w:keepLines/>
        <w:widowControl w:val="0"/>
        <w:numPr>
          <w:ilvl w:val="0"/>
          <w:numId w:val="2"/>
        </w:numPr>
        <w:shd w:val="clear" w:color="auto" w:fill="auto"/>
        <w:tabs>
          <w:tab w:val="left" w:pos="483"/>
        </w:tabs>
        <w:bidi w:val="0"/>
        <w:spacing w:before="0" w:after="0" w:line="360" w:lineRule="auto"/>
        <w:ind w:left="0" w:leftChars="0" w:right="0" w:rightChars="0" w:firstLine="0" w:firstLineChars="0"/>
        <w:jc w:val="left"/>
        <w:rPr>
          <w:rFonts w:hint="eastAsia" w:ascii="宋体" w:hAnsi="宋体" w:eastAsia="宋体" w:cs="宋体"/>
          <w:sz w:val="24"/>
          <w:szCs w:val="24"/>
        </w:rPr>
      </w:pPr>
      <w:bookmarkStart w:id="103" w:name="bookmark206"/>
      <w:bookmarkEnd w:id="103"/>
      <w:bookmarkStart w:id="104" w:name="bookmark205"/>
      <w:bookmarkStart w:id="105" w:name="bookmark203"/>
      <w:bookmarkStart w:id="106" w:name="bookmark207"/>
      <w:bookmarkStart w:id="107" w:name="bookmark204"/>
      <w:r>
        <w:rPr>
          <w:rFonts w:hint="eastAsia" w:ascii="宋体" w:hAnsi="宋体" w:eastAsia="宋体" w:cs="宋体"/>
          <w:b/>
          <w:bCs/>
          <w:color w:val="000000"/>
          <w:spacing w:val="0"/>
          <w:w w:val="100"/>
          <w:position w:val="0"/>
          <w:sz w:val="24"/>
          <w:szCs w:val="24"/>
        </w:rPr>
        <w:t>计量单位</w:t>
      </w:r>
      <w:bookmarkEnd w:id="104"/>
      <w:bookmarkEnd w:id="105"/>
      <w:bookmarkEnd w:id="106"/>
      <w:bookmarkEnd w:id="107"/>
    </w:p>
    <w:p w14:paraId="76488ED4">
      <w:pPr>
        <w:pStyle w:val="51"/>
        <w:keepNext w:val="0"/>
        <w:keepLines w:val="0"/>
        <w:widowControl w:val="0"/>
        <w:shd w:val="clear" w:color="auto" w:fill="auto"/>
        <w:bidi w:val="0"/>
        <w:spacing w:before="0" w:after="0" w:line="360" w:lineRule="auto"/>
        <w:ind w:left="0" w:right="0" w:firstLine="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11.1</w:t>
      </w:r>
      <w:r>
        <w:rPr>
          <w:rFonts w:hint="eastAsia" w:ascii="宋体" w:hAnsi="宋体" w:eastAsia="宋体" w:cs="宋体"/>
          <w:color w:val="000000"/>
          <w:spacing w:val="0"/>
          <w:w w:val="100"/>
          <w:position w:val="0"/>
          <w:sz w:val="24"/>
          <w:szCs w:val="24"/>
        </w:rPr>
        <w:t>除在磋商文件的技术规格中另有规定外，计量单位应使用中华人民共和国法定计量单位。</w:t>
      </w:r>
    </w:p>
    <w:p w14:paraId="608CE2F4">
      <w:pPr>
        <w:pStyle w:val="59"/>
        <w:keepNext/>
        <w:keepLines/>
        <w:widowControl w:val="0"/>
        <w:numPr>
          <w:ilvl w:val="0"/>
          <w:numId w:val="2"/>
        </w:numPr>
        <w:shd w:val="clear" w:color="auto" w:fill="auto"/>
        <w:tabs>
          <w:tab w:val="left" w:pos="483"/>
        </w:tabs>
        <w:bidi w:val="0"/>
        <w:spacing w:before="0" w:after="0" w:line="360" w:lineRule="auto"/>
        <w:ind w:left="0" w:leftChars="0" w:right="0" w:rightChars="0" w:firstLine="0" w:firstLineChars="0"/>
        <w:jc w:val="left"/>
        <w:rPr>
          <w:rFonts w:hint="eastAsia" w:ascii="宋体" w:hAnsi="宋体" w:eastAsia="宋体" w:cs="宋体"/>
          <w:sz w:val="24"/>
          <w:szCs w:val="24"/>
        </w:rPr>
      </w:pPr>
      <w:bookmarkStart w:id="108" w:name="bookmark211"/>
      <w:bookmarkEnd w:id="108"/>
      <w:bookmarkStart w:id="109" w:name="bookmark208"/>
      <w:bookmarkStart w:id="110" w:name="bookmark210"/>
      <w:bookmarkStart w:id="111" w:name="bookmark212"/>
      <w:bookmarkStart w:id="112" w:name="bookmark209"/>
      <w:r>
        <w:rPr>
          <w:rFonts w:hint="eastAsia" w:ascii="宋体" w:hAnsi="宋体" w:eastAsia="宋体" w:cs="宋体"/>
          <w:b/>
          <w:bCs/>
          <w:color w:val="000000"/>
          <w:spacing w:val="0"/>
          <w:w w:val="100"/>
          <w:position w:val="0"/>
          <w:sz w:val="24"/>
          <w:szCs w:val="24"/>
        </w:rPr>
        <w:t>响应文件的组成</w:t>
      </w:r>
      <w:bookmarkEnd w:id="109"/>
      <w:bookmarkEnd w:id="110"/>
      <w:bookmarkEnd w:id="111"/>
      <w:bookmarkEnd w:id="112"/>
    </w:p>
    <w:p w14:paraId="0F764584">
      <w:pPr>
        <w:pStyle w:val="51"/>
        <w:keepNext w:val="0"/>
        <w:keepLines w:val="0"/>
        <w:widowControl w:val="0"/>
        <w:numPr>
          <w:ilvl w:val="0"/>
          <w:numId w:val="0"/>
        </w:numPr>
        <w:shd w:val="clear" w:color="auto" w:fill="auto"/>
        <w:tabs>
          <w:tab w:val="left" w:pos="474"/>
        </w:tabs>
        <w:bidi w:val="0"/>
        <w:spacing w:before="0" w:after="0" w:line="360" w:lineRule="auto"/>
        <w:ind w:leftChars="0" w:right="0" w:rightChars="0"/>
        <w:jc w:val="left"/>
        <w:rPr>
          <w:rFonts w:hint="eastAsia" w:ascii="宋体" w:hAnsi="宋体" w:eastAsia="宋体" w:cs="宋体"/>
          <w:sz w:val="24"/>
          <w:szCs w:val="24"/>
        </w:rPr>
      </w:pPr>
      <w:bookmarkStart w:id="113" w:name="bookmark213"/>
      <w:bookmarkEnd w:id="113"/>
      <w:r>
        <w:rPr>
          <w:rFonts w:hint="eastAsia" w:cs="宋体"/>
          <w:color w:val="000000"/>
          <w:spacing w:val="0"/>
          <w:w w:val="100"/>
          <w:position w:val="0"/>
          <w:sz w:val="24"/>
          <w:szCs w:val="24"/>
          <w:lang w:val="en-US" w:eastAsia="zh-CN"/>
        </w:rPr>
        <w:t>12.</w:t>
      </w:r>
      <w:r>
        <w:rPr>
          <w:rFonts w:hint="eastAsia" w:ascii="宋体" w:hAnsi="宋体" w:eastAsia="宋体" w:cs="宋体"/>
          <w:color w:val="000000"/>
          <w:spacing w:val="0"/>
          <w:w w:val="100"/>
          <w:position w:val="0"/>
          <w:sz w:val="24"/>
          <w:szCs w:val="24"/>
        </w:rPr>
        <w:t xml:space="preserve">1采购人只接受供应商提供的唯一响应方案，不接受任何有选择的方案和报价(包括有条件的折扣)。供应商未按要求，提供了选择方案和/或报价的，其磋商将被拒绝。 </w:t>
      </w:r>
    </w:p>
    <w:p w14:paraId="4ADB0EB8">
      <w:pPr>
        <w:pStyle w:val="51"/>
        <w:keepNext w:val="0"/>
        <w:keepLines w:val="0"/>
        <w:widowControl w:val="0"/>
        <w:numPr>
          <w:ilvl w:val="0"/>
          <w:numId w:val="0"/>
        </w:numPr>
        <w:shd w:val="clear" w:color="auto" w:fill="auto"/>
        <w:tabs>
          <w:tab w:val="left" w:pos="474"/>
        </w:tabs>
        <w:bidi w:val="0"/>
        <w:spacing w:before="0" w:after="0" w:line="360" w:lineRule="auto"/>
        <w:ind w:leftChars="0" w:right="0" w:rightChars="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12.2</w:t>
      </w:r>
      <w:r>
        <w:rPr>
          <w:rFonts w:hint="eastAsia" w:ascii="宋体" w:hAnsi="宋体" w:eastAsia="宋体" w:cs="宋体"/>
          <w:color w:val="000000"/>
          <w:spacing w:val="0"/>
          <w:w w:val="100"/>
          <w:position w:val="0"/>
          <w:sz w:val="24"/>
          <w:szCs w:val="24"/>
        </w:rPr>
        <w:t>供应商编写的响应文件应包括下列部分：</w:t>
      </w:r>
    </w:p>
    <w:p w14:paraId="512936E9">
      <w:pPr>
        <w:pStyle w:val="51"/>
        <w:keepNext w:val="0"/>
        <w:keepLines w:val="0"/>
        <w:widowControl w:val="0"/>
        <w:numPr>
          <w:ilvl w:val="0"/>
          <w:numId w:val="3"/>
        </w:numPr>
        <w:shd w:val="clear" w:color="auto" w:fill="auto"/>
        <w:tabs>
          <w:tab w:val="left" w:pos="954"/>
        </w:tabs>
        <w:bidi w:val="0"/>
        <w:spacing w:before="0" w:after="0" w:line="360" w:lineRule="auto"/>
        <w:ind w:left="0" w:right="0" w:firstLine="500"/>
        <w:jc w:val="both"/>
        <w:rPr>
          <w:rFonts w:hint="eastAsia" w:ascii="宋体" w:hAnsi="宋体" w:eastAsia="宋体" w:cs="宋体"/>
          <w:sz w:val="24"/>
          <w:szCs w:val="24"/>
        </w:rPr>
      </w:pPr>
      <w:bookmarkStart w:id="114" w:name="bookmark214"/>
      <w:bookmarkEnd w:id="114"/>
      <w:r>
        <w:rPr>
          <w:rFonts w:hint="eastAsia" w:ascii="宋体" w:hAnsi="宋体" w:eastAsia="宋体" w:cs="宋体"/>
          <w:color w:val="000000"/>
          <w:spacing w:val="0"/>
          <w:w w:val="100"/>
          <w:position w:val="0"/>
          <w:sz w:val="24"/>
          <w:szCs w:val="24"/>
        </w:rPr>
        <w:t>响应函、第一次磋商报价表以及所有附件内容。</w:t>
      </w:r>
    </w:p>
    <w:p w14:paraId="3B21E047">
      <w:pPr>
        <w:pStyle w:val="51"/>
        <w:keepNext w:val="0"/>
        <w:keepLines w:val="0"/>
        <w:widowControl w:val="0"/>
        <w:numPr>
          <w:ilvl w:val="0"/>
          <w:numId w:val="3"/>
        </w:numPr>
        <w:shd w:val="clear" w:color="auto" w:fill="auto"/>
        <w:tabs>
          <w:tab w:val="left" w:pos="954"/>
        </w:tabs>
        <w:bidi w:val="0"/>
        <w:spacing w:before="0" w:after="0" w:line="360" w:lineRule="auto"/>
        <w:ind w:left="0" w:right="0" w:firstLine="500"/>
        <w:jc w:val="both"/>
        <w:rPr>
          <w:rFonts w:hint="eastAsia" w:ascii="宋体" w:hAnsi="宋体" w:eastAsia="宋体" w:cs="宋体"/>
          <w:sz w:val="24"/>
          <w:szCs w:val="24"/>
        </w:rPr>
      </w:pPr>
      <w:bookmarkStart w:id="115" w:name="bookmark215"/>
      <w:bookmarkEnd w:id="115"/>
      <w:r>
        <w:rPr>
          <w:rFonts w:hint="eastAsia" w:ascii="宋体" w:hAnsi="宋体" w:eastAsia="宋体" w:cs="宋体"/>
          <w:color w:val="000000"/>
          <w:spacing w:val="0"/>
          <w:w w:val="100"/>
          <w:position w:val="0"/>
          <w:sz w:val="24"/>
          <w:szCs w:val="24"/>
        </w:rPr>
        <w:t>按照供应商须知出具的供应商资格证明文件。</w:t>
      </w:r>
    </w:p>
    <w:p w14:paraId="4D8FDC42">
      <w:pPr>
        <w:pStyle w:val="51"/>
        <w:keepNext w:val="0"/>
        <w:keepLines w:val="0"/>
        <w:widowControl w:val="0"/>
        <w:numPr>
          <w:ilvl w:val="0"/>
          <w:numId w:val="3"/>
        </w:numPr>
        <w:shd w:val="clear" w:color="auto" w:fill="auto"/>
        <w:tabs>
          <w:tab w:val="left" w:pos="949"/>
        </w:tabs>
        <w:bidi w:val="0"/>
        <w:spacing w:before="0" w:after="0" w:line="360" w:lineRule="auto"/>
        <w:ind w:left="0" w:right="0" w:firstLine="500"/>
        <w:jc w:val="both"/>
        <w:rPr>
          <w:rFonts w:hint="eastAsia" w:ascii="宋体" w:hAnsi="宋体" w:eastAsia="宋体" w:cs="宋体"/>
          <w:sz w:val="24"/>
          <w:szCs w:val="24"/>
        </w:rPr>
      </w:pPr>
      <w:bookmarkStart w:id="116" w:name="bookmark216"/>
      <w:bookmarkEnd w:id="116"/>
      <w:r>
        <w:rPr>
          <w:rFonts w:hint="eastAsia" w:ascii="宋体" w:hAnsi="宋体" w:eastAsia="宋体" w:cs="宋体"/>
          <w:color w:val="000000"/>
          <w:spacing w:val="0"/>
          <w:w w:val="100"/>
          <w:position w:val="0"/>
          <w:sz w:val="24"/>
          <w:szCs w:val="24"/>
        </w:rPr>
        <w:t>按照供应商须知出具的报价符合磋商文件规定的证明文件及供应商认为需加以说明的其他内容。</w:t>
      </w:r>
    </w:p>
    <w:p w14:paraId="0C8D5C4A">
      <w:pPr>
        <w:pStyle w:val="51"/>
        <w:keepNext w:val="0"/>
        <w:keepLines w:val="0"/>
        <w:widowControl w:val="0"/>
        <w:numPr>
          <w:ilvl w:val="0"/>
          <w:numId w:val="3"/>
        </w:numPr>
        <w:shd w:val="clear" w:color="auto" w:fill="auto"/>
        <w:tabs>
          <w:tab w:val="left" w:pos="954"/>
        </w:tabs>
        <w:bidi w:val="0"/>
        <w:spacing w:before="0" w:after="0" w:line="360" w:lineRule="auto"/>
        <w:ind w:left="0" w:right="0" w:firstLine="500"/>
        <w:jc w:val="both"/>
        <w:rPr>
          <w:rFonts w:hint="eastAsia" w:ascii="宋体" w:hAnsi="宋体" w:eastAsia="宋体" w:cs="宋体"/>
          <w:sz w:val="24"/>
          <w:szCs w:val="24"/>
        </w:rPr>
      </w:pPr>
      <w:bookmarkStart w:id="117" w:name="bookmark217"/>
      <w:bookmarkEnd w:id="117"/>
      <w:r>
        <w:rPr>
          <w:rFonts w:hint="eastAsia" w:ascii="宋体" w:hAnsi="宋体" w:eastAsia="宋体" w:cs="宋体"/>
          <w:color w:val="000000"/>
          <w:spacing w:val="0"/>
          <w:w w:val="100"/>
          <w:position w:val="0"/>
          <w:sz w:val="24"/>
          <w:szCs w:val="24"/>
        </w:rPr>
        <w:t>磋商文件要求供应商提供的其他内容。</w:t>
      </w:r>
    </w:p>
    <w:p w14:paraId="4CAF6541">
      <w:pPr>
        <w:pStyle w:val="59"/>
        <w:keepNext/>
        <w:keepLines/>
        <w:widowControl w:val="0"/>
        <w:numPr>
          <w:ilvl w:val="0"/>
          <w:numId w:val="2"/>
        </w:numPr>
        <w:shd w:val="clear" w:color="auto" w:fill="auto"/>
        <w:tabs>
          <w:tab w:val="left" w:pos="483"/>
        </w:tabs>
        <w:bidi w:val="0"/>
        <w:spacing w:before="0" w:after="0" w:line="360" w:lineRule="auto"/>
        <w:ind w:left="0" w:leftChars="0" w:right="0" w:rightChars="0" w:firstLine="0" w:firstLineChars="0"/>
        <w:jc w:val="left"/>
        <w:rPr>
          <w:rFonts w:hint="eastAsia" w:ascii="宋体" w:hAnsi="宋体" w:eastAsia="宋体" w:cs="宋体"/>
          <w:sz w:val="24"/>
          <w:szCs w:val="24"/>
        </w:rPr>
      </w:pPr>
      <w:bookmarkStart w:id="118" w:name="bookmark221"/>
      <w:bookmarkEnd w:id="118"/>
      <w:bookmarkStart w:id="119" w:name="bookmark219"/>
      <w:bookmarkStart w:id="120" w:name="bookmark222"/>
      <w:bookmarkStart w:id="121" w:name="bookmark220"/>
      <w:bookmarkStart w:id="122" w:name="bookmark218"/>
      <w:r>
        <w:rPr>
          <w:rFonts w:hint="eastAsia" w:ascii="宋体" w:hAnsi="宋体" w:eastAsia="宋体" w:cs="宋体"/>
          <w:b/>
          <w:bCs/>
          <w:color w:val="000000"/>
          <w:spacing w:val="0"/>
          <w:w w:val="100"/>
          <w:position w:val="0"/>
          <w:sz w:val="24"/>
          <w:szCs w:val="24"/>
        </w:rPr>
        <w:t>响应文件格式</w:t>
      </w:r>
      <w:bookmarkEnd w:id="119"/>
      <w:bookmarkEnd w:id="120"/>
      <w:bookmarkEnd w:id="121"/>
      <w:bookmarkEnd w:id="122"/>
    </w:p>
    <w:p w14:paraId="66BFD84E">
      <w:pPr>
        <w:pStyle w:val="51"/>
        <w:keepNext w:val="0"/>
        <w:keepLines w:val="0"/>
        <w:widowControl w:val="0"/>
        <w:numPr>
          <w:ilvl w:val="0"/>
          <w:numId w:val="0"/>
        </w:numPr>
        <w:shd w:val="clear" w:color="auto" w:fill="auto"/>
        <w:tabs>
          <w:tab w:val="left" w:pos="474"/>
        </w:tabs>
        <w:bidi w:val="0"/>
        <w:spacing w:before="0" w:after="160" w:line="360" w:lineRule="auto"/>
        <w:ind w:leftChars="0" w:right="0" w:rightChars="0"/>
        <w:jc w:val="both"/>
        <w:rPr>
          <w:rFonts w:hint="eastAsia" w:ascii="宋体" w:hAnsi="宋体" w:eastAsia="宋体" w:cs="宋体"/>
          <w:sz w:val="24"/>
          <w:szCs w:val="24"/>
        </w:rPr>
      </w:pPr>
      <w:bookmarkStart w:id="123" w:name="bookmark223"/>
      <w:bookmarkEnd w:id="123"/>
      <w:r>
        <w:rPr>
          <w:rFonts w:hint="eastAsia" w:cs="宋体"/>
          <w:color w:val="000000"/>
          <w:spacing w:val="0"/>
          <w:w w:val="100"/>
          <w:position w:val="0"/>
          <w:sz w:val="24"/>
          <w:szCs w:val="24"/>
          <w:lang w:val="en-US" w:eastAsia="zh-CN"/>
        </w:rPr>
        <w:t>13.</w:t>
      </w:r>
      <w:r>
        <w:rPr>
          <w:rFonts w:hint="eastAsia" w:ascii="宋体" w:hAnsi="宋体" w:eastAsia="宋体" w:cs="宋体"/>
          <w:color w:val="000000"/>
          <w:spacing w:val="0"/>
          <w:w w:val="100"/>
          <w:position w:val="0"/>
          <w:sz w:val="24"/>
          <w:szCs w:val="24"/>
        </w:rPr>
        <w:t>1供应商应按磋商文件中提供的响应文件格式填写</w:t>
      </w:r>
      <w:r>
        <w:rPr>
          <w:rFonts w:hint="eastAsia" w:ascii="宋体" w:hAnsi="宋体" w:eastAsia="宋体" w:cs="宋体"/>
          <w:color w:val="000000"/>
          <w:spacing w:val="0"/>
          <w:w w:val="100"/>
          <w:position w:val="0"/>
          <w:sz w:val="24"/>
          <w:szCs w:val="24"/>
          <w:lang w:val="zh-CN" w:eastAsia="zh-CN" w:bidi="zh-CN"/>
        </w:rPr>
        <w:t>“响</w:t>
      </w:r>
      <w:r>
        <w:rPr>
          <w:rFonts w:hint="eastAsia" w:ascii="宋体" w:hAnsi="宋体" w:eastAsia="宋体" w:cs="宋体"/>
          <w:color w:val="000000"/>
          <w:spacing w:val="0"/>
          <w:w w:val="100"/>
          <w:position w:val="0"/>
          <w:sz w:val="24"/>
          <w:szCs w:val="24"/>
        </w:rPr>
        <w:t>应函”、</w:t>
      </w:r>
      <w:r>
        <w:rPr>
          <w:rFonts w:hint="eastAsia" w:ascii="宋体" w:hAnsi="宋体" w:eastAsia="宋体" w:cs="宋体"/>
          <w:color w:val="000000"/>
          <w:spacing w:val="0"/>
          <w:w w:val="100"/>
          <w:position w:val="0"/>
          <w:sz w:val="24"/>
          <w:szCs w:val="24"/>
          <w:lang w:val="zh-CN" w:eastAsia="zh-CN" w:bidi="zh-CN"/>
        </w:rPr>
        <w:t>“第</w:t>
      </w:r>
      <w:r>
        <w:rPr>
          <w:rFonts w:hint="eastAsia" w:ascii="宋体" w:hAnsi="宋体" w:eastAsia="宋体" w:cs="宋体"/>
          <w:color w:val="000000"/>
          <w:spacing w:val="0"/>
          <w:w w:val="100"/>
          <w:position w:val="0"/>
          <w:sz w:val="24"/>
          <w:szCs w:val="24"/>
        </w:rPr>
        <w:t>一次磋商报价表”以及其他相关文件。</w:t>
      </w:r>
    </w:p>
    <w:p w14:paraId="2B0150F8">
      <w:pPr>
        <w:pStyle w:val="59"/>
        <w:keepNext/>
        <w:keepLines/>
        <w:widowControl w:val="0"/>
        <w:numPr>
          <w:ilvl w:val="0"/>
          <w:numId w:val="2"/>
        </w:numPr>
        <w:shd w:val="clear" w:color="auto" w:fill="auto"/>
        <w:tabs>
          <w:tab w:val="left" w:pos="483"/>
        </w:tabs>
        <w:bidi w:val="0"/>
        <w:spacing w:before="0" w:after="0" w:line="360" w:lineRule="auto"/>
        <w:ind w:left="0" w:leftChars="0" w:right="0" w:rightChars="0" w:firstLine="0" w:firstLineChars="0"/>
        <w:jc w:val="both"/>
        <w:rPr>
          <w:rFonts w:hint="eastAsia" w:ascii="宋体" w:hAnsi="宋体" w:eastAsia="宋体" w:cs="宋体"/>
          <w:sz w:val="24"/>
          <w:szCs w:val="24"/>
        </w:rPr>
      </w:pPr>
      <w:bookmarkStart w:id="124" w:name="bookmark227"/>
      <w:bookmarkEnd w:id="124"/>
      <w:bookmarkStart w:id="125" w:name="bookmark225"/>
      <w:bookmarkStart w:id="126" w:name="bookmark224"/>
      <w:bookmarkStart w:id="127" w:name="bookmark226"/>
      <w:bookmarkStart w:id="128" w:name="bookmark228"/>
      <w:r>
        <w:rPr>
          <w:rFonts w:hint="eastAsia" w:ascii="宋体" w:hAnsi="宋体" w:eastAsia="宋体" w:cs="宋体"/>
          <w:b/>
          <w:bCs/>
          <w:color w:val="000000"/>
          <w:spacing w:val="0"/>
          <w:w w:val="100"/>
          <w:position w:val="0"/>
          <w:sz w:val="24"/>
          <w:szCs w:val="24"/>
        </w:rPr>
        <w:t>磋商报价</w:t>
      </w:r>
      <w:bookmarkEnd w:id="125"/>
      <w:bookmarkEnd w:id="126"/>
      <w:bookmarkEnd w:id="127"/>
      <w:bookmarkEnd w:id="128"/>
    </w:p>
    <w:p w14:paraId="46400854">
      <w:pPr>
        <w:pStyle w:val="51"/>
        <w:keepNext w:val="0"/>
        <w:keepLines w:val="0"/>
        <w:widowControl w:val="0"/>
        <w:shd w:val="clear" w:color="auto" w:fill="auto"/>
        <w:bidi w:val="0"/>
        <w:spacing w:before="0" w:after="0" w:line="360" w:lineRule="auto"/>
        <w:ind w:left="0" w:right="0" w:firstLine="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14.1</w:t>
      </w:r>
      <w:r>
        <w:rPr>
          <w:rFonts w:hint="eastAsia" w:ascii="宋体" w:hAnsi="宋体" w:eastAsia="宋体" w:cs="宋体"/>
          <w:color w:val="000000"/>
          <w:spacing w:val="0"/>
          <w:w w:val="100"/>
          <w:position w:val="0"/>
          <w:sz w:val="24"/>
          <w:szCs w:val="24"/>
        </w:rPr>
        <w:t>供应商应对所列的所有要求按项目进行响应，不得将采购内容拆开投标。</w:t>
      </w:r>
    </w:p>
    <w:p w14:paraId="3264EAA6">
      <w:pPr>
        <w:pStyle w:val="51"/>
        <w:keepNext w:val="0"/>
        <w:keepLines w:val="0"/>
        <w:widowControl w:val="0"/>
        <w:numPr>
          <w:ilvl w:val="0"/>
          <w:numId w:val="0"/>
        </w:numPr>
        <w:shd w:val="clear" w:color="auto" w:fill="auto"/>
        <w:tabs>
          <w:tab w:val="left" w:pos="454"/>
        </w:tabs>
        <w:bidi w:val="0"/>
        <w:spacing w:before="0" w:after="120" w:line="360" w:lineRule="auto"/>
        <w:ind w:leftChars="0" w:right="0" w:rightChars="0"/>
        <w:jc w:val="both"/>
        <w:rPr>
          <w:rFonts w:hint="eastAsia" w:ascii="宋体" w:hAnsi="宋体" w:eastAsia="宋体" w:cs="宋体"/>
          <w:sz w:val="24"/>
          <w:szCs w:val="24"/>
        </w:rPr>
      </w:pPr>
      <w:bookmarkStart w:id="129" w:name="bookmark229"/>
      <w:bookmarkEnd w:id="129"/>
      <w:r>
        <w:rPr>
          <w:rFonts w:hint="eastAsia" w:cs="宋体"/>
          <w:color w:val="000000"/>
          <w:spacing w:val="0"/>
          <w:w w:val="100"/>
          <w:position w:val="0"/>
          <w:sz w:val="24"/>
          <w:szCs w:val="24"/>
          <w:lang w:val="en-US" w:eastAsia="zh-CN"/>
        </w:rPr>
        <w:t>14.</w:t>
      </w:r>
      <w:r>
        <w:rPr>
          <w:rFonts w:hint="eastAsia" w:ascii="宋体" w:hAnsi="宋体" w:eastAsia="宋体" w:cs="宋体"/>
          <w:color w:val="000000"/>
          <w:spacing w:val="0"/>
          <w:w w:val="100"/>
          <w:position w:val="0"/>
          <w:sz w:val="24"/>
          <w:szCs w:val="24"/>
        </w:rPr>
        <w:t>2各磋商报价为供应商响应文件中所列的各项支付金额的总和。磋商报价将不会因国家政策调整及市场变化因素而得到调整。</w:t>
      </w:r>
    </w:p>
    <w:p w14:paraId="7E2FC934">
      <w:pPr>
        <w:pStyle w:val="51"/>
        <w:keepNext w:val="0"/>
        <w:keepLines w:val="0"/>
        <w:widowControl w:val="0"/>
        <w:shd w:val="clear" w:color="auto" w:fill="auto"/>
        <w:bidi w:val="0"/>
        <w:spacing w:before="0" w:after="0" w:line="360" w:lineRule="auto"/>
        <w:ind w:left="0" w:right="0" w:firstLine="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14.3</w:t>
      </w:r>
      <w:r>
        <w:rPr>
          <w:rFonts w:hint="eastAsia" w:ascii="宋体" w:hAnsi="宋体" w:eastAsia="宋体" w:cs="宋体"/>
          <w:color w:val="000000"/>
          <w:spacing w:val="0"/>
          <w:w w:val="100"/>
          <w:position w:val="0"/>
          <w:sz w:val="24"/>
          <w:szCs w:val="24"/>
        </w:rPr>
        <w:t>凡本磋商文件要求（或允许）及供应商认为需要进行磋商总报价的各项费用项目（不论是否要求进入报价），若报价时未报或未在响应文件中予以说明，采购人将认为这些费用供应商已计取，并包含在总报价中（项目内容、项目量调整除外）。供应商按上述</w:t>
      </w:r>
      <w:r>
        <w:rPr>
          <w:rFonts w:hint="eastAsia" w:ascii="宋体" w:hAnsi="宋体" w:eastAsia="宋体" w:cs="宋体"/>
          <w:color w:val="000000"/>
          <w:spacing w:val="0"/>
          <w:w w:val="100"/>
          <w:position w:val="0"/>
          <w:sz w:val="24"/>
          <w:szCs w:val="24"/>
          <w:lang w:val="en-US" w:eastAsia="en-US" w:bidi="en-US"/>
        </w:rPr>
        <w:t>14.2</w:t>
      </w:r>
      <w:r>
        <w:rPr>
          <w:rFonts w:hint="eastAsia" w:ascii="宋体" w:hAnsi="宋体" w:eastAsia="宋体" w:cs="宋体"/>
          <w:color w:val="000000"/>
          <w:spacing w:val="0"/>
          <w:w w:val="100"/>
          <w:position w:val="0"/>
          <w:sz w:val="24"/>
          <w:szCs w:val="24"/>
        </w:rPr>
        <w:t>款要求填写</w:t>
      </w:r>
      <w:r>
        <w:rPr>
          <w:rFonts w:hint="eastAsia" w:ascii="宋体" w:hAnsi="宋体" w:eastAsia="宋体" w:cs="宋体"/>
          <w:color w:val="000000"/>
          <w:spacing w:val="0"/>
          <w:w w:val="100"/>
          <w:position w:val="0"/>
          <w:sz w:val="24"/>
          <w:szCs w:val="24"/>
          <w:lang w:val="zh-CN" w:eastAsia="zh-CN" w:bidi="zh-CN"/>
        </w:rPr>
        <w:t>“分</w:t>
      </w:r>
      <w:r>
        <w:rPr>
          <w:rFonts w:hint="eastAsia" w:ascii="宋体" w:hAnsi="宋体" w:eastAsia="宋体" w:cs="宋体"/>
          <w:color w:val="000000"/>
          <w:spacing w:val="0"/>
          <w:w w:val="100"/>
          <w:position w:val="0"/>
          <w:sz w:val="24"/>
          <w:szCs w:val="24"/>
        </w:rPr>
        <w:t>项报价表”只是为了方便采购人对</w:t>
      </w:r>
      <w:r>
        <w:rPr>
          <w:rFonts w:hint="eastAsia" w:cs="宋体"/>
          <w:color w:val="000000"/>
          <w:spacing w:val="0"/>
          <w:w w:val="100"/>
          <w:position w:val="0"/>
          <w:sz w:val="24"/>
          <w:szCs w:val="24"/>
          <w:lang w:val="en-US" w:eastAsia="zh-CN"/>
        </w:rPr>
        <w:t>磋商</w:t>
      </w:r>
      <w:r>
        <w:rPr>
          <w:rFonts w:hint="eastAsia" w:ascii="宋体" w:hAnsi="宋体" w:eastAsia="宋体" w:cs="宋体"/>
          <w:color w:val="000000"/>
          <w:spacing w:val="0"/>
          <w:w w:val="100"/>
          <w:position w:val="0"/>
          <w:sz w:val="24"/>
          <w:szCs w:val="24"/>
        </w:rPr>
        <w:t>响应文件进行比较， 并不限制采购人以其它方式签订合同的权力。</w:t>
      </w:r>
    </w:p>
    <w:p w14:paraId="62DCBF82">
      <w:pPr>
        <w:pStyle w:val="51"/>
        <w:keepNext w:val="0"/>
        <w:keepLines w:val="0"/>
        <w:widowControl w:val="0"/>
        <w:shd w:val="clear" w:color="auto" w:fill="auto"/>
        <w:bidi w:val="0"/>
        <w:spacing w:before="0" w:after="0" w:line="360" w:lineRule="auto"/>
        <w:ind w:left="0" w:right="0" w:firstLine="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14.4</w:t>
      </w:r>
      <w:r>
        <w:rPr>
          <w:rFonts w:hint="eastAsia" w:ascii="宋体" w:hAnsi="宋体" w:eastAsia="宋体" w:cs="宋体"/>
          <w:color w:val="000000"/>
          <w:spacing w:val="0"/>
          <w:w w:val="100"/>
          <w:position w:val="0"/>
          <w:sz w:val="24"/>
          <w:szCs w:val="24"/>
        </w:rPr>
        <w:t>供应商应按照磋商文件附件提供的格式填写</w:t>
      </w:r>
      <w:r>
        <w:rPr>
          <w:rFonts w:hint="eastAsia" w:ascii="宋体" w:hAnsi="宋体" w:eastAsia="宋体" w:cs="宋体"/>
          <w:color w:val="000000"/>
          <w:spacing w:val="0"/>
          <w:w w:val="100"/>
          <w:position w:val="0"/>
          <w:sz w:val="24"/>
          <w:szCs w:val="24"/>
          <w:lang w:val="zh-CN" w:eastAsia="zh-CN" w:bidi="zh-CN"/>
        </w:rPr>
        <w:t>“第一</w:t>
      </w:r>
      <w:r>
        <w:rPr>
          <w:rFonts w:hint="eastAsia" w:ascii="宋体" w:hAnsi="宋体" w:eastAsia="宋体" w:cs="宋体"/>
          <w:color w:val="000000"/>
          <w:spacing w:val="0"/>
          <w:w w:val="100"/>
          <w:position w:val="0"/>
          <w:sz w:val="24"/>
          <w:szCs w:val="24"/>
        </w:rPr>
        <w:t>次磋商报价表</w:t>
      </w:r>
      <w:r>
        <w:rPr>
          <w:rFonts w:hint="eastAsia" w:ascii="宋体" w:hAnsi="宋体" w:eastAsia="宋体" w:cs="宋体"/>
          <w:color w:val="000000"/>
          <w:spacing w:val="0"/>
          <w:w w:val="100"/>
          <w:position w:val="0"/>
          <w:sz w:val="24"/>
          <w:szCs w:val="24"/>
          <w:lang w:val="zh-CN" w:eastAsia="zh-CN" w:bidi="zh-CN"/>
        </w:rPr>
        <w:t>”</w:t>
      </w:r>
      <w:r>
        <w:rPr>
          <w:rFonts w:hint="eastAsia" w:ascii="宋体" w:hAnsi="宋体" w:eastAsia="宋体" w:cs="宋体"/>
          <w:color w:val="000000"/>
          <w:spacing w:val="0"/>
          <w:w w:val="100"/>
          <w:position w:val="0"/>
          <w:sz w:val="24"/>
          <w:szCs w:val="24"/>
        </w:rPr>
        <w:t>。如果</w:t>
      </w:r>
      <w:r>
        <w:rPr>
          <w:rFonts w:hint="eastAsia" w:ascii="宋体" w:hAnsi="宋体" w:eastAsia="宋体" w:cs="宋体"/>
          <w:color w:val="000000"/>
          <w:spacing w:val="0"/>
          <w:w w:val="100"/>
          <w:position w:val="0"/>
          <w:sz w:val="24"/>
          <w:szCs w:val="24"/>
          <w:lang w:val="zh-CN" w:eastAsia="zh-CN" w:bidi="zh-CN"/>
        </w:rPr>
        <w:t>“第</w:t>
      </w:r>
      <w:r>
        <w:rPr>
          <w:rFonts w:hint="eastAsia" w:ascii="宋体" w:hAnsi="宋体" w:eastAsia="宋体" w:cs="宋体"/>
          <w:color w:val="000000"/>
          <w:spacing w:val="0"/>
          <w:w w:val="100"/>
          <w:position w:val="0"/>
          <w:sz w:val="24"/>
          <w:szCs w:val="24"/>
        </w:rPr>
        <w:t>一次磋商报价表”中的报价与响应文件中的报价不符，以</w:t>
      </w:r>
      <w:r>
        <w:rPr>
          <w:rFonts w:hint="eastAsia" w:ascii="宋体" w:hAnsi="宋体" w:eastAsia="宋体" w:cs="宋体"/>
          <w:color w:val="000000"/>
          <w:spacing w:val="0"/>
          <w:w w:val="100"/>
          <w:position w:val="0"/>
          <w:sz w:val="24"/>
          <w:szCs w:val="24"/>
          <w:lang w:val="zh-CN" w:eastAsia="zh-CN" w:bidi="zh-CN"/>
        </w:rPr>
        <w:t>“第一</w:t>
      </w:r>
      <w:r>
        <w:rPr>
          <w:rFonts w:hint="eastAsia" w:ascii="宋体" w:hAnsi="宋体" w:eastAsia="宋体" w:cs="宋体"/>
          <w:color w:val="000000"/>
          <w:spacing w:val="0"/>
          <w:w w:val="100"/>
          <w:position w:val="0"/>
          <w:sz w:val="24"/>
          <w:szCs w:val="24"/>
        </w:rPr>
        <w:t>次磋商报价表”中的价格为准。文字大写表示的数据与同一数字表示的有差别，则以文字大写表示的数据为准。如果单价与总价不符，以单价为准；除非磋商小组认为单价有明显的小数点错误，此时应以合价为准，并修改单价；或者有大写有明显的书写错误，应当给予供应商合理的修订机会。</w:t>
      </w:r>
    </w:p>
    <w:p w14:paraId="6506F259">
      <w:pPr>
        <w:pStyle w:val="51"/>
        <w:keepNext w:val="0"/>
        <w:keepLines w:val="0"/>
        <w:widowControl w:val="0"/>
        <w:shd w:val="clear" w:color="auto" w:fill="auto"/>
        <w:bidi w:val="0"/>
        <w:spacing w:before="0" w:after="0" w:line="360" w:lineRule="auto"/>
        <w:ind w:left="0" w:right="0" w:firstLine="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14.5</w:t>
      </w:r>
      <w:r>
        <w:rPr>
          <w:rFonts w:hint="eastAsia" w:ascii="宋体" w:hAnsi="宋体" w:eastAsia="宋体" w:cs="宋体"/>
          <w:color w:val="000000"/>
          <w:spacing w:val="0"/>
          <w:w w:val="100"/>
          <w:position w:val="0"/>
          <w:sz w:val="24"/>
          <w:szCs w:val="24"/>
        </w:rPr>
        <w:t>供应商所报的磋商报价在合同执行过程中是固定不变的，不得以任何理由予以变更。以可调整的价格提交的响应文件将作为非响应性磋商而予以拒绝。</w:t>
      </w:r>
    </w:p>
    <w:p w14:paraId="322EB8B6">
      <w:pPr>
        <w:pStyle w:val="51"/>
        <w:keepNext w:val="0"/>
        <w:keepLines w:val="0"/>
        <w:widowControl w:val="0"/>
        <w:shd w:val="clear" w:color="auto" w:fill="auto"/>
        <w:bidi w:val="0"/>
        <w:spacing w:before="0" w:after="0" w:line="360" w:lineRule="auto"/>
        <w:ind w:left="0" w:right="0" w:firstLine="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14.6</w:t>
      </w:r>
      <w:r>
        <w:rPr>
          <w:rFonts w:hint="eastAsia" w:ascii="宋体" w:hAnsi="宋体" w:eastAsia="宋体" w:cs="宋体"/>
          <w:color w:val="000000"/>
          <w:spacing w:val="0"/>
          <w:w w:val="100"/>
          <w:position w:val="0"/>
          <w:sz w:val="24"/>
          <w:szCs w:val="24"/>
        </w:rPr>
        <w:t>凡因供应商对磋商文件阅读不深、理解不透、误解、疏漏、或因市场行情了解不清造成的后果和风险均由供应商自负。磋商响应过程中所产生的一切费用由供应商自行承担。</w:t>
      </w:r>
    </w:p>
    <w:p w14:paraId="1E72BB66">
      <w:pPr>
        <w:pStyle w:val="51"/>
        <w:keepNext w:val="0"/>
        <w:keepLines w:val="0"/>
        <w:widowControl w:val="0"/>
        <w:shd w:val="clear" w:color="auto" w:fill="auto"/>
        <w:bidi w:val="0"/>
        <w:spacing w:before="0" w:after="160" w:line="360" w:lineRule="auto"/>
        <w:ind w:left="0" w:right="0" w:firstLine="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14.7</w:t>
      </w:r>
      <w:r>
        <w:rPr>
          <w:rFonts w:hint="eastAsia" w:ascii="宋体" w:hAnsi="宋体" w:eastAsia="宋体" w:cs="宋体"/>
          <w:color w:val="000000"/>
          <w:spacing w:val="0"/>
          <w:w w:val="100"/>
          <w:position w:val="0"/>
          <w:sz w:val="24"/>
          <w:szCs w:val="24"/>
        </w:rPr>
        <w:t>采购人只接受供应商提供的唯一响应方案，不接受备选方案。</w:t>
      </w:r>
    </w:p>
    <w:p w14:paraId="1FC05888">
      <w:pPr>
        <w:pStyle w:val="59"/>
        <w:keepNext/>
        <w:keepLines/>
        <w:widowControl w:val="0"/>
        <w:numPr>
          <w:ilvl w:val="0"/>
          <w:numId w:val="2"/>
        </w:numPr>
        <w:shd w:val="clear" w:color="auto" w:fill="auto"/>
        <w:tabs>
          <w:tab w:val="left" w:pos="483"/>
        </w:tabs>
        <w:bidi w:val="0"/>
        <w:spacing w:before="0" w:after="0" w:line="360" w:lineRule="auto"/>
        <w:ind w:left="0" w:leftChars="0" w:right="0" w:rightChars="0" w:firstLine="0" w:firstLineChars="0"/>
        <w:jc w:val="left"/>
        <w:rPr>
          <w:rFonts w:hint="eastAsia" w:ascii="宋体" w:hAnsi="宋体" w:eastAsia="宋体" w:cs="宋体"/>
          <w:sz w:val="24"/>
          <w:szCs w:val="24"/>
        </w:rPr>
      </w:pPr>
      <w:bookmarkStart w:id="130" w:name="bookmark233"/>
      <w:bookmarkEnd w:id="130"/>
      <w:bookmarkStart w:id="131" w:name="bookmark231"/>
      <w:bookmarkStart w:id="132" w:name="bookmark232"/>
      <w:bookmarkStart w:id="133" w:name="bookmark230"/>
      <w:bookmarkStart w:id="134" w:name="bookmark234"/>
      <w:r>
        <w:rPr>
          <w:rFonts w:hint="eastAsia" w:ascii="宋体" w:hAnsi="宋体" w:eastAsia="宋体" w:cs="宋体"/>
          <w:b/>
          <w:bCs/>
          <w:color w:val="000000"/>
          <w:spacing w:val="0"/>
          <w:w w:val="100"/>
          <w:position w:val="0"/>
          <w:sz w:val="24"/>
          <w:szCs w:val="24"/>
        </w:rPr>
        <w:t>磋商货币</w:t>
      </w:r>
      <w:bookmarkEnd w:id="131"/>
      <w:bookmarkEnd w:id="132"/>
      <w:bookmarkEnd w:id="133"/>
      <w:bookmarkEnd w:id="134"/>
    </w:p>
    <w:p w14:paraId="4EEDFF86">
      <w:pPr>
        <w:pStyle w:val="51"/>
        <w:keepNext w:val="0"/>
        <w:keepLines w:val="0"/>
        <w:widowControl w:val="0"/>
        <w:shd w:val="clear" w:color="auto" w:fill="auto"/>
        <w:bidi w:val="0"/>
        <w:spacing w:before="0" w:after="160" w:line="360" w:lineRule="auto"/>
        <w:ind w:left="0" w:right="0" w:firstLine="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15.1</w:t>
      </w:r>
      <w:r>
        <w:rPr>
          <w:rFonts w:hint="eastAsia" w:ascii="宋体" w:hAnsi="宋体" w:eastAsia="宋体" w:cs="宋体"/>
          <w:color w:val="000000"/>
          <w:spacing w:val="0"/>
          <w:w w:val="100"/>
          <w:position w:val="0"/>
          <w:sz w:val="24"/>
          <w:szCs w:val="24"/>
        </w:rPr>
        <w:t>采购人只接受人民币作为唯一磋商货币。</w:t>
      </w:r>
    </w:p>
    <w:p w14:paraId="2009308B">
      <w:pPr>
        <w:pStyle w:val="59"/>
        <w:keepNext/>
        <w:keepLines/>
        <w:widowControl w:val="0"/>
        <w:numPr>
          <w:ilvl w:val="0"/>
          <w:numId w:val="2"/>
        </w:numPr>
        <w:shd w:val="clear" w:color="auto" w:fill="auto"/>
        <w:tabs>
          <w:tab w:val="left" w:pos="483"/>
        </w:tabs>
        <w:bidi w:val="0"/>
        <w:spacing w:before="0" w:after="0" w:line="360" w:lineRule="auto"/>
        <w:ind w:left="0" w:leftChars="0" w:right="0" w:rightChars="0" w:firstLine="0" w:firstLineChars="0"/>
        <w:jc w:val="left"/>
        <w:rPr>
          <w:rFonts w:hint="eastAsia" w:ascii="宋体" w:hAnsi="宋体" w:eastAsia="宋体" w:cs="宋体"/>
          <w:sz w:val="24"/>
          <w:szCs w:val="24"/>
        </w:rPr>
      </w:pPr>
      <w:bookmarkStart w:id="135" w:name="bookmark238"/>
      <w:bookmarkEnd w:id="135"/>
      <w:bookmarkStart w:id="136" w:name="bookmark239"/>
      <w:bookmarkStart w:id="137" w:name="bookmark236"/>
      <w:bookmarkStart w:id="138" w:name="bookmark237"/>
      <w:bookmarkStart w:id="139" w:name="bookmark235"/>
      <w:r>
        <w:rPr>
          <w:rFonts w:hint="eastAsia" w:ascii="宋体" w:hAnsi="宋体" w:eastAsia="宋体" w:cs="宋体"/>
          <w:b/>
          <w:bCs/>
          <w:color w:val="000000"/>
          <w:spacing w:val="0"/>
          <w:w w:val="100"/>
          <w:position w:val="0"/>
          <w:sz w:val="24"/>
          <w:szCs w:val="24"/>
        </w:rPr>
        <w:t>证明供应商资格的证明文件</w:t>
      </w:r>
      <w:bookmarkEnd w:id="136"/>
      <w:bookmarkEnd w:id="137"/>
      <w:bookmarkEnd w:id="138"/>
      <w:bookmarkEnd w:id="139"/>
    </w:p>
    <w:p w14:paraId="4ABAC411">
      <w:pPr>
        <w:pStyle w:val="51"/>
        <w:keepNext w:val="0"/>
        <w:keepLines w:val="0"/>
        <w:widowControl w:val="0"/>
        <w:numPr>
          <w:ilvl w:val="0"/>
          <w:numId w:val="0"/>
        </w:numPr>
        <w:shd w:val="clear" w:color="auto" w:fill="auto"/>
        <w:tabs>
          <w:tab w:val="left" w:pos="454"/>
        </w:tabs>
        <w:bidi w:val="0"/>
        <w:spacing w:before="0" w:after="160" w:line="360" w:lineRule="auto"/>
        <w:ind w:leftChars="0" w:right="0" w:rightChars="0"/>
        <w:jc w:val="both"/>
        <w:rPr>
          <w:rFonts w:hint="eastAsia" w:ascii="宋体" w:hAnsi="宋体" w:eastAsia="宋体" w:cs="宋体"/>
          <w:sz w:val="24"/>
          <w:szCs w:val="24"/>
        </w:rPr>
      </w:pPr>
      <w:bookmarkStart w:id="140" w:name="bookmark240"/>
      <w:bookmarkEnd w:id="140"/>
      <w:r>
        <w:rPr>
          <w:rFonts w:hint="eastAsia" w:cs="宋体"/>
          <w:color w:val="000000"/>
          <w:spacing w:val="0"/>
          <w:w w:val="100"/>
          <w:position w:val="0"/>
          <w:sz w:val="24"/>
          <w:szCs w:val="24"/>
          <w:lang w:val="en-US" w:eastAsia="zh-CN"/>
        </w:rPr>
        <w:t>16.</w:t>
      </w:r>
      <w:r>
        <w:rPr>
          <w:rFonts w:hint="eastAsia" w:ascii="宋体" w:hAnsi="宋体" w:eastAsia="宋体" w:cs="宋体"/>
          <w:color w:val="000000"/>
          <w:spacing w:val="0"/>
          <w:w w:val="100"/>
          <w:position w:val="0"/>
          <w:sz w:val="24"/>
          <w:szCs w:val="24"/>
        </w:rPr>
        <w:t>1供应商必须按要求提交证明文件，以证明其有资格参加磋商和成交后有履行合同的能力，并作为其响应文件的一部分。</w:t>
      </w:r>
    </w:p>
    <w:p w14:paraId="40CBD7F4">
      <w:pPr>
        <w:pStyle w:val="59"/>
        <w:keepNext/>
        <w:keepLines/>
        <w:widowControl w:val="0"/>
        <w:numPr>
          <w:ilvl w:val="0"/>
          <w:numId w:val="2"/>
        </w:numPr>
        <w:shd w:val="clear" w:color="auto" w:fill="auto"/>
        <w:tabs>
          <w:tab w:val="left" w:pos="483"/>
        </w:tabs>
        <w:bidi w:val="0"/>
        <w:spacing w:before="0" w:after="0" w:line="360" w:lineRule="auto"/>
        <w:ind w:left="0" w:leftChars="0" w:right="0" w:rightChars="0" w:firstLine="0" w:firstLineChars="0"/>
        <w:jc w:val="left"/>
        <w:rPr>
          <w:rFonts w:hint="eastAsia" w:ascii="宋体" w:hAnsi="宋体" w:eastAsia="宋体" w:cs="宋体"/>
          <w:sz w:val="24"/>
          <w:szCs w:val="24"/>
        </w:rPr>
      </w:pPr>
      <w:bookmarkStart w:id="141" w:name="bookmark244"/>
      <w:bookmarkEnd w:id="141"/>
      <w:bookmarkStart w:id="142" w:name="bookmark241"/>
      <w:bookmarkStart w:id="143" w:name="bookmark242"/>
      <w:bookmarkStart w:id="144" w:name="bookmark245"/>
      <w:bookmarkStart w:id="145" w:name="bookmark243"/>
      <w:r>
        <w:rPr>
          <w:rFonts w:hint="eastAsia" w:ascii="宋体" w:hAnsi="宋体" w:eastAsia="宋体" w:cs="宋体"/>
          <w:b/>
          <w:bCs/>
          <w:color w:val="000000"/>
          <w:spacing w:val="0"/>
          <w:w w:val="100"/>
          <w:position w:val="0"/>
          <w:sz w:val="24"/>
          <w:szCs w:val="24"/>
        </w:rPr>
        <w:t>证明服务的合格性和符合磋商文件规定的文件</w:t>
      </w:r>
      <w:bookmarkEnd w:id="142"/>
      <w:bookmarkEnd w:id="143"/>
      <w:bookmarkEnd w:id="144"/>
      <w:bookmarkEnd w:id="145"/>
    </w:p>
    <w:p w14:paraId="2323FC75">
      <w:pPr>
        <w:pStyle w:val="51"/>
        <w:keepNext w:val="0"/>
        <w:keepLines w:val="0"/>
        <w:widowControl w:val="0"/>
        <w:numPr>
          <w:ilvl w:val="0"/>
          <w:numId w:val="0"/>
        </w:numPr>
        <w:shd w:val="clear" w:color="auto" w:fill="auto"/>
        <w:tabs>
          <w:tab w:val="left" w:pos="454"/>
        </w:tabs>
        <w:bidi w:val="0"/>
        <w:spacing w:before="0" w:after="0" w:line="360" w:lineRule="auto"/>
        <w:ind w:leftChars="0" w:right="0" w:rightChars="0"/>
        <w:jc w:val="left"/>
        <w:rPr>
          <w:rFonts w:hint="eastAsia" w:ascii="宋体" w:hAnsi="宋体" w:eastAsia="宋体" w:cs="宋体"/>
          <w:sz w:val="24"/>
          <w:szCs w:val="24"/>
        </w:rPr>
      </w:pPr>
      <w:bookmarkStart w:id="146" w:name="bookmark246"/>
      <w:bookmarkEnd w:id="146"/>
      <w:r>
        <w:rPr>
          <w:rFonts w:hint="eastAsia" w:cs="宋体"/>
          <w:color w:val="000000"/>
          <w:spacing w:val="0"/>
          <w:w w:val="100"/>
          <w:position w:val="0"/>
          <w:sz w:val="24"/>
          <w:szCs w:val="24"/>
          <w:lang w:val="en-US" w:eastAsia="zh-CN"/>
        </w:rPr>
        <w:t>17.</w:t>
      </w:r>
      <w:r>
        <w:rPr>
          <w:rFonts w:hint="eastAsia" w:ascii="宋体" w:hAnsi="宋体" w:eastAsia="宋体" w:cs="宋体"/>
          <w:color w:val="000000"/>
          <w:spacing w:val="0"/>
          <w:w w:val="100"/>
          <w:position w:val="0"/>
          <w:sz w:val="24"/>
          <w:szCs w:val="24"/>
        </w:rPr>
        <w:t>1供应商应对磋商文件中的各项条款做出清晰准确的答复。</w:t>
      </w:r>
    </w:p>
    <w:p w14:paraId="0651EF09">
      <w:pPr>
        <w:pStyle w:val="51"/>
        <w:keepNext w:val="0"/>
        <w:keepLines w:val="0"/>
        <w:widowControl w:val="0"/>
        <w:shd w:val="clear" w:color="auto" w:fill="auto"/>
        <w:bidi w:val="0"/>
        <w:spacing w:before="0" w:after="0" w:line="360" w:lineRule="auto"/>
        <w:ind w:left="0" w:right="0" w:firstLine="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17.2</w:t>
      </w:r>
      <w:r>
        <w:rPr>
          <w:rFonts w:hint="eastAsia" w:ascii="宋体" w:hAnsi="宋体" w:eastAsia="宋体" w:cs="宋体"/>
          <w:color w:val="000000"/>
          <w:spacing w:val="0"/>
          <w:w w:val="100"/>
          <w:position w:val="0"/>
          <w:sz w:val="24"/>
          <w:szCs w:val="24"/>
        </w:rPr>
        <w:t>证明服务质量与磋商文件的要求相一致的文件，它可以是文字资料、图表、数据、 证书、业主证明，包括：</w:t>
      </w:r>
    </w:p>
    <w:p w14:paraId="6ED39DE5">
      <w:pPr>
        <w:pStyle w:val="51"/>
        <w:keepNext w:val="0"/>
        <w:keepLines w:val="0"/>
        <w:widowControl w:val="0"/>
        <w:numPr>
          <w:ilvl w:val="0"/>
          <w:numId w:val="4"/>
        </w:numPr>
        <w:shd w:val="clear" w:color="auto" w:fill="auto"/>
        <w:tabs>
          <w:tab w:val="left" w:pos="985"/>
        </w:tabs>
        <w:bidi w:val="0"/>
        <w:spacing w:before="0" w:after="0" w:line="360" w:lineRule="auto"/>
        <w:ind w:left="0" w:right="0" w:firstLine="620"/>
        <w:jc w:val="both"/>
        <w:rPr>
          <w:rFonts w:hint="eastAsia" w:ascii="宋体" w:hAnsi="宋体" w:eastAsia="宋体" w:cs="宋体"/>
          <w:sz w:val="24"/>
          <w:szCs w:val="24"/>
        </w:rPr>
      </w:pPr>
      <w:bookmarkStart w:id="147" w:name="bookmark247"/>
      <w:bookmarkEnd w:id="147"/>
      <w:r>
        <w:rPr>
          <w:rFonts w:hint="eastAsia" w:ascii="宋体" w:hAnsi="宋体" w:eastAsia="宋体" w:cs="宋体"/>
          <w:color w:val="000000"/>
          <w:spacing w:val="0"/>
          <w:w w:val="100"/>
          <w:position w:val="0"/>
          <w:sz w:val="24"/>
          <w:szCs w:val="24"/>
        </w:rPr>
        <w:t>提供服务方案。</w:t>
      </w:r>
    </w:p>
    <w:p w14:paraId="72A9D929">
      <w:pPr>
        <w:pStyle w:val="51"/>
        <w:keepNext w:val="0"/>
        <w:keepLines w:val="0"/>
        <w:widowControl w:val="0"/>
        <w:numPr>
          <w:ilvl w:val="0"/>
          <w:numId w:val="4"/>
        </w:numPr>
        <w:shd w:val="clear" w:color="auto" w:fill="auto"/>
        <w:tabs>
          <w:tab w:val="left" w:pos="985"/>
        </w:tabs>
        <w:bidi w:val="0"/>
        <w:spacing w:before="0" w:after="160" w:line="360" w:lineRule="auto"/>
        <w:ind w:left="0" w:right="0" w:firstLine="620"/>
        <w:jc w:val="left"/>
        <w:rPr>
          <w:rFonts w:hint="eastAsia" w:ascii="宋体" w:hAnsi="宋体" w:eastAsia="宋体" w:cs="宋体"/>
          <w:sz w:val="24"/>
          <w:szCs w:val="24"/>
        </w:rPr>
      </w:pPr>
      <w:bookmarkStart w:id="148" w:name="bookmark248"/>
      <w:bookmarkEnd w:id="148"/>
      <w:r>
        <w:rPr>
          <w:rFonts w:hint="eastAsia" w:ascii="宋体" w:hAnsi="宋体" w:eastAsia="宋体" w:cs="宋体"/>
          <w:color w:val="000000"/>
          <w:spacing w:val="0"/>
          <w:w w:val="100"/>
          <w:position w:val="0"/>
          <w:sz w:val="24"/>
          <w:szCs w:val="24"/>
        </w:rPr>
        <w:t>供应商书面承诺：将承担起后期服务的责任，并提供服务承诺书。</w:t>
      </w:r>
    </w:p>
    <w:p w14:paraId="1CD0C0A7">
      <w:pPr>
        <w:pStyle w:val="59"/>
        <w:keepNext/>
        <w:keepLines/>
        <w:widowControl w:val="0"/>
        <w:numPr>
          <w:ilvl w:val="0"/>
          <w:numId w:val="2"/>
        </w:numPr>
        <w:shd w:val="clear" w:color="auto" w:fill="auto"/>
        <w:tabs>
          <w:tab w:val="left" w:pos="483"/>
        </w:tabs>
        <w:bidi w:val="0"/>
        <w:spacing w:before="0" w:after="0" w:line="360" w:lineRule="auto"/>
        <w:ind w:left="0" w:leftChars="0" w:right="0" w:rightChars="0" w:firstLine="0" w:firstLineChars="0"/>
        <w:jc w:val="left"/>
        <w:rPr>
          <w:rFonts w:hint="eastAsia" w:ascii="宋体" w:hAnsi="宋体" w:eastAsia="宋体" w:cs="宋体"/>
          <w:sz w:val="24"/>
          <w:szCs w:val="24"/>
        </w:rPr>
      </w:pPr>
      <w:bookmarkStart w:id="149" w:name="bookmark252"/>
      <w:bookmarkEnd w:id="149"/>
      <w:bookmarkStart w:id="150" w:name="bookmark250"/>
      <w:bookmarkStart w:id="151" w:name="bookmark249"/>
      <w:bookmarkStart w:id="152" w:name="bookmark251"/>
      <w:bookmarkStart w:id="153" w:name="bookmark253"/>
      <w:r>
        <w:rPr>
          <w:rFonts w:hint="eastAsia" w:ascii="宋体" w:hAnsi="宋体" w:eastAsia="宋体" w:cs="宋体"/>
          <w:b/>
          <w:bCs/>
          <w:color w:val="000000"/>
          <w:spacing w:val="0"/>
          <w:w w:val="100"/>
          <w:position w:val="0"/>
          <w:sz w:val="24"/>
          <w:szCs w:val="24"/>
        </w:rPr>
        <w:t>磋商保证金</w:t>
      </w:r>
      <w:bookmarkEnd w:id="150"/>
      <w:bookmarkEnd w:id="151"/>
      <w:bookmarkEnd w:id="152"/>
      <w:bookmarkEnd w:id="153"/>
    </w:p>
    <w:p w14:paraId="3FDE8C77">
      <w:pPr>
        <w:pStyle w:val="51"/>
        <w:keepNext w:val="0"/>
        <w:keepLines w:val="0"/>
        <w:widowControl w:val="0"/>
        <w:numPr>
          <w:ilvl w:val="0"/>
          <w:numId w:val="0"/>
        </w:numPr>
        <w:shd w:val="clear" w:color="auto" w:fill="auto"/>
        <w:tabs>
          <w:tab w:val="left" w:pos="454"/>
        </w:tabs>
        <w:bidi w:val="0"/>
        <w:spacing w:before="0" w:after="160" w:line="360" w:lineRule="auto"/>
        <w:ind w:leftChars="0" w:right="0" w:rightChars="0"/>
        <w:jc w:val="left"/>
        <w:rPr>
          <w:rFonts w:hint="eastAsia" w:ascii="宋体" w:hAnsi="宋体" w:eastAsia="宋体" w:cs="宋体"/>
          <w:sz w:val="24"/>
          <w:szCs w:val="24"/>
        </w:rPr>
      </w:pPr>
      <w:bookmarkStart w:id="154" w:name="bookmark254"/>
      <w:bookmarkEnd w:id="154"/>
      <w:r>
        <w:rPr>
          <w:rFonts w:hint="eastAsia" w:cs="宋体"/>
          <w:color w:val="000000"/>
          <w:spacing w:val="0"/>
          <w:w w:val="100"/>
          <w:position w:val="0"/>
          <w:sz w:val="24"/>
          <w:szCs w:val="24"/>
          <w:lang w:val="en-US" w:eastAsia="zh-CN"/>
        </w:rPr>
        <w:t>18.</w:t>
      </w:r>
      <w:r>
        <w:rPr>
          <w:rFonts w:hint="eastAsia" w:ascii="宋体" w:hAnsi="宋体" w:eastAsia="宋体" w:cs="宋体"/>
          <w:color w:val="000000"/>
          <w:spacing w:val="0"/>
          <w:w w:val="100"/>
          <w:position w:val="0"/>
          <w:sz w:val="24"/>
          <w:szCs w:val="24"/>
        </w:rPr>
        <w:t>1磋商保证金按供应商须知前附表要求进行提交。</w:t>
      </w:r>
    </w:p>
    <w:p w14:paraId="5429B249">
      <w:pPr>
        <w:pStyle w:val="51"/>
        <w:keepNext w:val="0"/>
        <w:keepLines w:val="0"/>
        <w:widowControl w:val="0"/>
        <w:shd w:val="clear" w:color="auto" w:fill="auto"/>
        <w:bidi w:val="0"/>
        <w:spacing w:before="0" w:after="0" w:line="360" w:lineRule="auto"/>
        <w:ind w:left="0" w:right="0" w:firstLine="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18.2</w:t>
      </w:r>
      <w:r>
        <w:rPr>
          <w:rFonts w:hint="eastAsia" w:ascii="宋体" w:hAnsi="宋体" w:eastAsia="宋体" w:cs="宋体"/>
          <w:color w:val="000000"/>
          <w:spacing w:val="0"/>
          <w:w w:val="100"/>
          <w:position w:val="0"/>
          <w:sz w:val="24"/>
          <w:szCs w:val="24"/>
        </w:rPr>
        <w:t>对于未能按要求提交磋商保证金的供应商，响应无效。</w:t>
      </w:r>
    </w:p>
    <w:p w14:paraId="36D69936">
      <w:pPr>
        <w:pStyle w:val="51"/>
        <w:keepNext w:val="0"/>
        <w:keepLines w:val="0"/>
        <w:widowControl w:val="0"/>
        <w:numPr>
          <w:ilvl w:val="0"/>
          <w:numId w:val="0"/>
        </w:numPr>
        <w:shd w:val="clear" w:color="auto" w:fill="auto"/>
        <w:tabs>
          <w:tab w:val="left" w:pos="454"/>
        </w:tabs>
        <w:bidi w:val="0"/>
        <w:spacing w:before="0" w:after="0" w:line="360" w:lineRule="auto"/>
        <w:ind w:left="0" w:leftChars="0" w:right="0" w:rightChars="0" w:firstLine="0" w:firstLineChars="0"/>
        <w:jc w:val="left"/>
        <w:rPr>
          <w:rFonts w:hint="eastAsia" w:ascii="宋体" w:hAnsi="宋体" w:eastAsia="宋体" w:cs="宋体"/>
          <w:sz w:val="24"/>
          <w:szCs w:val="24"/>
        </w:rPr>
      </w:pPr>
      <w:bookmarkStart w:id="155" w:name="bookmark255"/>
      <w:bookmarkEnd w:id="155"/>
      <w:r>
        <w:rPr>
          <w:rFonts w:hint="default" w:ascii="宋体" w:hAnsi="宋体" w:eastAsia="宋体" w:cs="宋体"/>
          <w:b w:val="0"/>
          <w:bCs w:val="0"/>
          <w:i w:val="0"/>
          <w:iCs w:val="0"/>
          <w:smallCaps w:val="0"/>
          <w:strike w:val="0"/>
          <w:color w:val="000000"/>
          <w:spacing w:val="0"/>
          <w:w w:val="100"/>
          <w:position w:val="0"/>
          <w:sz w:val="24"/>
          <w:szCs w:val="24"/>
          <w:u w:val="none"/>
          <w:shd w:val="clear" w:color="auto" w:fill="FFFFFF"/>
          <w:lang w:val="en-US" w:eastAsia="en-US" w:bidi="en-US"/>
        </w:rPr>
        <w:t>18.</w:t>
      </w:r>
      <w:r>
        <w:rPr>
          <w:rFonts w:hint="eastAsia" w:ascii="宋体" w:hAnsi="宋体" w:eastAsia="宋体" w:cs="宋体"/>
          <w:b w:val="0"/>
          <w:bCs w:val="0"/>
          <w:color w:val="000000"/>
          <w:spacing w:val="0"/>
          <w:w w:val="100"/>
          <w:position w:val="0"/>
          <w:sz w:val="24"/>
          <w:szCs w:val="24"/>
        </w:rPr>
        <w:t>3</w:t>
      </w:r>
      <w:r>
        <w:rPr>
          <w:rFonts w:hint="eastAsia" w:ascii="宋体" w:hAnsi="宋体" w:eastAsia="宋体" w:cs="宋体"/>
          <w:color w:val="000000"/>
          <w:spacing w:val="0"/>
          <w:w w:val="100"/>
          <w:position w:val="0"/>
          <w:sz w:val="24"/>
          <w:szCs w:val="24"/>
        </w:rPr>
        <w:t>未成交的供应商的磋商保证金将于成交通知书发出后5个工作日内退还。</w:t>
      </w:r>
    </w:p>
    <w:p w14:paraId="7CEF50B4">
      <w:pPr>
        <w:pStyle w:val="51"/>
        <w:keepNext w:val="0"/>
        <w:keepLines w:val="0"/>
        <w:widowControl w:val="0"/>
        <w:shd w:val="clear" w:color="auto" w:fill="auto"/>
        <w:bidi w:val="0"/>
        <w:spacing w:before="0" w:after="0" w:line="360" w:lineRule="auto"/>
        <w:ind w:left="0" w:right="0" w:firstLine="0"/>
        <w:jc w:val="left"/>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18.4</w:t>
      </w:r>
      <w:r>
        <w:rPr>
          <w:rFonts w:hint="eastAsia" w:ascii="宋体" w:hAnsi="宋体" w:eastAsia="宋体" w:cs="宋体"/>
          <w:color w:val="000000"/>
          <w:spacing w:val="0"/>
          <w:w w:val="100"/>
          <w:position w:val="0"/>
          <w:sz w:val="24"/>
          <w:szCs w:val="24"/>
        </w:rPr>
        <w:t>成交供应商的磋商保证金，在成交供应商与采购人签订合同后5日内退还。</w:t>
      </w:r>
    </w:p>
    <w:p w14:paraId="0F00D199">
      <w:pPr>
        <w:pStyle w:val="51"/>
        <w:keepNext w:val="0"/>
        <w:keepLines w:val="0"/>
        <w:widowControl w:val="0"/>
        <w:numPr>
          <w:ilvl w:val="0"/>
          <w:numId w:val="0"/>
        </w:numPr>
        <w:shd w:val="clear" w:color="auto" w:fill="auto"/>
        <w:tabs>
          <w:tab w:val="left" w:pos="454"/>
        </w:tabs>
        <w:bidi w:val="0"/>
        <w:spacing w:before="0" w:after="0" w:line="360" w:lineRule="auto"/>
        <w:ind w:leftChars="0" w:right="0" w:rightChars="0"/>
        <w:jc w:val="left"/>
        <w:rPr>
          <w:rFonts w:hint="eastAsia" w:ascii="宋体" w:hAnsi="宋体" w:eastAsia="宋体" w:cs="宋体"/>
          <w:sz w:val="24"/>
          <w:szCs w:val="24"/>
        </w:rPr>
      </w:pPr>
      <w:bookmarkStart w:id="156" w:name="bookmark256"/>
      <w:bookmarkEnd w:id="156"/>
      <w:r>
        <w:rPr>
          <w:rFonts w:hint="eastAsia" w:cs="宋体"/>
          <w:color w:val="000000"/>
          <w:spacing w:val="0"/>
          <w:w w:val="100"/>
          <w:position w:val="0"/>
          <w:sz w:val="24"/>
          <w:szCs w:val="24"/>
          <w:lang w:val="en-US" w:eastAsia="zh-CN"/>
        </w:rPr>
        <w:t>18.</w:t>
      </w:r>
      <w:r>
        <w:rPr>
          <w:rFonts w:hint="eastAsia" w:ascii="宋体" w:hAnsi="宋体" w:eastAsia="宋体" w:cs="宋体"/>
          <w:color w:val="000000"/>
          <w:spacing w:val="0"/>
          <w:w w:val="100"/>
          <w:position w:val="0"/>
          <w:sz w:val="24"/>
          <w:szCs w:val="24"/>
        </w:rPr>
        <w:t>5如发生下列情况之一时，磋商保证金将不予退还：</w:t>
      </w:r>
    </w:p>
    <w:p w14:paraId="4C34AEDE">
      <w:pPr>
        <w:pStyle w:val="51"/>
        <w:keepNext w:val="0"/>
        <w:keepLines w:val="0"/>
        <w:widowControl w:val="0"/>
        <w:numPr>
          <w:ilvl w:val="0"/>
          <w:numId w:val="5"/>
        </w:numPr>
        <w:shd w:val="clear" w:color="auto" w:fill="auto"/>
        <w:tabs>
          <w:tab w:val="left" w:pos="842"/>
        </w:tabs>
        <w:bidi w:val="0"/>
        <w:spacing w:before="0" w:after="0" w:line="360" w:lineRule="auto"/>
        <w:ind w:left="0" w:right="0" w:firstLine="480"/>
        <w:jc w:val="left"/>
        <w:rPr>
          <w:rFonts w:hint="eastAsia" w:ascii="宋体" w:hAnsi="宋体" w:eastAsia="宋体" w:cs="宋体"/>
          <w:sz w:val="24"/>
          <w:szCs w:val="24"/>
        </w:rPr>
      </w:pPr>
      <w:bookmarkStart w:id="157" w:name="bookmark257"/>
      <w:bookmarkEnd w:id="157"/>
      <w:r>
        <w:rPr>
          <w:rFonts w:hint="eastAsia" w:ascii="宋体" w:hAnsi="宋体" w:eastAsia="宋体" w:cs="宋体"/>
          <w:color w:val="000000"/>
          <w:spacing w:val="0"/>
          <w:w w:val="100"/>
          <w:position w:val="0"/>
          <w:sz w:val="24"/>
          <w:szCs w:val="24"/>
        </w:rPr>
        <w:t>供应商有违法违规行为给采购人造成损失的；</w:t>
      </w:r>
    </w:p>
    <w:p w14:paraId="1CA43DA5">
      <w:pPr>
        <w:pStyle w:val="51"/>
        <w:keepNext w:val="0"/>
        <w:keepLines w:val="0"/>
        <w:widowControl w:val="0"/>
        <w:numPr>
          <w:ilvl w:val="0"/>
          <w:numId w:val="5"/>
        </w:numPr>
        <w:shd w:val="clear" w:color="auto" w:fill="auto"/>
        <w:tabs>
          <w:tab w:val="left" w:pos="842"/>
        </w:tabs>
        <w:bidi w:val="0"/>
        <w:spacing w:before="0" w:after="0" w:line="360" w:lineRule="auto"/>
        <w:ind w:left="0" w:right="0" w:firstLine="480"/>
        <w:jc w:val="left"/>
        <w:rPr>
          <w:rFonts w:hint="eastAsia" w:ascii="宋体" w:hAnsi="宋体" w:eastAsia="宋体" w:cs="宋体"/>
          <w:sz w:val="24"/>
          <w:szCs w:val="24"/>
        </w:rPr>
      </w:pPr>
      <w:bookmarkStart w:id="158" w:name="bookmark258"/>
      <w:bookmarkEnd w:id="158"/>
      <w:r>
        <w:rPr>
          <w:rFonts w:hint="eastAsia" w:ascii="宋体" w:hAnsi="宋体" w:eastAsia="宋体" w:cs="宋体"/>
          <w:color w:val="000000"/>
          <w:spacing w:val="0"/>
          <w:w w:val="100"/>
          <w:position w:val="0"/>
          <w:sz w:val="24"/>
          <w:szCs w:val="24"/>
        </w:rPr>
        <w:t>供应商在响应文件中提供虚假材料的；</w:t>
      </w:r>
    </w:p>
    <w:p w14:paraId="49AD791D">
      <w:pPr>
        <w:pStyle w:val="51"/>
        <w:keepNext w:val="0"/>
        <w:keepLines w:val="0"/>
        <w:widowControl w:val="0"/>
        <w:numPr>
          <w:ilvl w:val="0"/>
          <w:numId w:val="5"/>
        </w:numPr>
        <w:shd w:val="clear" w:color="auto" w:fill="auto"/>
        <w:tabs>
          <w:tab w:val="left" w:pos="842"/>
        </w:tabs>
        <w:bidi w:val="0"/>
        <w:spacing w:before="0" w:after="0" w:line="360" w:lineRule="auto"/>
        <w:ind w:left="0" w:right="0" w:firstLine="480"/>
        <w:jc w:val="left"/>
        <w:rPr>
          <w:rFonts w:hint="eastAsia" w:ascii="宋体" w:hAnsi="宋体" w:eastAsia="宋体" w:cs="宋体"/>
          <w:sz w:val="24"/>
          <w:szCs w:val="24"/>
        </w:rPr>
      </w:pPr>
      <w:bookmarkStart w:id="159" w:name="bookmark259"/>
      <w:bookmarkEnd w:id="159"/>
      <w:r>
        <w:rPr>
          <w:rFonts w:hint="eastAsia" w:ascii="宋体" w:hAnsi="宋体" w:eastAsia="宋体" w:cs="宋体"/>
          <w:color w:val="000000"/>
          <w:spacing w:val="0"/>
          <w:w w:val="100"/>
          <w:position w:val="0"/>
          <w:sz w:val="24"/>
          <w:szCs w:val="24"/>
        </w:rPr>
        <w:t>除因不可抗力或磋商文件认可的情形以外，成交供应商不与采购人签订合同的;</w:t>
      </w:r>
    </w:p>
    <w:p w14:paraId="35B85B0D">
      <w:pPr>
        <w:pStyle w:val="51"/>
        <w:keepNext w:val="0"/>
        <w:keepLines w:val="0"/>
        <w:widowControl w:val="0"/>
        <w:numPr>
          <w:ilvl w:val="0"/>
          <w:numId w:val="5"/>
        </w:numPr>
        <w:shd w:val="clear" w:color="auto" w:fill="auto"/>
        <w:tabs>
          <w:tab w:val="left" w:pos="842"/>
        </w:tabs>
        <w:bidi w:val="0"/>
        <w:spacing w:before="0" w:after="0" w:line="360" w:lineRule="auto"/>
        <w:ind w:left="0" w:right="0" w:firstLine="480"/>
        <w:jc w:val="left"/>
        <w:rPr>
          <w:rFonts w:hint="eastAsia" w:ascii="宋体" w:hAnsi="宋体" w:eastAsia="宋体" w:cs="宋体"/>
          <w:sz w:val="24"/>
          <w:szCs w:val="24"/>
        </w:rPr>
      </w:pPr>
      <w:bookmarkStart w:id="160" w:name="bookmark260"/>
      <w:bookmarkEnd w:id="160"/>
      <w:r>
        <w:rPr>
          <w:rFonts w:hint="eastAsia" w:ascii="宋体" w:hAnsi="宋体" w:eastAsia="宋体" w:cs="宋体"/>
          <w:color w:val="000000"/>
          <w:spacing w:val="0"/>
          <w:w w:val="100"/>
          <w:position w:val="0"/>
          <w:sz w:val="24"/>
          <w:szCs w:val="24"/>
        </w:rPr>
        <w:t>供应商与采购人、其他供应商或者采购代理机构恶意串通的；</w:t>
      </w:r>
    </w:p>
    <w:p w14:paraId="59C05952">
      <w:pPr>
        <w:pStyle w:val="51"/>
        <w:keepNext w:val="0"/>
        <w:keepLines w:val="0"/>
        <w:widowControl w:val="0"/>
        <w:numPr>
          <w:ilvl w:val="0"/>
          <w:numId w:val="5"/>
        </w:numPr>
        <w:shd w:val="clear" w:color="auto" w:fill="auto"/>
        <w:tabs>
          <w:tab w:val="left" w:pos="842"/>
        </w:tabs>
        <w:bidi w:val="0"/>
        <w:spacing w:before="0" w:after="0" w:line="360" w:lineRule="auto"/>
        <w:ind w:left="0" w:right="0" w:firstLine="480"/>
        <w:jc w:val="left"/>
        <w:rPr>
          <w:rFonts w:hint="eastAsia" w:ascii="宋体" w:hAnsi="宋体" w:eastAsia="宋体" w:cs="宋体"/>
          <w:sz w:val="24"/>
          <w:szCs w:val="24"/>
        </w:rPr>
      </w:pPr>
      <w:bookmarkStart w:id="161" w:name="bookmark261"/>
      <w:bookmarkEnd w:id="161"/>
      <w:r>
        <w:rPr>
          <w:rFonts w:hint="eastAsia" w:ascii="宋体" w:hAnsi="宋体" w:eastAsia="宋体" w:cs="宋体"/>
          <w:color w:val="000000"/>
          <w:spacing w:val="0"/>
          <w:w w:val="100"/>
          <w:position w:val="0"/>
          <w:sz w:val="24"/>
          <w:szCs w:val="24"/>
        </w:rPr>
        <w:t>未能按磋商文件规定提交履约保证金；</w:t>
      </w:r>
    </w:p>
    <w:p w14:paraId="34645F12">
      <w:pPr>
        <w:pStyle w:val="51"/>
        <w:keepNext w:val="0"/>
        <w:keepLines w:val="0"/>
        <w:widowControl w:val="0"/>
        <w:numPr>
          <w:ilvl w:val="0"/>
          <w:numId w:val="5"/>
        </w:numPr>
        <w:shd w:val="clear" w:color="auto" w:fill="auto"/>
        <w:tabs>
          <w:tab w:val="left" w:pos="842"/>
        </w:tabs>
        <w:bidi w:val="0"/>
        <w:spacing w:before="0" w:after="0" w:line="360" w:lineRule="auto"/>
        <w:ind w:left="0" w:right="0" w:firstLine="480"/>
        <w:jc w:val="left"/>
        <w:rPr>
          <w:rFonts w:hint="eastAsia" w:ascii="宋体" w:hAnsi="宋体" w:eastAsia="宋体" w:cs="宋体"/>
          <w:sz w:val="24"/>
          <w:szCs w:val="24"/>
        </w:rPr>
      </w:pPr>
      <w:bookmarkStart w:id="162" w:name="bookmark262"/>
      <w:bookmarkEnd w:id="162"/>
      <w:r>
        <w:rPr>
          <w:rFonts w:hint="eastAsia" w:ascii="宋体" w:hAnsi="宋体" w:eastAsia="宋体" w:cs="宋体"/>
          <w:color w:val="000000"/>
          <w:spacing w:val="0"/>
          <w:w w:val="100"/>
          <w:position w:val="0"/>
          <w:sz w:val="24"/>
          <w:szCs w:val="24"/>
        </w:rPr>
        <w:t>提交了磋商保证金不提交响应文件并未在开标前提交书面投标放弃函的；</w:t>
      </w:r>
    </w:p>
    <w:p w14:paraId="56BBBF0D">
      <w:pPr>
        <w:pStyle w:val="51"/>
        <w:keepNext w:val="0"/>
        <w:keepLines w:val="0"/>
        <w:widowControl w:val="0"/>
        <w:numPr>
          <w:ilvl w:val="0"/>
          <w:numId w:val="5"/>
        </w:numPr>
        <w:shd w:val="clear" w:color="auto" w:fill="auto"/>
        <w:tabs>
          <w:tab w:val="left" w:pos="842"/>
        </w:tabs>
        <w:bidi w:val="0"/>
        <w:spacing w:before="0" w:after="0" w:line="360" w:lineRule="auto"/>
        <w:ind w:left="0" w:right="0" w:firstLine="480"/>
        <w:jc w:val="left"/>
        <w:rPr>
          <w:rFonts w:hint="eastAsia" w:ascii="宋体" w:hAnsi="宋体" w:eastAsia="宋体" w:cs="宋体"/>
          <w:sz w:val="24"/>
          <w:szCs w:val="24"/>
        </w:rPr>
      </w:pPr>
      <w:bookmarkStart w:id="163" w:name="bookmark263"/>
      <w:bookmarkEnd w:id="163"/>
      <w:r>
        <w:rPr>
          <w:rFonts w:hint="eastAsia" w:ascii="宋体" w:hAnsi="宋体" w:eastAsia="宋体" w:cs="宋体"/>
          <w:color w:val="000000"/>
          <w:spacing w:val="0"/>
          <w:w w:val="100"/>
          <w:position w:val="0"/>
          <w:sz w:val="24"/>
          <w:szCs w:val="24"/>
        </w:rPr>
        <w:t>未能按规定签订合同或未能按规定缴纳招标代理服务费；</w:t>
      </w:r>
    </w:p>
    <w:p w14:paraId="0375B4EE">
      <w:pPr>
        <w:pStyle w:val="51"/>
        <w:keepNext w:val="0"/>
        <w:keepLines w:val="0"/>
        <w:widowControl w:val="0"/>
        <w:numPr>
          <w:ilvl w:val="0"/>
          <w:numId w:val="5"/>
        </w:numPr>
        <w:shd w:val="clear" w:color="auto" w:fill="auto"/>
        <w:tabs>
          <w:tab w:val="left" w:pos="858"/>
        </w:tabs>
        <w:bidi w:val="0"/>
        <w:spacing w:before="0" w:after="0" w:line="360" w:lineRule="auto"/>
        <w:ind w:left="0" w:right="0" w:firstLine="480"/>
        <w:jc w:val="both"/>
        <w:rPr>
          <w:rFonts w:hint="eastAsia" w:ascii="宋体" w:hAnsi="宋体" w:eastAsia="宋体" w:cs="宋体"/>
          <w:sz w:val="24"/>
          <w:szCs w:val="24"/>
        </w:rPr>
      </w:pPr>
      <w:bookmarkStart w:id="164" w:name="bookmark264"/>
      <w:bookmarkEnd w:id="164"/>
      <w:r>
        <w:rPr>
          <w:rFonts w:hint="eastAsia" w:ascii="宋体" w:hAnsi="宋体" w:eastAsia="宋体" w:cs="宋体"/>
          <w:color w:val="000000"/>
          <w:spacing w:val="0"/>
          <w:w w:val="100"/>
          <w:position w:val="0"/>
          <w:sz w:val="24"/>
          <w:szCs w:val="24"/>
        </w:rPr>
        <w:t>磋商文件规定的其他情形。</w:t>
      </w:r>
    </w:p>
    <w:p w14:paraId="2CDBD6C6">
      <w:pPr>
        <w:pStyle w:val="51"/>
        <w:keepNext w:val="0"/>
        <w:keepLines w:val="0"/>
        <w:widowControl w:val="0"/>
        <w:shd w:val="clear" w:color="auto" w:fill="auto"/>
        <w:bidi w:val="0"/>
        <w:spacing w:before="0" w:after="160" w:line="360" w:lineRule="auto"/>
        <w:ind w:left="0" w:right="0" w:firstLine="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18.6</w:t>
      </w:r>
      <w:r>
        <w:rPr>
          <w:rFonts w:hint="eastAsia" w:ascii="宋体" w:hAnsi="宋体" w:eastAsia="宋体" w:cs="宋体"/>
          <w:color w:val="000000"/>
          <w:spacing w:val="0"/>
          <w:w w:val="100"/>
          <w:position w:val="0"/>
          <w:sz w:val="24"/>
          <w:szCs w:val="24"/>
        </w:rPr>
        <w:t>磋商保证金用于保护采购人免受因供应商行为而蒙受的损失，供应商未按照磋商文件要求提交磋商保证金的，响应无效。</w:t>
      </w:r>
    </w:p>
    <w:p w14:paraId="230BA37C">
      <w:pPr>
        <w:pStyle w:val="59"/>
        <w:keepNext/>
        <w:keepLines/>
        <w:widowControl w:val="0"/>
        <w:numPr>
          <w:ilvl w:val="0"/>
          <w:numId w:val="0"/>
        </w:numPr>
        <w:shd w:val="clear" w:color="auto" w:fill="auto"/>
        <w:tabs>
          <w:tab w:val="left" w:pos="483"/>
        </w:tabs>
        <w:bidi w:val="0"/>
        <w:spacing w:before="0" w:after="0" w:line="360" w:lineRule="auto"/>
        <w:ind w:left="0" w:leftChars="0" w:right="0" w:rightChars="0" w:firstLine="0" w:firstLineChars="0"/>
        <w:jc w:val="both"/>
        <w:rPr>
          <w:rFonts w:hint="eastAsia" w:ascii="宋体" w:hAnsi="宋体" w:eastAsia="宋体" w:cs="宋体"/>
          <w:b/>
          <w:bCs/>
          <w:sz w:val="24"/>
          <w:szCs w:val="24"/>
        </w:rPr>
      </w:pPr>
      <w:bookmarkStart w:id="165" w:name="bookmark268"/>
      <w:bookmarkEnd w:id="165"/>
      <w:bookmarkStart w:id="166" w:name="bookmark267"/>
      <w:bookmarkStart w:id="167" w:name="bookmark265"/>
      <w:bookmarkStart w:id="168" w:name="bookmark269"/>
      <w:bookmarkStart w:id="169" w:name="bookmark266"/>
      <w:r>
        <w:rPr>
          <w:rFonts w:hint="default" w:ascii="宋体" w:hAnsi="宋体" w:eastAsia="宋体" w:cs="宋体"/>
          <w:b/>
          <w:bCs/>
          <w:i w:val="0"/>
          <w:iCs w:val="0"/>
          <w:smallCaps w:val="0"/>
          <w:strike w:val="0"/>
          <w:color w:val="000000"/>
          <w:spacing w:val="0"/>
          <w:w w:val="100"/>
          <w:position w:val="0"/>
          <w:sz w:val="24"/>
          <w:szCs w:val="24"/>
          <w:u w:val="none"/>
          <w:shd w:val="clear" w:color="auto" w:fill="FFFFFF"/>
          <w:lang w:val="en-US" w:eastAsia="en-US" w:bidi="en-US"/>
        </w:rPr>
        <w:t>19.</w:t>
      </w:r>
      <w:r>
        <w:rPr>
          <w:rFonts w:hint="eastAsia" w:ascii="宋体" w:hAnsi="宋体" w:eastAsia="宋体" w:cs="宋体"/>
          <w:b/>
          <w:bCs/>
          <w:color w:val="000000"/>
          <w:spacing w:val="0"/>
          <w:w w:val="100"/>
          <w:position w:val="0"/>
          <w:sz w:val="24"/>
          <w:szCs w:val="24"/>
        </w:rPr>
        <w:t>磋商有效期</w:t>
      </w:r>
      <w:bookmarkEnd w:id="166"/>
      <w:bookmarkEnd w:id="167"/>
      <w:bookmarkEnd w:id="168"/>
      <w:bookmarkEnd w:id="169"/>
    </w:p>
    <w:p w14:paraId="2007F4E2">
      <w:pPr>
        <w:pStyle w:val="51"/>
        <w:keepNext w:val="0"/>
        <w:keepLines w:val="0"/>
        <w:widowControl w:val="0"/>
        <w:numPr>
          <w:ilvl w:val="0"/>
          <w:numId w:val="0"/>
        </w:numPr>
        <w:shd w:val="clear" w:color="auto" w:fill="auto"/>
        <w:tabs>
          <w:tab w:val="left" w:pos="474"/>
        </w:tabs>
        <w:bidi w:val="0"/>
        <w:spacing w:before="0" w:after="0" w:line="360" w:lineRule="auto"/>
        <w:ind w:leftChars="0" w:right="0" w:rightChars="0"/>
        <w:jc w:val="both"/>
        <w:rPr>
          <w:rFonts w:hint="eastAsia" w:ascii="宋体" w:hAnsi="宋体" w:eastAsia="宋体" w:cs="宋体"/>
          <w:sz w:val="24"/>
          <w:szCs w:val="24"/>
        </w:rPr>
      </w:pPr>
      <w:bookmarkStart w:id="170" w:name="bookmark270"/>
      <w:bookmarkEnd w:id="170"/>
      <w:r>
        <w:rPr>
          <w:rFonts w:hint="eastAsia" w:cs="宋体"/>
          <w:color w:val="000000"/>
          <w:spacing w:val="0"/>
          <w:w w:val="100"/>
          <w:position w:val="0"/>
          <w:sz w:val="24"/>
          <w:szCs w:val="24"/>
          <w:lang w:val="en-US" w:eastAsia="zh-CN"/>
        </w:rPr>
        <w:t>19.</w:t>
      </w:r>
      <w:r>
        <w:rPr>
          <w:rFonts w:hint="eastAsia" w:ascii="宋体" w:hAnsi="宋体" w:eastAsia="宋体" w:cs="宋体"/>
          <w:color w:val="000000"/>
          <w:spacing w:val="0"/>
          <w:w w:val="100"/>
          <w:position w:val="0"/>
          <w:sz w:val="24"/>
          <w:szCs w:val="24"/>
        </w:rPr>
        <w:t>1响应文件从磋商之日起，磋商有效期为90天。响应文件的有效期比本须知规定的有效期短的，将被视为非响应报价，采购人有权拒绝。</w:t>
      </w:r>
    </w:p>
    <w:p w14:paraId="1EE7B901">
      <w:pPr>
        <w:pStyle w:val="51"/>
        <w:keepNext w:val="0"/>
        <w:keepLines w:val="0"/>
        <w:widowControl w:val="0"/>
        <w:shd w:val="clear" w:color="auto" w:fill="auto"/>
        <w:bidi w:val="0"/>
        <w:spacing w:before="0" w:after="0" w:line="360" w:lineRule="auto"/>
        <w:ind w:left="0" w:right="0" w:firstLine="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19.2</w:t>
      </w:r>
      <w:r>
        <w:rPr>
          <w:rFonts w:hint="eastAsia" w:ascii="宋体" w:hAnsi="宋体" w:eastAsia="宋体" w:cs="宋体"/>
          <w:color w:val="000000"/>
          <w:spacing w:val="0"/>
          <w:w w:val="100"/>
          <w:position w:val="0"/>
          <w:sz w:val="24"/>
          <w:szCs w:val="24"/>
        </w:rPr>
        <w:t>特殊情况下，采购人可于磋商有效期满之前要求供应商同意延长有效期，要求与答复均应为书面形式。供应商可以拒绝上述要求，其磋商保证金不被没收。对于同意该要求的供应商，既不要求也不允许其修改响应文件，但将要求其相应延长磋商保证金的有效期，有关退还和没收磋商保证金的规定在磋商有效期的延长期内继续有效。</w:t>
      </w:r>
    </w:p>
    <w:p w14:paraId="69F0DE2C">
      <w:pPr>
        <w:pStyle w:val="51"/>
        <w:keepNext w:val="0"/>
        <w:keepLines w:val="0"/>
        <w:widowControl w:val="0"/>
        <w:numPr>
          <w:ilvl w:val="0"/>
          <w:numId w:val="0"/>
        </w:numPr>
        <w:shd w:val="clear" w:color="auto" w:fill="auto"/>
        <w:tabs>
          <w:tab w:val="left" w:pos="474"/>
        </w:tabs>
        <w:bidi w:val="0"/>
        <w:spacing w:before="0" w:after="160" w:line="360" w:lineRule="auto"/>
        <w:ind w:leftChars="0" w:right="0" w:rightChars="0"/>
        <w:jc w:val="both"/>
        <w:rPr>
          <w:rFonts w:hint="eastAsia" w:ascii="宋体" w:hAnsi="宋体" w:eastAsia="宋体" w:cs="宋体"/>
          <w:sz w:val="24"/>
          <w:szCs w:val="24"/>
        </w:rPr>
      </w:pPr>
      <w:bookmarkStart w:id="171" w:name="bookmark271"/>
      <w:bookmarkEnd w:id="171"/>
      <w:r>
        <w:rPr>
          <w:rFonts w:hint="eastAsia" w:cs="宋体"/>
          <w:color w:val="000000"/>
          <w:spacing w:val="0"/>
          <w:w w:val="100"/>
          <w:position w:val="0"/>
          <w:sz w:val="24"/>
          <w:szCs w:val="24"/>
          <w:lang w:val="en-US" w:eastAsia="zh-CN"/>
        </w:rPr>
        <w:t>19.</w:t>
      </w:r>
      <w:r>
        <w:rPr>
          <w:rFonts w:hint="eastAsia" w:ascii="宋体" w:hAnsi="宋体" w:eastAsia="宋体" w:cs="宋体"/>
          <w:color w:val="000000"/>
          <w:spacing w:val="0"/>
          <w:w w:val="100"/>
          <w:position w:val="0"/>
          <w:sz w:val="24"/>
          <w:szCs w:val="24"/>
        </w:rPr>
        <w:t>3从磋商截止期至供应商在响应函格式中确定的磋商有效期之间的这段时间内，供应商不得撤回其投标。</w:t>
      </w:r>
    </w:p>
    <w:p w14:paraId="3523DA58">
      <w:pPr>
        <w:pStyle w:val="59"/>
        <w:keepNext/>
        <w:keepLines/>
        <w:widowControl w:val="0"/>
        <w:numPr>
          <w:ilvl w:val="0"/>
          <w:numId w:val="0"/>
        </w:numPr>
        <w:shd w:val="clear" w:color="auto" w:fill="auto"/>
        <w:tabs>
          <w:tab w:val="left" w:pos="493"/>
        </w:tabs>
        <w:bidi w:val="0"/>
        <w:spacing w:before="0" w:after="0" w:line="360" w:lineRule="auto"/>
        <w:ind w:left="0" w:leftChars="0" w:right="0" w:rightChars="0" w:firstLine="0" w:firstLineChars="0"/>
        <w:jc w:val="both"/>
        <w:rPr>
          <w:rFonts w:hint="eastAsia" w:ascii="宋体" w:hAnsi="宋体" w:eastAsia="宋体" w:cs="宋体"/>
          <w:sz w:val="24"/>
          <w:szCs w:val="24"/>
        </w:rPr>
      </w:pPr>
      <w:bookmarkStart w:id="172" w:name="bookmark275"/>
      <w:bookmarkEnd w:id="172"/>
      <w:bookmarkStart w:id="173" w:name="bookmark276"/>
      <w:bookmarkStart w:id="174" w:name="bookmark272"/>
      <w:bookmarkStart w:id="175" w:name="bookmark274"/>
      <w:bookmarkStart w:id="176" w:name="bookmark273"/>
      <w:r>
        <w:rPr>
          <w:rFonts w:hint="default" w:ascii="宋体" w:hAnsi="宋体" w:eastAsia="宋体" w:cs="宋体"/>
          <w:b/>
          <w:bCs/>
          <w:i w:val="0"/>
          <w:iCs w:val="0"/>
          <w:smallCaps w:val="0"/>
          <w:strike w:val="0"/>
          <w:color w:val="000000"/>
          <w:spacing w:val="0"/>
          <w:w w:val="100"/>
          <w:position w:val="0"/>
          <w:sz w:val="24"/>
          <w:szCs w:val="24"/>
          <w:u w:val="none"/>
          <w:shd w:val="clear" w:color="auto" w:fill="FFFFFF"/>
          <w:lang w:val="en-US" w:eastAsia="en-US" w:bidi="en-US"/>
        </w:rPr>
        <w:t>20.</w:t>
      </w:r>
      <w:r>
        <w:rPr>
          <w:rFonts w:hint="eastAsia" w:ascii="宋体" w:hAnsi="宋体" w:eastAsia="宋体" w:cs="宋体"/>
          <w:b/>
          <w:bCs/>
          <w:color w:val="000000"/>
          <w:spacing w:val="0"/>
          <w:w w:val="100"/>
          <w:position w:val="0"/>
          <w:sz w:val="24"/>
          <w:szCs w:val="24"/>
        </w:rPr>
        <w:t>响应文件的签署及格式</w:t>
      </w:r>
      <w:bookmarkEnd w:id="173"/>
      <w:bookmarkEnd w:id="174"/>
      <w:bookmarkEnd w:id="175"/>
      <w:bookmarkEnd w:id="176"/>
    </w:p>
    <w:p w14:paraId="717C63F7">
      <w:pPr>
        <w:pStyle w:val="51"/>
        <w:keepNext w:val="0"/>
        <w:keepLines w:val="0"/>
        <w:widowControl w:val="0"/>
        <w:shd w:val="clear" w:color="auto" w:fill="auto"/>
        <w:bidi w:val="0"/>
        <w:spacing w:before="0" w:after="0" w:line="360" w:lineRule="auto"/>
        <w:ind w:left="0" w:right="0" w:firstLine="0"/>
        <w:jc w:val="both"/>
        <w:rPr>
          <w:rFonts w:hint="eastAsia" w:ascii="宋体" w:hAnsi="宋体" w:eastAsia="宋体" w:cs="宋体"/>
          <w:sz w:val="24"/>
          <w:szCs w:val="24"/>
        </w:rPr>
      </w:pPr>
      <w:bookmarkStart w:id="177" w:name="bookmark277"/>
      <w:bookmarkEnd w:id="177"/>
      <w:r>
        <w:rPr>
          <w:rFonts w:hint="eastAsia" w:cs="宋体"/>
          <w:color w:val="000000"/>
          <w:spacing w:val="0"/>
          <w:w w:val="100"/>
          <w:position w:val="0"/>
          <w:sz w:val="24"/>
          <w:szCs w:val="24"/>
          <w:lang w:val="en-US" w:eastAsia="zh-CN"/>
        </w:rPr>
        <w:t>20.1</w:t>
      </w:r>
      <w:r>
        <w:rPr>
          <w:rFonts w:hint="eastAsia" w:ascii="宋体" w:hAnsi="宋体" w:eastAsia="宋体" w:cs="宋体"/>
          <w:color w:val="000000"/>
          <w:spacing w:val="0"/>
          <w:w w:val="100"/>
          <w:position w:val="0"/>
          <w:sz w:val="24"/>
          <w:szCs w:val="24"/>
        </w:rPr>
        <w:t>响应文件正本应打印或用不褪色的墨水书写，并由供应商的法定代表人或其委托代理人在</w:t>
      </w:r>
      <w:r>
        <w:rPr>
          <w:rFonts w:hint="eastAsia" w:ascii="宋体" w:hAnsi="宋体" w:eastAsia="宋体" w:cs="宋体"/>
          <w:color w:val="000000"/>
          <w:spacing w:val="0"/>
          <w:w w:val="100"/>
          <w:position w:val="0"/>
          <w:sz w:val="24"/>
          <w:szCs w:val="24"/>
          <w:lang w:val="zh-CN" w:eastAsia="zh-CN" w:bidi="zh-CN"/>
        </w:rPr>
        <w:t>“磋商</w:t>
      </w:r>
      <w:r>
        <w:rPr>
          <w:rFonts w:hint="eastAsia" w:ascii="宋体" w:hAnsi="宋体" w:eastAsia="宋体" w:cs="宋体"/>
          <w:color w:val="000000"/>
          <w:spacing w:val="0"/>
          <w:w w:val="100"/>
          <w:position w:val="0"/>
          <w:sz w:val="24"/>
          <w:szCs w:val="24"/>
        </w:rPr>
        <w:t>文件”要求的地方签字加盖印章。委托代理人签字的，响应文件应附法定代表人签署的授权委托书。响应文件应尽量避免涂改、行间插字或删除。如果出现上述情况，改动之处应加盖单位公章或由供应商的法定代表人或其授权的代理人签字确认。字迹潦草、表达不清、未按要求填写而导致非唯一理解，造成非实质性响应磋商文件的响应文件将会被认定为无效磋商。副本可以是正本的复印件，正本与副本不一致时以正本为准。</w:t>
      </w:r>
    </w:p>
    <w:p w14:paraId="2284963A">
      <w:pPr>
        <w:pStyle w:val="51"/>
        <w:keepNext w:val="0"/>
        <w:keepLines w:val="0"/>
        <w:widowControl w:val="0"/>
        <w:shd w:val="clear" w:color="auto" w:fill="auto"/>
        <w:bidi w:val="0"/>
        <w:spacing w:before="0" w:after="0" w:line="360" w:lineRule="auto"/>
        <w:ind w:left="0" w:right="0" w:firstLine="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20.2</w:t>
      </w:r>
      <w:r>
        <w:rPr>
          <w:rFonts w:hint="eastAsia" w:ascii="宋体" w:hAnsi="宋体" w:eastAsia="宋体" w:cs="宋体"/>
          <w:color w:val="000000"/>
          <w:spacing w:val="0"/>
          <w:w w:val="100"/>
          <w:position w:val="0"/>
          <w:sz w:val="24"/>
          <w:szCs w:val="24"/>
        </w:rPr>
        <w:t>除供应商对错处作必要修改外，响应文件中不许有加行、涂抹或改写。若有修改须由签署响应文件的授权代表在旁边签字才有效。</w:t>
      </w:r>
    </w:p>
    <w:p w14:paraId="35BCB897">
      <w:pPr>
        <w:pStyle w:val="51"/>
        <w:keepNext w:val="0"/>
        <w:keepLines w:val="0"/>
        <w:widowControl w:val="0"/>
        <w:numPr>
          <w:ilvl w:val="0"/>
          <w:numId w:val="0"/>
        </w:numPr>
        <w:shd w:val="clear" w:color="auto" w:fill="auto"/>
        <w:tabs>
          <w:tab w:val="left" w:pos="469"/>
        </w:tabs>
        <w:bidi w:val="0"/>
        <w:spacing w:before="0" w:after="240" w:line="360" w:lineRule="auto"/>
        <w:ind w:leftChars="0" w:right="0" w:rightChars="0"/>
        <w:jc w:val="both"/>
        <w:rPr>
          <w:rFonts w:hint="eastAsia" w:ascii="宋体" w:hAnsi="宋体" w:eastAsia="宋体" w:cs="宋体"/>
          <w:sz w:val="24"/>
          <w:szCs w:val="24"/>
        </w:rPr>
      </w:pPr>
      <w:bookmarkStart w:id="178" w:name="bookmark278"/>
      <w:bookmarkEnd w:id="178"/>
      <w:r>
        <w:rPr>
          <w:rFonts w:hint="eastAsia" w:cs="宋体"/>
          <w:color w:val="000000"/>
          <w:spacing w:val="0"/>
          <w:w w:val="100"/>
          <w:position w:val="0"/>
          <w:sz w:val="24"/>
          <w:szCs w:val="24"/>
          <w:lang w:val="en-US" w:eastAsia="zh-CN"/>
        </w:rPr>
        <w:t>20.</w:t>
      </w:r>
      <w:r>
        <w:rPr>
          <w:rFonts w:hint="eastAsia" w:ascii="宋体" w:hAnsi="宋体" w:eastAsia="宋体" w:cs="宋体"/>
          <w:color w:val="000000"/>
          <w:spacing w:val="0"/>
          <w:w w:val="100"/>
          <w:position w:val="0"/>
          <w:sz w:val="24"/>
          <w:szCs w:val="24"/>
        </w:rPr>
        <w:t>3以电话、传真、电子邮件形式的磋商响应将被拒绝。</w:t>
      </w:r>
    </w:p>
    <w:p w14:paraId="499BC46D">
      <w:pPr>
        <w:pStyle w:val="49"/>
        <w:keepNext/>
        <w:keepLines/>
        <w:widowControl w:val="0"/>
        <w:shd w:val="clear" w:color="auto" w:fill="auto"/>
        <w:bidi w:val="0"/>
        <w:spacing w:before="0" w:after="240" w:line="360" w:lineRule="auto"/>
        <w:ind w:left="0" w:right="0" w:firstLine="0"/>
        <w:jc w:val="center"/>
        <w:rPr>
          <w:rFonts w:hint="eastAsia" w:ascii="宋体" w:hAnsi="宋体" w:eastAsia="宋体" w:cs="宋体"/>
          <w:b/>
          <w:bCs/>
          <w:color w:val="auto"/>
          <w:sz w:val="24"/>
          <w:szCs w:val="24"/>
        </w:rPr>
      </w:pPr>
      <w:bookmarkStart w:id="179" w:name="bookmark282"/>
      <w:bookmarkStart w:id="180" w:name="bookmark280"/>
      <w:bookmarkStart w:id="181" w:name="bookmark281"/>
      <w:bookmarkStart w:id="182" w:name="bookmark279"/>
      <w:r>
        <w:rPr>
          <w:rFonts w:hint="eastAsia" w:cs="宋体"/>
          <w:b/>
          <w:bCs/>
          <w:color w:val="auto"/>
          <w:spacing w:val="0"/>
          <w:w w:val="100"/>
          <w:position w:val="0"/>
          <w:sz w:val="24"/>
          <w:szCs w:val="24"/>
          <w:lang w:val="en-US" w:eastAsia="zh-CN" w:bidi="en-US"/>
        </w:rPr>
        <w:t>四</w:t>
      </w:r>
      <w:r>
        <w:rPr>
          <w:rFonts w:hint="eastAsia" w:ascii="宋体" w:hAnsi="宋体" w:eastAsia="宋体" w:cs="宋体"/>
          <w:b/>
          <w:bCs/>
          <w:color w:val="auto"/>
          <w:spacing w:val="0"/>
          <w:w w:val="100"/>
          <w:position w:val="0"/>
          <w:sz w:val="24"/>
          <w:szCs w:val="24"/>
          <w:lang w:val="en-US" w:eastAsia="en-US" w:bidi="en-US"/>
        </w:rPr>
        <w:t>.</w:t>
      </w:r>
      <w:r>
        <w:rPr>
          <w:rFonts w:hint="eastAsia" w:ascii="宋体" w:hAnsi="宋体" w:eastAsia="宋体" w:cs="宋体"/>
          <w:b/>
          <w:bCs/>
          <w:color w:val="auto"/>
          <w:spacing w:val="0"/>
          <w:w w:val="100"/>
          <w:position w:val="0"/>
          <w:sz w:val="24"/>
          <w:szCs w:val="24"/>
        </w:rPr>
        <w:t>响应文件的递交</w:t>
      </w:r>
      <w:bookmarkEnd w:id="179"/>
      <w:bookmarkEnd w:id="180"/>
      <w:bookmarkEnd w:id="181"/>
      <w:bookmarkEnd w:id="182"/>
    </w:p>
    <w:p w14:paraId="13D57BCA">
      <w:pPr>
        <w:pStyle w:val="59"/>
        <w:keepNext/>
        <w:keepLines/>
        <w:widowControl w:val="0"/>
        <w:numPr>
          <w:ilvl w:val="0"/>
          <w:numId w:val="0"/>
        </w:numPr>
        <w:shd w:val="clear" w:color="auto" w:fill="auto"/>
        <w:tabs>
          <w:tab w:val="left" w:pos="493"/>
        </w:tabs>
        <w:bidi w:val="0"/>
        <w:spacing w:before="0" w:after="0" w:line="360" w:lineRule="auto"/>
        <w:ind w:left="0" w:leftChars="0" w:right="0" w:rightChars="0" w:firstLine="0" w:firstLineChars="0"/>
        <w:jc w:val="both"/>
        <w:rPr>
          <w:rFonts w:hint="eastAsia" w:ascii="宋体" w:hAnsi="宋体" w:eastAsia="宋体" w:cs="宋体"/>
          <w:sz w:val="24"/>
          <w:szCs w:val="24"/>
        </w:rPr>
      </w:pPr>
      <w:bookmarkStart w:id="183" w:name="bookmark286"/>
      <w:bookmarkEnd w:id="183"/>
      <w:bookmarkStart w:id="184" w:name="bookmark283"/>
      <w:bookmarkStart w:id="185" w:name="bookmark287"/>
      <w:bookmarkStart w:id="186" w:name="bookmark285"/>
      <w:bookmarkStart w:id="187" w:name="bookmark284"/>
      <w:r>
        <w:rPr>
          <w:rFonts w:hint="default" w:ascii="宋体" w:hAnsi="宋体" w:eastAsia="宋体" w:cs="宋体"/>
          <w:b/>
          <w:bCs/>
          <w:i w:val="0"/>
          <w:iCs w:val="0"/>
          <w:smallCaps w:val="0"/>
          <w:strike w:val="0"/>
          <w:color w:val="000000"/>
          <w:spacing w:val="0"/>
          <w:w w:val="100"/>
          <w:position w:val="0"/>
          <w:sz w:val="24"/>
          <w:szCs w:val="24"/>
          <w:u w:val="none"/>
          <w:shd w:val="clear" w:color="auto" w:fill="FFFFFF"/>
          <w:lang w:val="en-US" w:eastAsia="en-US" w:bidi="en-US"/>
        </w:rPr>
        <w:t>21.</w:t>
      </w:r>
      <w:r>
        <w:rPr>
          <w:rFonts w:hint="eastAsia" w:ascii="宋体" w:hAnsi="宋体" w:eastAsia="宋体" w:cs="宋体"/>
          <w:b/>
          <w:bCs/>
          <w:color w:val="000000"/>
          <w:spacing w:val="0"/>
          <w:w w:val="100"/>
          <w:position w:val="0"/>
          <w:sz w:val="24"/>
          <w:szCs w:val="24"/>
        </w:rPr>
        <w:t>响应文件的数量、包装和标记</w:t>
      </w:r>
      <w:bookmarkEnd w:id="184"/>
      <w:bookmarkEnd w:id="185"/>
      <w:bookmarkEnd w:id="186"/>
      <w:bookmarkEnd w:id="187"/>
    </w:p>
    <w:p w14:paraId="5FD80EE0">
      <w:pPr>
        <w:pStyle w:val="51"/>
        <w:keepNext w:val="0"/>
        <w:keepLines w:val="0"/>
        <w:widowControl w:val="0"/>
        <w:shd w:val="clear" w:color="auto" w:fill="auto"/>
        <w:bidi w:val="0"/>
        <w:spacing w:before="0" w:after="0" w:line="360" w:lineRule="auto"/>
        <w:ind w:left="0" w:right="0" w:firstLine="48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A、</w:t>
      </w:r>
      <w:r>
        <w:rPr>
          <w:rFonts w:hint="eastAsia" w:ascii="宋体" w:hAnsi="宋体" w:eastAsia="宋体" w:cs="宋体"/>
          <w:color w:val="000000"/>
          <w:spacing w:val="0"/>
          <w:w w:val="100"/>
          <w:position w:val="0"/>
          <w:sz w:val="24"/>
          <w:szCs w:val="24"/>
        </w:rPr>
        <w:t>供应商应将响应文件的正本、副本、电子版响应文件，用单独的封袋分装密封 (封袋不得有破损)，在封袋上标明</w:t>
      </w:r>
      <w:r>
        <w:rPr>
          <w:rFonts w:hint="eastAsia" w:ascii="宋体" w:hAnsi="宋体" w:eastAsia="宋体" w:cs="宋体"/>
          <w:color w:val="000000"/>
          <w:spacing w:val="0"/>
          <w:w w:val="100"/>
          <w:position w:val="0"/>
          <w:sz w:val="24"/>
          <w:szCs w:val="24"/>
          <w:lang w:val="zh-CN" w:eastAsia="zh-CN" w:bidi="zh-CN"/>
        </w:rPr>
        <w:t>“正</w:t>
      </w:r>
      <w:r>
        <w:rPr>
          <w:rFonts w:hint="eastAsia" w:ascii="宋体" w:hAnsi="宋体" w:eastAsia="宋体" w:cs="宋体"/>
          <w:color w:val="000000"/>
          <w:spacing w:val="0"/>
          <w:w w:val="100"/>
          <w:position w:val="0"/>
          <w:sz w:val="24"/>
          <w:szCs w:val="24"/>
        </w:rPr>
        <w:t>本”、</w:t>
      </w:r>
      <w:r>
        <w:rPr>
          <w:rFonts w:hint="eastAsia" w:ascii="宋体" w:hAnsi="宋体" w:eastAsia="宋体" w:cs="宋体"/>
          <w:color w:val="000000"/>
          <w:spacing w:val="0"/>
          <w:w w:val="100"/>
          <w:position w:val="0"/>
          <w:sz w:val="24"/>
          <w:szCs w:val="24"/>
          <w:lang w:val="zh-CN" w:eastAsia="zh-CN" w:bidi="zh-CN"/>
        </w:rPr>
        <w:t>“电子</w:t>
      </w:r>
      <w:r>
        <w:rPr>
          <w:rFonts w:hint="eastAsia" w:ascii="宋体" w:hAnsi="宋体" w:eastAsia="宋体" w:cs="宋体"/>
          <w:color w:val="000000"/>
          <w:spacing w:val="0"/>
          <w:w w:val="100"/>
          <w:position w:val="0"/>
          <w:sz w:val="24"/>
          <w:szCs w:val="24"/>
        </w:rPr>
        <w:t>版</w:t>
      </w:r>
      <w:r>
        <w:rPr>
          <w:rFonts w:hint="eastAsia" w:cs="宋体"/>
          <w:color w:val="000000"/>
          <w:spacing w:val="0"/>
          <w:w w:val="100"/>
          <w:position w:val="0"/>
          <w:sz w:val="24"/>
          <w:szCs w:val="24"/>
          <w:lang w:val="en-US" w:eastAsia="zh-CN"/>
        </w:rPr>
        <w:t>本</w:t>
      </w:r>
      <w:r>
        <w:rPr>
          <w:rFonts w:hint="eastAsia" w:ascii="宋体" w:hAnsi="宋体" w:eastAsia="宋体" w:cs="宋体"/>
          <w:color w:val="000000"/>
          <w:spacing w:val="0"/>
          <w:w w:val="100"/>
          <w:position w:val="0"/>
          <w:sz w:val="24"/>
          <w:szCs w:val="24"/>
        </w:rPr>
        <w:t>”</w:t>
      </w:r>
      <w:r>
        <w:rPr>
          <w:rFonts w:hint="eastAsia" w:cs="宋体"/>
          <w:color w:val="000000"/>
          <w:spacing w:val="0"/>
          <w:w w:val="100"/>
          <w:position w:val="0"/>
          <w:sz w:val="24"/>
          <w:szCs w:val="24"/>
          <w:lang w:eastAsia="zh-CN"/>
        </w:rPr>
        <w:t>、</w:t>
      </w:r>
      <w:r>
        <w:rPr>
          <w:rFonts w:hint="eastAsia" w:ascii="宋体" w:hAnsi="宋体" w:eastAsia="宋体" w:cs="宋体"/>
          <w:color w:val="000000"/>
          <w:spacing w:val="0"/>
          <w:w w:val="100"/>
          <w:position w:val="0"/>
          <w:sz w:val="24"/>
          <w:szCs w:val="24"/>
          <w:lang w:val="zh-CN" w:eastAsia="zh-CN" w:bidi="zh-CN"/>
        </w:rPr>
        <w:t>“副</w:t>
      </w:r>
      <w:r>
        <w:rPr>
          <w:rFonts w:hint="eastAsia" w:ascii="宋体" w:hAnsi="宋体" w:eastAsia="宋体" w:cs="宋体"/>
          <w:color w:val="000000"/>
          <w:spacing w:val="0"/>
          <w:w w:val="100"/>
          <w:position w:val="0"/>
          <w:sz w:val="24"/>
          <w:szCs w:val="24"/>
        </w:rPr>
        <w:t>本”字样， 封袋正面要粘贴标识并加盖供应商公章。响应文件正本中的法人授权书须为原件，其他资格条件证明文件为复印件加盖供应商公章；响应文件副本中的资格条件证明文件为复印件加盖供应商公章；</w:t>
      </w:r>
    </w:p>
    <w:p w14:paraId="240067ED">
      <w:pPr>
        <w:pStyle w:val="51"/>
        <w:keepNext w:val="0"/>
        <w:keepLines w:val="0"/>
        <w:widowControl w:val="0"/>
        <w:shd w:val="clear" w:color="auto" w:fill="auto"/>
        <w:bidi w:val="0"/>
        <w:spacing w:before="0" w:after="0" w:line="360" w:lineRule="auto"/>
        <w:ind w:left="0" w:right="0" w:firstLine="24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B、</w:t>
      </w:r>
      <w:r>
        <w:rPr>
          <w:rFonts w:hint="eastAsia" w:ascii="宋体" w:hAnsi="宋体" w:eastAsia="宋体" w:cs="宋体"/>
          <w:color w:val="000000"/>
          <w:spacing w:val="0"/>
          <w:w w:val="100"/>
          <w:position w:val="0"/>
          <w:sz w:val="24"/>
          <w:szCs w:val="24"/>
        </w:rPr>
        <w:t>封袋正面标识式样。</w:t>
      </w:r>
    </w:p>
    <w:p w14:paraId="3D3FFC02">
      <w:pPr>
        <w:pStyle w:val="51"/>
        <w:keepNext w:val="0"/>
        <w:keepLines w:val="0"/>
        <w:widowControl w:val="0"/>
        <w:numPr>
          <w:ilvl w:val="0"/>
          <w:numId w:val="0"/>
        </w:numPr>
        <w:shd w:val="clear" w:color="auto" w:fill="auto"/>
        <w:bidi w:val="0"/>
        <w:spacing w:before="0" w:after="0" w:line="360" w:lineRule="auto"/>
        <w:ind w:left="0" w:leftChars="0" w:right="0" w:rightChars="0" w:firstLine="360" w:firstLineChars="0"/>
        <w:jc w:val="both"/>
        <w:rPr>
          <w:rFonts w:hint="eastAsia" w:ascii="宋体" w:hAnsi="宋体" w:eastAsia="宋体" w:cs="宋体"/>
          <w:sz w:val="24"/>
          <w:szCs w:val="24"/>
        </w:rPr>
      </w:pPr>
      <w:bookmarkStart w:id="188" w:name="bookmark288"/>
      <w:bookmarkEnd w:id="188"/>
      <w:r>
        <w:rPr>
          <w:rFonts w:hint="eastAsia" w:ascii="宋体" w:hAnsi="宋体" w:eastAsia="宋体" w:cs="宋体"/>
          <w:color w:val="000000"/>
          <w:spacing w:val="0"/>
          <w:w w:val="100"/>
          <w:position w:val="0"/>
          <w:sz w:val="24"/>
          <w:szCs w:val="24"/>
        </w:rPr>
        <w:t>如果供应商未按上述要求密封及加写标记的响应文件、误投、过早启封的响应文件，采购代理机构将拒绝接收，并退回供应商。采购代理机构对响应文件的误投和提前启封概不负责。</w:t>
      </w:r>
    </w:p>
    <w:p w14:paraId="57CC466B">
      <w:pPr>
        <w:pStyle w:val="51"/>
        <w:keepNext w:val="0"/>
        <w:keepLines w:val="0"/>
        <w:widowControl w:val="0"/>
        <w:numPr>
          <w:ilvl w:val="0"/>
          <w:numId w:val="0"/>
        </w:numPr>
        <w:shd w:val="clear" w:color="auto" w:fill="auto"/>
        <w:tabs>
          <w:tab w:val="left" w:pos="469"/>
        </w:tabs>
        <w:bidi w:val="0"/>
        <w:spacing w:before="0" w:after="0" w:line="360" w:lineRule="auto"/>
        <w:ind w:leftChars="0" w:right="0" w:rightChars="0"/>
        <w:jc w:val="both"/>
        <w:rPr>
          <w:rFonts w:hint="eastAsia" w:ascii="宋体" w:hAnsi="宋体" w:eastAsia="宋体" w:cs="宋体"/>
          <w:sz w:val="24"/>
          <w:szCs w:val="24"/>
        </w:rPr>
      </w:pPr>
      <w:bookmarkStart w:id="189" w:name="bookmark289"/>
      <w:bookmarkEnd w:id="189"/>
      <w:r>
        <w:rPr>
          <w:rFonts w:hint="eastAsia" w:cs="宋体"/>
          <w:color w:val="000000"/>
          <w:spacing w:val="0"/>
          <w:w w:val="100"/>
          <w:position w:val="0"/>
          <w:sz w:val="24"/>
          <w:szCs w:val="24"/>
          <w:lang w:val="en-US" w:eastAsia="zh-CN"/>
        </w:rPr>
        <w:t>21.</w:t>
      </w:r>
      <w:r>
        <w:rPr>
          <w:rFonts w:hint="eastAsia" w:ascii="宋体" w:hAnsi="宋体" w:eastAsia="宋体" w:cs="宋体"/>
          <w:color w:val="000000"/>
          <w:spacing w:val="0"/>
          <w:w w:val="100"/>
          <w:position w:val="0"/>
          <w:sz w:val="24"/>
          <w:szCs w:val="24"/>
        </w:rPr>
        <w:t>1供应商应</w:t>
      </w:r>
      <w:r>
        <w:rPr>
          <w:rFonts w:hint="eastAsia" w:cs="宋体"/>
          <w:color w:val="000000"/>
          <w:spacing w:val="0"/>
          <w:w w:val="100"/>
          <w:position w:val="0"/>
          <w:sz w:val="24"/>
          <w:szCs w:val="24"/>
          <w:lang w:val="en-US" w:eastAsia="zh-CN"/>
        </w:rPr>
        <w:t>根据</w:t>
      </w:r>
      <w:r>
        <w:rPr>
          <w:rFonts w:hint="eastAsia" w:ascii="宋体" w:hAnsi="宋体" w:eastAsia="宋体" w:cs="宋体"/>
          <w:color w:val="000000"/>
          <w:spacing w:val="0"/>
          <w:w w:val="100"/>
          <w:position w:val="0"/>
          <w:sz w:val="24"/>
          <w:szCs w:val="24"/>
        </w:rPr>
        <w:t>供应商须知前附表</w:t>
      </w:r>
      <w:r>
        <w:rPr>
          <w:rFonts w:hint="eastAsia" w:cs="宋体"/>
          <w:color w:val="000000"/>
          <w:spacing w:val="0"/>
          <w:w w:val="100"/>
          <w:position w:val="0"/>
          <w:sz w:val="24"/>
          <w:szCs w:val="24"/>
          <w:lang w:val="en-US" w:eastAsia="zh-CN"/>
        </w:rPr>
        <w:t>要求</w:t>
      </w:r>
      <w:r>
        <w:rPr>
          <w:rFonts w:hint="eastAsia" w:ascii="宋体" w:hAnsi="宋体" w:eastAsia="宋体" w:cs="宋体"/>
          <w:color w:val="000000"/>
          <w:spacing w:val="0"/>
          <w:w w:val="100"/>
          <w:position w:val="0"/>
          <w:sz w:val="24"/>
          <w:szCs w:val="24"/>
        </w:rPr>
        <w:t>制作响应文件。</w:t>
      </w:r>
    </w:p>
    <w:p w14:paraId="1EFE8146">
      <w:pPr>
        <w:pStyle w:val="51"/>
        <w:keepNext w:val="0"/>
        <w:keepLines w:val="0"/>
        <w:widowControl w:val="0"/>
        <w:numPr>
          <w:ilvl w:val="0"/>
          <w:numId w:val="0"/>
        </w:numPr>
        <w:shd w:val="clear" w:color="auto" w:fill="auto"/>
        <w:tabs>
          <w:tab w:val="left" w:pos="474"/>
        </w:tabs>
        <w:bidi w:val="0"/>
        <w:spacing w:before="0" w:after="0" w:line="360" w:lineRule="auto"/>
        <w:ind w:leftChars="0" w:right="0" w:rightChars="0"/>
        <w:jc w:val="both"/>
        <w:rPr>
          <w:rFonts w:hint="eastAsia" w:ascii="宋体" w:hAnsi="宋体" w:eastAsia="宋体" w:cs="宋体"/>
          <w:sz w:val="24"/>
          <w:szCs w:val="24"/>
        </w:rPr>
      </w:pPr>
      <w:bookmarkStart w:id="190" w:name="bookmark290"/>
      <w:bookmarkEnd w:id="190"/>
      <w:r>
        <w:rPr>
          <w:rFonts w:hint="eastAsia" w:cs="宋体"/>
          <w:color w:val="000000"/>
          <w:spacing w:val="0"/>
          <w:w w:val="100"/>
          <w:position w:val="0"/>
          <w:sz w:val="24"/>
          <w:szCs w:val="24"/>
          <w:lang w:val="en-US" w:eastAsia="zh-CN"/>
        </w:rPr>
        <w:t>21.</w:t>
      </w:r>
      <w:r>
        <w:rPr>
          <w:rFonts w:hint="eastAsia" w:ascii="宋体" w:hAnsi="宋体" w:eastAsia="宋体" w:cs="宋体"/>
          <w:color w:val="000000"/>
          <w:spacing w:val="0"/>
          <w:w w:val="100"/>
          <w:position w:val="0"/>
          <w:sz w:val="24"/>
          <w:szCs w:val="24"/>
        </w:rPr>
        <w:t>2响应文件必须进行密封递交。对封装材料及样式不作特别规定，但供应商应当保证其封装的可靠性，不致因搬运、堆放等原因散开。磋商时，供应商应当将响应文件正本</w:t>
      </w:r>
      <w:r>
        <w:rPr>
          <w:rFonts w:hint="eastAsia" w:cs="宋体"/>
          <w:color w:val="000000"/>
          <w:spacing w:val="0"/>
          <w:w w:val="100"/>
          <w:position w:val="0"/>
          <w:sz w:val="24"/>
          <w:szCs w:val="24"/>
          <w:lang w:val="en-US" w:eastAsia="zh-CN"/>
        </w:rPr>
        <w:t>和电子版本</w:t>
      </w:r>
      <w:r>
        <w:rPr>
          <w:rFonts w:hint="eastAsia" w:ascii="宋体" w:hAnsi="宋体" w:eastAsia="宋体" w:cs="宋体"/>
          <w:color w:val="000000"/>
          <w:spacing w:val="0"/>
          <w:w w:val="100"/>
          <w:position w:val="0"/>
          <w:sz w:val="24"/>
          <w:szCs w:val="24"/>
        </w:rPr>
        <w:t>以密封袋单独密封，所有的副本以密封袋单独密封</w:t>
      </w:r>
      <w:r>
        <w:rPr>
          <w:rFonts w:hint="eastAsia" w:cs="宋体"/>
          <w:color w:val="000000"/>
          <w:spacing w:val="0"/>
          <w:w w:val="100"/>
          <w:position w:val="0"/>
          <w:sz w:val="24"/>
          <w:szCs w:val="24"/>
          <w:lang w:eastAsia="zh-CN"/>
        </w:rPr>
        <w:t>。</w:t>
      </w:r>
      <w:r>
        <w:rPr>
          <w:rFonts w:hint="eastAsia" w:ascii="宋体" w:hAnsi="宋体" w:eastAsia="宋体" w:cs="宋体"/>
          <w:color w:val="000000"/>
          <w:spacing w:val="0"/>
          <w:w w:val="100"/>
          <w:position w:val="0"/>
          <w:sz w:val="24"/>
          <w:szCs w:val="24"/>
        </w:rPr>
        <w:t>所有密封袋正面和响应文件封面须标明项目名称、项目编号、供应商名称及</w:t>
      </w:r>
      <w:r>
        <w:rPr>
          <w:rFonts w:hint="eastAsia" w:ascii="宋体" w:hAnsi="宋体" w:eastAsia="宋体" w:cs="宋体"/>
          <w:color w:val="000000"/>
          <w:spacing w:val="0"/>
          <w:w w:val="100"/>
          <w:position w:val="0"/>
          <w:sz w:val="24"/>
          <w:szCs w:val="24"/>
          <w:lang w:val="zh-CN" w:eastAsia="zh-CN" w:bidi="zh-CN"/>
        </w:rPr>
        <w:t>“正</w:t>
      </w:r>
      <w:r>
        <w:rPr>
          <w:rFonts w:hint="eastAsia" w:ascii="宋体" w:hAnsi="宋体" w:eastAsia="宋体" w:cs="宋体"/>
          <w:color w:val="000000"/>
          <w:spacing w:val="0"/>
          <w:w w:val="100"/>
          <w:position w:val="0"/>
          <w:sz w:val="24"/>
          <w:szCs w:val="24"/>
        </w:rPr>
        <w:t>本”、</w:t>
      </w:r>
      <w:r>
        <w:rPr>
          <w:rFonts w:hint="eastAsia" w:cs="宋体"/>
          <w:color w:val="000000"/>
          <w:spacing w:val="0"/>
          <w:w w:val="100"/>
          <w:position w:val="0"/>
          <w:sz w:val="24"/>
          <w:szCs w:val="24"/>
          <w:lang w:eastAsia="zh-CN"/>
        </w:rPr>
        <w:t>“</w:t>
      </w:r>
      <w:r>
        <w:rPr>
          <w:rFonts w:hint="eastAsia" w:cs="宋体"/>
          <w:color w:val="000000"/>
          <w:spacing w:val="0"/>
          <w:w w:val="100"/>
          <w:position w:val="0"/>
          <w:sz w:val="24"/>
          <w:szCs w:val="24"/>
          <w:lang w:val="en-US" w:eastAsia="zh-CN"/>
        </w:rPr>
        <w:t>电子版本</w:t>
      </w:r>
      <w:r>
        <w:rPr>
          <w:rFonts w:hint="eastAsia" w:cs="宋体"/>
          <w:color w:val="000000"/>
          <w:spacing w:val="0"/>
          <w:w w:val="100"/>
          <w:position w:val="0"/>
          <w:sz w:val="24"/>
          <w:szCs w:val="24"/>
          <w:lang w:eastAsia="zh-CN"/>
        </w:rPr>
        <w:t>”、</w:t>
      </w:r>
      <w:r>
        <w:rPr>
          <w:rFonts w:hint="eastAsia" w:ascii="宋体" w:hAnsi="宋体" w:eastAsia="宋体" w:cs="宋体"/>
          <w:color w:val="000000"/>
          <w:spacing w:val="0"/>
          <w:w w:val="100"/>
          <w:position w:val="0"/>
          <w:sz w:val="24"/>
          <w:szCs w:val="24"/>
          <w:lang w:val="zh-CN" w:eastAsia="zh-CN" w:bidi="zh-CN"/>
        </w:rPr>
        <w:t>“副</w:t>
      </w:r>
      <w:r>
        <w:rPr>
          <w:rFonts w:hint="eastAsia" w:ascii="宋体" w:hAnsi="宋体" w:eastAsia="宋体" w:cs="宋体"/>
          <w:color w:val="000000"/>
          <w:spacing w:val="0"/>
          <w:w w:val="100"/>
          <w:position w:val="0"/>
          <w:sz w:val="24"/>
          <w:szCs w:val="24"/>
        </w:rPr>
        <w:t>本”等字样</w:t>
      </w:r>
      <w:r>
        <w:rPr>
          <w:rFonts w:hint="eastAsia" w:ascii="宋体" w:hAnsi="宋体" w:eastAsia="宋体" w:cs="宋体"/>
          <w:color w:val="000000"/>
          <w:spacing w:val="0"/>
          <w:w w:val="100"/>
          <w:position w:val="0"/>
          <w:sz w:val="24"/>
          <w:szCs w:val="24"/>
          <w:highlight w:val="none"/>
        </w:rPr>
        <w:t>；</w:t>
      </w:r>
      <w:r>
        <w:rPr>
          <w:rFonts w:hint="eastAsia" w:cs="宋体"/>
          <w:color w:val="000000"/>
          <w:spacing w:val="0"/>
          <w:w w:val="100"/>
          <w:position w:val="0"/>
          <w:sz w:val="24"/>
          <w:szCs w:val="24"/>
          <w:highlight w:val="none"/>
          <w:lang w:val="en-US" w:eastAsia="zh-CN"/>
        </w:rPr>
        <w:t>并标明在</w:t>
      </w:r>
      <w:r>
        <w:rPr>
          <w:rFonts w:hint="eastAsia" w:ascii="宋体" w:hAnsi="宋体" w:eastAsia="宋体" w:cs="宋体"/>
          <w:color w:val="auto"/>
          <w:sz w:val="22"/>
          <w:szCs w:val="22"/>
          <w:highlight w:val="none"/>
        </w:rPr>
        <w:t>202</w:t>
      </w:r>
      <w:r>
        <w:rPr>
          <w:rFonts w:hint="eastAsia" w:cs="宋体"/>
          <w:color w:val="auto"/>
          <w:sz w:val="22"/>
          <w:szCs w:val="22"/>
          <w:highlight w:val="none"/>
          <w:lang w:val="en-US" w:eastAsia="zh-CN"/>
        </w:rPr>
        <w:t>6</w:t>
      </w:r>
      <w:r>
        <w:rPr>
          <w:rFonts w:hint="eastAsia" w:ascii="宋体" w:hAnsi="宋体" w:eastAsia="宋体" w:cs="宋体"/>
          <w:color w:val="auto"/>
          <w:sz w:val="22"/>
          <w:szCs w:val="22"/>
          <w:highlight w:val="none"/>
        </w:rPr>
        <w:t>年</w:t>
      </w:r>
      <w:r>
        <w:rPr>
          <w:rFonts w:hint="eastAsia" w:ascii="宋体" w:hAnsi="宋体" w:eastAsia="宋体" w:cs="宋体"/>
          <w:color w:val="auto"/>
          <w:sz w:val="22"/>
          <w:szCs w:val="22"/>
          <w:highlight w:val="none"/>
          <w:lang w:val="en-US" w:eastAsia="zh-CN"/>
        </w:rPr>
        <w:t>0</w:t>
      </w:r>
      <w:r>
        <w:rPr>
          <w:rFonts w:hint="eastAsia" w:cs="宋体"/>
          <w:color w:val="auto"/>
          <w:sz w:val="22"/>
          <w:szCs w:val="22"/>
          <w:highlight w:val="none"/>
          <w:lang w:val="en-US" w:eastAsia="zh-CN"/>
        </w:rPr>
        <w:t>6</w:t>
      </w:r>
      <w:r>
        <w:rPr>
          <w:rFonts w:hint="eastAsia" w:ascii="宋体" w:hAnsi="宋体" w:eastAsia="宋体" w:cs="宋体"/>
          <w:color w:val="auto"/>
          <w:sz w:val="22"/>
          <w:szCs w:val="22"/>
          <w:highlight w:val="none"/>
        </w:rPr>
        <w:t>月</w:t>
      </w:r>
      <w:r>
        <w:rPr>
          <w:rFonts w:hint="eastAsia" w:ascii="宋体" w:hAnsi="宋体" w:eastAsia="宋体" w:cs="宋体"/>
          <w:color w:val="auto"/>
          <w:sz w:val="22"/>
          <w:szCs w:val="22"/>
          <w:highlight w:val="none"/>
          <w:lang w:val="en-US" w:eastAsia="zh-CN"/>
        </w:rPr>
        <w:t>0</w:t>
      </w:r>
      <w:r>
        <w:rPr>
          <w:rFonts w:hint="eastAsia" w:cs="宋体"/>
          <w:color w:val="auto"/>
          <w:sz w:val="22"/>
          <w:szCs w:val="22"/>
          <w:highlight w:val="none"/>
          <w:lang w:val="en-US" w:eastAsia="zh-CN"/>
        </w:rPr>
        <w:t>8</w:t>
      </w:r>
      <w:r>
        <w:rPr>
          <w:rFonts w:hint="eastAsia" w:ascii="宋体" w:hAnsi="宋体" w:eastAsia="宋体" w:cs="宋体"/>
          <w:color w:val="auto"/>
          <w:sz w:val="22"/>
          <w:szCs w:val="22"/>
          <w:highlight w:val="none"/>
        </w:rPr>
        <w:t>日 14 时30分前不得开启</w:t>
      </w:r>
      <w:r>
        <w:rPr>
          <w:rFonts w:hint="eastAsia" w:ascii="宋体" w:hAnsi="宋体" w:eastAsia="宋体" w:cs="宋体"/>
          <w:color w:val="auto"/>
          <w:sz w:val="22"/>
          <w:szCs w:val="22"/>
          <w:highlight w:val="none"/>
          <w:lang w:eastAsia="zh-CN"/>
        </w:rPr>
        <w:t>，</w:t>
      </w:r>
      <w:r>
        <w:rPr>
          <w:rFonts w:hint="eastAsia" w:ascii="宋体" w:hAnsi="宋体" w:eastAsia="宋体" w:cs="宋体"/>
          <w:color w:val="000000"/>
          <w:spacing w:val="0"/>
          <w:w w:val="100"/>
          <w:position w:val="0"/>
          <w:sz w:val="24"/>
          <w:szCs w:val="24"/>
          <w:highlight w:val="none"/>
        </w:rPr>
        <w:t>所有</w:t>
      </w:r>
      <w:r>
        <w:rPr>
          <w:rFonts w:hint="eastAsia" w:ascii="宋体" w:hAnsi="宋体" w:eastAsia="宋体" w:cs="宋体"/>
          <w:color w:val="000000"/>
          <w:spacing w:val="0"/>
          <w:w w:val="100"/>
          <w:position w:val="0"/>
          <w:sz w:val="24"/>
          <w:szCs w:val="24"/>
        </w:rPr>
        <w:t>响应文件的密封袋应加盖供应商公章</w:t>
      </w:r>
      <w:r>
        <w:rPr>
          <w:rFonts w:hint="eastAsia" w:cs="宋体"/>
          <w:color w:val="000000"/>
          <w:spacing w:val="0"/>
          <w:w w:val="100"/>
          <w:position w:val="0"/>
          <w:sz w:val="24"/>
          <w:szCs w:val="24"/>
          <w:lang w:eastAsia="zh-CN"/>
        </w:rPr>
        <w:t>，</w:t>
      </w:r>
      <w:r>
        <w:rPr>
          <w:rFonts w:hint="eastAsia" w:ascii="宋体" w:hAnsi="宋体" w:eastAsia="宋体" w:cs="宋体"/>
          <w:color w:val="auto"/>
          <w:sz w:val="24"/>
          <w:szCs w:val="24"/>
          <w:highlight w:val="none"/>
        </w:rPr>
        <w:t>标袋应加贴封条，并在封条接缝处加盖单位公章（鲜章）和法定代表人或被授权人签字(或盖章）</w:t>
      </w:r>
      <w:r>
        <w:rPr>
          <w:rFonts w:hint="eastAsia" w:ascii="宋体" w:hAnsi="宋体" w:eastAsia="宋体" w:cs="宋体"/>
          <w:color w:val="000000"/>
          <w:spacing w:val="0"/>
          <w:w w:val="100"/>
          <w:position w:val="0"/>
          <w:sz w:val="24"/>
          <w:szCs w:val="24"/>
        </w:rPr>
        <w:t>。</w:t>
      </w:r>
    </w:p>
    <w:p w14:paraId="276E722E">
      <w:pPr>
        <w:pStyle w:val="51"/>
        <w:keepNext w:val="0"/>
        <w:keepLines w:val="0"/>
        <w:widowControl w:val="0"/>
        <w:numPr>
          <w:ilvl w:val="0"/>
          <w:numId w:val="0"/>
        </w:numPr>
        <w:shd w:val="clear" w:color="auto" w:fill="auto"/>
        <w:tabs>
          <w:tab w:val="left" w:pos="469"/>
        </w:tabs>
        <w:bidi w:val="0"/>
        <w:spacing w:before="0" w:after="160" w:line="360" w:lineRule="auto"/>
        <w:ind w:leftChars="0" w:right="0" w:rightChars="0"/>
        <w:jc w:val="both"/>
        <w:rPr>
          <w:rFonts w:hint="eastAsia" w:ascii="宋体" w:hAnsi="宋体" w:eastAsia="宋体" w:cs="宋体"/>
          <w:sz w:val="24"/>
          <w:szCs w:val="24"/>
        </w:rPr>
      </w:pPr>
      <w:bookmarkStart w:id="191" w:name="bookmark291"/>
      <w:bookmarkEnd w:id="191"/>
      <w:r>
        <w:rPr>
          <w:rFonts w:hint="eastAsia" w:cs="宋体"/>
          <w:color w:val="000000"/>
          <w:spacing w:val="0"/>
          <w:w w:val="100"/>
          <w:position w:val="0"/>
          <w:sz w:val="24"/>
          <w:szCs w:val="24"/>
          <w:lang w:val="en-US" w:eastAsia="zh-CN"/>
        </w:rPr>
        <w:t>21.</w:t>
      </w:r>
      <w:r>
        <w:rPr>
          <w:rFonts w:hint="eastAsia" w:ascii="宋体" w:hAnsi="宋体" w:eastAsia="宋体" w:cs="宋体"/>
          <w:color w:val="000000"/>
          <w:spacing w:val="0"/>
          <w:w w:val="100"/>
          <w:position w:val="0"/>
          <w:sz w:val="24"/>
          <w:szCs w:val="24"/>
        </w:rPr>
        <w:t>3未密封的响应文件将被拒绝接收。</w:t>
      </w:r>
    </w:p>
    <w:p w14:paraId="2A6B1A76">
      <w:pPr>
        <w:pStyle w:val="59"/>
        <w:keepNext/>
        <w:keepLines/>
        <w:widowControl w:val="0"/>
        <w:numPr>
          <w:ilvl w:val="0"/>
          <w:numId w:val="0"/>
        </w:numPr>
        <w:shd w:val="clear" w:color="auto" w:fill="auto"/>
        <w:tabs>
          <w:tab w:val="left" w:pos="493"/>
        </w:tabs>
        <w:bidi w:val="0"/>
        <w:spacing w:before="0" w:after="0" w:line="360" w:lineRule="auto"/>
        <w:ind w:left="0" w:leftChars="0" w:right="0" w:rightChars="0" w:firstLine="0" w:firstLineChars="0"/>
        <w:jc w:val="left"/>
        <w:rPr>
          <w:rFonts w:hint="eastAsia" w:ascii="宋体" w:hAnsi="宋体" w:eastAsia="宋体" w:cs="宋体"/>
          <w:sz w:val="24"/>
          <w:szCs w:val="24"/>
        </w:rPr>
      </w:pPr>
      <w:bookmarkStart w:id="192" w:name="bookmark295"/>
      <w:bookmarkEnd w:id="192"/>
      <w:bookmarkStart w:id="193" w:name="bookmark294"/>
      <w:bookmarkStart w:id="194" w:name="bookmark293"/>
      <w:bookmarkStart w:id="195" w:name="bookmark296"/>
      <w:bookmarkStart w:id="196" w:name="bookmark292"/>
      <w:r>
        <w:rPr>
          <w:rFonts w:hint="default" w:ascii="宋体" w:hAnsi="宋体" w:eastAsia="宋体" w:cs="宋体"/>
          <w:b/>
          <w:bCs/>
          <w:i w:val="0"/>
          <w:iCs w:val="0"/>
          <w:smallCaps w:val="0"/>
          <w:strike w:val="0"/>
          <w:color w:val="000000"/>
          <w:spacing w:val="0"/>
          <w:w w:val="100"/>
          <w:position w:val="0"/>
          <w:sz w:val="24"/>
          <w:szCs w:val="24"/>
          <w:u w:val="none"/>
          <w:shd w:val="clear" w:color="auto" w:fill="FFFFFF"/>
          <w:lang w:val="en-US" w:eastAsia="en-US" w:bidi="en-US"/>
        </w:rPr>
        <w:t>22.</w:t>
      </w:r>
      <w:r>
        <w:rPr>
          <w:rFonts w:hint="eastAsia" w:ascii="宋体" w:hAnsi="宋体" w:eastAsia="宋体" w:cs="宋体"/>
          <w:b/>
          <w:bCs/>
          <w:color w:val="000000"/>
          <w:spacing w:val="0"/>
          <w:w w:val="100"/>
          <w:position w:val="0"/>
          <w:sz w:val="24"/>
          <w:szCs w:val="24"/>
        </w:rPr>
        <w:t>磋商截止时间</w:t>
      </w:r>
      <w:bookmarkEnd w:id="193"/>
      <w:bookmarkEnd w:id="194"/>
      <w:bookmarkEnd w:id="195"/>
      <w:bookmarkEnd w:id="196"/>
    </w:p>
    <w:p w14:paraId="76E68DFF">
      <w:pPr>
        <w:pStyle w:val="51"/>
        <w:keepNext w:val="0"/>
        <w:keepLines w:val="0"/>
        <w:widowControl w:val="0"/>
        <w:shd w:val="clear" w:color="auto" w:fill="auto"/>
        <w:bidi w:val="0"/>
        <w:spacing w:before="0" w:after="0" w:line="360" w:lineRule="auto"/>
        <w:ind w:left="0" w:right="0" w:firstLine="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22.1</w:t>
      </w:r>
      <w:r>
        <w:rPr>
          <w:rFonts w:hint="eastAsia" w:ascii="宋体" w:hAnsi="宋体" w:eastAsia="宋体" w:cs="宋体"/>
          <w:color w:val="000000"/>
          <w:spacing w:val="0"/>
          <w:w w:val="100"/>
          <w:position w:val="0"/>
          <w:sz w:val="24"/>
          <w:szCs w:val="24"/>
        </w:rPr>
        <w:t>出现第</w:t>
      </w:r>
      <w:r>
        <w:rPr>
          <w:rFonts w:hint="eastAsia" w:ascii="宋体" w:hAnsi="宋体" w:eastAsia="宋体" w:cs="宋体"/>
          <w:color w:val="000000"/>
          <w:spacing w:val="0"/>
          <w:w w:val="100"/>
          <w:position w:val="0"/>
          <w:sz w:val="24"/>
          <w:szCs w:val="24"/>
          <w:lang w:val="en-US" w:eastAsia="en-US" w:bidi="en-US"/>
        </w:rPr>
        <w:t>8.3</w:t>
      </w:r>
      <w:r>
        <w:rPr>
          <w:rFonts w:hint="eastAsia" w:ascii="宋体" w:hAnsi="宋体" w:eastAsia="宋体" w:cs="宋体"/>
          <w:color w:val="000000"/>
          <w:spacing w:val="0"/>
          <w:w w:val="100"/>
          <w:position w:val="0"/>
          <w:sz w:val="24"/>
          <w:szCs w:val="24"/>
        </w:rPr>
        <w:t>款因磋商文件的修改推迟磋商截止日期时，则按采购人修改通知规定的时间递交。</w:t>
      </w:r>
    </w:p>
    <w:p w14:paraId="4C7ABE7A">
      <w:pPr>
        <w:pStyle w:val="51"/>
        <w:keepNext w:val="0"/>
        <w:keepLines w:val="0"/>
        <w:widowControl w:val="0"/>
        <w:numPr>
          <w:ilvl w:val="0"/>
          <w:numId w:val="0"/>
        </w:numPr>
        <w:shd w:val="clear" w:color="auto" w:fill="auto"/>
        <w:tabs>
          <w:tab w:val="left" w:pos="469"/>
        </w:tabs>
        <w:bidi w:val="0"/>
        <w:spacing w:before="0" w:after="160" w:line="360" w:lineRule="auto"/>
        <w:ind w:leftChars="0" w:right="0" w:rightChars="0"/>
        <w:jc w:val="both"/>
        <w:rPr>
          <w:rFonts w:hint="eastAsia" w:ascii="宋体" w:hAnsi="宋体" w:eastAsia="宋体" w:cs="宋体"/>
          <w:sz w:val="24"/>
          <w:szCs w:val="24"/>
        </w:rPr>
      </w:pPr>
      <w:bookmarkStart w:id="197" w:name="bookmark297"/>
      <w:bookmarkEnd w:id="197"/>
      <w:r>
        <w:rPr>
          <w:rFonts w:hint="eastAsia" w:cs="宋体"/>
          <w:color w:val="000000"/>
          <w:spacing w:val="0"/>
          <w:w w:val="100"/>
          <w:position w:val="0"/>
          <w:sz w:val="24"/>
          <w:szCs w:val="24"/>
          <w:lang w:val="en-US" w:eastAsia="zh-CN"/>
        </w:rPr>
        <w:t>22.</w:t>
      </w:r>
      <w:r>
        <w:rPr>
          <w:rFonts w:hint="eastAsia" w:ascii="宋体" w:hAnsi="宋体" w:eastAsia="宋体" w:cs="宋体"/>
          <w:color w:val="000000"/>
          <w:spacing w:val="0"/>
          <w:w w:val="100"/>
          <w:position w:val="0"/>
          <w:sz w:val="24"/>
          <w:szCs w:val="24"/>
        </w:rPr>
        <w:t>2在响应文件递交截止时间之后的任何响应文件将被拒绝接收。</w:t>
      </w:r>
    </w:p>
    <w:p w14:paraId="7963E6CF">
      <w:pPr>
        <w:pStyle w:val="59"/>
        <w:keepNext/>
        <w:keepLines/>
        <w:widowControl w:val="0"/>
        <w:numPr>
          <w:ilvl w:val="0"/>
          <w:numId w:val="0"/>
        </w:numPr>
        <w:shd w:val="clear" w:color="auto" w:fill="auto"/>
        <w:tabs>
          <w:tab w:val="left" w:pos="493"/>
        </w:tabs>
        <w:bidi w:val="0"/>
        <w:spacing w:before="0" w:after="0" w:line="360" w:lineRule="auto"/>
        <w:ind w:left="0" w:leftChars="0" w:right="0" w:rightChars="0" w:firstLine="0" w:firstLineChars="0"/>
        <w:jc w:val="both"/>
        <w:rPr>
          <w:rFonts w:hint="eastAsia" w:ascii="宋体" w:hAnsi="宋体" w:eastAsia="宋体" w:cs="宋体"/>
          <w:sz w:val="24"/>
          <w:szCs w:val="24"/>
        </w:rPr>
      </w:pPr>
      <w:bookmarkStart w:id="198" w:name="bookmark301"/>
      <w:bookmarkEnd w:id="198"/>
      <w:bookmarkStart w:id="199" w:name="bookmark298"/>
      <w:bookmarkStart w:id="200" w:name="bookmark300"/>
      <w:bookmarkStart w:id="201" w:name="bookmark302"/>
      <w:bookmarkStart w:id="202" w:name="bookmark299"/>
      <w:r>
        <w:rPr>
          <w:rFonts w:hint="default" w:ascii="宋体" w:hAnsi="宋体" w:eastAsia="宋体" w:cs="宋体"/>
          <w:b/>
          <w:bCs/>
          <w:i w:val="0"/>
          <w:iCs w:val="0"/>
          <w:smallCaps w:val="0"/>
          <w:strike w:val="0"/>
          <w:color w:val="000000"/>
          <w:spacing w:val="0"/>
          <w:w w:val="100"/>
          <w:position w:val="0"/>
          <w:sz w:val="24"/>
          <w:szCs w:val="24"/>
          <w:u w:val="none"/>
          <w:shd w:val="clear" w:color="auto" w:fill="FFFFFF"/>
          <w:lang w:val="en-US" w:eastAsia="en-US" w:bidi="en-US"/>
        </w:rPr>
        <w:t>23.</w:t>
      </w:r>
      <w:r>
        <w:rPr>
          <w:rFonts w:hint="eastAsia" w:ascii="宋体" w:hAnsi="宋体" w:eastAsia="宋体" w:cs="宋体"/>
          <w:b/>
          <w:bCs/>
          <w:color w:val="000000"/>
          <w:spacing w:val="0"/>
          <w:w w:val="100"/>
          <w:position w:val="0"/>
          <w:sz w:val="24"/>
          <w:szCs w:val="24"/>
        </w:rPr>
        <w:t>响应文件的修改与撤回</w:t>
      </w:r>
      <w:bookmarkEnd w:id="199"/>
      <w:bookmarkEnd w:id="200"/>
      <w:bookmarkEnd w:id="201"/>
      <w:bookmarkEnd w:id="202"/>
    </w:p>
    <w:p w14:paraId="72A271D1">
      <w:pPr>
        <w:pStyle w:val="51"/>
        <w:keepNext w:val="0"/>
        <w:keepLines w:val="0"/>
        <w:widowControl w:val="0"/>
        <w:shd w:val="clear" w:color="auto" w:fill="auto"/>
        <w:bidi w:val="0"/>
        <w:spacing w:before="0" w:after="0" w:line="360" w:lineRule="auto"/>
        <w:ind w:left="0" w:right="0" w:firstLine="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 xml:space="preserve">23. </w:t>
      </w:r>
      <w:r>
        <w:rPr>
          <w:rFonts w:hint="eastAsia" w:ascii="宋体" w:hAnsi="宋体" w:eastAsia="宋体" w:cs="宋体"/>
          <w:color w:val="000000"/>
          <w:spacing w:val="0"/>
          <w:w w:val="100"/>
          <w:position w:val="0"/>
          <w:sz w:val="24"/>
          <w:szCs w:val="24"/>
        </w:rPr>
        <w:t>1在磋商截止期之后，供应商不得对其磋商做任何修改。</w:t>
      </w:r>
    </w:p>
    <w:p w14:paraId="5695F86D">
      <w:pPr>
        <w:pStyle w:val="51"/>
        <w:keepNext w:val="0"/>
        <w:keepLines w:val="0"/>
        <w:widowControl w:val="0"/>
        <w:shd w:val="clear" w:color="auto" w:fill="auto"/>
        <w:bidi w:val="0"/>
        <w:spacing w:before="0" w:after="80" w:line="360" w:lineRule="auto"/>
        <w:ind w:left="0" w:right="0" w:firstLine="0"/>
        <w:jc w:val="both"/>
        <w:rPr>
          <w:rFonts w:hint="eastAsia" w:ascii="宋体" w:hAnsi="宋体" w:eastAsia="宋体" w:cs="宋体"/>
          <w:color w:val="000000"/>
          <w:spacing w:val="0"/>
          <w:w w:val="100"/>
          <w:position w:val="0"/>
          <w:sz w:val="24"/>
          <w:szCs w:val="24"/>
        </w:rPr>
      </w:pPr>
      <w:r>
        <w:rPr>
          <w:rFonts w:hint="eastAsia" w:ascii="宋体" w:hAnsi="宋体" w:eastAsia="宋体" w:cs="宋体"/>
          <w:color w:val="000000"/>
          <w:spacing w:val="0"/>
          <w:w w:val="100"/>
          <w:position w:val="0"/>
          <w:sz w:val="24"/>
          <w:szCs w:val="24"/>
          <w:lang w:val="en-US" w:eastAsia="en-US" w:bidi="en-US"/>
        </w:rPr>
        <w:t>23.2</w:t>
      </w:r>
      <w:r>
        <w:rPr>
          <w:rFonts w:hint="eastAsia" w:ascii="宋体" w:hAnsi="宋体" w:eastAsia="宋体" w:cs="宋体"/>
          <w:color w:val="000000"/>
          <w:spacing w:val="0"/>
          <w:w w:val="100"/>
          <w:position w:val="0"/>
          <w:sz w:val="24"/>
          <w:szCs w:val="24"/>
        </w:rPr>
        <w:t>已提交响应文件的供应商，在提交最后报价之前，可以根据磋商情况退出磋商。 采购人、采购代理机构按照规定退还退出磋商的供应商磋商保证金。</w:t>
      </w:r>
      <w:bookmarkStart w:id="203" w:name="bookmark305"/>
      <w:bookmarkStart w:id="204" w:name="bookmark306"/>
      <w:bookmarkStart w:id="205" w:name="bookmark304"/>
      <w:bookmarkStart w:id="206" w:name="bookmark303"/>
    </w:p>
    <w:p w14:paraId="31072A9D">
      <w:pPr>
        <w:pStyle w:val="51"/>
        <w:keepNext w:val="0"/>
        <w:keepLines w:val="0"/>
        <w:widowControl w:val="0"/>
        <w:shd w:val="clear" w:color="auto" w:fill="auto"/>
        <w:bidi w:val="0"/>
        <w:spacing w:before="0" w:after="80" w:line="360" w:lineRule="auto"/>
        <w:ind w:left="0" w:right="0" w:firstLine="0"/>
        <w:jc w:val="center"/>
        <w:rPr>
          <w:rFonts w:hint="eastAsia" w:ascii="宋体" w:hAnsi="宋体" w:eastAsia="宋体" w:cs="宋体"/>
          <w:b/>
          <w:bCs/>
          <w:sz w:val="24"/>
          <w:szCs w:val="24"/>
        </w:rPr>
      </w:pPr>
      <w:r>
        <w:rPr>
          <w:rFonts w:hint="eastAsia" w:cs="宋体"/>
          <w:b/>
          <w:bCs/>
          <w:color w:val="000000"/>
          <w:spacing w:val="0"/>
          <w:w w:val="100"/>
          <w:position w:val="0"/>
          <w:sz w:val="24"/>
          <w:szCs w:val="24"/>
          <w:lang w:val="en-US" w:eastAsia="zh-CN" w:bidi="en-US"/>
        </w:rPr>
        <w:t>五</w:t>
      </w:r>
      <w:r>
        <w:rPr>
          <w:rFonts w:hint="eastAsia" w:ascii="宋体" w:hAnsi="宋体" w:eastAsia="宋体" w:cs="宋体"/>
          <w:b/>
          <w:bCs/>
          <w:color w:val="000000"/>
          <w:spacing w:val="0"/>
          <w:w w:val="100"/>
          <w:position w:val="0"/>
          <w:sz w:val="24"/>
          <w:szCs w:val="24"/>
          <w:lang w:val="en-US" w:eastAsia="en-US" w:bidi="en-US"/>
        </w:rPr>
        <w:t>.</w:t>
      </w:r>
      <w:r>
        <w:rPr>
          <w:rFonts w:hint="eastAsia" w:ascii="宋体" w:hAnsi="宋体" w:eastAsia="宋体" w:cs="宋体"/>
          <w:b/>
          <w:bCs/>
          <w:color w:val="000000"/>
          <w:spacing w:val="0"/>
          <w:w w:val="100"/>
          <w:position w:val="0"/>
          <w:sz w:val="24"/>
          <w:szCs w:val="24"/>
        </w:rPr>
        <w:t>磋商</w:t>
      </w:r>
      <w:r>
        <w:rPr>
          <w:rFonts w:hint="eastAsia" w:ascii="宋体" w:hAnsi="宋体" w:eastAsia="宋体" w:cs="宋体"/>
          <w:b/>
          <w:bCs/>
          <w:color w:val="000000"/>
          <w:spacing w:val="0"/>
          <w:w w:val="100"/>
          <w:position w:val="0"/>
          <w:sz w:val="24"/>
          <w:szCs w:val="24"/>
          <w:lang w:val="en-US" w:eastAsia="en-US" w:bidi="en-US"/>
        </w:rPr>
        <w:t>/</w:t>
      </w:r>
      <w:r>
        <w:rPr>
          <w:rFonts w:hint="eastAsia" w:ascii="宋体" w:hAnsi="宋体" w:eastAsia="宋体" w:cs="宋体"/>
          <w:b/>
          <w:bCs/>
          <w:color w:val="000000"/>
          <w:spacing w:val="0"/>
          <w:w w:val="100"/>
          <w:position w:val="0"/>
          <w:sz w:val="24"/>
          <w:szCs w:val="24"/>
        </w:rPr>
        <w:t>评审</w:t>
      </w:r>
      <w:bookmarkEnd w:id="203"/>
      <w:bookmarkEnd w:id="204"/>
      <w:bookmarkEnd w:id="205"/>
      <w:bookmarkEnd w:id="206"/>
    </w:p>
    <w:p w14:paraId="55AB4346">
      <w:pPr>
        <w:pStyle w:val="59"/>
        <w:keepNext/>
        <w:keepLines/>
        <w:widowControl w:val="0"/>
        <w:numPr>
          <w:ilvl w:val="0"/>
          <w:numId w:val="0"/>
        </w:numPr>
        <w:shd w:val="clear" w:color="auto" w:fill="auto"/>
        <w:tabs>
          <w:tab w:val="left" w:pos="493"/>
        </w:tabs>
        <w:bidi w:val="0"/>
        <w:spacing w:before="0" w:after="0" w:line="360" w:lineRule="auto"/>
        <w:ind w:left="0" w:leftChars="0" w:right="0" w:rightChars="0" w:firstLine="0" w:firstLineChars="0"/>
        <w:jc w:val="both"/>
        <w:rPr>
          <w:rFonts w:hint="eastAsia" w:ascii="宋体" w:hAnsi="宋体" w:eastAsia="宋体" w:cs="宋体"/>
          <w:sz w:val="24"/>
          <w:szCs w:val="24"/>
        </w:rPr>
      </w:pPr>
      <w:bookmarkStart w:id="207" w:name="bookmark309"/>
      <w:bookmarkStart w:id="208" w:name="bookmark308"/>
      <w:bookmarkStart w:id="209" w:name="bookmark310"/>
      <w:bookmarkStart w:id="210" w:name="bookmark307"/>
      <w:r>
        <w:rPr>
          <w:rFonts w:hint="default" w:ascii="宋体" w:hAnsi="宋体" w:eastAsia="宋体" w:cs="宋体"/>
          <w:b/>
          <w:bCs/>
          <w:i w:val="0"/>
          <w:iCs w:val="0"/>
          <w:smallCaps w:val="0"/>
          <w:strike w:val="0"/>
          <w:color w:val="000000"/>
          <w:spacing w:val="0"/>
          <w:w w:val="100"/>
          <w:position w:val="0"/>
          <w:sz w:val="24"/>
          <w:szCs w:val="24"/>
          <w:u w:val="none"/>
          <w:shd w:val="clear" w:color="auto" w:fill="FFFFFF"/>
          <w:lang w:val="en-US" w:eastAsia="en-US" w:bidi="en-US"/>
        </w:rPr>
        <w:t>24.</w:t>
      </w:r>
      <w:r>
        <w:rPr>
          <w:rFonts w:hint="eastAsia" w:ascii="宋体" w:hAnsi="宋体" w:eastAsia="宋体" w:cs="宋体"/>
          <w:b/>
          <w:bCs/>
          <w:color w:val="000000"/>
          <w:spacing w:val="0"/>
          <w:w w:val="100"/>
          <w:position w:val="0"/>
          <w:sz w:val="24"/>
          <w:szCs w:val="24"/>
        </w:rPr>
        <w:t>磋商</w:t>
      </w:r>
      <w:bookmarkEnd w:id="207"/>
      <w:bookmarkEnd w:id="208"/>
      <w:bookmarkEnd w:id="209"/>
      <w:bookmarkEnd w:id="210"/>
    </w:p>
    <w:p w14:paraId="3FDB2E69">
      <w:pPr>
        <w:pStyle w:val="51"/>
        <w:keepNext w:val="0"/>
        <w:keepLines w:val="0"/>
        <w:widowControl w:val="0"/>
        <w:numPr>
          <w:ilvl w:val="0"/>
          <w:numId w:val="0"/>
        </w:numPr>
        <w:shd w:val="clear" w:color="auto" w:fill="auto"/>
        <w:tabs>
          <w:tab w:val="left" w:pos="474"/>
        </w:tabs>
        <w:bidi w:val="0"/>
        <w:spacing w:before="0" w:after="0" w:line="360" w:lineRule="auto"/>
        <w:ind w:leftChars="0" w:right="0" w:rightChars="0"/>
        <w:jc w:val="both"/>
        <w:rPr>
          <w:rFonts w:hint="eastAsia" w:ascii="宋体" w:hAnsi="宋体" w:eastAsia="宋体" w:cs="宋体"/>
          <w:sz w:val="24"/>
          <w:szCs w:val="24"/>
        </w:rPr>
      </w:pPr>
      <w:bookmarkStart w:id="211" w:name="bookmark311"/>
      <w:bookmarkEnd w:id="211"/>
      <w:r>
        <w:rPr>
          <w:rFonts w:hint="eastAsia" w:cs="宋体"/>
          <w:color w:val="000000"/>
          <w:spacing w:val="0"/>
          <w:w w:val="100"/>
          <w:position w:val="0"/>
          <w:sz w:val="24"/>
          <w:szCs w:val="24"/>
          <w:lang w:val="en-US" w:eastAsia="zh-CN"/>
        </w:rPr>
        <w:t>24.</w:t>
      </w:r>
      <w:r>
        <w:rPr>
          <w:rFonts w:hint="eastAsia" w:ascii="宋体" w:hAnsi="宋体" w:eastAsia="宋体" w:cs="宋体"/>
          <w:color w:val="000000"/>
          <w:spacing w:val="0"/>
          <w:w w:val="100"/>
          <w:position w:val="0"/>
          <w:sz w:val="24"/>
          <w:szCs w:val="24"/>
        </w:rPr>
        <w:t>1采购代理机构按磋商公告中规定的时间和地点接受供应商递交的响应文件。供应商的法定代表人或其授权的代表进行签到，并参加磋商会议。如果未按前述规定签到、参加磋商会议，供应商的响应文件将按无效响应文件处理。</w:t>
      </w:r>
    </w:p>
    <w:p w14:paraId="69EE606F">
      <w:pPr>
        <w:pStyle w:val="51"/>
        <w:keepNext w:val="0"/>
        <w:keepLines w:val="0"/>
        <w:widowControl w:val="0"/>
        <w:shd w:val="clear" w:color="auto" w:fill="auto"/>
        <w:bidi w:val="0"/>
        <w:spacing w:before="0" w:after="0" w:line="360" w:lineRule="auto"/>
        <w:ind w:left="0" w:right="0" w:firstLine="0"/>
        <w:jc w:val="both"/>
        <w:rPr>
          <w:rFonts w:hint="eastAsia" w:ascii="宋体" w:hAnsi="宋体" w:eastAsia="宋体" w:cs="宋体"/>
          <w:color w:val="000000"/>
          <w:spacing w:val="0"/>
          <w:w w:val="100"/>
          <w:position w:val="0"/>
          <w:sz w:val="24"/>
          <w:szCs w:val="24"/>
        </w:rPr>
      </w:pPr>
      <w:r>
        <w:rPr>
          <w:rFonts w:hint="eastAsia" w:ascii="宋体" w:hAnsi="宋体" w:eastAsia="宋体" w:cs="宋体"/>
          <w:color w:val="000000"/>
          <w:spacing w:val="0"/>
          <w:w w:val="100"/>
          <w:position w:val="0"/>
          <w:sz w:val="24"/>
          <w:szCs w:val="24"/>
          <w:lang w:val="en-US" w:eastAsia="en-US" w:bidi="en-US"/>
        </w:rPr>
        <w:t>24.2</w:t>
      </w:r>
      <w:r>
        <w:rPr>
          <w:rFonts w:hint="eastAsia" w:ascii="宋体" w:hAnsi="宋体" w:eastAsia="宋体" w:cs="宋体"/>
          <w:color w:val="000000"/>
          <w:spacing w:val="0"/>
          <w:w w:val="100"/>
          <w:position w:val="0"/>
          <w:sz w:val="24"/>
          <w:szCs w:val="24"/>
        </w:rPr>
        <w:t>磋商时，供应商和监标人查验响应文件密封情况并签字认可。</w:t>
      </w:r>
    </w:p>
    <w:p w14:paraId="1EA06097">
      <w:pPr>
        <w:pStyle w:val="51"/>
        <w:keepNext w:val="0"/>
        <w:keepLines w:val="0"/>
        <w:widowControl w:val="0"/>
        <w:shd w:val="clear" w:color="auto" w:fill="auto"/>
        <w:bidi w:val="0"/>
        <w:spacing w:before="0" w:after="0" w:line="360" w:lineRule="auto"/>
        <w:ind w:left="0" w:right="0" w:firstLine="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24.3</w:t>
      </w:r>
      <w:r>
        <w:rPr>
          <w:rFonts w:hint="eastAsia" w:ascii="宋体" w:hAnsi="宋体" w:eastAsia="宋体" w:cs="宋体"/>
          <w:color w:val="000000"/>
          <w:spacing w:val="0"/>
          <w:w w:val="100"/>
          <w:position w:val="0"/>
          <w:sz w:val="24"/>
          <w:szCs w:val="24"/>
        </w:rPr>
        <w:t>按照《中华人民共和国政府采购法》和《政府采购竞争性磋商采购方式管理暂行办法》的相关规定，由磋商小组与各个供应商分别进行磋商。采购代理机构将作磋商价格记录，磋商价格记录包括</w:t>
      </w:r>
      <w:r>
        <w:rPr>
          <w:rFonts w:hint="eastAsia" w:ascii="宋体" w:hAnsi="宋体" w:eastAsia="宋体" w:cs="宋体"/>
          <w:color w:val="000000"/>
          <w:spacing w:val="0"/>
          <w:w w:val="100"/>
          <w:position w:val="0"/>
          <w:sz w:val="24"/>
          <w:szCs w:val="24"/>
          <w:lang w:val="zh-CN" w:eastAsia="zh-CN" w:bidi="zh-CN"/>
        </w:rPr>
        <w:t>“第</w:t>
      </w:r>
      <w:r>
        <w:rPr>
          <w:rFonts w:hint="eastAsia" w:ascii="宋体" w:hAnsi="宋体" w:eastAsia="宋体" w:cs="宋体"/>
          <w:color w:val="000000"/>
          <w:spacing w:val="0"/>
          <w:w w:val="100"/>
          <w:position w:val="0"/>
          <w:sz w:val="24"/>
          <w:szCs w:val="24"/>
        </w:rPr>
        <w:t>一次磋商报价表”规定的全部内容。磋商过程中所有磋商报价现场不对供应商公开宣读。</w:t>
      </w:r>
    </w:p>
    <w:p w14:paraId="106F48ED">
      <w:pPr>
        <w:pStyle w:val="51"/>
        <w:keepNext w:val="0"/>
        <w:keepLines w:val="0"/>
        <w:widowControl w:val="0"/>
        <w:shd w:val="clear" w:color="auto" w:fill="auto"/>
        <w:bidi w:val="0"/>
        <w:spacing w:before="0" w:after="0" w:line="360" w:lineRule="auto"/>
        <w:ind w:left="0" w:right="0" w:firstLine="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24.4</w:t>
      </w:r>
      <w:r>
        <w:rPr>
          <w:rFonts w:hint="eastAsia" w:ascii="宋体" w:hAnsi="宋体" w:eastAsia="宋体" w:cs="宋体"/>
          <w:color w:val="000000"/>
          <w:spacing w:val="0"/>
          <w:w w:val="100"/>
          <w:position w:val="0"/>
          <w:sz w:val="24"/>
          <w:szCs w:val="24"/>
        </w:rPr>
        <w:t>磋商程序：</w:t>
      </w:r>
    </w:p>
    <w:p w14:paraId="05DD022A">
      <w:pPr>
        <w:spacing w:line="360" w:lineRule="auto"/>
        <w:ind w:firstLine="480" w:firstLineChars="200"/>
        <w:rPr>
          <w:rFonts w:hint="eastAsia" w:ascii="宋体" w:hAnsi="宋体" w:eastAsia="宋体" w:cs="宋体"/>
          <w:color w:val="000000"/>
          <w:spacing w:val="0"/>
          <w:w w:val="100"/>
          <w:position w:val="0"/>
          <w:sz w:val="24"/>
          <w:szCs w:val="24"/>
          <w:u w:val="none"/>
          <w:shd w:val="clear" w:color="auto" w:fill="auto"/>
          <w:lang w:val="zh-TW" w:eastAsia="zh-TW" w:bidi="zh-TW"/>
        </w:rPr>
      </w:pPr>
      <w:bookmarkStart w:id="212" w:name="bookmark323"/>
      <w:bookmarkEnd w:id="212"/>
      <w:bookmarkStart w:id="213" w:name="bookmark312"/>
      <w:bookmarkEnd w:id="213"/>
      <w:bookmarkStart w:id="214" w:name="bookmark322"/>
      <w:bookmarkStart w:id="215" w:name="bookmark321"/>
      <w:bookmarkStart w:id="216" w:name="bookmark320"/>
      <w:bookmarkStart w:id="217" w:name="bookmark324"/>
      <w:r>
        <w:rPr>
          <w:rFonts w:hint="eastAsia" w:ascii="宋体" w:hAnsi="宋体" w:eastAsia="宋体" w:cs="宋体"/>
          <w:color w:val="000000"/>
          <w:spacing w:val="0"/>
          <w:w w:val="100"/>
          <w:position w:val="0"/>
          <w:sz w:val="24"/>
          <w:szCs w:val="24"/>
          <w:u w:val="none"/>
          <w:shd w:val="clear" w:color="auto" w:fill="auto"/>
          <w:lang w:val="zh-TW" w:eastAsia="zh-TW" w:bidi="zh-TW"/>
        </w:rPr>
        <w:t>磋商会议由</w:t>
      </w:r>
      <w:r>
        <w:rPr>
          <w:rFonts w:hint="eastAsia" w:ascii="宋体" w:hAnsi="宋体" w:eastAsia="宋体" w:cs="宋体"/>
          <w:color w:val="000000"/>
          <w:spacing w:val="0"/>
          <w:w w:val="100"/>
          <w:position w:val="0"/>
          <w:sz w:val="24"/>
          <w:szCs w:val="24"/>
          <w:u w:val="none"/>
          <w:shd w:val="clear" w:color="auto" w:fill="auto"/>
          <w:lang w:val="zh-TW" w:eastAsia="zh-CN" w:bidi="zh-TW"/>
        </w:rPr>
        <w:t>代理机构</w:t>
      </w:r>
      <w:r>
        <w:rPr>
          <w:rFonts w:hint="eastAsia" w:ascii="宋体" w:hAnsi="宋体" w:eastAsia="宋体" w:cs="宋体"/>
          <w:color w:val="000000"/>
          <w:spacing w:val="0"/>
          <w:w w:val="100"/>
          <w:position w:val="0"/>
          <w:sz w:val="24"/>
          <w:szCs w:val="24"/>
          <w:u w:val="none"/>
          <w:shd w:val="clear" w:color="auto" w:fill="auto"/>
          <w:lang w:val="zh-TW" w:eastAsia="zh-TW" w:bidi="zh-TW"/>
        </w:rPr>
        <w:t>组织、主持。</w:t>
      </w:r>
    </w:p>
    <w:p w14:paraId="14C05734">
      <w:pPr>
        <w:spacing w:line="360" w:lineRule="auto"/>
        <w:ind w:firstLine="480" w:firstLineChars="200"/>
        <w:rPr>
          <w:rFonts w:hint="eastAsia" w:ascii="宋体" w:hAnsi="宋体" w:eastAsia="宋体" w:cs="宋体"/>
          <w:color w:val="000000"/>
          <w:spacing w:val="0"/>
          <w:w w:val="100"/>
          <w:position w:val="0"/>
          <w:sz w:val="24"/>
          <w:szCs w:val="24"/>
          <w:u w:val="none"/>
          <w:shd w:val="clear" w:color="auto" w:fill="auto"/>
          <w:lang w:val="zh-TW" w:eastAsia="zh-TW" w:bidi="zh-TW"/>
        </w:rPr>
      </w:pPr>
      <w:r>
        <w:rPr>
          <w:rFonts w:hint="eastAsia" w:ascii="宋体" w:hAnsi="宋体" w:eastAsia="宋体" w:cs="宋体"/>
          <w:color w:val="000000"/>
          <w:spacing w:val="0"/>
          <w:w w:val="100"/>
          <w:position w:val="0"/>
          <w:sz w:val="24"/>
          <w:szCs w:val="24"/>
          <w:u w:val="none"/>
          <w:shd w:val="clear" w:color="auto" w:fill="auto"/>
          <w:lang w:val="zh-TW" w:eastAsia="zh-TW" w:bidi="zh-TW"/>
        </w:rPr>
        <w:t>（1）宣布有关人员名单；</w:t>
      </w:r>
    </w:p>
    <w:p w14:paraId="7E63A2BB">
      <w:pPr>
        <w:spacing w:line="360" w:lineRule="auto"/>
        <w:ind w:firstLine="480" w:firstLineChars="200"/>
        <w:rPr>
          <w:rFonts w:hint="eastAsia" w:ascii="宋体" w:hAnsi="宋体" w:eastAsia="宋体" w:cs="宋体"/>
          <w:color w:val="000000"/>
          <w:spacing w:val="0"/>
          <w:w w:val="100"/>
          <w:position w:val="0"/>
          <w:sz w:val="24"/>
          <w:szCs w:val="24"/>
          <w:u w:val="none"/>
          <w:shd w:val="clear" w:color="auto" w:fill="auto"/>
          <w:lang w:val="zh-TW" w:eastAsia="zh-TW" w:bidi="zh-TW"/>
        </w:rPr>
      </w:pPr>
      <w:r>
        <w:rPr>
          <w:rFonts w:hint="eastAsia" w:ascii="宋体" w:hAnsi="宋体" w:eastAsia="宋体" w:cs="宋体"/>
          <w:color w:val="000000"/>
          <w:spacing w:val="0"/>
          <w:w w:val="100"/>
          <w:position w:val="0"/>
          <w:sz w:val="24"/>
          <w:szCs w:val="24"/>
          <w:u w:val="none"/>
          <w:shd w:val="clear" w:color="auto" w:fill="auto"/>
          <w:lang w:val="zh-TW" w:eastAsia="zh-TW" w:bidi="zh-TW"/>
        </w:rPr>
        <w:t>（2）宣布磋商会议纪律；</w:t>
      </w:r>
    </w:p>
    <w:p w14:paraId="3E6FDA6D">
      <w:pPr>
        <w:spacing w:line="360" w:lineRule="auto"/>
        <w:ind w:firstLine="480" w:firstLineChars="200"/>
        <w:rPr>
          <w:rFonts w:hint="eastAsia" w:ascii="宋体" w:hAnsi="宋体" w:eastAsia="宋体" w:cs="宋体"/>
          <w:color w:val="000000"/>
          <w:spacing w:val="0"/>
          <w:w w:val="100"/>
          <w:position w:val="0"/>
          <w:sz w:val="24"/>
          <w:szCs w:val="24"/>
          <w:u w:val="none"/>
          <w:shd w:val="clear" w:color="auto" w:fill="auto"/>
          <w:lang w:val="zh-TW" w:eastAsia="zh-TW" w:bidi="zh-TW"/>
        </w:rPr>
      </w:pPr>
      <w:r>
        <w:rPr>
          <w:rFonts w:hint="eastAsia" w:ascii="宋体" w:hAnsi="宋体" w:eastAsia="宋体" w:cs="宋体"/>
          <w:color w:val="000000"/>
          <w:spacing w:val="0"/>
          <w:w w:val="100"/>
          <w:position w:val="0"/>
          <w:sz w:val="24"/>
          <w:szCs w:val="24"/>
          <w:u w:val="none"/>
          <w:shd w:val="clear" w:color="auto" w:fill="auto"/>
          <w:lang w:val="zh-TW" w:eastAsia="zh-TW" w:bidi="zh-TW"/>
        </w:rPr>
        <w:t>（3）公布在磋商截止时间前递交磋商响应文件的</w:t>
      </w:r>
      <w:r>
        <w:rPr>
          <w:rFonts w:hint="eastAsia" w:ascii="宋体" w:hAnsi="宋体" w:eastAsia="宋体" w:cs="宋体"/>
          <w:color w:val="000000"/>
          <w:spacing w:val="0"/>
          <w:w w:val="100"/>
          <w:position w:val="0"/>
          <w:sz w:val="24"/>
          <w:szCs w:val="24"/>
          <w:u w:val="none"/>
          <w:shd w:val="clear" w:color="auto" w:fill="auto"/>
          <w:lang w:val="zh-TW" w:eastAsia="zh-CN" w:bidi="zh-TW"/>
        </w:rPr>
        <w:t>投标人</w:t>
      </w:r>
      <w:r>
        <w:rPr>
          <w:rFonts w:hint="eastAsia" w:ascii="宋体" w:hAnsi="宋体" w:eastAsia="宋体" w:cs="宋体"/>
          <w:color w:val="000000"/>
          <w:spacing w:val="0"/>
          <w:w w:val="100"/>
          <w:position w:val="0"/>
          <w:sz w:val="24"/>
          <w:szCs w:val="24"/>
          <w:u w:val="none"/>
          <w:shd w:val="clear" w:color="auto" w:fill="auto"/>
          <w:lang w:val="zh-TW" w:eastAsia="zh-TW" w:bidi="zh-TW"/>
        </w:rPr>
        <w:t>名称；</w:t>
      </w:r>
    </w:p>
    <w:p w14:paraId="21D6E20E">
      <w:pPr>
        <w:adjustRightInd w:val="0"/>
        <w:snapToGrid w:val="0"/>
        <w:spacing w:line="360" w:lineRule="auto"/>
        <w:ind w:firstLine="480" w:firstLineChars="200"/>
        <w:rPr>
          <w:rFonts w:hint="eastAsia" w:ascii="宋体" w:hAnsi="宋体" w:eastAsia="宋体" w:cs="宋体"/>
          <w:color w:val="000000"/>
          <w:spacing w:val="0"/>
          <w:w w:val="100"/>
          <w:position w:val="0"/>
          <w:sz w:val="24"/>
          <w:szCs w:val="24"/>
          <w:u w:val="none"/>
          <w:shd w:val="clear" w:color="auto" w:fill="auto"/>
          <w:lang w:val="zh-TW" w:eastAsia="zh-CN" w:bidi="zh-TW"/>
        </w:rPr>
      </w:pPr>
      <w:r>
        <w:rPr>
          <w:rFonts w:hint="eastAsia" w:ascii="宋体" w:hAnsi="宋体" w:eastAsia="宋体" w:cs="宋体"/>
          <w:color w:val="000000"/>
          <w:spacing w:val="0"/>
          <w:w w:val="100"/>
          <w:position w:val="0"/>
          <w:sz w:val="24"/>
          <w:szCs w:val="24"/>
          <w:u w:val="none"/>
          <w:shd w:val="clear" w:color="auto" w:fill="auto"/>
          <w:lang w:val="zh-TW" w:eastAsia="zh-TW" w:bidi="zh-TW"/>
        </w:rPr>
        <w:t>（4）</w:t>
      </w:r>
      <w:r>
        <w:rPr>
          <w:rFonts w:hint="eastAsia" w:ascii="宋体" w:hAnsi="宋体" w:eastAsia="宋体" w:cs="宋体"/>
          <w:color w:val="000000"/>
          <w:spacing w:val="0"/>
          <w:w w:val="100"/>
          <w:position w:val="0"/>
          <w:sz w:val="24"/>
          <w:szCs w:val="24"/>
          <w:u w:val="none"/>
          <w:shd w:val="clear" w:color="auto" w:fill="auto"/>
          <w:lang w:val="zh-TW" w:eastAsia="zh-CN" w:bidi="zh-TW"/>
        </w:rPr>
        <w:t>招标人</w:t>
      </w:r>
      <w:r>
        <w:rPr>
          <w:rFonts w:hint="eastAsia" w:ascii="宋体" w:hAnsi="宋体" w:eastAsia="宋体" w:cs="宋体"/>
          <w:color w:val="000000"/>
          <w:spacing w:val="0"/>
          <w:w w:val="100"/>
          <w:position w:val="0"/>
          <w:sz w:val="24"/>
          <w:szCs w:val="24"/>
          <w:u w:val="none"/>
          <w:shd w:val="clear" w:color="auto" w:fill="auto"/>
          <w:lang w:val="zh-TW" w:eastAsia="zh-TW" w:bidi="zh-TW"/>
        </w:rPr>
        <w:t>及监督人对</w:t>
      </w:r>
      <w:r>
        <w:rPr>
          <w:rFonts w:hint="eastAsia" w:ascii="宋体" w:hAnsi="宋体" w:eastAsia="宋体" w:cs="宋体"/>
          <w:color w:val="000000"/>
          <w:spacing w:val="0"/>
          <w:w w:val="100"/>
          <w:position w:val="0"/>
          <w:sz w:val="24"/>
          <w:szCs w:val="24"/>
          <w:u w:val="none"/>
          <w:shd w:val="clear" w:color="auto" w:fill="auto"/>
          <w:lang w:val="zh-TW" w:eastAsia="zh-CN" w:bidi="zh-TW"/>
        </w:rPr>
        <w:t>投标人身份</w:t>
      </w:r>
      <w:r>
        <w:rPr>
          <w:rFonts w:hint="eastAsia" w:ascii="宋体" w:hAnsi="宋体" w:eastAsia="宋体" w:cs="宋体"/>
          <w:color w:val="000000"/>
          <w:spacing w:val="0"/>
          <w:w w:val="100"/>
          <w:position w:val="0"/>
          <w:sz w:val="24"/>
          <w:szCs w:val="24"/>
          <w:u w:val="none"/>
          <w:shd w:val="clear" w:color="auto" w:fill="auto"/>
          <w:lang w:val="zh-TW" w:eastAsia="zh-TW" w:bidi="zh-TW"/>
        </w:rPr>
        <w:t>进行</w:t>
      </w:r>
      <w:r>
        <w:rPr>
          <w:rFonts w:hint="eastAsia" w:ascii="宋体" w:hAnsi="宋体" w:eastAsia="宋体" w:cs="宋体"/>
          <w:color w:val="000000"/>
          <w:spacing w:val="0"/>
          <w:w w:val="100"/>
          <w:position w:val="0"/>
          <w:sz w:val="24"/>
          <w:szCs w:val="24"/>
          <w:u w:val="none"/>
          <w:shd w:val="clear" w:color="auto" w:fill="auto"/>
          <w:lang w:val="zh-TW" w:eastAsia="zh-CN" w:bidi="zh-TW"/>
        </w:rPr>
        <w:t>查验，须携带法人授权委托书及身份证原件；</w:t>
      </w:r>
    </w:p>
    <w:p w14:paraId="5BA9AFB7">
      <w:pPr>
        <w:tabs>
          <w:tab w:val="left" w:pos="5685"/>
        </w:tabs>
        <w:spacing w:line="360" w:lineRule="auto"/>
        <w:ind w:firstLine="480" w:firstLineChars="200"/>
        <w:rPr>
          <w:rFonts w:hint="eastAsia" w:ascii="宋体" w:hAnsi="宋体" w:eastAsia="宋体" w:cs="宋体"/>
          <w:color w:val="000000"/>
          <w:spacing w:val="0"/>
          <w:w w:val="100"/>
          <w:position w:val="0"/>
          <w:sz w:val="24"/>
          <w:szCs w:val="24"/>
          <w:u w:val="none"/>
          <w:shd w:val="clear" w:color="auto" w:fill="auto"/>
          <w:lang w:val="zh-TW" w:eastAsia="zh-TW" w:bidi="zh-TW"/>
        </w:rPr>
      </w:pPr>
      <w:r>
        <w:rPr>
          <w:rFonts w:hint="eastAsia" w:ascii="宋体" w:hAnsi="宋体" w:eastAsia="宋体" w:cs="宋体"/>
          <w:color w:val="000000"/>
          <w:spacing w:val="0"/>
          <w:w w:val="100"/>
          <w:position w:val="0"/>
          <w:sz w:val="24"/>
          <w:szCs w:val="24"/>
          <w:u w:val="none"/>
          <w:shd w:val="clear" w:color="auto" w:fill="auto"/>
          <w:lang w:val="zh-TW" w:eastAsia="zh-TW" w:bidi="zh-TW"/>
        </w:rPr>
        <w:t>（5）</w:t>
      </w:r>
      <w:r>
        <w:rPr>
          <w:rFonts w:hint="eastAsia" w:ascii="宋体" w:hAnsi="宋体" w:eastAsia="宋体" w:cs="宋体"/>
          <w:color w:val="000000"/>
          <w:spacing w:val="0"/>
          <w:w w:val="100"/>
          <w:position w:val="0"/>
          <w:sz w:val="24"/>
          <w:szCs w:val="24"/>
          <w:u w:val="none"/>
          <w:shd w:val="clear" w:color="auto" w:fill="auto"/>
          <w:lang w:val="zh-TW" w:eastAsia="zh-CN" w:bidi="zh-TW"/>
        </w:rPr>
        <w:t>投标人</w:t>
      </w:r>
      <w:r>
        <w:rPr>
          <w:rFonts w:hint="eastAsia" w:ascii="宋体" w:hAnsi="宋体" w:eastAsia="宋体" w:cs="宋体"/>
          <w:color w:val="000000"/>
          <w:spacing w:val="0"/>
          <w:w w:val="100"/>
          <w:position w:val="0"/>
          <w:sz w:val="24"/>
          <w:szCs w:val="24"/>
          <w:u w:val="none"/>
          <w:shd w:val="clear" w:color="auto" w:fill="auto"/>
          <w:lang w:val="zh-TW" w:eastAsia="zh-TW" w:bidi="zh-TW"/>
        </w:rPr>
        <w:t>的法人代表或授权代表与监督人当众共同查验所有竞争性磋商响应文件的密封情况，签字确认，并由监督人宣读检查结果。未通过审查的将作为无效响应处理。</w:t>
      </w:r>
    </w:p>
    <w:p w14:paraId="46648EB2">
      <w:pPr>
        <w:adjustRightInd w:val="0"/>
        <w:snapToGrid w:val="0"/>
        <w:spacing w:line="360" w:lineRule="auto"/>
        <w:ind w:firstLine="480" w:firstLineChars="200"/>
        <w:rPr>
          <w:rFonts w:hint="eastAsia" w:ascii="宋体" w:hAnsi="宋体" w:eastAsia="宋体" w:cs="宋体"/>
          <w:color w:val="000000"/>
          <w:spacing w:val="0"/>
          <w:w w:val="100"/>
          <w:position w:val="0"/>
          <w:sz w:val="24"/>
          <w:szCs w:val="24"/>
          <w:u w:val="none"/>
          <w:shd w:val="clear" w:color="auto" w:fill="auto"/>
          <w:lang w:val="zh-TW" w:eastAsia="zh-TW" w:bidi="zh-TW"/>
        </w:rPr>
      </w:pPr>
      <w:r>
        <w:rPr>
          <w:rFonts w:hint="eastAsia" w:ascii="宋体" w:hAnsi="宋体" w:eastAsia="宋体" w:cs="宋体"/>
          <w:color w:val="000000"/>
          <w:spacing w:val="0"/>
          <w:w w:val="100"/>
          <w:position w:val="0"/>
          <w:sz w:val="24"/>
          <w:szCs w:val="24"/>
          <w:u w:val="none"/>
          <w:shd w:val="clear" w:color="auto" w:fill="auto"/>
          <w:lang w:val="zh-TW" w:eastAsia="zh-TW" w:bidi="zh-TW"/>
        </w:rPr>
        <w:t>（6）由</w:t>
      </w:r>
      <w:r>
        <w:rPr>
          <w:rFonts w:hint="eastAsia" w:ascii="宋体" w:hAnsi="宋体" w:eastAsia="宋体" w:cs="宋体"/>
          <w:color w:val="000000"/>
          <w:spacing w:val="0"/>
          <w:w w:val="100"/>
          <w:position w:val="0"/>
          <w:sz w:val="24"/>
          <w:szCs w:val="24"/>
          <w:u w:val="none"/>
          <w:shd w:val="clear" w:color="auto" w:fill="auto"/>
          <w:lang w:val="zh-TW" w:eastAsia="zh-CN" w:bidi="zh-TW"/>
        </w:rPr>
        <w:t>代理机构</w:t>
      </w:r>
      <w:r>
        <w:rPr>
          <w:rFonts w:hint="eastAsia" w:ascii="宋体" w:hAnsi="宋体" w:eastAsia="宋体" w:cs="宋体"/>
          <w:color w:val="000000"/>
          <w:spacing w:val="0"/>
          <w:w w:val="100"/>
          <w:position w:val="0"/>
          <w:sz w:val="24"/>
          <w:szCs w:val="24"/>
          <w:u w:val="none"/>
          <w:shd w:val="clear" w:color="auto" w:fill="auto"/>
          <w:lang w:val="zh-TW" w:eastAsia="zh-TW" w:bidi="zh-TW"/>
        </w:rPr>
        <w:t>工作人员依递交竞争性磋商响应文件的摆放顺序当众拆封，宣读各</w:t>
      </w:r>
      <w:r>
        <w:rPr>
          <w:rFonts w:hint="eastAsia" w:ascii="宋体" w:hAnsi="宋体" w:eastAsia="宋体" w:cs="宋体"/>
          <w:color w:val="000000"/>
          <w:spacing w:val="0"/>
          <w:w w:val="100"/>
          <w:position w:val="0"/>
          <w:sz w:val="24"/>
          <w:szCs w:val="24"/>
          <w:u w:val="none"/>
          <w:shd w:val="clear" w:color="auto" w:fill="auto"/>
          <w:lang w:val="zh-TW" w:eastAsia="zh-CN" w:bidi="zh-TW"/>
        </w:rPr>
        <w:t>投标人</w:t>
      </w:r>
      <w:r>
        <w:rPr>
          <w:rFonts w:hint="eastAsia" w:ascii="宋体" w:hAnsi="宋体" w:eastAsia="宋体" w:cs="宋体"/>
          <w:color w:val="000000"/>
          <w:spacing w:val="0"/>
          <w:w w:val="100"/>
          <w:position w:val="0"/>
          <w:sz w:val="24"/>
          <w:szCs w:val="24"/>
          <w:u w:val="none"/>
          <w:shd w:val="clear" w:color="auto" w:fill="auto"/>
          <w:lang w:val="zh-TW" w:eastAsia="zh-TW" w:bidi="zh-TW"/>
        </w:rPr>
        <w:t>名称及磋商相应文件份数，本项目不公开各</w:t>
      </w:r>
      <w:r>
        <w:rPr>
          <w:rFonts w:hint="eastAsia" w:ascii="宋体" w:hAnsi="宋体" w:eastAsia="宋体" w:cs="宋体"/>
          <w:color w:val="000000"/>
          <w:spacing w:val="0"/>
          <w:w w:val="100"/>
          <w:position w:val="0"/>
          <w:sz w:val="24"/>
          <w:szCs w:val="24"/>
          <w:u w:val="none"/>
          <w:shd w:val="clear" w:color="auto" w:fill="auto"/>
          <w:lang w:val="zh-TW" w:eastAsia="zh-CN" w:bidi="zh-TW"/>
        </w:rPr>
        <w:t>投标人</w:t>
      </w:r>
      <w:r>
        <w:rPr>
          <w:rFonts w:hint="eastAsia" w:ascii="宋体" w:hAnsi="宋体" w:eastAsia="宋体" w:cs="宋体"/>
          <w:color w:val="000000"/>
          <w:spacing w:val="0"/>
          <w:w w:val="100"/>
          <w:position w:val="0"/>
          <w:sz w:val="24"/>
          <w:szCs w:val="24"/>
          <w:u w:val="none"/>
          <w:shd w:val="clear" w:color="auto" w:fill="auto"/>
          <w:lang w:val="zh-TW" w:eastAsia="zh-TW" w:bidi="zh-TW"/>
        </w:rPr>
        <w:t>的项目报价。将磋商文件送至专家室进行磋商评审。</w:t>
      </w:r>
    </w:p>
    <w:p w14:paraId="12DA65FA">
      <w:pPr>
        <w:spacing w:line="360" w:lineRule="auto"/>
        <w:ind w:firstLine="480" w:firstLineChars="200"/>
        <w:rPr>
          <w:rFonts w:hint="eastAsia" w:ascii="宋体" w:hAnsi="宋体" w:eastAsia="宋体" w:cs="宋体"/>
          <w:color w:val="000000"/>
          <w:spacing w:val="0"/>
          <w:w w:val="100"/>
          <w:position w:val="0"/>
          <w:sz w:val="24"/>
          <w:szCs w:val="24"/>
          <w:u w:val="none"/>
          <w:shd w:val="clear" w:color="auto" w:fill="auto"/>
          <w:lang w:val="zh-TW" w:eastAsia="zh-TW" w:bidi="zh-TW"/>
        </w:rPr>
      </w:pPr>
      <w:r>
        <w:rPr>
          <w:rFonts w:hint="eastAsia" w:ascii="宋体" w:hAnsi="宋体" w:eastAsia="宋体" w:cs="宋体"/>
          <w:color w:val="000000"/>
          <w:spacing w:val="0"/>
          <w:w w:val="100"/>
          <w:position w:val="0"/>
          <w:sz w:val="24"/>
          <w:szCs w:val="24"/>
          <w:u w:val="none"/>
          <w:shd w:val="clear" w:color="auto" w:fill="auto"/>
          <w:lang w:val="zh-TW" w:eastAsia="zh-TW" w:bidi="zh-TW"/>
        </w:rPr>
        <w:t>（7）磋商形式：采取背对背的磋商方式。即磋商小组所有成员集中与各</w:t>
      </w:r>
      <w:r>
        <w:rPr>
          <w:rFonts w:hint="eastAsia" w:ascii="宋体" w:hAnsi="宋体" w:eastAsia="宋体" w:cs="宋体"/>
          <w:color w:val="000000"/>
          <w:spacing w:val="0"/>
          <w:w w:val="100"/>
          <w:position w:val="0"/>
          <w:sz w:val="24"/>
          <w:szCs w:val="24"/>
          <w:u w:val="none"/>
          <w:shd w:val="clear" w:color="auto" w:fill="auto"/>
          <w:lang w:val="zh-TW" w:eastAsia="zh-CN" w:bidi="zh-TW"/>
        </w:rPr>
        <w:t>投标人</w:t>
      </w:r>
      <w:r>
        <w:rPr>
          <w:rFonts w:hint="eastAsia" w:ascii="宋体" w:hAnsi="宋体" w:eastAsia="宋体" w:cs="宋体"/>
          <w:color w:val="000000"/>
          <w:spacing w:val="0"/>
          <w:w w:val="100"/>
          <w:position w:val="0"/>
          <w:sz w:val="24"/>
          <w:szCs w:val="24"/>
          <w:u w:val="none"/>
          <w:shd w:val="clear" w:color="auto" w:fill="auto"/>
          <w:lang w:val="zh-TW" w:eastAsia="zh-TW" w:bidi="zh-TW"/>
        </w:rPr>
        <w:t>分别进行一对一、面对面的磋商。</w:t>
      </w:r>
    </w:p>
    <w:p w14:paraId="2962C65A">
      <w:pPr>
        <w:spacing w:line="360" w:lineRule="auto"/>
        <w:ind w:firstLine="480" w:firstLineChars="200"/>
        <w:rPr>
          <w:rFonts w:hint="eastAsia" w:ascii="宋体" w:hAnsi="宋体" w:eastAsia="宋体" w:cs="宋体"/>
          <w:color w:val="000000"/>
          <w:spacing w:val="0"/>
          <w:w w:val="100"/>
          <w:position w:val="0"/>
          <w:sz w:val="24"/>
          <w:szCs w:val="24"/>
          <w:u w:val="none"/>
          <w:shd w:val="clear" w:color="auto" w:fill="auto"/>
          <w:lang w:val="zh-TW" w:eastAsia="zh-TW" w:bidi="zh-TW"/>
        </w:rPr>
      </w:pPr>
      <w:r>
        <w:rPr>
          <w:rFonts w:hint="eastAsia" w:ascii="宋体" w:hAnsi="宋体" w:eastAsia="宋体" w:cs="宋体"/>
          <w:color w:val="000000"/>
          <w:spacing w:val="0"/>
          <w:w w:val="100"/>
          <w:position w:val="0"/>
          <w:sz w:val="24"/>
          <w:szCs w:val="24"/>
          <w:u w:val="none"/>
          <w:shd w:val="clear" w:color="auto" w:fill="auto"/>
          <w:lang w:val="zh-TW" w:eastAsia="zh-TW" w:bidi="zh-TW"/>
        </w:rPr>
        <w:t>（8）磋商的全过程分为</w:t>
      </w:r>
      <w:r>
        <w:rPr>
          <w:rFonts w:hint="eastAsia" w:ascii="宋体" w:hAnsi="宋体" w:eastAsia="宋体" w:cs="宋体"/>
          <w:color w:val="000000"/>
          <w:spacing w:val="0"/>
          <w:w w:val="100"/>
          <w:position w:val="0"/>
          <w:sz w:val="24"/>
          <w:szCs w:val="24"/>
          <w:u w:val="none"/>
          <w:shd w:val="clear" w:color="auto" w:fill="auto"/>
          <w:lang w:val="zh-TW" w:eastAsia="zh-CN" w:bidi="zh-TW"/>
        </w:rPr>
        <w:t>服务方案</w:t>
      </w:r>
      <w:r>
        <w:rPr>
          <w:rFonts w:hint="eastAsia" w:ascii="宋体" w:hAnsi="宋体" w:eastAsia="宋体" w:cs="宋体"/>
          <w:color w:val="000000"/>
          <w:spacing w:val="0"/>
          <w:w w:val="100"/>
          <w:position w:val="0"/>
          <w:sz w:val="24"/>
          <w:szCs w:val="24"/>
          <w:u w:val="none"/>
          <w:shd w:val="clear" w:color="auto" w:fill="auto"/>
          <w:lang w:val="zh-TW" w:eastAsia="zh-TW" w:bidi="zh-TW"/>
        </w:rPr>
        <w:t>评审、磋商、澄清及承诺、再次报价、综合评审五个阶段。通过</w:t>
      </w:r>
      <w:r>
        <w:rPr>
          <w:rFonts w:hint="eastAsia" w:ascii="宋体" w:hAnsi="宋体" w:eastAsia="宋体" w:cs="宋体"/>
          <w:color w:val="000000"/>
          <w:spacing w:val="0"/>
          <w:w w:val="100"/>
          <w:position w:val="0"/>
          <w:sz w:val="24"/>
          <w:szCs w:val="24"/>
          <w:u w:val="none"/>
          <w:shd w:val="clear" w:color="auto" w:fill="auto"/>
          <w:lang w:val="zh-TW" w:eastAsia="zh-CN" w:bidi="zh-TW"/>
        </w:rPr>
        <w:t>资格</w:t>
      </w:r>
      <w:r>
        <w:rPr>
          <w:rFonts w:hint="eastAsia" w:ascii="宋体" w:hAnsi="宋体" w:eastAsia="宋体" w:cs="宋体"/>
          <w:color w:val="000000"/>
          <w:spacing w:val="0"/>
          <w:w w:val="100"/>
          <w:position w:val="0"/>
          <w:sz w:val="24"/>
          <w:szCs w:val="24"/>
          <w:u w:val="none"/>
          <w:shd w:val="clear" w:color="auto" w:fill="auto"/>
          <w:lang w:val="zh-TW" w:eastAsia="zh-TW" w:bidi="zh-TW"/>
        </w:rPr>
        <w:t>审查、评审、磋商、澄清及承诺等程序且实质性响应磋商文件（</w:t>
      </w:r>
      <w:r>
        <w:rPr>
          <w:rFonts w:hint="eastAsia" w:ascii="宋体" w:hAnsi="宋体" w:eastAsia="宋体" w:cs="宋体"/>
          <w:color w:val="000000"/>
          <w:spacing w:val="0"/>
          <w:w w:val="100"/>
          <w:position w:val="0"/>
          <w:sz w:val="24"/>
          <w:szCs w:val="24"/>
          <w:u w:val="none"/>
          <w:shd w:val="clear" w:color="auto" w:fill="auto"/>
          <w:lang w:val="zh-TW" w:eastAsia="zh-CN" w:bidi="zh-TW"/>
        </w:rPr>
        <w:t>资格</w:t>
      </w:r>
      <w:r>
        <w:rPr>
          <w:rFonts w:hint="eastAsia" w:ascii="宋体" w:hAnsi="宋体" w:eastAsia="宋体" w:cs="宋体"/>
          <w:color w:val="000000"/>
          <w:spacing w:val="0"/>
          <w:w w:val="100"/>
          <w:position w:val="0"/>
          <w:sz w:val="24"/>
          <w:szCs w:val="24"/>
          <w:u w:val="none"/>
          <w:shd w:val="clear" w:color="auto" w:fill="auto"/>
          <w:lang w:val="zh-TW" w:eastAsia="zh-TW" w:bidi="zh-TW"/>
        </w:rPr>
        <w:t>、技术）的各</w:t>
      </w:r>
      <w:r>
        <w:rPr>
          <w:rFonts w:hint="eastAsia" w:ascii="宋体" w:hAnsi="宋体" w:eastAsia="宋体" w:cs="宋体"/>
          <w:color w:val="000000"/>
          <w:spacing w:val="0"/>
          <w:w w:val="100"/>
          <w:position w:val="0"/>
          <w:sz w:val="24"/>
          <w:szCs w:val="24"/>
          <w:u w:val="none"/>
          <w:shd w:val="clear" w:color="auto" w:fill="auto"/>
          <w:lang w:val="zh-TW" w:eastAsia="zh-CN" w:bidi="zh-TW"/>
        </w:rPr>
        <w:t>投标人</w:t>
      </w:r>
      <w:r>
        <w:rPr>
          <w:rFonts w:hint="eastAsia" w:ascii="宋体" w:hAnsi="宋体" w:eastAsia="宋体" w:cs="宋体"/>
          <w:color w:val="000000"/>
          <w:spacing w:val="0"/>
          <w:w w:val="100"/>
          <w:position w:val="0"/>
          <w:sz w:val="24"/>
          <w:szCs w:val="24"/>
          <w:u w:val="none"/>
          <w:shd w:val="clear" w:color="auto" w:fill="auto"/>
          <w:lang w:val="zh-TW" w:eastAsia="zh-TW" w:bidi="zh-TW"/>
        </w:rPr>
        <w:t>，才有再次报价的机会。磋商小组按其最终承诺和报价内容，进行综合评比并排序。</w:t>
      </w:r>
    </w:p>
    <w:p w14:paraId="5ADAB0BC">
      <w:pPr>
        <w:spacing w:line="360" w:lineRule="auto"/>
        <w:ind w:firstLine="480" w:firstLineChars="200"/>
        <w:rPr>
          <w:rFonts w:hint="eastAsia" w:ascii="宋体" w:hAnsi="宋体" w:eastAsia="宋体" w:cs="宋体"/>
          <w:color w:val="000000"/>
          <w:spacing w:val="0"/>
          <w:w w:val="100"/>
          <w:position w:val="0"/>
          <w:sz w:val="24"/>
          <w:szCs w:val="24"/>
          <w:u w:val="none"/>
          <w:shd w:val="clear" w:color="auto" w:fill="auto"/>
          <w:lang w:val="zh-TW" w:eastAsia="zh-TW" w:bidi="zh-TW"/>
        </w:rPr>
      </w:pPr>
      <w:r>
        <w:rPr>
          <w:rFonts w:hint="eastAsia" w:ascii="宋体" w:hAnsi="宋体" w:eastAsia="宋体" w:cs="宋体"/>
          <w:color w:val="000000"/>
          <w:spacing w:val="0"/>
          <w:w w:val="100"/>
          <w:position w:val="0"/>
          <w:sz w:val="24"/>
          <w:szCs w:val="24"/>
          <w:u w:val="none"/>
          <w:shd w:val="clear" w:color="auto" w:fill="auto"/>
          <w:lang w:val="zh-TW" w:eastAsia="zh-TW" w:bidi="zh-TW"/>
        </w:rPr>
        <w:t>（9）</w:t>
      </w:r>
      <w:r>
        <w:rPr>
          <w:rFonts w:hint="eastAsia" w:ascii="宋体" w:hAnsi="宋体" w:eastAsia="宋体" w:cs="宋体"/>
          <w:color w:val="000000"/>
          <w:spacing w:val="0"/>
          <w:w w:val="100"/>
          <w:position w:val="0"/>
          <w:sz w:val="24"/>
          <w:szCs w:val="24"/>
          <w:u w:val="none"/>
          <w:shd w:val="clear" w:color="auto" w:fill="auto"/>
          <w:lang w:val="zh-TW" w:eastAsia="zh-CN" w:bidi="zh-TW"/>
        </w:rPr>
        <w:t>代理机构</w:t>
      </w:r>
      <w:r>
        <w:rPr>
          <w:rFonts w:hint="eastAsia" w:ascii="宋体" w:hAnsi="宋体" w:eastAsia="宋体" w:cs="宋体"/>
          <w:color w:val="000000"/>
          <w:spacing w:val="0"/>
          <w:w w:val="100"/>
          <w:position w:val="0"/>
          <w:sz w:val="24"/>
          <w:szCs w:val="24"/>
          <w:u w:val="none"/>
          <w:shd w:val="clear" w:color="auto" w:fill="auto"/>
          <w:lang w:val="zh-TW" w:eastAsia="zh-TW" w:bidi="zh-TW"/>
        </w:rPr>
        <w:t>对磋商过程进行摄像、文字记录，并存档备查。</w:t>
      </w:r>
    </w:p>
    <w:p w14:paraId="080B85C0">
      <w:pPr>
        <w:pStyle w:val="59"/>
        <w:keepNext/>
        <w:keepLines/>
        <w:widowControl w:val="0"/>
        <w:numPr>
          <w:ilvl w:val="0"/>
          <w:numId w:val="0"/>
        </w:numPr>
        <w:shd w:val="clear" w:color="auto" w:fill="auto"/>
        <w:tabs>
          <w:tab w:val="left" w:pos="493"/>
        </w:tabs>
        <w:bidi w:val="0"/>
        <w:spacing w:before="0" w:after="0" w:line="360" w:lineRule="auto"/>
        <w:ind w:left="0" w:leftChars="0" w:right="0" w:rightChars="0" w:firstLine="0" w:firstLineChars="0"/>
        <w:jc w:val="both"/>
        <w:rPr>
          <w:rFonts w:hint="eastAsia" w:ascii="宋体" w:hAnsi="宋体" w:eastAsia="宋体" w:cs="宋体"/>
          <w:sz w:val="24"/>
          <w:szCs w:val="24"/>
        </w:rPr>
      </w:pPr>
      <w:r>
        <w:rPr>
          <w:rFonts w:hint="default" w:ascii="宋体" w:hAnsi="宋体" w:eastAsia="宋体" w:cs="宋体"/>
          <w:b/>
          <w:bCs/>
          <w:i w:val="0"/>
          <w:iCs w:val="0"/>
          <w:smallCaps w:val="0"/>
          <w:strike w:val="0"/>
          <w:color w:val="000000"/>
          <w:spacing w:val="0"/>
          <w:w w:val="100"/>
          <w:position w:val="0"/>
          <w:sz w:val="24"/>
          <w:szCs w:val="24"/>
          <w:u w:val="none"/>
          <w:shd w:val="clear" w:color="auto" w:fill="FFFFFF"/>
          <w:lang w:val="en-US" w:eastAsia="en-US" w:bidi="en-US"/>
        </w:rPr>
        <w:t>25.</w:t>
      </w:r>
      <w:r>
        <w:rPr>
          <w:rFonts w:hint="eastAsia" w:ascii="宋体" w:hAnsi="宋体" w:eastAsia="宋体" w:cs="宋体"/>
          <w:b/>
          <w:bCs/>
          <w:color w:val="000000"/>
          <w:spacing w:val="0"/>
          <w:w w:val="100"/>
          <w:position w:val="0"/>
          <w:sz w:val="24"/>
          <w:szCs w:val="24"/>
        </w:rPr>
        <w:t>磋商小组</w:t>
      </w:r>
      <w:bookmarkEnd w:id="214"/>
      <w:bookmarkEnd w:id="215"/>
      <w:bookmarkEnd w:id="216"/>
      <w:bookmarkEnd w:id="217"/>
    </w:p>
    <w:p w14:paraId="6128B796">
      <w:pPr>
        <w:pStyle w:val="51"/>
        <w:keepNext w:val="0"/>
        <w:keepLines w:val="0"/>
        <w:widowControl w:val="0"/>
        <w:shd w:val="clear" w:color="auto" w:fill="auto"/>
        <w:bidi w:val="0"/>
        <w:spacing w:before="0" w:after="0" w:line="360" w:lineRule="auto"/>
        <w:ind w:left="0" w:right="0" w:firstLine="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25.1</w:t>
      </w:r>
      <w:r>
        <w:rPr>
          <w:rFonts w:hint="eastAsia" w:ascii="宋体" w:hAnsi="宋体" w:eastAsia="宋体" w:cs="宋体"/>
          <w:color w:val="000000"/>
          <w:spacing w:val="0"/>
          <w:w w:val="100"/>
          <w:position w:val="0"/>
          <w:sz w:val="24"/>
          <w:szCs w:val="24"/>
        </w:rPr>
        <w:t>采购人将根据本次采购项目的特点，参照《中华人民共和国政府采购法》等有关规定组建磋商小组。</w:t>
      </w:r>
    </w:p>
    <w:p w14:paraId="2DBB1770">
      <w:pPr>
        <w:pStyle w:val="51"/>
        <w:keepNext w:val="0"/>
        <w:keepLines w:val="0"/>
        <w:widowControl w:val="0"/>
        <w:numPr>
          <w:ilvl w:val="0"/>
          <w:numId w:val="6"/>
        </w:numPr>
        <w:shd w:val="clear" w:color="auto" w:fill="auto"/>
        <w:tabs>
          <w:tab w:val="left" w:pos="469"/>
        </w:tabs>
        <w:bidi w:val="0"/>
        <w:spacing w:before="0" w:after="0" w:line="360" w:lineRule="auto"/>
        <w:ind w:left="0" w:right="0" w:firstLine="0"/>
        <w:jc w:val="both"/>
        <w:rPr>
          <w:rFonts w:hint="eastAsia" w:ascii="宋体" w:hAnsi="宋体" w:eastAsia="宋体" w:cs="宋体"/>
          <w:sz w:val="24"/>
          <w:szCs w:val="24"/>
        </w:rPr>
      </w:pPr>
      <w:bookmarkStart w:id="218" w:name="bookmark325"/>
      <w:bookmarkEnd w:id="218"/>
      <w:r>
        <w:rPr>
          <w:rFonts w:hint="eastAsia" w:ascii="宋体" w:hAnsi="宋体" w:eastAsia="宋体" w:cs="宋体"/>
          <w:color w:val="000000"/>
          <w:spacing w:val="0"/>
          <w:w w:val="100"/>
          <w:position w:val="0"/>
          <w:sz w:val="24"/>
          <w:szCs w:val="24"/>
        </w:rPr>
        <w:t>2磋商小组成员由采购人及有关技术、经济等方面的专家组成，其中技术、经济类专家人数不少于总人数的2/3。</w:t>
      </w:r>
    </w:p>
    <w:p w14:paraId="68593C5C">
      <w:pPr>
        <w:pStyle w:val="51"/>
        <w:keepNext w:val="0"/>
        <w:keepLines w:val="0"/>
        <w:widowControl w:val="0"/>
        <w:shd w:val="clear" w:color="auto" w:fill="auto"/>
        <w:bidi w:val="0"/>
        <w:spacing w:before="0" w:after="0" w:line="360" w:lineRule="auto"/>
        <w:ind w:left="0" w:right="0" w:firstLine="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25.3</w:t>
      </w:r>
      <w:r>
        <w:rPr>
          <w:rFonts w:hint="eastAsia" w:ascii="宋体" w:hAnsi="宋体" w:eastAsia="宋体" w:cs="宋体"/>
          <w:color w:val="000000"/>
          <w:spacing w:val="0"/>
          <w:w w:val="100"/>
          <w:position w:val="0"/>
          <w:sz w:val="24"/>
          <w:szCs w:val="24"/>
        </w:rPr>
        <w:t>磋商小组成员对各供应商响应文件进行审查、质疑、评估和比较，并推荐成交候选供应商。</w:t>
      </w:r>
    </w:p>
    <w:p w14:paraId="76F63FA0">
      <w:pPr>
        <w:pStyle w:val="51"/>
        <w:keepNext w:val="0"/>
        <w:keepLines w:val="0"/>
        <w:widowControl w:val="0"/>
        <w:shd w:val="clear" w:color="auto" w:fill="auto"/>
        <w:bidi w:val="0"/>
        <w:spacing w:before="0" w:after="0" w:line="360" w:lineRule="auto"/>
        <w:ind w:left="0" w:right="0" w:firstLine="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lang w:val="en-US" w:eastAsia="en-US" w:bidi="en-US"/>
        </w:rPr>
        <w:t>25.4</w:t>
      </w:r>
      <w:r>
        <w:rPr>
          <w:rFonts w:hint="eastAsia" w:ascii="宋体" w:hAnsi="宋体" w:eastAsia="宋体" w:cs="宋体"/>
          <w:color w:val="000000"/>
          <w:spacing w:val="0"/>
          <w:w w:val="100"/>
          <w:position w:val="0"/>
          <w:sz w:val="24"/>
          <w:szCs w:val="24"/>
        </w:rPr>
        <w:t>磋商小组与参加采购活动的供应商存在下列利害关系之一的，应当回避：</w:t>
      </w:r>
    </w:p>
    <w:p w14:paraId="72B2381D">
      <w:pPr>
        <w:pStyle w:val="51"/>
        <w:keepNext w:val="0"/>
        <w:keepLines w:val="0"/>
        <w:widowControl w:val="0"/>
        <w:numPr>
          <w:ilvl w:val="0"/>
          <w:numId w:val="7"/>
        </w:numPr>
        <w:shd w:val="clear" w:color="auto" w:fill="auto"/>
        <w:bidi w:val="0"/>
        <w:spacing w:before="0" w:after="80" w:line="360" w:lineRule="auto"/>
        <w:ind w:left="0" w:right="0" w:firstLine="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参加采购活动前3年内，与供应商存在劳动关系，或者担任过供应商的董事、监事，或者是供应商的控股股东或实际控制人；</w:t>
      </w:r>
    </w:p>
    <w:p w14:paraId="06DB90F5">
      <w:pPr>
        <w:pStyle w:val="51"/>
        <w:keepNext w:val="0"/>
        <w:keepLines w:val="0"/>
        <w:widowControl w:val="0"/>
        <w:shd w:val="clear" w:color="auto" w:fill="auto"/>
        <w:tabs>
          <w:tab w:val="left" w:pos="526"/>
        </w:tabs>
        <w:bidi w:val="0"/>
        <w:spacing w:before="0" w:after="0" w:line="360" w:lineRule="auto"/>
        <w:ind w:left="0" w:right="0" w:firstLine="0"/>
        <w:jc w:val="both"/>
        <w:rPr>
          <w:rFonts w:hint="eastAsia" w:ascii="宋体" w:hAnsi="宋体" w:eastAsia="宋体" w:cs="宋体"/>
          <w:sz w:val="24"/>
          <w:szCs w:val="24"/>
        </w:rPr>
      </w:pPr>
      <w:bookmarkStart w:id="219" w:name="bookmark327"/>
      <w:r>
        <w:rPr>
          <w:rFonts w:hint="eastAsia" w:ascii="宋体" w:hAnsi="宋体" w:eastAsia="宋体" w:cs="宋体"/>
          <w:color w:val="000000"/>
          <w:spacing w:val="0"/>
          <w:w w:val="100"/>
          <w:position w:val="0"/>
          <w:sz w:val="24"/>
          <w:szCs w:val="24"/>
          <w:lang w:val="zh-CN" w:eastAsia="zh-CN" w:bidi="zh-CN"/>
        </w:rPr>
        <w:t>（</w:t>
      </w:r>
      <w:bookmarkEnd w:id="219"/>
      <w:r>
        <w:rPr>
          <w:rFonts w:hint="eastAsia" w:ascii="宋体" w:hAnsi="宋体" w:eastAsia="宋体" w:cs="宋体"/>
          <w:color w:val="000000"/>
          <w:spacing w:val="0"/>
          <w:w w:val="100"/>
          <w:position w:val="0"/>
          <w:sz w:val="24"/>
          <w:szCs w:val="24"/>
          <w:lang w:val="zh-CN" w:eastAsia="zh-CN" w:bidi="zh-CN"/>
        </w:rPr>
        <w:t>2）</w:t>
      </w:r>
      <w:r>
        <w:rPr>
          <w:rFonts w:hint="eastAsia" w:ascii="宋体" w:hAnsi="宋体" w:eastAsia="宋体" w:cs="宋体"/>
          <w:color w:val="000000"/>
          <w:spacing w:val="0"/>
          <w:w w:val="100"/>
          <w:position w:val="0"/>
          <w:sz w:val="24"/>
          <w:szCs w:val="24"/>
          <w:lang w:val="en-US" w:eastAsia="zh-CN" w:bidi="zh-CN"/>
        </w:rPr>
        <w:t xml:space="preserve"> </w:t>
      </w:r>
      <w:r>
        <w:rPr>
          <w:rFonts w:hint="eastAsia" w:ascii="宋体" w:hAnsi="宋体" w:eastAsia="宋体" w:cs="宋体"/>
          <w:color w:val="000000"/>
          <w:spacing w:val="0"/>
          <w:w w:val="100"/>
          <w:position w:val="0"/>
          <w:sz w:val="24"/>
          <w:szCs w:val="24"/>
        </w:rPr>
        <w:t>参加采购活动前</w:t>
      </w:r>
      <w:r>
        <w:rPr>
          <w:rFonts w:hint="eastAsia" w:ascii="宋体" w:hAnsi="宋体" w:eastAsia="宋体" w:cs="宋体"/>
          <w:color w:val="000000"/>
          <w:spacing w:val="0"/>
          <w:w w:val="100"/>
          <w:position w:val="0"/>
          <w:sz w:val="24"/>
          <w:szCs w:val="24"/>
          <w:lang w:val="zh-CN" w:eastAsia="zh-CN" w:bidi="zh-CN"/>
        </w:rPr>
        <w:t>3</w:t>
      </w:r>
      <w:r>
        <w:rPr>
          <w:rFonts w:hint="eastAsia" w:ascii="宋体" w:hAnsi="宋体" w:eastAsia="宋体" w:cs="宋体"/>
          <w:color w:val="000000"/>
          <w:spacing w:val="0"/>
          <w:w w:val="100"/>
          <w:position w:val="0"/>
          <w:sz w:val="24"/>
          <w:szCs w:val="24"/>
        </w:rPr>
        <w:t>年内与供应商发生过法律纠纷；</w:t>
      </w:r>
    </w:p>
    <w:p w14:paraId="16072527">
      <w:pPr>
        <w:pStyle w:val="51"/>
        <w:keepNext w:val="0"/>
        <w:keepLines w:val="0"/>
        <w:widowControl w:val="0"/>
        <w:shd w:val="clear" w:color="auto" w:fill="auto"/>
        <w:tabs>
          <w:tab w:val="left" w:pos="651"/>
        </w:tabs>
        <w:bidi w:val="0"/>
        <w:spacing w:before="0" w:after="0" w:line="360" w:lineRule="auto"/>
        <w:ind w:left="0" w:right="0" w:firstLine="0"/>
        <w:jc w:val="both"/>
        <w:rPr>
          <w:rFonts w:hint="eastAsia" w:ascii="宋体" w:hAnsi="宋体" w:eastAsia="宋体" w:cs="宋体"/>
          <w:sz w:val="24"/>
          <w:szCs w:val="24"/>
        </w:rPr>
      </w:pPr>
      <w:bookmarkStart w:id="220" w:name="bookmark328"/>
      <w:r>
        <w:rPr>
          <w:rFonts w:hint="eastAsia" w:ascii="宋体" w:hAnsi="宋体" w:eastAsia="宋体" w:cs="宋体"/>
          <w:color w:val="000000"/>
          <w:spacing w:val="0"/>
          <w:w w:val="100"/>
          <w:position w:val="0"/>
          <w:sz w:val="24"/>
          <w:szCs w:val="24"/>
        </w:rPr>
        <w:t>（</w:t>
      </w:r>
      <w:bookmarkEnd w:id="220"/>
      <w:r>
        <w:rPr>
          <w:rFonts w:hint="eastAsia" w:ascii="宋体" w:hAnsi="宋体" w:eastAsia="宋体" w:cs="宋体"/>
          <w:color w:val="000000"/>
          <w:spacing w:val="0"/>
          <w:w w:val="100"/>
          <w:position w:val="0"/>
          <w:sz w:val="24"/>
          <w:szCs w:val="24"/>
        </w:rPr>
        <w:t>3）</w:t>
      </w:r>
      <w:r>
        <w:rPr>
          <w:rFonts w:hint="eastAsia" w:ascii="宋体" w:hAnsi="宋体" w:eastAsia="宋体" w:cs="宋体"/>
          <w:color w:val="000000"/>
          <w:spacing w:val="0"/>
          <w:w w:val="100"/>
          <w:position w:val="0"/>
          <w:sz w:val="24"/>
          <w:szCs w:val="24"/>
        </w:rPr>
        <w:tab/>
      </w:r>
      <w:r>
        <w:rPr>
          <w:rFonts w:hint="eastAsia" w:ascii="宋体" w:hAnsi="宋体" w:eastAsia="宋体" w:cs="宋体"/>
          <w:color w:val="000000"/>
          <w:spacing w:val="0"/>
          <w:w w:val="100"/>
          <w:position w:val="0"/>
          <w:sz w:val="24"/>
          <w:szCs w:val="24"/>
        </w:rPr>
        <w:t>与供应商的法定代表人或者负责人有夫妻、直系血亲、三代以内旁系血亲或者近姻亲关系；</w:t>
      </w:r>
    </w:p>
    <w:p w14:paraId="3B073A19">
      <w:pPr>
        <w:pStyle w:val="51"/>
        <w:keepNext w:val="0"/>
        <w:keepLines w:val="0"/>
        <w:widowControl w:val="0"/>
        <w:shd w:val="clear" w:color="auto" w:fill="auto"/>
        <w:tabs>
          <w:tab w:val="left" w:pos="526"/>
        </w:tabs>
        <w:bidi w:val="0"/>
        <w:spacing w:before="0" w:after="0" w:line="360" w:lineRule="auto"/>
        <w:ind w:left="0" w:right="0" w:firstLine="0"/>
        <w:jc w:val="both"/>
        <w:rPr>
          <w:rFonts w:hint="eastAsia" w:ascii="宋体" w:hAnsi="宋体" w:eastAsia="宋体" w:cs="宋体"/>
          <w:sz w:val="24"/>
          <w:szCs w:val="24"/>
        </w:rPr>
      </w:pPr>
      <w:bookmarkStart w:id="221" w:name="bookmark329"/>
      <w:r>
        <w:rPr>
          <w:rFonts w:hint="eastAsia" w:ascii="宋体" w:hAnsi="宋体" w:eastAsia="宋体" w:cs="宋体"/>
          <w:color w:val="000000"/>
          <w:spacing w:val="0"/>
          <w:w w:val="100"/>
          <w:position w:val="0"/>
          <w:sz w:val="24"/>
          <w:szCs w:val="24"/>
        </w:rPr>
        <w:t>（</w:t>
      </w:r>
      <w:bookmarkEnd w:id="221"/>
      <w:r>
        <w:rPr>
          <w:rFonts w:hint="eastAsia" w:ascii="宋体" w:hAnsi="宋体" w:eastAsia="宋体" w:cs="宋体"/>
          <w:color w:val="000000"/>
          <w:spacing w:val="0"/>
          <w:w w:val="100"/>
          <w:position w:val="0"/>
          <w:sz w:val="24"/>
          <w:szCs w:val="24"/>
        </w:rPr>
        <w:t>4）</w:t>
      </w:r>
      <w:r>
        <w:rPr>
          <w:rFonts w:hint="eastAsia" w:ascii="宋体" w:hAnsi="宋体" w:eastAsia="宋体" w:cs="宋体"/>
          <w:color w:val="000000"/>
          <w:spacing w:val="0"/>
          <w:w w:val="100"/>
          <w:position w:val="0"/>
          <w:sz w:val="24"/>
          <w:szCs w:val="24"/>
          <w:lang w:val="en-US" w:eastAsia="zh-CN"/>
        </w:rPr>
        <w:t xml:space="preserve"> </w:t>
      </w:r>
      <w:r>
        <w:rPr>
          <w:rFonts w:hint="eastAsia" w:ascii="宋体" w:hAnsi="宋体" w:eastAsia="宋体" w:cs="宋体"/>
          <w:color w:val="000000"/>
          <w:spacing w:val="0"/>
          <w:w w:val="100"/>
          <w:position w:val="0"/>
          <w:sz w:val="24"/>
          <w:szCs w:val="24"/>
        </w:rPr>
        <w:t>与供应商有其他可能影响政府采购活动公平、公正进行的关系。</w:t>
      </w:r>
    </w:p>
    <w:p w14:paraId="45CE0285">
      <w:pPr>
        <w:pStyle w:val="51"/>
        <w:keepNext w:val="0"/>
        <w:keepLines w:val="0"/>
        <w:widowControl w:val="0"/>
        <w:numPr>
          <w:ilvl w:val="0"/>
          <w:numId w:val="0"/>
        </w:numPr>
        <w:shd w:val="clear" w:color="auto" w:fill="auto"/>
        <w:tabs>
          <w:tab w:val="left" w:pos="499"/>
        </w:tabs>
        <w:bidi w:val="0"/>
        <w:spacing w:before="0" w:after="0" w:line="360" w:lineRule="auto"/>
        <w:ind w:leftChars="0" w:right="0" w:rightChars="0"/>
        <w:jc w:val="both"/>
        <w:rPr>
          <w:rFonts w:hint="eastAsia" w:ascii="宋体" w:hAnsi="宋体" w:eastAsia="宋体" w:cs="宋体"/>
          <w:sz w:val="24"/>
          <w:szCs w:val="24"/>
        </w:rPr>
      </w:pPr>
      <w:bookmarkStart w:id="222" w:name="bookmark330"/>
      <w:bookmarkEnd w:id="222"/>
      <w:r>
        <w:rPr>
          <w:rFonts w:hint="eastAsia" w:cs="宋体"/>
          <w:color w:val="000000"/>
          <w:spacing w:val="0"/>
          <w:w w:val="100"/>
          <w:position w:val="0"/>
          <w:sz w:val="24"/>
          <w:szCs w:val="24"/>
          <w:lang w:val="en-US" w:eastAsia="zh-CN"/>
        </w:rPr>
        <w:t>25.</w:t>
      </w:r>
      <w:r>
        <w:rPr>
          <w:rFonts w:hint="eastAsia" w:ascii="宋体" w:hAnsi="宋体" w:eastAsia="宋体" w:cs="宋体"/>
          <w:color w:val="000000"/>
          <w:spacing w:val="0"/>
          <w:w w:val="100"/>
          <w:position w:val="0"/>
          <w:sz w:val="24"/>
          <w:szCs w:val="24"/>
        </w:rPr>
        <w:t>5磋商小组的权利与义务及监管制度：</w:t>
      </w:r>
    </w:p>
    <w:p w14:paraId="76F89B7B">
      <w:pPr>
        <w:pStyle w:val="51"/>
        <w:keepNext w:val="0"/>
        <w:keepLines w:val="0"/>
        <w:widowControl w:val="0"/>
        <w:shd w:val="clear" w:color="auto" w:fill="auto"/>
        <w:bidi w:val="0"/>
        <w:spacing w:before="0" w:after="0" w:line="360" w:lineRule="auto"/>
        <w:ind w:left="0" w:right="0" w:firstLine="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权利：</w:t>
      </w:r>
    </w:p>
    <w:p w14:paraId="68DD61CD">
      <w:pPr>
        <w:pStyle w:val="51"/>
        <w:keepNext w:val="0"/>
        <w:keepLines w:val="0"/>
        <w:widowControl w:val="0"/>
        <w:shd w:val="clear" w:color="auto" w:fill="auto"/>
        <w:tabs>
          <w:tab w:val="left" w:pos="526"/>
        </w:tabs>
        <w:bidi w:val="0"/>
        <w:spacing w:before="0" w:after="0" w:line="360" w:lineRule="auto"/>
        <w:ind w:left="0" w:right="0" w:firstLine="0"/>
        <w:jc w:val="both"/>
        <w:rPr>
          <w:rFonts w:hint="eastAsia" w:ascii="宋体" w:hAnsi="宋体" w:eastAsia="宋体" w:cs="宋体"/>
          <w:sz w:val="24"/>
          <w:szCs w:val="24"/>
        </w:rPr>
      </w:pPr>
      <w:bookmarkStart w:id="223" w:name="bookmark331"/>
      <w:r>
        <w:rPr>
          <w:rFonts w:hint="eastAsia" w:ascii="宋体" w:hAnsi="宋体" w:eastAsia="宋体" w:cs="宋体"/>
          <w:color w:val="000000"/>
          <w:spacing w:val="0"/>
          <w:w w:val="100"/>
          <w:position w:val="0"/>
          <w:sz w:val="24"/>
          <w:szCs w:val="24"/>
        </w:rPr>
        <w:t>（</w:t>
      </w:r>
      <w:bookmarkEnd w:id="223"/>
      <w:r>
        <w:rPr>
          <w:rFonts w:hint="eastAsia" w:ascii="宋体" w:hAnsi="宋体" w:eastAsia="宋体" w:cs="宋体"/>
          <w:color w:val="000000"/>
          <w:spacing w:val="0"/>
          <w:w w:val="100"/>
          <w:position w:val="0"/>
          <w:sz w:val="24"/>
          <w:szCs w:val="24"/>
        </w:rPr>
        <w:t>1）对政府采购法律制度及相关情况的知情权；</w:t>
      </w:r>
    </w:p>
    <w:p w14:paraId="0C9D8568">
      <w:pPr>
        <w:pStyle w:val="51"/>
        <w:keepNext w:val="0"/>
        <w:keepLines w:val="0"/>
        <w:widowControl w:val="0"/>
        <w:shd w:val="clear" w:color="auto" w:fill="auto"/>
        <w:tabs>
          <w:tab w:val="left" w:pos="526"/>
        </w:tabs>
        <w:bidi w:val="0"/>
        <w:spacing w:before="0" w:after="0" w:line="360" w:lineRule="auto"/>
        <w:ind w:left="0" w:right="0" w:firstLine="0"/>
        <w:jc w:val="both"/>
        <w:rPr>
          <w:rFonts w:hint="eastAsia" w:ascii="宋体" w:hAnsi="宋体" w:eastAsia="宋体" w:cs="宋体"/>
          <w:sz w:val="24"/>
          <w:szCs w:val="24"/>
        </w:rPr>
      </w:pPr>
      <w:bookmarkStart w:id="224" w:name="bookmark332"/>
      <w:r>
        <w:rPr>
          <w:rFonts w:hint="eastAsia" w:ascii="宋体" w:hAnsi="宋体" w:eastAsia="宋体" w:cs="宋体"/>
          <w:color w:val="000000"/>
          <w:spacing w:val="0"/>
          <w:w w:val="100"/>
          <w:position w:val="0"/>
          <w:sz w:val="24"/>
          <w:szCs w:val="24"/>
        </w:rPr>
        <w:t>（</w:t>
      </w:r>
      <w:bookmarkEnd w:id="224"/>
      <w:r>
        <w:rPr>
          <w:rFonts w:hint="eastAsia" w:ascii="宋体" w:hAnsi="宋体" w:eastAsia="宋体" w:cs="宋体"/>
          <w:color w:val="000000"/>
          <w:spacing w:val="0"/>
          <w:w w:val="100"/>
          <w:position w:val="0"/>
          <w:sz w:val="24"/>
          <w:szCs w:val="24"/>
        </w:rPr>
        <w:t>2）对政府采购项目的独立评审权；</w:t>
      </w:r>
    </w:p>
    <w:p w14:paraId="485F8603">
      <w:pPr>
        <w:pStyle w:val="51"/>
        <w:keepNext w:val="0"/>
        <w:keepLines w:val="0"/>
        <w:widowControl w:val="0"/>
        <w:shd w:val="clear" w:color="auto" w:fill="auto"/>
        <w:tabs>
          <w:tab w:val="left" w:pos="526"/>
        </w:tabs>
        <w:bidi w:val="0"/>
        <w:spacing w:before="0" w:after="0" w:line="360" w:lineRule="auto"/>
        <w:ind w:left="0" w:right="0" w:firstLine="0"/>
        <w:jc w:val="both"/>
        <w:rPr>
          <w:rFonts w:hint="eastAsia" w:ascii="宋体" w:hAnsi="宋体" w:eastAsia="宋体" w:cs="宋体"/>
          <w:sz w:val="24"/>
          <w:szCs w:val="24"/>
        </w:rPr>
      </w:pPr>
      <w:bookmarkStart w:id="225" w:name="bookmark333"/>
      <w:r>
        <w:rPr>
          <w:rFonts w:hint="eastAsia" w:ascii="宋体" w:hAnsi="宋体" w:eastAsia="宋体" w:cs="宋体"/>
          <w:color w:val="000000"/>
          <w:spacing w:val="0"/>
          <w:w w:val="100"/>
          <w:position w:val="0"/>
          <w:sz w:val="24"/>
          <w:szCs w:val="24"/>
        </w:rPr>
        <w:t>（</w:t>
      </w:r>
      <w:bookmarkEnd w:id="225"/>
      <w:r>
        <w:rPr>
          <w:rFonts w:hint="eastAsia" w:ascii="宋体" w:hAnsi="宋体" w:eastAsia="宋体" w:cs="宋体"/>
          <w:color w:val="000000"/>
          <w:spacing w:val="0"/>
          <w:w w:val="100"/>
          <w:position w:val="0"/>
          <w:sz w:val="24"/>
          <w:szCs w:val="24"/>
        </w:rPr>
        <w:t>3）按照规定推荐成交候选供应商的权利；</w:t>
      </w:r>
    </w:p>
    <w:p w14:paraId="460E9A9F">
      <w:pPr>
        <w:pStyle w:val="51"/>
        <w:keepNext w:val="0"/>
        <w:keepLines w:val="0"/>
        <w:widowControl w:val="0"/>
        <w:shd w:val="clear" w:color="auto" w:fill="auto"/>
        <w:tabs>
          <w:tab w:val="left" w:pos="526"/>
        </w:tabs>
        <w:bidi w:val="0"/>
        <w:spacing w:before="0" w:after="0" w:line="360" w:lineRule="auto"/>
        <w:ind w:left="0" w:right="0" w:firstLine="0"/>
        <w:jc w:val="both"/>
        <w:rPr>
          <w:rFonts w:hint="eastAsia" w:ascii="宋体" w:hAnsi="宋体" w:eastAsia="宋体" w:cs="宋体"/>
          <w:sz w:val="24"/>
          <w:szCs w:val="24"/>
        </w:rPr>
      </w:pPr>
      <w:bookmarkStart w:id="226" w:name="bookmark334"/>
      <w:r>
        <w:rPr>
          <w:rFonts w:hint="eastAsia" w:ascii="宋体" w:hAnsi="宋体" w:eastAsia="宋体" w:cs="宋体"/>
          <w:color w:val="000000"/>
          <w:spacing w:val="0"/>
          <w:w w:val="100"/>
          <w:position w:val="0"/>
          <w:sz w:val="24"/>
          <w:szCs w:val="24"/>
        </w:rPr>
        <w:t>（</w:t>
      </w:r>
      <w:bookmarkEnd w:id="226"/>
      <w:r>
        <w:rPr>
          <w:rFonts w:hint="eastAsia" w:ascii="宋体" w:hAnsi="宋体" w:eastAsia="宋体" w:cs="宋体"/>
          <w:color w:val="000000"/>
          <w:spacing w:val="0"/>
          <w:w w:val="100"/>
          <w:position w:val="0"/>
          <w:sz w:val="24"/>
          <w:szCs w:val="24"/>
        </w:rPr>
        <w:t>4）按照规定获取评审劳务报酬的权利；</w:t>
      </w:r>
    </w:p>
    <w:p w14:paraId="498863D5">
      <w:pPr>
        <w:pStyle w:val="51"/>
        <w:keepNext w:val="0"/>
        <w:keepLines w:val="0"/>
        <w:widowControl w:val="0"/>
        <w:shd w:val="clear" w:color="auto" w:fill="auto"/>
        <w:tabs>
          <w:tab w:val="left" w:pos="651"/>
        </w:tabs>
        <w:bidi w:val="0"/>
        <w:spacing w:before="0" w:after="0" w:line="360" w:lineRule="auto"/>
        <w:ind w:left="0" w:right="0" w:firstLine="0"/>
        <w:jc w:val="both"/>
        <w:rPr>
          <w:rFonts w:hint="eastAsia" w:ascii="宋体" w:hAnsi="宋体" w:eastAsia="宋体" w:cs="宋体"/>
          <w:color w:val="000000"/>
          <w:spacing w:val="0"/>
          <w:w w:val="100"/>
          <w:position w:val="0"/>
          <w:sz w:val="24"/>
          <w:szCs w:val="24"/>
        </w:rPr>
      </w:pPr>
      <w:bookmarkStart w:id="227" w:name="bookmark335"/>
      <w:r>
        <w:rPr>
          <w:rFonts w:hint="eastAsia" w:ascii="宋体" w:hAnsi="宋体" w:eastAsia="宋体" w:cs="宋体"/>
          <w:color w:val="000000"/>
          <w:spacing w:val="0"/>
          <w:w w:val="100"/>
          <w:position w:val="0"/>
          <w:sz w:val="24"/>
          <w:szCs w:val="24"/>
        </w:rPr>
        <w:t>（</w:t>
      </w:r>
      <w:bookmarkEnd w:id="227"/>
      <w:r>
        <w:rPr>
          <w:rFonts w:hint="eastAsia" w:ascii="宋体" w:hAnsi="宋体" w:eastAsia="宋体" w:cs="宋体"/>
          <w:color w:val="000000"/>
          <w:spacing w:val="0"/>
          <w:w w:val="100"/>
          <w:position w:val="0"/>
          <w:sz w:val="24"/>
          <w:szCs w:val="24"/>
        </w:rPr>
        <w:t>5）</w:t>
      </w:r>
      <w:r>
        <w:rPr>
          <w:rFonts w:hint="eastAsia" w:ascii="宋体" w:hAnsi="宋体" w:eastAsia="宋体" w:cs="宋体"/>
          <w:color w:val="000000"/>
          <w:spacing w:val="0"/>
          <w:w w:val="100"/>
          <w:position w:val="0"/>
          <w:sz w:val="24"/>
          <w:szCs w:val="24"/>
          <w:lang w:val="en-US" w:eastAsia="zh-CN"/>
        </w:rPr>
        <w:t xml:space="preserve"> </w:t>
      </w:r>
      <w:r>
        <w:rPr>
          <w:rFonts w:hint="eastAsia" w:ascii="宋体" w:hAnsi="宋体" w:eastAsia="宋体" w:cs="宋体"/>
          <w:color w:val="000000"/>
          <w:spacing w:val="0"/>
          <w:w w:val="100"/>
          <w:position w:val="0"/>
          <w:sz w:val="24"/>
          <w:szCs w:val="24"/>
        </w:rPr>
        <w:t xml:space="preserve">法律、法规规定的其他权利。 </w:t>
      </w:r>
    </w:p>
    <w:p w14:paraId="0ADD2E84">
      <w:pPr>
        <w:pStyle w:val="51"/>
        <w:keepNext w:val="0"/>
        <w:keepLines w:val="0"/>
        <w:widowControl w:val="0"/>
        <w:shd w:val="clear" w:color="auto" w:fill="auto"/>
        <w:tabs>
          <w:tab w:val="left" w:pos="651"/>
        </w:tabs>
        <w:bidi w:val="0"/>
        <w:spacing w:before="0" w:after="0" w:line="360" w:lineRule="auto"/>
        <w:ind w:left="0" w:right="0" w:firstLine="0"/>
        <w:jc w:val="both"/>
        <w:rPr>
          <w:rFonts w:hint="eastAsia" w:ascii="宋体" w:hAnsi="宋体" w:eastAsia="宋体" w:cs="宋体"/>
          <w:sz w:val="24"/>
          <w:szCs w:val="24"/>
        </w:rPr>
      </w:pPr>
      <w:r>
        <w:rPr>
          <w:rFonts w:hint="eastAsia" w:ascii="宋体" w:hAnsi="宋体" w:eastAsia="宋体" w:cs="宋体"/>
          <w:color w:val="000000"/>
          <w:spacing w:val="0"/>
          <w:w w:val="100"/>
          <w:position w:val="0"/>
          <w:sz w:val="24"/>
          <w:szCs w:val="24"/>
        </w:rPr>
        <w:t>义务及监管制度：</w:t>
      </w:r>
    </w:p>
    <w:p w14:paraId="12F5C7A2">
      <w:pPr>
        <w:pStyle w:val="51"/>
        <w:keepNext w:val="0"/>
        <w:keepLines w:val="0"/>
        <w:widowControl w:val="0"/>
        <w:shd w:val="clear" w:color="auto" w:fill="auto"/>
        <w:tabs>
          <w:tab w:val="left" w:pos="651"/>
        </w:tabs>
        <w:bidi w:val="0"/>
        <w:spacing w:before="0" w:after="0" w:line="360" w:lineRule="auto"/>
        <w:ind w:left="0" w:right="0" w:firstLine="0"/>
        <w:jc w:val="both"/>
        <w:rPr>
          <w:rFonts w:hint="eastAsia" w:ascii="宋体" w:hAnsi="宋体" w:eastAsia="宋体" w:cs="宋体"/>
          <w:sz w:val="24"/>
          <w:szCs w:val="24"/>
        </w:rPr>
      </w:pPr>
      <w:bookmarkStart w:id="228" w:name="bookmark336"/>
      <w:r>
        <w:rPr>
          <w:rFonts w:hint="eastAsia" w:ascii="宋体" w:hAnsi="宋体" w:eastAsia="宋体" w:cs="宋体"/>
          <w:color w:val="000000"/>
          <w:spacing w:val="0"/>
          <w:w w:val="100"/>
          <w:position w:val="0"/>
          <w:sz w:val="24"/>
          <w:szCs w:val="24"/>
        </w:rPr>
        <w:t>（</w:t>
      </w:r>
      <w:bookmarkEnd w:id="228"/>
      <w:r>
        <w:rPr>
          <w:rFonts w:hint="eastAsia" w:ascii="宋体" w:hAnsi="宋体" w:eastAsia="宋体" w:cs="宋体"/>
          <w:color w:val="000000"/>
          <w:spacing w:val="0"/>
          <w:w w:val="100"/>
          <w:position w:val="0"/>
          <w:sz w:val="24"/>
          <w:szCs w:val="24"/>
        </w:rPr>
        <w:t>1）</w:t>
      </w:r>
      <w:r>
        <w:rPr>
          <w:rFonts w:hint="eastAsia" w:ascii="宋体" w:hAnsi="宋体" w:eastAsia="宋体" w:cs="宋体"/>
          <w:color w:val="000000"/>
          <w:spacing w:val="0"/>
          <w:w w:val="100"/>
          <w:position w:val="0"/>
          <w:sz w:val="24"/>
          <w:szCs w:val="24"/>
        </w:rPr>
        <w:tab/>
      </w:r>
      <w:r>
        <w:rPr>
          <w:rFonts w:hint="eastAsia" w:ascii="宋体" w:hAnsi="宋体" w:eastAsia="宋体" w:cs="宋体"/>
          <w:color w:val="000000"/>
          <w:spacing w:val="0"/>
          <w:w w:val="100"/>
          <w:position w:val="0"/>
          <w:sz w:val="24"/>
          <w:szCs w:val="24"/>
        </w:rPr>
        <w:t>磋商小组在评审期间应当严格遵守评审工作纪律，主动出具身份证明，将手机等通讯工具或者相关电子设备交由采购人或者采购代理机构统一保管，不得记录，复制或者带走任何评审资料；</w:t>
      </w:r>
    </w:p>
    <w:p w14:paraId="76F24C32">
      <w:pPr>
        <w:pStyle w:val="51"/>
        <w:keepNext w:val="0"/>
        <w:keepLines w:val="0"/>
        <w:widowControl w:val="0"/>
        <w:shd w:val="clear" w:color="auto" w:fill="auto"/>
        <w:tabs>
          <w:tab w:val="left" w:pos="642"/>
        </w:tabs>
        <w:bidi w:val="0"/>
        <w:spacing w:before="0" w:after="0" w:line="360" w:lineRule="auto"/>
        <w:ind w:left="0" w:right="0" w:firstLine="0"/>
        <w:jc w:val="both"/>
        <w:rPr>
          <w:rFonts w:hint="eastAsia" w:ascii="宋体" w:hAnsi="宋体" w:eastAsia="宋体" w:cs="宋体"/>
          <w:sz w:val="24"/>
          <w:szCs w:val="24"/>
        </w:rPr>
      </w:pPr>
      <w:bookmarkStart w:id="229" w:name="bookmark337"/>
      <w:r>
        <w:rPr>
          <w:rFonts w:hint="eastAsia" w:ascii="宋体" w:hAnsi="宋体" w:eastAsia="宋体" w:cs="宋体"/>
          <w:color w:val="000000"/>
          <w:spacing w:val="0"/>
          <w:w w:val="100"/>
          <w:position w:val="0"/>
          <w:sz w:val="24"/>
          <w:szCs w:val="24"/>
        </w:rPr>
        <w:t>（</w:t>
      </w:r>
      <w:bookmarkEnd w:id="229"/>
      <w:r>
        <w:rPr>
          <w:rFonts w:hint="eastAsia" w:ascii="宋体" w:hAnsi="宋体" w:eastAsia="宋体" w:cs="宋体"/>
          <w:color w:val="000000"/>
          <w:spacing w:val="0"/>
          <w:w w:val="100"/>
          <w:position w:val="0"/>
          <w:sz w:val="24"/>
          <w:szCs w:val="24"/>
        </w:rPr>
        <w:t>2）</w:t>
      </w:r>
      <w:r>
        <w:rPr>
          <w:rFonts w:hint="eastAsia" w:ascii="宋体" w:hAnsi="宋体" w:eastAsia="宋体" w:cs="宋体"/>
          <w:color w:val="000000"/>
          <w:spacing w:val="0"/>
          <w:w w:val="100"/>
          <w:position w:val="0"/>
          <w:sz w:val="24"/>
          <w:szCs w:val="24"/>
        </w:rPr>
        <w:tab/>
      </w:r>
      <w:r>
        <w:rPr>
          <w:rFonts w:hint="eastAsia" w:ascii="宋体" w:hAnsi="宋体" w:eastAsia="宋体" w:cs="宋体"/>
          <w:color w:val="000000"/>
          <w:spacing w:val="0"/>
          <w:w w:val="100"/>
          <w:position w:val="0"/>
          <w:sz w:val="24"/>
          <w:szCs w:val="24"/>
        </w:rPr>
        <w:t>磋商小组应当按照客观、公正、审慎的原则，根据磋商文件规定的评审程序、评审方法和评审标准进行独立评审；</w:t>
      </w:r>
    </w:p>
    <w:p w14:paraId="47886058">
      <w:pPr>
        <w:pStyle w:val="51"/>
        <w:keepNext w:val="0"/>
        <w:keepLines w:val="0"/>
        <w:widowControl w:val="0"/>
        <w:shd w:val="clear" w:color="auto" w:fill="auto"/>
        <w:tabs>
          <w:tab w:val="left" w:pos="646"/>
        </w:tabs>
        <w:bidi w:val="0"/>
        <w:spacing w:before="0" w:after="0" w:line="360" w:lineRule="auto"/>
        <w:ind w:left="0" w:right="0" w:firstLine="0"/>
        <w:jc w:val="both"/>
        <w:rPr>
          <w:rFonts w:hint="eastAsia" w:ascii="宋体" w:hAnsi="宋体" w:eastAsia="宋体" w:cs="宋体"/>
          <w:sz w:val="24"/>
          <w:szCs w:val="24"/>
        </w:rPr>
      </w:pPr>
      <w:bookmarkStart w:id="230" w:name="bookmark338"/>
      <w:r>
        <w:rPr>
          <w:rFonts w:hint="eastAsia" w:ascii="宋体" w:hAnsi="宋体" w:eastAsia="宋体" w:cs="宋体"/>
          <w:color w:val="000000"/>
          <w:spacing w:val="0"/>
          <w:w w:val="100"/>
          <w:position w:val="0"/>
          <w:sz w:val="24"/>
          <w:szCs w:val="24"/>
        </w:rPr>
        <w:t>（</w:t>
      </w:r>
      <w:bookmarkEnd w:id="230"/>
      <w:r>
        <w:rPr>
          <w:rFonts w:hint="eastAsia" w:ascii="宋体" w:hAnsi="宋体" w:eastAsia="宋体" w:cs="宋体"/>
          <w:color w:val="000000"/>
          <w:spacing w:val="0"/>
          <w:w w:val="100"/>
          <w:position w:val="0"/>
          <w:sz w:val="24"/>
          <w:szCs w:val="24"/>
        </w:rPr>
        <w:t>3）及时向财政部门报告评审过程中发现的采购人、采购代理机构向评审专家做倾向性、误导性的解释或者说明，以及供应商行贿、提供虚假材料或者串通等违法行为；</w:t>
      </w:r>
    </w:p>
    <w:p w14:paraId="39D58DF8">
      <w:pPr>
        <w:pStyle w:val="51"/>
        <w:keepNext w:val="0"/>
        <w:keepLines w:val="0"/>
        <w:widowControl w:val="0"/>
        <w:shd w:val="clear" w:color="auto" w:fill="auto"/>
        <w:tabs>
          <w:tab w:val="left" w:pos="526"/>
        </w:tabs>
        <w:bidi w:val="0"/>
        <w:spacing w:before="0" w:after="0" w:line="360" w:lineRule="auto"/>
        <w:ind w:left="0" w:right="0" w:firstLine="0"/>
        <w:jc w:val="both"/>
        <w:rPr>
          <w:rFonts w:hint="eastAsia" w:ascii="宋体" w:hAnsi="宋体" w:eastAsia="宋体" w:cs="宋体"/>
          <w:sz w:val="24"/>
          <w:szCs w:val="24"/>
        </w:rPr>
      </w:pPr>
      <w:bookmarkStart w:id="231" w:name="bookmark339"/>
      <w:r>
        <w:rPr>
          <w:rFonts w:hint="eastAsia" w:ascii="宋体" w:hAnsi="宋体" w:eastAsia="宋体" w:cs="宋体"/>
          <w:color w:val="000000"/>
          <w:spacing w:val="0"/>
          <w:w w:val="100"/>
          <w:position w:val="0"/>
          <w:sz w:val="24"/>
          <w:szCs w:val="24"/>
        </w:rPr>
        <w:t>（</w:t>
      </w:r>
      <w:bookmarkEnd w:id="231"/>
      <w:r>
        <w:rPr>
          <w:rFonts w:hint="eastAsia" w:ascii="宋体" w:hAnsi="宋体" w:eastAsia="宋体" w:cs="宋体"/>
          <w:color w:val="000000"/>
          <w:spacing w:val="0"/>
          <w:w w:val="100"/>
          <w:position w:val="0"/>
          <w:sz w:val="24"/>
          <w:szCs w:val="24"/>
        </w:rPr>
        <w:t>4）维护国家利益、社会公共利益和当事人的合法权益；</w:t>
      </w:r>
    </w:p>
    <w:p w14:paraId="31C296BF">
      <w:pPr>
        <w:pStyle w:val="51"/>
        <w:keepNext w:val="0"/>
        <w:keepLines w:val="0"/>
        <w:widowControl w:val="0"/>
        <w:shd w:val="clear" w:color="auto" w:fill="auto"/>
        <w:tabs>
          <w:tab w:val="left" w:pos="526"/>
        </w:tabs>
        <w:bidi w:val="0"/>
        <w:spacing w:before="0" w:after="0" w:line="360" w:lineRule="auto"/>
        <w:ind w:left="0" w:right="0" w:firstLine="0"/>
        <w:jc w:val="both"/>
        <w:rPr>
          <w:rFonts w:hint="eastAsia" w:ascii="宋体" w:hAnsi="宋体" w:eastAsia="宋体" w:cs="宋体"/>
          <w:sz w:val="24"/>
          <w:szCs w:val="24"/>
        </w:rPr>
      </w:pPr>
      <w:bookmarkStart w:id="232" w:name="bookmark340"/>
      <w:r>
        <w:rPr>
          <w:rFonts w:hint="eastAsia" w:ascii="宋体" w:hAnsi="宋体" w:eastAsia="宋体" w:cs="宋体"/>
          <w:color w:val="000000"/>
          <w:spacing w:val="0"/>
          <w:w w:val="100"/>
          <w:position w:val="0"/>
          <w:sz w:val="24"/>
          <w:szCs w:val="24"/>
        </w:rPr>
        <w:t>（</w:t>
      </w:r>
      <w:bookmarkEnd w:id="232"/>
      <w:r>
        <w:rPr>
          <w:rFonts w:hint="eastAsia" w:ascii="宋体" w:hAnsi="宋体" w:eastAsia="宋体" w:cs="宋体"/>
          <w:color w:val="000000"/>
          <w:spacing w:val="0"/>
          <w:w w:val="100"/>
          <w:position w:val="0"/>
          <w:sz w:val="24"/>
          <w:szCs w:val="24"/>
        </w:rPr>
        <w:t>5）参加由财政部门组织的专题学习、培训；</w:t>
      </w:r>
    </w:p>
    <w:p w14:paraId="29623B42">
      <w:pPr>
        <w:pStyle w:val="51"/>
        <w:keepNext w:val="0"/>
        <w:keepLines w:val="0"/>
        <w:widowControl w:val="0"/>
        <w:shd w:val="clear" w:color="auto" w:fill="auto"/>
        <w:tabs>
          <w:tab w:val="left" w:pos="526"/>
        </w:tabs>
        <w:bidi w:val="0"/>
        <w:spacing w:before="0" w:after="0" w:line="360" w:lineRule="auto"/>
        <w:ind w:left="0" w:right="0" w:firstLine="0"/>
        <w:jc w:val="both"/>
        <w:rPr>
          <w:rFonts w:hint="eastAsia" w:ascii="宋体" w:hAnsi="宋体" w:eastAsia="宋体" w:cs="宋体"/>
          <w:sz w:val="24"/>
          <w:szCs w:val="24"/>
        </w:rPr>
      </w:pPr>
      <w:bookmarkStart w:id="233" w:name="bookmark341"/>
      <w:r>
        <w:rPr>
          <w:rFonts w:hint="eastAsia" w:ascii="宋体" w:hAnsi="宋体" w:eastAsia="宋体" w:cs="宋体"/>
          <w:color w:val="000000"/>
          <w:spacing w:val="0"/>
          <w:w w:val="100"/>
          <w:position w:val="0"/>
          <w:sz w:val="24"/>
          <w:szCs w:val="24"/>
        </w:rPr>
        <w:t>（</w:t>
      </w:r>
      <w:bookmarkEnd w:id="233"/>
      <w:r>
        <w:rPr>
          <w:rFonts w:hint="eastAsia" w:ascii="宋体" w:hAnsi="宋体" w:eastAsia="宋体" w:cs="宋体"/>
          <w:color w:val="000000"/>
          <w:spacing w:val="0"/>
          <w:w w:val="100"/>
          <w:position w:val="0"/>
          <w:sz w:val="24"/>
          <w:szCs w:val="24"/>
        </w:rPr>
        <w:t>6）法律、法规规定的其他义务；</w:t>
      </w:r>
    </w:p>
    <w:p w14:paraId="45343D34">
      <w:pPr>
        <w:pStyle w:val="51"/>
        <w:keepNext w:val="0"/>
        <w:keepLines w:val="0"/>
        <w:widowControl w:val="0"/>
        <w:shd w:val="clear" w:color="auto" w:fill="auto"/>
        <w:tabs>
          <w:tab w:val="left" w:pos="526"/>
        </w:tabs>
        <w:bidi w:val="0"/>
        <w:spacing w:before="0" w:after="160" w:line="360" w:lineRule="auto"/>
        <w:ind w:left="0" w:right="0" w:firstLine="0"/>
        <w:jc w:val="both"/>
        <w:rPr>
          <w:rFonts w:hint="eastAsia" w:ascii="宋体" w:hAnsi="宋体" w:eastAsia="宋体" w:cs="宋体"/>
          <w:sz w:val="24"/>
          <w:szCs w:val="24"/>
        </w:rPr>
      </w:pPr>
      <w:bookmarkStart w:id="234" w:name="bookmark342"/>
      <w:r>
        <w:rPr>
          <w:rFonts w:hint="eastAsia" w:ascii="宋体" w:hAnsi="宋体" w:eastAsia="宋体" w:cs="宋体"/>
          <w:color w:val="000000"/>
          <w:spacing w:val="0"/>
          <w:w w:val="100"/>
          <w:position w:val="0"/>
          <w:sz w:val="24"/>
          <w:szCs w:val="24"/>
        </w:rPr>
        <w:t>（</w:t>
      </w:r>
      <w:bookmarkEnd w:id="234"/>
      <w:r>
        <w:rPr>
          <w:rFonts w:hint="eastAsia" w:ascii="宋体" w:hAnsi="宋体" w:eastAsia="宋体" w:cs="宋体"/>
          <w:color w:val="000000"/>
          <w:spacing w:val="0"/>
          <w:w w:val="100"/>
          <w:position w:val="0"/>
          <w:sz w:val="24"/>
          <w:szCs w:val="24"/>
        </w:rPr>
        <w:t>7）磋商小组遵从《陕西省政府采购评审专家管理实施办法》的各项监督管理制度。</w:t>
      </w:r>
    </w:p>
    <w:p w14:paraId="4663C4A4">
      <w:pPr>
        <w:pStyle w:val="59"/>
        <w:keepNext/>
        <w:keepLines/>
        <w:widowControl w:val="0"/>
        <w:numPr>
          <w:ilvl w:val="0"/>
          <w:numId w:val="0"/>
        </w:numPr>
        <w:shd w:val="clear" w:color="auto" w:fill="auto"/>
        <w:tabs>
          <w:tab w:val="left" w:pos="493"/>
        </w:tabs>
        <w:bidi w:val="0"/>
        <w:spacing w:before="0" w:after="0" w:line="360" w:lineRule="auto"/>
        <w:ind w:left="0" w:leftChars="0" w:right="0" w:rightChars="0" w:firstLine="0" w:firstLineChars="0"/>
        <w:jc w:val="both"/>
        <w:rPr>
          <w:rFonts w:hint="eastAsia" w:ascii="宋体" w:hAnsi="宋体" w:eastAsia="宋体" w:cs="宋体"/>
          <w:sz w:val="24"/>
          <w:szCs w:val="24"/>
        </w:rPr>
      </w:pPr>
      <w:bookmarkStart w:id="235" w:name="bookmark346"/>
      <w:bookmarkEnd w:id="235"/>
      <w:bookmarkStart w:id="236" w:name="bookmark347"/>
      <w:bookmarkStart w:id="237" w:name="bookmark344"/>
      <w:bookmarkStart w:id="238" w:name="bookmark345"/>
      <w:bookmarkStart w:id="239" w:name="bookmark343"/>
      <w:r>
        <w:rPr>
          <w:rFonts w:hint="default" w:ascii="宋体" w:hAnsi="宋体" w:eastAsia="宋体" w:cs="宋体"/>
          <w:b/>
          <w:bCs/>
          <w:i w:val="0"/>
          <w:iCs w:val="0"/>
          <w:smallCaps w:val="0"/>
          <w:strike w:val="0"/>
          <w:color w:val="000000"/>
          <w:spacing w:val="0"/>
          <w:w w:val="100"/>
          <w:position w:val="0"/>
          <w:sz w:val="24"/>
          <w:szCs w:val="24"/>
          <w:u w:val="none"/>
          <w:shd w:val="clear" w:color="auto" w:fill="FFFFFF"/>
          <w:lang w:val="en-US" w:eastAsia="en-US" w:bidi="en-US"/>
        </w:rPr>
        <w:t>26.</w:t>
      </w:r>
      <w:r>
        <w:rPr>
          <w:rFonts w:hint="eastAsia" w:ascii="宋体" w:hAnsi="宋体" w:eastAsia="宋体" w:cs="宋体"/>
          <w:b/>
          <w:bCs/>
          <w:color w:val="000000"/>
          <w:spacing w:val="0"/>
          <w:w w:val="100"/>
          <w:position w:val="0"/>
          <w:sz w:val="24"/>
          <w:szCs w:val="24"/>
        </w:rPr>
        <w:t>响应文件的初步审查</w:t>
      </w:r>
      <w:bookmarkEnd w:id="236"/>
      <w:bookmarkEnd w:id="237"/>
      <w:bookmarkEnd w:id="238"/>
      <w:bookmarkEnd w:id="239"/>
    </w:p>
    <w:p w14:paraId="440B41A3">
      <w:pPr>
        <w:pStyle w:val="51"/>
        <w:keepNext w:val="0"/>
        <w:keepLines w:val="0"/>
        <w:widowControl w:val="0"/>
        <w:numPr>
          <w:ilvl w:val="0"/>
          <w:numId w:val="0"/>
        </w:numPr>
        <w:shd w:val="clear" w:color="auto" w:fill="auto"/>
        <w:tabs>
          <w:tab w:val="left" w:pos="499"/>
        </w:tabs>
        <w:bidi w:val="0"/>
        <w:spacing w:before="0" w:after="0" w:line="360" w:lineRule="auto"/>
        <w:ind w:leftChars="0" w:right="0" w:rightChars="0"/>
        <w:jc w:val="left"/>
        <w:rPr>
          <w:rFonts w:hint="eastAsia" w:ascii="宋体" w:hAnsi="宋体" w:eastAsia="宋体" w:cs="宋体"/>
          <w:sz w:val="24"/>
          <w:szCs w:val="24"/>
        </w:rPr>
      </w:pPr>
      <w:bookmarkStart w:id="240" w:name="bookmark348"/>
      <w:bookmarkEnd w:id="240"/>
      <w:r>
        <w:rPr>
          <w:rFonts w:hint="eastAsia" w:cs="宋体"/>
          <w:color w:val="000000"/>
          <w:spacing w:val="0"/>
          <w:w w:val="100"/>
          <w:position w:val="0"/>
          <w:sz w:val="24"/>
          <w:szCs w:val="24"/>
          <w:lang w:val="en-US" w:eastAsia="zh-CN"/>
        </w:rPr>
        <w:t>26.</w:t>
      </w:r>
      <w:r>
        <w:rPr>
          <w:rFonts w:hint="eastAsia" w:ascii="宋体" w:hAnsi="宋体" w:eastAsia="宋体" w:cs="宋体"/>
          <w:color w:val="000000"/>
          <w:spacing w:val="0"/>
          <w:w w:val="100"/>
          <w:position w:val="0"/>
          <w:sz w:val="24"/>
          <w:szCs w:val="24"/>
        </w:rPr>
        <w:t>1响应文件的资格性审查：依据法律法规和磋商文件的规定，</w:t>
      </w:r>
      <w:r>
        <w:rPr>
          <w:rFonts w:hint="eastAsia" w:cs="宋体"/>
          <w:color w:val="000000"/>
          <w:spacing w:val="0"/>
          <w:w w:val="100"/>
          <w:position w:val="0"/>
          <w:sz w:val="24"/>
          <w:szCs w:val="24"/>
          <w:lang w:val="en-US" w:eastAsia="zh-CN"/>
        </w:rPr>
        <w:t>由磋商小组</w:t>
      </w:r>
      <w:r>
        <w:rPr>
          <w:rFonts w:hint="eastAsia" w:ascii="宋体" w:hAnsi="宋体" w:eastAsia="宋体" w:cs="宋体"/>
          <w:color w:val="000000"/>
          <w:spacing w:val="0"/>
          <w:w w:val="100"/>
          <w:position w:val="0"/>
          <w:sz w:val="24"/>
          <w:szCs w:val="24"/>
        </w:rPr>
        <w:t>对响应文件中的资格证明文件进行审查，以确保供应商是否具备相应资格。</w:t>
      </w:r>
    </w:p>
    <w:tbl>
      <w:tblPr>
        <w:tblStyle w:val="18"/>
        <w:tblW w:w="9682" w:type="dxa"/>
        <w:jc w:val="center"/>
        <w:tblLayout w:type="fixed"/>
        <w:tblCellMar>
          <w:top w:w="0" w:type="dxa"/>
          <w:left w:w="10" w:type="dxa"/>
          <w:bottom w:w="0" w:type="dxa"/>
          <w:right w:w="10" w:type="dxa"/>
        </w:tblCellMar>
      </w:tblPr>
      <w:tblGrid>
        <w:gridCol w:w="608"/>
        <w:gridCol w:w="7036"/>
        <w:gridCol w:w="1144"/>
        <w:gridCol w:w="894"/>
      </w:tblGrid>
      <w:tr w14:paraId="083E71B0">
        <w:tblPrEx>
          <w:tblCellMar>
            <w:top w:w="0" w:type="dxa"/>
            <w:left w:w="10" w:type="dxa"/>
            <w:bottom w:w="0" w:type="dxa"/>
            <w:right w:w="10" w:type="dxa"/>
          </w:tblCellMar>
        </w:tblPrEx>
        <w:trPr>
          <w:trHeight w:val="536" w:hRule="exact"/>
          <w:jc w:val="center"/>
        </w:trPr>
        <w:tc>
          <w:tcPr>
            <w:tcW w:w="608" w:type="dxa"/>
            <w:tcBorders>
              <w:top w:val="single" w:color="auto" w:sz="4" w:space="0"/>
              <w:left w:val="single" w:color="auto" w:sz="4" w:space="0"/>
            </w:tcBorders>
            <w:shd w:val="clear" w:color="auto" w:fill="FFFFFF"/>
            <w:vAlign w:val="center"/>
          </w:tcPr>
          <w:p w14:paraId="06FF3CF0">
            <w:pPr>
              <w:pStyle w:val="55"/>
              <w:keepNext w:val="0"/>
              <w:keepLines w:val="0"/>
              <w:widowControl w:val="0"/>
              <w:shd w:val="clear" w:color="auto" w:fill="auto"/>
              <w:bidi w:val="0"/>
              <w:spacing w:before="0" w:after="0" w:line="360" w:lineRule="auto"/>
              <w:ind w:left="0" w:right="0" w:firstLine="0"/>
              <w:jc w:val="center"/>
            </w:pPr>
            <w:r>
              <w:rPr>
                <w:b/>
                <w:bCs/>
                <w:color w:val="000000"/>
                <w:spacing w:val="0"/>
                <w:w w:val="100"/>
                <w:position w:val="0"/>
                <w:sz w:val="24"/>
                <w:szCs w:val="24"/>
              </w:rPr>
              <w:t>序号</w:t>
            </w:r>
          </w:p>
        </w:tc>
        <w:tc>
          <w:tcPr>
            <w:tcW w:w="7036" w:type="dxa"/>
            <w:tcBorders>
              <w:top w:val="single" w:color="auto" w:sz="4" w:space="0"/>
              <w:left w:val="single" w:color="auto" w:sz="4" w:space="0"/>
            </w:tcBorders>
            <w:shd w:val="clear" w:color="auto" w:fill="FFFFFF"/>
            <w:vAlign w:val="center"/>
          </w:tcPr>
          <w:p w14:paraId="191BD842">
            <w:pPr>
              <w:pStyle w:val="55"/>
              <w:keepNext w:val="0"/>
              <w:keepLines w:val="0"/>
              <w:widowControl w:val="0"/>
              <w:shd w:val="clear" w:color="auto" w:fill="auto"/>
              <w:bidi w:val="0"/>
              <w:spacing w:before="0" w:after="0" w:line="360" w:lineRule="auto"/>
              <w:ind w:left="0" w:right="0" w:firstLine="0"/>
              <w:jc w:val="center"/>
            </w:pPr>
            <w:r>
              <w:rPr>
                <w:b/>
                <w:bCs/>
                <w:color w:val="000000"/>
                <w:spacing w:val="0"/>
                <w:w w:val="100"/>
                <w:position w:val="0"/>
                <w:sz w:val="24"/>
                <w:szCs w:val="24"/>
              </w:rPr>
              <w:t>审查因素</w:t>
            </w:r>
          </w:p>
        </w:tc>
        <w:tc>
          <w:tcPr>
            <w:tcW w:w="1144" w:type="dxa"/>
            <w:tcBorders>
              <w:top w:val="single" w:color="auto" w:sz="4" w:space="0"/>
              <w:left w:val="single" w:color="auto" w:sz="4" w:space="0"/>
            </w:tcBorders>
            <w:shd w:val="clear" w:color="auto" w:fill="FFFFFF"/>
            <w:vAlign w:val="bottom"/>
          </w:tcPr>
          <w:p w14:paraId="1BE99EE8">
            <w:pPr>
              <w:pStyle w:val="55"/>
              <w:keepNext w:val="0"/>
              <w:keepLines w:val="0"/>
              <w:widowControl w:val="0"/>
              <w:shd w:val="clear" w:color="auto" w:fill="auto"/>
              <w:bidi w:val="0"/>
              <w:spacing w:before="0" w:after="200" w:line="360" w:lineRule="auto"/>
              <w:ind w:left="0" w:right="0" w:firstLine="0"/>
              <w:jc w:val="center"/>
            </w:pPr>
            <w:r>
              <w:rPr>
                <w:b/>
                <w:bCs/>
                <w:color w:val="000000"/>
                <w:spacing w:val="0"/>
                <w:w w:val="100"/>
                <w:position w:val="0"/>
                <w:sz w:val="24"/>
                <w:szCs w:val="24"/>
              </w:rPr>
              <w:t>审查标准</w:t>
            </w:r>
          </w:p>
        </w:tc>
        <w:tc>
          <w:tcPr>
            <w:tcW w:w="894" w:type="dxa"/>
            <w:tcBorders>
              <w:top w:val="single" w:color="auto" w:sz="4" w:space="0"/>
              <w:left w:val="single" w:color="auto" w:sz="4" w:space="0"/>
              <w:right w:val="single" w:color="auto" w:sz="4" w:space="0"/>
            </w:tcBorders>
            <w:shd w:val="clear" w:color="auto" w:fill="FFFFFF"/>
            <w:vAlign w:val="center"/>
          </w:tcPr>
          <w:p w14:paraId="46E4EF81">
            <w:pPr>
              <w:pStyle w:val="55"/>
              <w:keepNext w:val="0"/>
              <w:keepLines w:val="0"/>
              <w:widowControl w:val="0"/>
              <w:shd w:val="clear" w:color="auto" w:fill="auto"/>
              <w:bidi w:val="0"/>
              <w:spacing w:before="0" w:after="0" w:line="360" w:lineRule="auto"/>
              <w:ind w:left="0" w:right="0" w:firstLine="0"/>
              <w:jc w:val="center"/>
            </w:pPr>
            <w:r>
              <w:rPr>
                <w:b/>
                <w:bCs/>
                <w:color w:val="000000"/>
                <w:spacing w:val="0"/>
                <w:w w:val="100"/>
                <w:position w:val="0"/>
                <w:sz w:val="24"/>
                <w:szCs w:val="24"/>
              </w:rPr>
              <w:t>备注</w:t>
            </w:r>
          </w:p>
        </w:tc>
      </w:tr>
      <w:tr w14:paraId="57E89DDC">
        <w:tblPrEx>
          <w:tblCellMar>
            <w:top w:w="0" w:type="dxa"/>
            <w:left w:w="10" w:type="dxa"/>
            <w:bottom w:w="0" w:type="dxa"/>
            <w:right w:w="10" w:type="dxa"/>
          </w:tblCellMar>
        </w:tblPrEx>
        <w:trPr>
          <w:trHeight w:val="361" w:hRule="exact"/>
          <w:jc w:val="center"/>
        </w:trPr>
        <w:tc>
          <w:tcPr>
            <w:tcW w:w="608" w:type="dxa"/>
            <w:tcBorders>
              <w:top w:val="single" w:color="auto" w:sz="4" w:space="0"/>
              <w:left w:val="single" w:color="auto" w:sz="4" w:space="0"/>
            </w:tcBorders>
            <w:shd w:val="clear" w:color="auto" w:fill="FFFFFF"/>
            <w:vAlign w:val="center"/>
          </w:tcPr>
          <w:p w14:paraId="1F508F4C">
            <w:pPr>
              <w:pStyle w:val="55"/>
              <w:keepNext w:val="0"/>
              <w:keepLines w:val="0"/>
              <w:widowControl w:val="0"/>
              <w:shd w:val="clear" w:color="auto" w:fill="auto"/>
              <w:bidi w:val="0"/>
              <w:spacing w:before="0" w:after="0" w:line="360" w:lineRule="auto"/>
              <w:ind w:left="0" w:right="0" w:firstLine="0"/>
              <w:jc w:val="center"/>
              <w:rPr>
                <w:sz w:val="20"/>
                <w:szCs w:val="20"/>
              </w:rPr>
            </w:pPr>
            <w:r>
              <w:rPr>
                <w:color w:val="000000"/>
                <w:spacing w:val="0"/>
                <w:w w:val="100"/>
                <w:position w:val="0"/>
                <w:sz w:val="20"/>
                <w:szCs w:val="20"/>
              </w:rPr>
              <w:t>一</w:t>
            </w:r>
          </w:p>
        </w:tc>
        <w:tc>
          <w:tcPr>
            <w:tcW w:w="7036" w:type="dxa"/>
            <w:tcBorders>
              <w:top w:val="single" w:color="auto" w:sz="4" w:space="0"/>
              <w:left w:val="single" w:color="auto" w:sz="4" w:space="0"/>
            </w:tcBorders>
            <w:shd w:val="clear" w:color="auto" w:fill="FFFFFF"/>
            <w:vAlign w:val="bottom"/>
          </w:tcPr>
          <w:p w14:paraId="345BB9E1">
            <w:pPr>
              <w:pStyle w:val="55"/>
              <w:keepNext w:val="0"/>
              <w:keepLines w:val="0"/>
              <w:widowControl w:val="0"/>
              <w:shd w:val="clear" w:color="auto" w:fill="auto"/>
              <w:bidi w:val="0"/>
              <w:spacing w:before="0" w:after="0" w:line="360" w:lineRule="auto"/>
              <w:ind w:left="0" w:right="0" w:firstLine="0"/>
              <w:jc w:val="both"/>
              <w:rPr>
                <w:sz w:val="20"/>
                <w:szCs w:val="20"/>
              </w:rPr>
            </w:pPr>
            <w:r>
              <w:rPr>
                <w:b/>
                <w:bCs/>
                <w:color w:val="000000"/>
                <w:spacing w:val="0"/>
                <w:w w:val="100"/>
                <w:position w:val="0"/>
                <w:sz w:val="20"/>
                <w:szCs w:val="20"/>
              </w:rPr>
              <w:t>基本资格条件</w:t>
            </w:r>
          </w:p>
        </w:tc>
        <w:tc>
          <w:tcPr>
            <w:tcW w:w="1144" w:type="dxa"/>
            <w:tcBorders>
              <w:top w:val="single" w:color="auto" w:sz="4" w:space="0"/>
              <w:left w:val="single" w:color="auto" w:sz="4" w:space="0"/>
            </w:tcBorders>
            <w:shd w:val="clear" w:color="auto" w:fill="FFFFFF"/>
            <w:vAlign w:val="top"/>
          </w:tcPr>
          <w:p w14:paraId="42DC6A80">
            <w:pPr>
              <w:widowControl w:val="0"/>
              <w:spacing w:line="360" w:lineRule="auto"/>
              <w:rPr>
                <w:sz w:val="10"/>
                <w:szCs w:val="10"/>
              </w:rPr>
            </w:pPr>
          </w:p>
        </w:tc>
        <w:tc>
          <w:tcPr>
            <w:tcW w:w="894" w:type="dxa"/>
            <w:tcBorders>
              <w:top w:val="single" w:color="auto" w:sz="4" w:space="0"/>
              <w:left w:val="single" w:color="auto" w:sz="4" w:space="0"/>
              <w:right w:val="single" w:color="auto" w:sz="4" w:space="0"/>
            </w:tcBorders>
            <w:shd w:val="clear" w:color="auto" w:fill="FFFFFF"/>
            <w:vAlign w:val="top"/>
          </w:tcPr>
          <w:p w14:paraId="6F481DC6">
            <w:pPr>
              <w:widowControl w:val="0"/>
              <w:spacing w:line="360" w:lineRule="auto"/>
              <w:rPr>
                <w:sz w:val="10"/>
                <w:szCs w:val="10"/>
              </w:rPr>
            </w:pPr>
          </w:p>
        </w:tc>
      </w:tr>
      <w:tr w14:paraId="5DADF049">
        <w:tblPrEx>
          <w:tblCellMar>
            <w:top w:w="0" w:type="dxa"/>
            <w:left w:w="10" w:type="dxa"/>
            <w:bottom w:w="0" w:type="dxa"/>
            <w:right w:w="10" w:type="dxa"/>
          </w:tblCellMar>
        </w:tblPrEx>
        <w:trPr>
          <w:trHeight w:val="2201" w:hRule="exact"/>
          <w:jc w:val="center"/>
        </w:trPr>
        <w:tc>
          <w:tcPr>
            <w:tcW w:w="608" w:type="dxa"/>
            <w:tcBorders>
              <w:top w:val="single" w:color="auto" w:sz="4" w:space="0"/>
              <w:left w:val="single" w:color="auto" w:sz="4" w:space="0"/>
            </w:tcBorders>
            <w:shd w:val="clear" w:color="auto" w:fill="FFFFFF"/>
            <w:vAlign w:val="center"/>
          </w:tcPr>
          <w:p w14:paraId="0F58E664">
            <w:pPr>
              <w:pStyle w:val="55"/>
              <w:keepNext w:val="0"/>
              <w:keepLines w:val="0"/>
              <w:widowControl w:val="0"/>
              <w:shd w:val="clear" w:color="auto" w:fill="auto"/>
              <w:bidi w:val="0"/>
              <w:spacing w:before="0" w:after="0" w:line="360" w:lineRule="auto"/>
              <w:ind w:left="0" w:right="0" w:firstLine="0"/>
              <w:jc w:val="center"/>
              <w:rPr>
                <w:sz w:val="22"/>
                <w:szCs w:val="22"/>
              </w:rPr>
            </w:pPr>
            <w:r>
              <w:rPr>
                <w:color w:val="000000"/>
                <w:spacing w:val="0"/>
                <w:w w:val="100"/>
                <w:position w:val="0"/>
                <w:sz w:val="22"/>
                <w:szCs w:val="22"/>
              </w:rPr>
              <w:t>1</w:t>
            </w:r>
          </w:p>
        </w:tc>
        <w:tc>
          <w:tcPr>
            <w:tcW w:w="7036" w:type="dxa"/>
            <w:tcBorders>
              <w:top w:val="single" w:color="auto" w:sz="4" w:space="0"/>
              <w:left w:val="single" w:color="auto" w:sz="4" w:space="0"/>
            </w:tcBorders>
            <w:shd w:val="clear" w:color="auto" w:fill="FFFFFF"/>
            <w:vAlign w:val="top"/>
          </w:tcPr>
          <w:p w14:paraId="4E630CC5">
            <w:pPr>
              <w:pStyle w:val="55"/>
              <w:keepNext w:val="0"/>
              <w:keepLines w:val="0"/>
              <w:widowControl w:val="0"/>
              <w:shd w:val="clear" w:color="auto" w:fill="auto"/>
              <w:bidi w:val="0"/>
              <w:spacing w:before="0" w:after="0" w:line="360" w:lineRule="auto"/>
              <w:ind w:left="0" w:right="0" w:firstLine="0"/>
              <w:jc w:val="both"/>
              <w:rPr>
                <w:sz w:val="22"/>
                <w:szCs w:val="22"/>
              </w:rPr>
            </w:pPr>
            <w:r>
              <w:rPr>
                <w:rFonts w:hint="eastAsia" w:ascii="宋体" w:hAnsi="宋体" w:eastAsia="宋体" w:cs="宋体"/>
                <w:i w:val="0"/>
                <w:iCs w:val="0"/>
                <w:caps w:val="0"/>
                <w:color w:val="333333"/>
                <w:spacing w:val="0"/>
                <w:sz w:val="24"/>
                <w:szCs w:val="24"/>
                <w:shd w:val="clear" w:fill="FFFFFF"/>
                <w:vertAlign w:val="baseline"/>
              </w:rPr>
              <w:t>供应商应为具有独立承担民事责任能力的企业法人、事业法人、其他组织或自然人，企业法人须提供有效存续的统一社会信用代码的营业执照，事业单位须提供事业单位法人证、组织机构代码证等证明文件，其他组织应提供合法证明文件，自然人参与的提供其身份证</w:t>
            </w:r>
          </w:p>
        </w:tc>
        <w:tc>
          <w:tcPr>
            <w:tcW w:w="1144" w:type="dxa"/>
            <w:tcBorders>
              <w:top w:val="single" w:color="auto" w:sz="4" w:space="0"/>
              <w:left w:val="single" w:color="auto" w:sz="4" w:space="0"/>
            </w:tcBorders>
            <w:shd w:val="clear" w:color="auto" w:fill="FFFFFF"/>
            <w:vAlign w:val="center"/>
          </w:tcPr>
          <w:p w14:paraId="7D18DAD5">
            <w:pPr>
              <w:pStyle w:val="55"/>
              <w:keepNext w:val="0"/>
              <w:keepLines w:val="0"/>
              <w:widowControl w:val="0"/>
              <w:shd w:val="clear" w:color="auto" w:fill="auto"/>
              <w:bidi w:val="0"/>
              <w:spacing w:before="0" w:after="0" w:line="360" w:lineRule="auto"/>
              <w:ind w:left="0" w:right="0" w:firstLine="0"/>
              <w:jc w:val="center"/>
              <w:rPr>
                <w:sz w:val="22"/>
                <w:szCs w:val="22"/>
              </w:rPr>
            </w:pPr>
            <w:r>
              <w:rPr>
                <w:color w:val="000000"/>
                <w:spacing w:val="0"/>
                <w:w w:val="100"/>
                <w:position w:val="0"/>
                <w:sz w:val="22"/>
                <w:szCs w:val="22"/>
              </w:rPr>
              <w:t>符合要求</w:t>
            </w:r>
          </w:p>
        </w:tc>
        <w:tc>
          <w:tcPr>
            <w:tcW w:w="894" w:type="dxa"/>
            <w:tcBorders>
              <w:top w:val="single" w:color="auto" w:sz="4" w:space="0"/>
              <w:left w:val="single" w:color="auto" w:sz="4" w:space="0"/>
              <w:right w:val="single" w:color="auto" w:sz="4" w:space="0"/>
            </w:tcBorders>
            <w:shd w:val="clear" w:color="auto" w:fill="FFFFFF"/>
            <w:vAlign w:val="top"/>
          </w:tcPr>
          <w:p w14:paraId="1424ED44">
            <w:pPr>
              <w:widowControl w:val="0"/>
              <w:spacing w:line="360" w:lineRule="auto"/>
              <w:jc w:val="center"/>
              <w:rPr>
                <w:sz w:val="10"/>
                <w:szCs w:val="10"/>
              </w:rPr>
            </w:pPr>
          </w:p>
        </w:tc>
      </w:tr>
      <w:tr w14:paraId="1D97AD6D">
        <w:tblPrEx>
          <w:tblCellMar>
            <w:top w:w="0" w:type="dxa"/>
            <w:left w:w="10" w:type="dxa"/>
            <w:bottom w:w="0" w:type="dxa"/>
            <w:right w:w="10" w:type="dxa"/>
          </w:tblCellMar>
        </w:tblPrEx>
        <w:trPr>
          <w:trHeight w:val="1705" w:hRule="exact"/>
          <w:jc w:val="center"/>
        </w:trPr>
        <w:tc>
          <w:tcPr>
            <w:tcW w:w="608" w:type="dxa"/>
            <w:tcBorders>
              <w:top w:val="single" w:color="auto" w:sz="4" w:space="0"/>
              <w:left w:val="single" w:color="auto" w:sz="4" w:space="0"/>
            </w:tcBorders>
            <w:shd w:val="clear" w:color="auto" w:fill="FFFFFF"/>
            <w:vAlign w:val="center"/>
          </w:tcPr>
          <w:p w14:paraId="72CF234D">
            <w:pPr>
              <w:pStyle w:val="55"/>
              <w:keepNext w:val="0"/>
              <w:keepLines w:val="0"/>
              <w:widowControl w:val="0"/>
              <w:shd w:val="clear" w:color="auto" w:fill="auto"/>
              <w:bidi w:val="0"/>
              <w:spacing w:before="0" w:after="0" w:line="360" w:lineRule="auto"/>
              <w:ind w:left="0" w:right="0" w:firstLine="0"/>
              <w:jc w:val="center"/>
              <w:rPr>
                <w:sz w:val="22"/>
                <w:szCs w:val="22"/>
              </w:rPr>
            </w:pPr>
            <w:r>
              <w:rPr>
                <w:color w:val="000000"/>
                <w:spacing w:val="0"/>
                <w:w w:val="100"/>
                <w:position w:val="0"/>
                <w:sz w:val="22"/>
                <w:szCs w:val="22"/>
              </w:rPr>
              <w:t>2</w:t>
            </w:r>
          </w:p>
        </w:tc>
        <w:tc>
          <w:tcPr>
            <w:tcW w:w="7036" w:type="dxa"/>
            <w:tcBorders>
              <w:top w:val="single" w:color="auto" w:sz="4" w:space="0"/>
              <w:left w:val="single" w:color="auto" w:sz="4" w:space="0"/>
            </w:tcBorders>
            <w:shd w:val="clear" w:color="auto" w:fill="FFFFFF"/>
            <w:vAlign w:val="top"/>
          </w:tcPr>
          <w:p w14:paraId="68686B04">
            <w:pPr>
              <w:pStyle w:val="55"/>
              <w:keepNext w:val="0"/>
              <w:keepLines w:val="0"/>
              <w:widowControl w:val="0"/>
              <w:shd w:val="clear" w:color="auto" w:fill="auto"/>
              <w:bidi w:val="0"/>
              <w:spacing w:before="0" w:after="0" w:line="360" w:lineRule="auto"/>
              <w:ind w:left="0" w:right="0" w:firstLine="0"/>
              <w:jc w:val="both"/>
              <w:rPr>
                <w:rFonts w:hint="eastAsia" w:eastAsia="宋体"/>
                <w:sz w:val="22"/>
                <w:szCs w:val="22"/>
                <w:lang w:val="en-US" w:eastAsia="zh-CN"/>
              </w:rPr>
            </w:pPr>
            <w:r>
              <w:rPr>
                <w:rFonts w:hint="eastAsia" w:ascii="宋体" w:hAnsi="宋体" w:eastAsia="宋体" w:cs="宋体"/>
                <w:i w:val="0"/>
                <w:iCs w:val="0"/>
                <w:caps w:val="0"/>
                <w:color w:val="333333"/>
                <w:spacing w:val="0"/>
                <w:sz w:val="24"/>
                <w:szCs w:val="24"/>
                <w:shd w:val="clear" w:fill="FFFFFF"/>
                <w:vertAlign w:val="baseline"/>
              </w:rPr>
              <w:t>供应商应授权合法的人员参加磋商，法定代表人（或单位负责人）直接参加的，须出具法定代表人（或单位负责人）资格证明书和身份证，并与营业执照上信息一致；授权代表参加的，须出具法定代表人（或单位负责人）授权委托书及被授权人身份证</w:t>
            </w:r>
          </w:p>
        </w:tc>
        <w:tc>
          <w:tcPr>
            <w:tcW w:w="1144" w:type="dxa"/>
            <w:tcBorders>
              <w:top w:val="single" w:color="auto" w:sz="4" w:space="0"/>
              <w:left w:val="single" w:color="auto" w:sz="4" w:space="0"/>
            </w:tcBorders>
            <w:shd w:val="clear" w:color="auto" w:fill="FFFFFF"/>
            <w:vAlign w:val="center"/>
          </w:tcPr>
          <w:p w14:paraId="077A1EAB">
            <w:pPr>
              <w:pStyle w:val="55"/>
              <w:keepNext w:val="0"/>
              <w:keepLines w:val="0"/>
              <w:widowControl w:val="0"/>
              <w:shd w:val="clear" w:color="auto" w:fill="auto"/>
              <w:bidi w:val="0"/>
              <w:spacing w:before="0" w:after="0" w:line="360" w:lineRule="auto"/>
              <w:ind w:left="0" w:right="0" w:firstLine="0"/>
              <w:jc w:val="center"/>
              <w:rPr>
                <w:sz w:val="22"/>
                <w:szCs w:val="22"/>
              </w:rPr>
            </w:pPr>
            <w:r>
              <w:rPr>
                <w:color w:val="000000"/>
                <w:spacing w:val="0"/>
                <w:w w:val="100"/>
                <w:position w:val="0"/>
                <w:sz w:val="22"/>
                <w:szCs w:val="22"/>
              </w:rPr>
              <w:t>符合要求</w:t>
            </w:r>
          </w:p>
        </w:tc>
        <w:tc>
          <w:tcPr>
            <w:tcW w:w="894" w:type="dxa"/>
            <w:tcBorders>
              <w:top w:val="single" w:color="auto" w:sz="4" w:space="0"/>
              <w:left w:val="single" w:color="auto" w:sz="4" w:space="0"/>
              <w:right w:val="single" w:color="auto" w:sz="4" w:space="0"/>
            </w:tcBorders>
            <w:shd w:val="clear" w:color="auto" w:fill="FFFFFF"/>
            <w:vAlign w:val="top"/>
          </w:tcPr>
          <w:p w14:paraId="0DC47150">
            <w:pPr>
              <w:widowControl w:val="0"/>
              <w:spacing w:line="360" w:lineRule="auto"/>
              <w:jc w:val="center"/>
              <w:rPr>
                <w:sz w:val="10"/>
                <w:szCs w:val="10"/>
              </w:rPr>
            </w:pPr>
          </w:p>
        </w:tc>
      </w:tr>
      <w:tr w14:paraId="5103F762">
        <w:tblPrEx>
          <w:tblCellMar>
            <w:top w:w="0" w:type="dxa"/>
            <w:left w:w="10" w:type="dxa"/>
            <w:bottom w:w="0" w:type="dxa"/>
            <w:right w:w="10" w:type="dxa"/>
          </w:tblCellMar>
        </w:tblPrEx>
        <w:trPr>
          <w:trHeight w:val="1710" w:hRule="exact"/>
          <w:jc w:val="center"/>
        </w:trPr>
        <w:tc>
          <w:tcPr>
            <w:tcW w:w="608" w:type="dxa"/>
            <w:tcBorders>
              <w:top w:val="single" w:color="auto" w:sz="4" w:space="0"/>
              <w:left w:val="single" w:color="auto" w:sz="4" w:space="0"/>
            </w:tcBorders>
            <w:shd w:val="clear" w:color="auto" w:fill="FFFFFF"/>
            <w:vAlign w:val="center"/>
          </w:tcPr>
          <w:p w14:paraId="536826A1">
            <w:pPr>
              <w:pStyle w:val="55"/>
              <w:keepNext w:val="0"/>
              <w:keepLines w:val="0"/>
              <w:widowControl w:val="0"/>
              <w:shd w:val="clear" w:color="auto" w:fill="auto"/>
              <w:bidi w:val="0"/>
              <w:spacing w:before="0" w:after="0" w:line="360" w:lineRule="auto"/>
              <w:ind w:left="0" w:right="0" w:firstLine="280"/>
              <w:jc w:val="left"/>
              <w:rPr>
                <w:rFonts w:hint="eastAsia" w:eastAsia="宋体"/>
                <w:sz w:val="22"/>
                <w:szCs w:val="22"/>
                <w:lang w:eastAsia="zh-CN"/>
              </w:rPr>
            </w:pPr>
            <w:r>
              <w:rPr>
                <w:rFonts w:hint="eastAsia"/>
                <w:color w:val="000000"/>
                <w:spacing w:val="0"/>
                <w:w w:val="100"/>
                <w:position w:val="0"/>
                <w:sz w:val="22"/>
                <w:szCs w:val="22"/>
                <w:lang w:val="en-US" w:eastAsia="zh-CN"/>
              </w:rPr>
              <w:t>3</w:t>
            </w:r>
          </w:p>
        </w:tc>
        <w:tc>
          <w:tcPr>
            <w:tcW w:w="7036" w:type="dxa"/>
            <w:tcBorders>
              <w:top w:val="single" w:color="auto" w:sz="4" w:space="0"/>
              <w:left w:val="single" w:color="auto" w:sz="4" w:space="0"/>
            </w:tcBorders>
            <w:shd w:val="clear" w:color="auto" w:fill="FFFFFF"/>
            <w:vAlign w:val="top"/>
          </w:tcPr>
          <w:p w14:paraId="07C4CB40">
            <w:pPr>
              <w:pStyle w:val="55"/>
              <w:keepNext w:val="0"/>
              <w:keepLines w:val="0"/>
              <w:widowControl w:val="0"/>
              <w:shd w:val="clear" w:color="auto" w:fill="auto"/>
              <w:bidi w:val="0"/>
              <w:spacing w:before="0" w:after="0" w:line="360" w:lineRule="auto"/>
              <w:ind w:left="0" w:leftChars="0" w:right="0" w:rightChars="0" w:firstLine="0" w:firstLineChars="0"/>
              <w:jc w:val="both"/>
              <w:rPr>
                <w:rFonts w:hint="eastAsia" w:ascii="宋体" w:hAnsi="宋体" w:eastAsia="宋体" w:cs="宋体"/>
                <w:color w:val="000000"/>
                <w:spacing w:val="0"/>
                <w:w w:val="100"/>
                <w:position w:val="0"/>
                <w:sz w:val="22"/>
                <w:szCs w:val="22"/>
                <w:u w:val="none"/>
                <w:shd w:val="clear" w:color="auto" w:fill="auto"/>
                <w:lang w:val="en-US" w:eastAsia="zh-CN" w:bidi="zh-TW"/>
              </w:rPr>
            </w:pPr>
            <w:r>
              <w:rPr>
                <w:rFonts w:hint="eastAsia" w:ascii="宋体" w:hAnsi="宋体" w:eastAsia="宋体" w:cs="宋体"/>
                <w:i w:val="0"/>
                <w:iCs w:val="0"/>
                <w:caps w:val="0"/>
                <w:color w:val="333333"/>
                <w:spacing w:val="0"/>
                <w:sz w:val="24"/>
                <w:szCs w:val="24"/>
                <w:shd w:val="clear" w:fill="FFFFFF"/>
                <w:vertAlign w:val="baseline"/>
              </w:rPr>
              <w:t>财务状况报告：提供2024年度经第三方审计的财务审计报告（成立时间至提交响应文件截止时间不足一年的可提供成立后任意时段的资产负债表）,或其磋商前三个月内基本存款账户开户银行出具的资信证明，以及基本存款账户开户许可证（或基本存款账户信息）</w:t>
            </w:r>
          </w:p>
        </w:tc>
        <w:tc>
          <w:tcPr>
            <w:tcW w:w="1144" w:type="dxa"/>
            <w:tcBorders>
              <w:top w:val="single" w:color="auto" w:sz="4" w:space="0"/>
              <w:left w:val="single" w:color="auto" w:sz="4" w:space="0"/>
            </w:tcBorders>
            <w:shd w:val="clear" w:color="auto" w:fill="FFFFFF"/>
            <w:vAlign w:val="center"/>
          </w:tcPr>
          <w:p w14:paraId="0C4E37C3">
            <w:pPr>
              <w:pStyle w:val="55"/>
              <w:keepNext w:val="0"/>
              <w:keepLines w:val="0"/>
              <w:widowControl w:val="0"/>
              <w:shd w:val="clear" w:color="auto" w:fill="auto"/>
              <w:bidi w:val="0"/>
              <w:spacing w:before="0" w:after="0" w:line="360" w:lineRule="auto"/>
              <w:ind w:left="0" w:right="0" w:firstLine="0"/>
              <w:jc w:val="center"/>
              <w:rPr>
                <w:sz w:val="22"/>
                <w:szCs w:val="22"/>
              </w:rPr>
            </w:pPr>
            <w:r>
              <w:rPr>
                <w:color w:val="000000"/>
                <w:spacing w:val="0"/>
                <w:w w:val="100"/>
                <w:position w:val="0"/>
                <w:sz w:val="22"/>
                <w:szCs w:val="22"/>
              </w:rPr>
              <w:t>符合要求</w:t>
            </w:r>
          </w:p>
        </w:tc>
        <w:tc>
          <w:tcPr>
            <w:tcW w:w="894" w:type="dxa"/>
            <w:tcBorders>
              <w:top w:val="single" w:color="auto" w:sz="4" w:space="0"/>
              <w:left w:val="single" w:color="auto" w:sz="4" w:space="0"/>
              <w:right w:val="single" w:color="auto" w:sz="4" w:space="0"/>
            </w:tcBorders>
            <w:shd w:val="clear" w:color="auto" w:fill="FFFFFF"/>
            <w:vAlign w:val="top"/>
          </w:tcPr>
          <w:p w14:paraId="7FFD11D6">
            <w:pPr>
              <w:widowControl w:val="0"/>
              <w:spacing w:line="360" w:lineRule="auto"/>
              <w:jc w:val="center"/>
              <w:rPr>
                <w:sz w:val="10"/>
                <w:szCs w:val="10"/>
              </w:rPr>
            </w:pPr>
          </w:p>
        </w:tc>
      </w:tr>
      <w:tr w14:paraId="0C01EEAE">
        <w:tblPrEx>
          <w:tblCellMar>
            <w:top w:w="0" w:type="dxa"/>
            <w:left w:w="10" w:type="dxa"/>
            <w:bottom w:w="0" w:type="dxa"/>
            <w:right w:w="10" w:type="dxa"/>
          </w:tblCellMar>
        </w:tblPrEx>
        <w:trPr>
          <w:trHeight w:val="2341" w:hRule="exact"/>
          <w:jc w:val="center"/>
        </w:trPr>
        <w:tc>
          <w:tcPr>
            <w:tcW w:w="608" w:type="dxa"/>
            <w:tcBorders>
              <w:top w:val="single" w:color="auto" w:sz="4" w:space="0"/>
              <w:left w:val="single" w:color="auto" w:sz="4" w:space="0"/>
            </w:tcBorders>
            <w:shd w:val="clear" w:color="auto" w:fill="FFFFFF"/>
            <w:vAlign w:val="center"/>
          </w:tcPr>
          <w:p w14:paraId="70549720">
            <w:pPr>
              <w:pStyle w:val="55"/>
              <w:keepNext w:val="0"/>
              <w:keepLines w:val="0"/>
              <w:widowControl w:val="0"/>
              <w:shd w:val="clear" w:color="auto" w:fill="auto"/>
              <w:bidi w:val="0"/>
              <w:spacing w:before="0" w:after="0" w:line="360" w:lineRule="auto"/>
              <w:ind w:left="0" w:right="0" w:firstLine="280"/>
              <w:jc w:val="left"/>
              <w:rPr>
                <w:rFonts w:hint="eastAsia" w:eastAsia="宋体"/>
                <w:sz w:val="22"/>
                <w:szCs w:val="22"/>
                <w:lang w:eastAsia="zh-CN"/>
              </w:rPr>
            </w:pPr>
            <w:r>
              <w:rPr>
                <w:rFonts w:hint="eastAsia"/>
                <w:color w:val="000000"/>
                <w:spacing w:val="0"/>
                <w:w w:val="100"/>
                <w:position w:val="0"/>
                <w:sz w:val="22"/>
                <w:szCs w:val="22"/>
                <w:lang w:val="en-US" w:eastAsia="zh-CN"/>
              </w:rPr>
              <w:t>4</w:t>
            </w:r>
          </w:p>
        </w:tc>
        <w:tc>
          <w:tcPr>
            <w:tcW w:w="7036" w:type="dxa"/>
            <w:tcBorders>
              <w:top w:val="single" w:color="auto" w:sz="4" w:space="0"/>
              <w:left w:val="single" w:color="auto" w:sz="4" w:space="0"/>
            </w:tcBorders>
            <w:shd w:val="clear" w:color="auto" w:fill="FFFFFF"/>
            <w:vAlign w:val="top"/>
          </w:tcPr>
          <w:p w14:paraId="348B6ABC">
            <w:pPr>
              <w:pStyle w:val="55"/>
              <w:keepNext w:val="0"/>
              <w:keepLines w:val="0"/>
              <w:widowControl w:val="0"/>
              <w:shd w:val="clear" w:color="auto" w:fill="auto"/>
              <w:bidi w:val="0"/>
              <w:spacing w:before="0" w:after="0" w:line="360" w:lineRule="auto"/>
              <w:ind w:left="0" w:leftChars="0" w:right="0" w:rightChars="0" w:firstLine="0" w:firstLineChars="0"/>
              <w:jc w:val="both"/>
              <w:rPr>
                <w:rFonts w:hint="default" w:ascii="宋体" w:hAnsi="宋体" w:eastAsia="宋体" w:cs="宋体"/>
                <w:color w:val="000000"/>
                <w:spacing w:val="0"/>
                <w:w w:val="100"/>
                <w:position w:val="0"/>
                <w:sz w:val="22"/>
                <w:szCs w:val="22"/>
                <w:u w:val="none"/>
                <w:shd w:val="clear" w:color="auto" w:fill="auto"/>
                <w:lang w:val="en-US" w:eastAsia="zh-CN" w:bidi="zh-TW"/>
              </w:rPr>
            </w:pPr>
            <w:r>
              <w:rPr>
                <w:rFonts w:hint="eastAsia" w:ascii="宋体" w:hAnsi="宋体" w:eastAsia="宋体" w:cs="宋体"/>
                <w:i w:val="0"/>
                <w:iCs w:val="0"/>
                <w:caps w:val="0"/>
                <w:color w:val="333333"/>
                <w:spacing w:val="0"/>
                <w:sz w:val="24"/>
                <w:szCs w:val="24"/>
                <w:shd w:val="clear" w:fill="FFFFFF"/>
                <w:vertAlign w:val="baseline"/>
              </w:rPr>
              <w:t>社会保障资金缴纳证明：供应商须提供参加本次政府采购活动前近一年内（2025年5月至今）本单位已缴纳的至少3个月的社会保障资金证明，供应商注册时间不满3个月的，应当提供注册时至参加政府采购活动时相应期限内本单位缴纳社会保障资金的清单（依法不需要缴纳社会保障资金的应提供相关文件证明）</w:t>
            </w:r>
          </w:p>
        </w:tc>
        <w:tc>
          <w:tcPr>
            <w:tcW w:w="1144" w:type="dxa"/>
            <w:tcBorders>
              <w:top w:val="single" w:color="auto" w:sz="4" w:space="0"/>
              <w:left w:val="single" w:color="auto" w:sz="4" w:space="0"/>
            </w:tcBorders>
            <w:shd w:val="clear" w:color="auto" w:fill="FFFFFF"/>
            <w:vAlign w:val="center"/>
          </w:tcPr>
          <w:p w14:paraId="47ADFB2B">
            <w:pPr>
              <w:pStyle w:val="55"/>
              <w:keepNext w:val="0"/>
              <w:keepLines w:val="0"/>
              <w:widowControl w:val="0"/>
              <w:shd w:val="clear" w:color="auto" w:fill="auto"/>
              <w:bidi w:val="0"/>
              <w:spacing w:before="0" w:after="0" w:line="360" w:lineRule="auto"/>
              <w:ind w:left="0" w:right="0" w:firstLine="0"/>
              <w:jc w:val="center"/>
              <w:rPr>
                <w:sz w:val="22"/>
                <w:szCs w:val="22"/>
              </w:rPr>
            </w:pPr>
            <w:r>
              <w:rPr>
                <w:color w:val="000000"/>
                <w:spacing w:val="0"/>
                <w:w w:val="100"/>
                <w:position w:val="0"/>
                <w:sz w:val="22"/>
                <w:szCs w:val="22"/>
              </w:rPr>
              <w:t>符合要求</w:t>
            </w:r>
          </w:p>
        </w:tc>
        <w:tc>
          <w:tcPr>
            <w:tcW w:w="894" w:type="dxa"/>
            <w:tcBorders>
              <w:top w:val="single" w:color="auto" w:sz="4" w:space="0"/>
              <w:left w:val="single" w:color="auto" w:sz="4" w:space="0"/>
              <w:right w:val="single" w:color="auto" w:sz="4" w:space="0"/>
            </w:tcBorders>
            <w:shd w:val="clear" w:color="auto" w:fill="FFFFFF"/>
            <w:vAlign w:val="top"/>
          </w:tcPr>
          <w:p w14:paraId="443E2395">
            <w:pPr>
              <w:widowControl w:val="0"/>
              <w:spacing w:line="360" w:lineRule="auto"/>
              <w:jc w:val="center"/>
              <w:rPr>
                <w:sz w:val="10"/>
                <w:szCs w:val="10"/>
              </w:rPr>
            </w:pPr>
          </w:p>
        </w:tc>
      </w:tr>
      <w:tr w14:paraId="4445FFAA">
        <w:tblPrEx>
          <w:tblCellMar>
            <w:top w:w="0" w:type="dxa"/>
            <w:left w:w="10" w:type="dxa"/>
            <w:bottom w:w="0" w:type="dxa"/>
            <w:right w:w="10" w:type="dxa"/>
          </w:tblCellMar>
        </w:tblPrEx>
        <w:trPr>
          <w:trHeight w:val="2463" w:hRule="exact"/>
          <w:jc w:val="center"/>
        </w:trPr>
        <w:tc>
          <w:tcPr>
            <w:tcW w:w="608" w:type="dxa"/>
            <w:tcBorders>
              <w:top w:val="single" w:color="auto" w:sz="4" w:space="0"/>
              <w:left w:val="single" w:color="auto" w:sz="4" w:space="0"/>
            </w:tcBorders>
            <w:shd w:val="clear" w:color="auto" w:fill="FFFFFF"/>
            <w:vAlign w:val="center"/>
          </w:tcPr>
          <w:p w14:paraId="2F048DE9">
            <w:pPr>
              <w:pStyle w:val="55"/>
              <w:keepNext w:val="0"/>
              <w:keepLines w:val="0"/>
              <w:widowControl w:val="0"/>
              <w:shd w:val="clear" w:color="auto" w:fill="auto"/>
              <w:bidi w:val="0"/>
              <w:spacing w:before="0" w:after="0" w:line="360" w:lineRule="auto"/>
              <w:ind w:left="0" w:right="0" w:firstLine="280"/>
              <w:jc w:val="left"/>
              <w:rPr>
                <w:rFonts w:hint="eastAsia" w:eastAsia="宋体"/>
                <w:sz w:val="22"/>
                <w:szCs w:val="22"/>
                <w:lang w:eastAsia="zh-CN"/>
              </w:rPr>
            </w:pPr>
            <w:r>
              <w:rPr>
                <w:rFonts w:hint="eastAsia"/>
                <w:color w:val="000000"/>
                <w:spacing w:val="0"/>
                <w:w w:val="100"/>
                <w:position w:val="0"/>
                <w:sz w:val="22"/>
                <w:szCs w:val="22"/>
                <w:lang w:val="en-US" w:eastAsia="zh-CN"/>
              </w:rPr>
              <w:t>5</w:t>
            </w:r>
          </w:p>
        </w:tc>
        <w:tc>
          <w:tcPr>
            <w:tcW w:w="7036" w:type="dxa"/>
            <w:tcBorders>
              <w:top w:val="single" w:color="auto" w:sz="4" w:space="0"/>
              <w:left w:val="single" w:color="auto" w:sz="4" w:space="0"/>
            </w:tcBorders>
            <w:shd w:val="clear" w:color="auto" w:fill="FFFFFF"/>
            <w:vAlign w:val="top"/>
          </w:tcPr>
          <w:p w14:paraId="3EB32A4F">
            <w:pPr>
              <w:pStyle w:val="55"/>
              <w:keepNext w:val="0"/>
              <w:keepLines w:val="0"/>
              <w:widowControl w:val="0"/>
              <w:shd w:val="clear" w:color="auto" w:fill="auto"/>
              <w:bidi w:val="0"/>
              <w:spacing w:before="0" w:after="0" w:line="360" w:lineRule="auto"/>
              <w:ind w:left="0" w:leftChars="0" w:right="0" w:rightChars="0" w:firstLine="0" w:firstLineChars="0"/>
              <w:jc w:val="both"/>
              <w:rPr>
                <w:rFonts w:hint="eastAsia" w:ascii="宋体" w:hAnsi="宋体" w:eastAsia="宋体" w:cs="宋体"/>
                <w:color w:val="000000"/>
                <w:spacing w:val="0"/>
                <w:w w:val="100"/>
                <w:position w:val="0"/>
                <w:sz w:val="22"/>
                <w:szCs w:val="22"/>
                <w:u w:val="none"/>
                <w:shd w:val="clear" w:color="auto" w:fill="auto"/>
                <w:lang w:val="en-US" w:eastAsia="zh-CN" w:bidi="zh-TW"/>
              </w:rPr>
            </w:pPr>
            <w:r>
              <w:rPr>
                <w:rFonts w:hint="eastAsia" w:ascii="宋体" w:hAnsi="宋体" w:eastAsia="宋体" w:cs="宋体"/>
                <w:i w:val="0"/>
                <w:iCs w:val="0"/>
                <w:caps w:val="0"/>
                <w:color w:val="333333"/>
                <w:spacing w:val="0"/>
                <w:sz w:val="24"/>
                <w:szCs w:val="24"/>
                <w:shd w:val="clear" w:fill="FFFFFF"/>
                <w:vertAlign w:val="baseline"/>
              </w:rPr>
              <w:t>税收缴纳证明：供应商须提供参加本次政府采购活动前近一年内（2025年5月至今）本单位已缴纳的至少3个月的纳税证明或完税证明，供应商注册时间不满3个月的，应当提供注册时至参加政府采购活动时相应期限内本单位缴纳税收缴纳的清单（依法免税的单位应提供相关证明材料）</w:t>
            </w:r>
          </w:p>
        </w:tc>
        <w:tc>
          <w:tcPr>
            <w:tcW w:w="1144" w:type="dxa"/>
            <w:tcBorders>
              <w:top w:val="single" w:color="auto" w:sz="4" w:space="0"/>
              <w:left w:val="single" w:color="auto" w:sz="4" w:space="0"/>
            </w:tcBorders>
            <w:shd w:val="clear" w:color="auto" w:fill="FFFFFF"/>
            <w:vAlign w:val="center"/>
          </w:tcPr>
          <w:p w14:paraId="261D3490">
            <w:pPr>
              <w:pStyle w:val="55"/>
              <w:keepNext w:val="0"/>
              <w:keepLines w:val="0"/>
              <w:widowControl w:val="0"/>
              <w:shd w:val="clear" w:color="auto" w:fill="auto"/>
              <w:bidi w:val="0"/>
              <w:spacing w:before="0" w:after="0" w:line="360" w:lineRule="auto"/>
              <w:ind w:left="0" w:right="0" w:firstLine="0"/>
              <w:jc w:val="center"/>
              <w:rPr>
                <w:sz w:val="22"/>
                <w:szCs w:val="22"/>
              </w:rPr>
            </w:pPr>
            <w:r>
              <w:rPr>
                <w:color w:val="000000"/>
                <w:spacing w:val="0"/>
                <w:w w:val="100"/>
                <w:position w:val="0"/>
                <w:sz w:val="22"/>
                <w:szCs w:val="22"/>
              </w:rPr>
              <w:t>符合要求</w:t>
            </w:r>
          </w:p>
        </w:tc>
        <w:tc>
          <w:tcPr>
            <w:tcW w:w="894" w:type="dxa"/>
            <w:tcBorders>
              <w:top w:val="single" w:color="auto" w:sz="4" w:space="0"/>
              <w:left w:val="single" w:color="auto" w:sz="4" w:space="0"/>
              <w:right w:val="single" w:color="auto" w:sz="4" w:space="0"/>
            </w:tcBorders>
            <w:shd w:val="clear" w:color="auto" w:fill="FFFFFF"/>
            <w:vAlign w:val="top"/>
          </w:tcPr>
          <w:p w14:paraId="061E8673">
            <w:pPr>
              <w:widowControl w:val="0"/>
              <w:spacing w:line="360" w:lineRule="auto"/>
              <w:jc w:val="center"/>
              <w:rPr>
                <w:sz w:val="10"/>
                <w:szCs w:val="10"/>
              </w:rPr>
            </w:pPr>
          </w:p>
        </w:tc>
      </w:tr>
      <w:tr w14:paraId="14374DBA">
        <w:tblPrEx>
          <w:tblCellMar>
            <w:top w:w="0" w:type="dxa"/>
            <w:left w:w="10" w:type="dxa"/>
            <w:bottom w:w="0" w:type="dxa"/>
            <w:right w:w="10" w:type="dxa"/>
          </w:tblCellMar>
        </w:tblPrEx>
        <w:trPr>
          <w:trHeight w:val="762" w:hRule="exact"/>
          <w:jc w:val="center"/>
        </w:trPr>
        <w:tc>
          <w:tcPr>
            <w:tcW w:w="608" w:type="dxa"/>
            <w:tcBorders>
              <w:top w:val="single" w:color="auto" w:sz="4" w:space="0"/>
              <w:left w:val="single" w:color="auto" w:sz="4" w:space="0"/>
            </w:tcBorders>
            <w:shd w:val="clear" w:color="auto" w:fill="FFFFFF"/>
            <w:vAlign w:val="center"/>
          </w:tcPr>
          <w:p w14:paraId="40C2ADCA">
            <w:pPr>
              <w:pStyle w:val="55"/>
              <w:keepNext w:val="0"/>
              <w:keepLines w:val="0"/>
              <w:widowControl w:val="0"/>
              <w:shd w:val="clear" w:color="auto" w:fill="auto"/>
              <w:bidi w:val="0"/>
              <w:spacing w:before="0" w:after="0" w:line="360" w:lineRule="auto"/>
              <w:ind w:left="0" w:right="0" w:firstLine="280"/>
              <w:jc w:val="left"/>
              <w:rPr>
                <w:rFonts w:hint="eastAsia" w:eastAsia="宋体"/>
                <w:sz w:val="22"/>
                <w:szCs w:val="22"/>
                <w:lang w:eastAsia="zh-CN"/>
              </w:rPr>
            </w:pPr>
            <w:r>
              <w:rPr>
                <w:rFonts w:hint="eastAsia"/>
                <w:color w:val="000000"/>
                <w:spacing w:val="0"/>
                <w:w w:val="100"/>
                <w:position w:val="0"/>
                <w:sz w:val="22"/>
                <w:szCs w:val="22"/>
                <w:lang w:val="en-US" w:eastAsia="zh-CN"/>
              </w:rPr>
              <w:t>6</w:t>
            </w:r>
          </w:p>
        </w:tc>
        <w:tc>
          <w:tcPr>
            <w:tcW w:w="7036" w:type="dxa"/>
            <w:tcBorders>
              <w:top w:val="single" w:color="auto" w:sz="4" w:space="0"/>
              <w:left w:val="single" w:color="auto" w:sz="4" w:space="0"/>
            </w:tcBorders>
            <w:shd w:val="clear" w:color="auto" w:fill="FFFFFF"/>
            <w:vAlign w:val="top"/>
          </w:tcPr>
          <w:p w14:paraId="7CF89F87">
            <w:pPr>
              <w:tabs>
                <w:tab w:val="left" w:pos="1593"/>
              </w:tabs>
              <w:bidi w:val="0"/>
              <w:ind w:left="0" w:leftChars="0" w:right="0" w:rightChars="0" w:firstLine="0" w:firstLineChars="0"/>
              <w:jc w:val="left"/>
              <w:rPr>
                <w:rFonts w:hint="eastAsia" w:ascii="Times New Roman" w:hAnsi="Times New Roman" w:eastAsia="宋体" w:cs="Times New Roman"/>
                <w:color w:val="000000"/>
                <w:spacing w:val="0"/>
                <w:w w:val="100"/>
                <w:position w:val="0"/>
                <w:sz w:val="24"/>
                <w:szCs w:val="24"/>
                <w:shd w:val="clear" w:color="auto" w:fill="auto"/>
                <w:lang w:val="en-US" w:eastAsia="zh-CN" w:bidi="en-US"/>
              </w:rPr>
            </w:pPr>
            <w:r>
              <w:rPr>
                <w:rFonts w:hint="eastAsia" w:ascii="宋体" w:hAnsi="宋体" w:eastAsia="宋体" w:cs="宋体"/>
                <w:i w:val="0"/>
                <w:iCs w:val="0"/>
                <w:caps w:val="0"/>
                <w:color w:val="333333"/>
                <w:spacing w:val="0"/>
                <w:sz w:val="24"/>
                <w:szCs w:val="24"/>
                <w:shd w:val="clear" w:fill="FFFFFF"/>
                <w:vertAlign w:val="baseline"/>
              </w:rPr>
              <w:t>供应商提供参加本次政府采购活动前3年内，在经营活动中没有重大违法记录的书面声明</w:t>
            </w:r>
          </w:p>
        </w:tc>
        <w:tc>
          <w:tcPr>
            <w:tcW w:w="1144" w:type="dxa"/>
            <w:tcBorders>
              <w:top w:val="single" w:color="auto" w:sz="4" w:space="0"/>
              <w:left w:val="single" w:color="auto" w:sz="4" w:space="0"/>
            </w:tcBorders>
            <w:shd w:val="clear" w:color="auto" w:fill="FFFFFF"/>
            <w:vAlign w:val="center"/>
          </w:tcPr>
          <w:p w14:paraId="4C606AC6">
            <w:pPr>
              <w:pStyle w:val="55"/>
              <w:keepNext w:val="0"/>
              <w:keepLines w:val="0"/>
              <w:widowControl w:val="0"/>
              <w:shd w:val="clear" w:color="auto" w:fill="auto"/>
              <w:bidi w:val="0"/>
              <w:spacing w:before="0" w:after="0" w:line="360" w:lineRule="auto"/>
              <w:ind w:left="0" w:right="0" w:firstLine="0"/>
              <w:jc w:val="center"/>
              <w:rPr>
                <w:sz w:val="22"/>
                <w:szCs w:val="22"/>
              </w:rPr>
            </w:pPr>
            <w:r>
              <w:rPr>
                <w:color w:val="000000"/>
                <w:spacing w:val="0"/>
                <w:w w:val="100"/>
                <w:position w:val="0"/>
                <w:sz w:val="22"/>
                <w:szCs w:val="22"/>
              </w:rPr>
              <w:t>符合要求</w:t>
            </w:r>
          </w:p>
        </w:tc>
        <w:tc>
          <w:tcPr>
            <w:tcW w:w="894" w:type="dxa"/>
            <w:tcBorders>
              <w:top w:val="single" w:color="auto" w:sz="4" w:space="0"/>
              <w:left w:val="single" w:color="auto" w:sz="4" w:space="0"/>
              <w:right w:val="single" w:color="auto" w:sz="4" w:space="0"/>
            </w:tcBorders>
            <w:shd w:val="clear" w:color="auto" w:fill="FFFFFF"/>
            <w:vAlign w:val="top"/>
          </w:tcPr>
          <w:p w14:paraId="5B8692D5">
            <w:pPr>
              <w:widowControl w:val="0"/>
              <w:spacing w:line="360" w:lineRule="auto"/>
              <w:jc w:val="center"/>
              <w:rPr>
                <w:sz w:val="10"/>
                <w:szCs w:val="10"/>
              </w:rPr>
            </w:pPr>
          </w:p>
        </w:tc>
      </w:tr>
      <w:tr w14:paraId="1F281B0F">
        <w:tblPrEx>
          <w:tblCellMar>
            <w:top w:w="0" w:type="dxa"/>
            <w:left w:w="10" w:type="dxa"/>
            <w:bottom w:w="0" w:type="dxa"/>
            <w:right w:w="10" w:type="dxa"/>
          </w:tblCellMar>
        </w:tblPrEx>
        <w:trPr>
          <w:trHeight w:val="675" w:hRule="exact"/>
          <w:jc w:val="center"/>
        </w:trPr>
        <w:tc>
          <w:tcPr>
            <w:tcW w:w="608" w:type="dxa"/>
            <w:tcBorders>
              <w:top w:val="single" w:color="auto" w:sz="4" w:space="0"/>
              <w:left w:val="single" w:color="auto" w:sz="4" w:space="0"/>
              <w:bottom w:val="single" w:color="auto" w:sz="4" w:space="0"/>
            </w:tcBorders>
            <w:shd w:val="clear" w:color="auto" w:fill="FFFFFF"/>
            <w:vAlign w:val="center"/>
          </w:tcPr>
          <w:p w14:paraId="754C45C4">
            <w:pPr>
              <w:pStyle w:val="55"/>
              <w:keepNext w:val="0"/>
              <w:keepLines w:val="0"/>
              <w:widowControl w:val="0"/>
              <w:shd w:val="clear" w:color="auto" w:fill="auto"/>
              <w:bidi w:val="0"/>
              <w:spacing w:before="0" w:after="0" w:line="360" w:lineRule="auto"/>
              <w:ind w:left="0" w:leftChars="0" w:right="0" w:rightChars="0" w:firstLine="0" w:firstLineChars="0"/>
              <w:jc w:val="center"/>
              <w:rPr>
                <w:rFonts w:hint="default"/>
                <w:color w:val="000000"/>
                <w:spacing w:val="0"/>
                <w:w w:val="100"/>
                <w:position w:val="0"/>
                <w:sz w:val="22"/>
                <w:szCs w:val="22"/>
                <w:lang w:val="en-US" w:eastAsia="zh-CN"/>
              </w:rPr>
            </w:pPr>
            <w:r>
              <w:rPr>
                <w:rFonts w:hint="eastAsia"/>
                <w:color w:val="000000"/>
                <w:spacing w:val="0"/>
                <w:w w:val="100"/>
                <w:position w:val="0"/>
                <w:sz w:val="22"/>
                <w:szCs w:val="22"/>
                <w:lang w:val="en-US" w:eastAsia="zh-CN"/>
              </w:rPr>
              <w:t>7</w:t>
            </w:r>
          </w:p>
        </w:tc>
        <w:tc>
          <w:tcPr>
            <w:tcW w:w="7036" w:type="dxa"/>
            <w:tcBorders>
              <w:top w:val="single" w:color="auto" w:sz="4" w:space="0"/>
              <w:left w:val="single" w:color="auto" w:sz="4" w:space="0"/>
              <w:bottom w:val="single" w:color="auto" w:sz="4" w:space="0"/>
            </w:tcBorders>
            <w:shd w:val="clear" w:color="auto" w:fill="FFFFFF"/>
            <w:vAlign w:val="center"/>
          </w:tcPr>
          <w:p w14:paraId="65C7055C">
            <w:pPr>
              <w:pStyle w:val="55"/>
              <w:keepNext w:val="0"/>
              <w:keepLines w:val="0"/>
              <w:widowControl w:val="0"/>
              <w:shd w:val="clear" w:color="auto" w:fill="auto"/>
              <w:bidi w:val="0"/>
              <w:spacing w:before="0" w:after="0" w:line="360" w:lineRule="auto"/>
              <w:ind w:left="0" w:leftChars="0" w:right="0" w:rightChars="0" w:firstLine="0" w:firstLineChars="0"/>
              <w:jc w:val="both"/>
              <w:rPr>
                <w:rFonts w:ascii="宋体" w:hAnsi="宋体" w:eastAsia="宋体" w:cs="宋体"/>
                <w:color w:val="000000"/>
                <w:spacing w:val="0"/>
                <w:w w:val="100"/>
                <w:position w:val="0"/>
                <w:sz w:val="22"/>
                <w:szCs w:val="22"/>
                <w:u w:val="none"/>
                <w:shd w:val="clear" w:color="auto" w:fill="auto"/>
                <w:lang w:val="zh-TW" w:eastAsia="zh-TW" w:bidi="zh-TW"/>
              </w:rPr>
            </w:pPr>
            <w:r>
              <w:rPr>
                <w:rFonts w:hint="eastAsia" w:ascii="宋体" w:hAnsi="宋体" w:eastAsia="宋体" w:cs="宋体"/>
                <w:i w:val="0"/>
                <w:iCs w:val="0"/>
                <w:caps w:val="0"/>
                <w:color w:val="333333"/>
                <w:spacing w:val="0"/>
                <w:sz w:val="24"/>
                <w:szCs w:val="24"/>
                <w:shd w:val="clear" w:fill="FFFFFF"/>
                <w:vertAlign w:val="baseline"/>
              </w:rPr>
              <w:t>供应商提供具有履行合同所必需的设备和专业技术能力的承诺函</w:t>
            </w:r>
          </w:p>
        </w:tc>
        <w:tc>
          <w:tcPr>
            <w:tcW w:w="1144" w:type="dxa"/>
            <w:tcBorders>
              <w:top w:val="single" w:color="auto" w:sz="4" w:space="0"/>
              <w:left w:val="single" w:color="auto" w:sz="4" w:space="0"/>
              <w:bottom w:val="single" w:color="auto" w:sz="4" w:space="0"/>
            </w:tcBorders>
            <w:shd w:val="clear" w:color="auto" w:fill="FFFFFF"/>
            <w:vAlign w:val="center"/>
          </w:tcPr>
          <w:p w14:paraId="217F2756">
            <w:pPr>
              <w:pStyle w:val="55"/>
              <w:keepNext w:val="0"/>
              <w:keepLines w:val="0"/>
              <w:widowControl w:val="0"/>
              <w:shd w:val="clear" w:color="auto" w:fill="auto"/>
              <w:bidi w:val="0"/>
              <w:spacing w:before="0" w:after="0" w:line="240" w:lineRule="auto"/>
              <w:ind w:left="0" w:leftChars="0" w:right="0" w:rightChars="0" w:firstLine="0" w:firstLineChars="0"/>
              <w:jc w:val="center"/>
              <w:rPr>
                <w:color w:val="000000"/>
                <w:spacing w:val="0"/>
                <w:w w:val="100"/>
                <w:position w:val="0"/>
                <w:sz w:val="22"/>
                <w:szCs w:val="22"/>
              </w:rPr>
            </w:pPr>
            <w:r>
              <w:rPr>
                <w:color w:val="000000"/>
                <w:spacing w:val="0"/>
                <w:w w:val="100"/>
                <w:position w:val="0"/>
                <w:sz w:val="22"/>
                <w:szCs w:val="22"/>
              </w:rPr>
              <w:t>符合要求</w:t>
            </w:r>
          </w:p>
        </w:tc>
        <w:tc>
          <w:tcPr>
            <w:tcW w:w="894" w:type="dxa"/>
            <w:tcBorders>
              <w:top w:val="single" w:color="auto" w:sz="4" w:space="0"/>
              <w:left w:val="single" w:color="auto" w:sz="4" w:space="0"/>
              <w:bottom w:val="single" w:color="auto" w:sz="4" w:space="0"/>
              <w:right w:val="single" w:color="auto" w:sz="4" w:space="0"/>
            </w:tcBorders>
            <w:shd w:val="clear" w:color="auto" w:fill="FFFFFF"/>
            <w:vAlign w:val="bottom"/>
          </w:tcPr>
          <w:p w14:paraId="024E172E">
            <w:pPr>
              <w:pStyle w:val="55"/>
              <w:keepNext w:val="0"/>
              <w:keepLines w:val="0"/>
              <w:widowControl w:val="0"/>
              <w:shd w:val="clear" w:color="auto" w:fill="auto"/>
              <w:bidi w:val="0"/>
              <w:spacing w:before="0" w:after="0" w:line="360" w:lineRule="auto"/>
              <w:ind w:left="0" w:leftChars="0" w:right="0" w:rightChars="0" w:firstLine="0" w:firstLineChars="0"/>
              <w:jc w:val="center"/>
              <w:rPr>
                <w:color w:val="000000"/>
                <w:spacing w:val="0"/>
                <w:w w:val="100"/>
                <w:position w:val="0"/>
                <w:sz w:val="20"/>
                <w:szCs w:val="20"/>
              </w:rPr>
            </w:pPr>
          </w:p>
        </w:tc>
      </w:tr>
      <w:tr w14:paraId="3613DD5B">
        <w:tblPrEx>
          <w:tblCellMar>
            <w:top w:w="0" w:type="dxa"/>
            <w:left w:w="10" w:type="dxa"/>
            <w:bottom w:w="0" w:type="dxa"/>
            <w:right w:w="10" w:type="dxa"/>
          </w:tblCellMar>
        </w:tblPrEx>
        <w:trPr>
          <w:trHeight w:val="1971" w:hRule="exact"/>
          <w:jc w:val="center"/>
        </w:trPr>
        <w:tc>
          <w:tcPr>
            <w:tcW w:w="608" w:type="dxa"/>
            <w:tcBorders>
              <w:top w:val="single" w:color="auto" w:sz="4" w:space="0"/>
              <w:left w:val="single" w:color="auto" w:sz="4" w:space="0"/>
              <w:bottom w:val="single" w:color="auto" w:sz="4" w:space="0"/>
            </w:tcBorders>
            <w:shd w:val="clear" w:color="auto" w:fill="FFFFFF"/>
            <w:vAlign w:val="center"/>
          </w:tcPr>
          <w:p w14:paraId="6EE31673">
            <w:pPr>
              <w:pStyle w:val="55"/>
              <w:keepNext w:val="0"/>
              <w:keepLines w:val="0"/>
              <w:widowControl w:val="0"/>
              <w:shd w:val="clear" w:color="auto" w:fill="auto"/>
              <w:bidi w:val="0"/>
              <w:spacing w:before="0" w:after="0" w:line="360" w:lineRule="auto"/>
              <w:ind w:left="0" w:leftChars="0" w:right="0" w:rightChars="0" w:firstLine="0" w:firstLineChars="0"/>
              <w:jc w:val="center"/>
              <w:rPr>
                <w:rFonts w:hint="default" w:eastAsia="宋体"/>
                <w:sz w:val="22"/>
                <w:szCs w:val="22"/>
                <w:lang w:val="en-US" w:eastAsia="zh-CN"/>
              </w:rPr>
            </w:pPr>
            <w:r>
              <w:rPr>
                <w:rFonts w:hint="eastAsia"/>
                <w:color w:val="000000"/>
                <w:spacing w:val="0"/>
                <w:w w:val="100"/>
                <w:position w:val="0"/>
                <w:sz w:val="22"/>
                <w:szCs w:val="22"/>
                <w:lang w:val="en-US" w:eastAsia="zh-CN"/>
              </w:rPr>
              <w:t>8</w:t>
            </w:r>
          </w:p>
        </w:tc>
        <w:tc>
          <w:tcPr>
            <w:tcW w:w="7036" w:type="dxa"/>
            <w:tcBorders>
              <w:top w:val="single" w:color="auto" w:sz="4" w:space="0"/>
              <w:left w:val="single" w:color="auto" w:sz="4" w:space="0"/>
              <w:bottom w:val="single" w:color="auto" w:sz="4" w:space="0"/>
            </w:tcBorders>
            <w:shd w:val="clear" w:color="auto" w:fill="FFFFFF"/>
            <w:vAlign w:val="top"/>
          </w:tcPr>
          <w:p w14:paraId="45018241">
            <w:pPr>
              <w:pStyle w:val="55"/>
              <w:keepNext w:val="0"/>
              <w:keepLines w:val="0"/>
              <w:widowControl w:val="0"/>
              <w:shd w:val="clear" w:color="auto" w:fill="auto"/>
              <w:bidi w:val="0"/>
              <w:spacing w:before="0" w:after="0" w:line="432" w:lineRule="exact"/>
              <w:ind w:left="0" w:leftChars="0" w:right="0" w:rightChars="0" w:firstLine="0" w:firstLineChars="0"/>
              <w:jc w:val="both"/>
              <w:rPr>
                <w:rFonts w:hint="eastAsia" w:ascii="宋体" w:hAnsi="宋体" w:eastAsia="宋体" w:cs="宋体"/>
                <w:color w:val="000000"/>
                <w:spacing w:val="0"/>
                <w:w w:val="100"/>
                <w:position w:val="0"/>
                <w:sz w:val="22"/>
                <w:szCs w:val="22"/>
                <w:u w:val="none"/>
                <w:shd w:val="clear" w:color="auto" w:fill="auto"/>
                <w:lang w:val="zh-TW" w:eastAsia="zh-CN" w:bidi="zh-TW"/>
              </w:rPr>
            </w:pPr>
            <w:r>
              <w:rPr>
                <w:rFonts w:hint="eastAsia" w:ascii="宋体" w:hAnsi="宋体" w:eastAsia="宋体" w:cs="宋体"/>
                <w:i w:val="0"/>
                <w:iCs w:val="0"/>
                <w:caps w:val="0"/>
                <w:color w:val="333333"/>
                <w:spacing w:val="0"/>
                <w:sz w:val="24"/>
                <w:szCs w:val="24"/>
                <w:shd w:val="clear" w:fill="FFFFFF"/>
                <w:vertAlign w:val="baseline"/>
              </w:rPr>
              <w:t>供应商不得为“信用中国”网站中列入重大税收违法失信主体的供应商；不得为“中国执行信息公开网”网站中列入失信被执行人的供应商；不得为“中国政府采购网”政府采购严重违法失信行为记录名单中被财政部门禁止参加政府采购活动的供应商</w:t>
            </w:r>
          </w:p>
        </w:tc>
        <w:tc>
          <w:tcPr>
            <w:tcW w:w="1144" w:type="dxa"/>
            <w:tcBorders>
              <w:top w:val="single" w:color="auto" w:sz="4" w:space="0"/>
              <w:left w:val="single" w:color="auto" w:sz="4" w:space="0"/>
              <w:bottom w:val="single" w:color="auto" w:sz="4" w:space="0"/>
            </w:tcBorders>
            <w:shd w:val="clear" w:color="auto" w:fill="FFFFFF"/>
            <w:vAlign w:val="center"/>
          </w:tcPr>
          <w:p w14:paraId="06A80A28">
            <w:pPr>
              <w:pStyle w:val="55"/>
              <w:keepNext w:val="0"/>
              <w:keepLines w:val="0"/>
              <w:widowControl w:val="0"/>
              <w:shd w:val="clear" w:color="auto" w:fill="auto"/>
              <w:bidi w:val="0"/>
              <w:spacing w:before="0" w:after="0" w:line="360" w:lineRule="auto"/>
              <w:ind w:left="0" w:leftChars="0" w:right="0" w:rightChars="0" w:firstLine="0" w:firstLineChars="0"/>
              <w:jc w:val="center"/>
              <w:rPr>
                <w:sz w:val="22"/>
                <w:szCs w:val="22"/>
              </w:rPr>
            </w:pPr>
            <w:r>
              <w:rPr>
                <w:color w:val="000000"/>
                <w:spacing w:val="0"/>
                <w:w w:val="100"/>
                <w:position w:val="0"/>
                <w:sz w:val="22"/>
                <w:szCs w:val="22"/>
              </w:rPr>
              <w:t>符合要求</w:t>
            </w:r>
          </w:p>
        </w:tc>
        <w:tc>
          <w:tcPr>
            <w:tcW w:w="894" w:type="dxa"/>
            <w:tcBorders>
              <w:top w:val="single" w:color="auto" w:sz="4" w:space="0"/>
              <w:left w:val="single" w:color="auto" w:sz="4" w:space="0"/>
              <w:bottom w:val="single" w:color="auto" w:sz="4" w:space="0"/>
              <w:right w:val="single" w:color="auto" w:sz="4" w:space="0"/>
            </w:tcBorders>
            <w:shd w:val="clear" w:color="auto" w:fill="FFFFFF"/>
            <w:vAlign w:val="bottom"/>
          </w:tcPr>
          <w:p w14:paraId="12B5077D">
            <w:pPr>
              <w:pStyle w:val="55"/>
              <w:keepNext w:val="0"/>
              <w:keepLines w:val="0"/>
              <w:widowControl w:val="0"/>
              <w:shd w:val="clear" w:color="auto" w:fill="auto"/>
              <w:bidi w:val="0"/>
              <w:spacing w:before="0" w:after="0" w:line="360" w:lineRule="auto"/>
              <w:ind w:left="0" w:leftChars="0" w:right="0" w:rightChars="0" w:firstLine="0" w:firstLineChars="0"/>
              <w:jc w:val="center"/>
              <w:rPr>
                <w:sz w:val="10"/>
                <w:szCs w:val="10"/>
              </w:rPr>
            </w:pPr>
          </w:p>
        </w:tc>
      </w:tr>
      <w:tr w14:paraId="16BF8F64">
        <w:tblPrEx>
          <w:tblCellMar>
            <w:top w:w="0" w:type="dxa"/>
            <w:left w:w="10" w:type="dxa"/>
            <w:bottom w:w="0" w:type="dxa"/>
            <w:right w:w="10" w:type="dxa"/>
          </w:tblCellMar>
        </w:tblPrEx>
        <w:trPr>
          <w:trHeight w:val="890" w:hRule="exact"/>
          <w:jc w:val="center"/>
        </w:trPr>
        <w:tc>
          <w:tcPr>
            <w:tcW w:w="608" w:type="dxa"/>
            <w:tcBorders>
              <w:top w:val="single" w:color="auto" w:sz="4" w:space="0"/>
              <w:left w:val="single" w:color="auto" w:sz="4" w:space="0"/>
              <w:bottom w:val="single" w:color="auto" w:sz="4" w:space="0"/>
            </w:tcBorders>
            <w:shd w:val="clear" w:color="auto" w:fill="FFFFFF"/>
            <w:vAlign w:val="center"/>
          </w:tcPr>
          <w:p w14:paraId="70318986">
            <w:pPr>
              <w:pStyle w:val="55"/>
              <w:keepNext w:val="0"/>
              <w:keepLines w:val="0"/>
              <w:widowControl w:val="0"/>
              <w:shd w:val="clear" w:color="auto" w:fill="auto"/>
              <w:bidi w:val="0"/>
              <w:spacing w:before="0" w:after="0" w:line="360" w:lineRule="auto"/>
              <w:ind w:left="0" w:leftChars="0" w:right="0" w:rightChars="0" w:firstLine="0" w:firstLineChars="0"/>
              <w:jc w:val="center"/>
              <w:rPr>
                <w:rFonts w:hint="default"/>
                <w:color w:val="000000"/>
                <w:spacing w:val="0"/>
                <w:w w:val="100"/>
                <w:position w:val="0"/>
                <w:sz w:val="22"/>
                <w:szCs w:val="22"/>
                <w:lang w:val="en-US" w:eastAsia="zh-CN"/>
              </w:rPr>
            </w:pPr>
            <w:r>
              <w:rPr>
                <w:rFonts w:hint="eastAsia"/>
                <w:color w:val="000000"/>
                <w:spacing w:val="0"/>
                <w:w w:val="100"/>
                <w:position w:val="0"/>
                <w:sz w:val="22"/>
                <w:szCs w:val="22"/>
                <w:lang w:val="en-US" w:eastAsia="zh-CN"/>
              </w:rPr>
              <w:t>9</w:t>
            </w:r>
          </w:p>
        </w:tc>
        <w:tc>
          <w:tcPr>
            <w:tcW w:w="7036" w:type="dxa"/>
            <w:tcBorders>
              <w:top w:val="single" w:color="auto" w:sz="4" w:space="0"/>
              <w:left w:val="single" w:color="auto" w:sz="4" w:space="0"/>
              <w:bottom w:val="single" w:color="auto" w:sz="4" w:space="0"/>
            </w:tcBorders>
            <w:shd w:val="clear" w:color="auto" w:fill="FFFFFF"/>
            <w:vAlign w:val="top"/>
          </w:tcPr>
          <w:p w14:paraId="7C6BD5FB">
            <w:pPr>
              <w:pStyle w:val="55"/>
              <w:keepNext w:val="0"/>
              <w:keepLines w:val="0"/>
              <w:widowControl w:val="0"/>
              <w:shd w:val="clear" w:color="auto" w:fill="auto"/>
              <w:bidi w:val="0"/>
              <w:spacing w:before="0" w:after="0" w:line="432" w:lineRule="exact"/>
              <w:ind w:left="0" w:leftChars="0" w:right="0" w:rightChars="0" w:firstLine="0" w:firstLineChars="0"/>
              <w:jc w:val="both"/>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333333"/>
                <w:spacing w:val="0"/>
                <w:sz w:val="24"/>
                <w:szCs w:val="24"/>
                <w:shd w:val="clear" w:fill="FFFFFF"/>
                <w:vertAlign w:val="baseline"/>
              </w:rPr>
              <w:t>单位负责人为同一人或者存在直接控股、管理关系的不同供应商，不得同时参加同一合同项下的政府采购活动</w:t>
            </w:r>
          </w:p>
        </w:tc>
        <w:tc>
          <w:tcPr>
            <w:tcW w:w="1144" w:type="dxa"/>
            <w:tcBorders>
              <w:top w:val="single" w:color="auto" w:sz="4" w:space="0"/>
              <w:left w:val="single" w:color="auto" w:sz="4" w:space="0"/>
              <w:bottom w:val="single" w:color="auto" w:sz="4" w:space="0"/>
            </w:tcBorders>
            <w:shd w:val="clear" w:color="auto" w:fill="FFFFFF"/>
            <w:vAlign w:val="center"/>
          </w:tcPr>
          <w:p w14:paraId="10E567F2">
            <w:pPr>
              <w:pStyle w:val="55"/>
              <w:keepNext w:val="0"/>
              <w:keepLines w:val="0"/>
              <w:widowControl w:val="0"/>
              <w:shd w:val="clear" w:color="auto" w:fill="auto"/>
              <w:bidi w:val="0"/>
              <w:spacing w:before="0" w:after="0" w:line="360" w:lineRule="auto"/>
              <w:ind w:left="0" w:leftChars="0" w:right="0" w:rightChars="0" w:firstLine="0" w:firstLineChars="0"/>
              <w:jc w:val="center"/>
              <w:rPr>
                <w:color w:val="000000"/>
                <w:spacing w:val="0"/>
                <w:w w:val="100"/>
                <w:position w:val="0"/>
                <w:sz w:val="22"/>
                <w:szCs w:val="22"/>
              </w:rPr>
            </w:pPr>
            <w:r>
              <w:rPr>
                <w:color w:val="000000"/>
                <w:spacing w:val="0"/>
                <w:w w:val="100"/>
                <w:position w:val="0"/>
                <w:sz w:val="22"/>
                <w:szCs w:val="22"/>
              </w:rPr>
              <w:t>符合要求</w:t>
            </w:r>
          </w:p>
        </w:tc>
        <w:tc>
          <w:tcPr>
            <w:tcW w:w="894" w:type="dxa"/>
            <w:tcBorders>
              <w:top w:val="single" w:color="auto" w:sz="4" w:space="0"/>
              <w:left w:val="single" w:color="auto" w:sz="4" w:space="0"/>
              <w:bottom w:val="single" w:color="auto" w:sz="4" w:space="0"/>
              <w:right w:val="single" w:color="auto" w:sz="4" w:space="0"/>
            </w:tcBorders>
            <w:shd w:val="clear" w:color="auto" w:fill="FFFFFF"/>
            <w:vAlign w:val="bottom"/>
          </w:tcPr>
          <w:p w14:paraId="6737E7DA">
            <w:pPr>
              <w:pStyle w:val="55"/>
              <w:keepNext w:val="0"/>
              <w:keepLines w:val="0"/>
              <w:widowControl w:val="0"/>
              <w:shd w:val="clear" w:color="auto" w:fill="auto"/>
              <w:bidi w:val="0"/>
              <w:spacing w:before="0" w:after="0" w:line="360" w:lineRule="auto"/>
              <w:ind w:left="0" w:leftChars="0" w:right="0" w:rightChars="0" w:firstLine="0" w:firstLineChars="0"/>
              <w:jc w:val="center"/>
              <w:rPr>
                <w:sz w:val="10"/>
                <w:szCs w:val="10"/>
              </w:rPr>
            </w:pPr>
          </w:p>
        </w:tc>
      </w:tr>
      <w:tr w14:paraId="4E2B06E2">
        <w:tblPrEx>
          <w:tblCellMar>
            <w:top w:w="0" w:type="dxa"/>
            <w:left w:w="10" w:type="dxa"/>
            <w:bottom w:w="0" w:type="dxa"/>
            <w:right w:w="10" w:type="dxa"/>
          </w:tblCellMar>
        </w:tblPrEx>
        <w:trPr>
          <w:trHeight w:val="602" w:hRule="exact"/>
          <w:jc w:val="center"/>
        </w:trPr>
        <w:tc>
          <w:tcPr>
            <w:tcW w:w="608" w:type="dxa"/>
            <w:tcBorders>
              <w:top w:val="single" w:color="auto" w:sz="4" w:space="0"/>
              <w:left w:val="single" w:color="auto" w:sz="4" w:space="0"/>
              <w:bottom w:val="single" w:color="auto" w:sz="4" w:space="0"/>
            </w:tcBorders>
            <w:shd w:val="clear" w:color="auto" w:fill="FFFFFF"/>
            <w:vAlign w:val="center"/>
          </w:tcPr>
          <w:p w14:paraId="20B054B0">
            <w:pPr>
              <w:pStyle w:val="55"/>
              <w:keepNext w:val="0"/>
              <w:keepLines w:val="0"/>
              <w:widowControl w:val="0"/>
              <w:shd w:val="clear" w:color="auto" w:fill="auto"/>
              <w:bidi w:val="0"/>
              <w:spacing w:before="0" w:after="0" w:line="360" w:lineRule="auto"/>
              <w:ind w:left="0" w:leftChars="0" w:right="0" w:rightChars="0" w:firstLine="0" w:firstLineChars="0"/>
              <w:jc w:val="center"/>
              <w:rPr>
                <w:rFonts w:hint="default"/>
                <w:color w:val="000000"/>
                <w:spacing w:val="0"/>
                <w:w w:val="100"/>
                <w:position w:val="0"/>
                <w:sz w:val="22"/>
                <w:szCs w:val="22"/>
                <w:lang w:val="en-US" w:eastAsia="zh-CN"/>
              </w:rPr>
            </w:pPr>
            <w:r>
              <w:rPr>
                <w:rFonts w:hint="eastAsia"/>
                <w:color w:val="000000"/>
                <w:spacing w:val="0"/>
                <w:w w:val="100"/>
                <w:position w:val="0"/>
                <w:sz w:val="22"/>
                <w:szCs w:val="22"/>
                <w:lang w:val="en-US" w:eastAsia="zh-CN"/>
              </w:rPr>
              <w:t>10</w:t>
            </w:r>
          </w:p>
        </w:tc>
        <w:tc>
          <w:tcPr>
            <w:tcW w:w="7036" w:type="dxa"/>
            <w:tcBorders>
              <w:top w:val="single" w:color="auto" w:sz="4" w:space="0"/>
              <w:left w:val="single" w:color="auto" w:sz="4" w:space="0"/>
              <w:bottom w:val="single" w:color="auto" w:sz="4" w:space="0"/>
            </w:tcBorders>
            <w:shd w:val="clear" w:color="auto" w:fill="FFFFFF"/>
            <w:vAlign w:val="top"/>
          </w:tcPr>
          <w:p w14:paraId="0D386D2B">
            <w:pPr>
              <w:pStyle w:val="55"/>
              <w:keepNext w:val="0"/>
              <w:keepLines w:val="0"/>
              <w:widowControl w:val="0"/>
              <w:shd w:val="clear" w:color="auto" w:fill="auto"/>
              <w:bidi w:val="0"/>
              <w:spacing w:before="0" w:after="0" w:line="432" w:lineRule="exact"/>
              <w:ind w:left="0" w:leftChars="0" w:right="0" w:rightChars="0" w:firstLine="0" w:firstLineChars="0"/>
              <w:jc w:val="both"/>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333333"/>
                <w:spacing w:val="0"/>
                <w:sz w:val="24"/>
                <w:szCs w:val="24"/>
                <w:shd w:val="clear" w:fill="FFFFFF"/>
                <w:vertAlign w:val="baseline"/>
              </w:rPr>
              <w:t>本项目专门面向中小企业采购，供应商须提供中小企业声明函</w:t>
            </w:r>
          </w:p>
        </w:tc>
        <w:tc>
          <w:tcPr>
            <w:tcW w:w="1144" w:type="dxa"/>
            <w:tcBorders>
              <w:top w:val="single" w:color="auto" w:sz="4" w:space="0"/>
              <w:left w:val="single" w:color="auto" w:sz="4" w:space="0"/>
              <w:bottom w:val="single" w:color="auto" w:sz="4" w:space="0"/>
            </w:tcBorders>
            <w:shd w:val="clear" w:color="auto" w:fill="FFFFFF"/>
            <w:vAlign w:val="center"/>
          </w:tcPr>
          <w:p w14:paraId="74212F42">
            <w:pPr>
              <w:pStyle w:val="55"/>
              <w:keepNext w:val="0"/>
              <w:keepLines w:val="0"/>
              <w:widowControl w:val="0"/>
              <w:shd w:val="clear" w:color="auto" w:fill="auto"/>
              <w:bidi w:val="0"/>
              <w:spacing w:before="0" w:after="0" w:line="360" w:lineRule="auto"/>
              <w:ind w:left="0" w:leftChars="0" w:right="0" w:rightChars="0" w:firstLine="0" w:firstLineChars="0"/>
              <w:jc w:val="center"/>
              <w:rPr>
                <w:color w:val="000000"/>
                <w:spacing w:val="0"/>
                <w:w w:val="100"/>
                <w:position w:val="0"/>
                <w:sz w:val="22"/>
                <w:szCs w:val="22"/>
              </w:rPr>
            </w:pPr>
            <w:r>
              <w:rPr>
                <w:color w:val="000000"/>
                <w:spacing w:val="0"/>
                <w:w w:val="100"/>
                <w:position w:val="0"/>
                <w:sz w:val="22"/>
                <w:szCs w:val="22"/>
              </w:rPr>
              <w:t>符合要求</w:t>
            </w:r>
          </w:p>
        </w:tc>
        <w:tc>
          <w:tcPr>
            <w:tcW w:w="894" w:type="dxa"/>
            <w:tcBorders>
              <w:top w:val="single" w:color="auto" w:sz="4" w:space="0"/>
              <w:left w:val="single" w:color="auto" w:sz="4" w:space="0"/>
              <w:bottom w:val="single" w:color="auto" w:sz="4" w:space="0"/>
              <w:right w:val="single" w:color="auto" w:sz="4" w:space="0"/>
            </w:tcBorders>
            <w:shd w:val="clear" w:color="auto" w:fill="FFFFFF"/>
            <w:vAlign w:val="bottom"/>
          </w:tcPr>
          <w:p w14:paraId="275DF41F">
            <w:pPr>
              <w:pStyle w:val="55"/>
              <w:keepNext w:val="0"/>
              <w:keepLines w:val="0"/>
              <w:widowControl w:val="0"/>
              <w:shd w:val="clear" w:color="auto" w:fill="auto"/>
              <w:bidi w:val="0"/>
              <w:spacing w:before="0" w:after="0" w:line="360" w:lineRule="auto"/>
              <w:ind w:left="0" w:leftChars="0" w:right="0" w:rightChars="0" w:firstLine="0" w:firstLineChars="0"/>
              <w:jc w:val="center"/>
              <w:rPr>
                <w:sz w:val="10"/>
                <w:szCs w:val="10"/>
              </w:rPr>
            </w:pPr>
          </w:p>
        </w:tc>
      </w:tr>
    </w:tbl>
    <w:p w14:paraId="4E8A2A3F">
      <w:pPr>
        <w:pStyle w:val="51"/>
        <w:keepNext w:val="0"/>
        <w:keepLines w:val="0"/>
        <w:widowControl w:val="0"/>
        <w:numPr>
          <w:ilvl w:val="0"/>
          <w:numId w:val="0"/>
        </w:numPr>
        <w:shd w:val="clear" w:color="auto" w:fill="auto"/>
        <w:tabs>
          <w:tab w:val="left" w:pos="474"/>
        </w:tabs>
        <w:bidi w:val="0"/>
        <w:spacing w:before="0" w:after="160" w:line="360" w:lineRule="auto"/>
        <w:ind w:leftChars="0" w:right="0" w:rightChars="0"/>
        <w:jc w:val="left"/>
      </w:pPr>
      <w:r>
        <w:rPr>
          <w:rFonts w:hint="eastAsia"/>
          <w:color w:val="000000"/>
          <w:spacing w:val="0"/>
          <w:w w:val="100"/>
          <w:position w:val="0"/>
          <w:sz w:val="24"/>
          <w:szCs w:val="24"/>
          <w:lang w:val="en-US" w:eastAsia="zh-CN" w:bidi="zh-CN"/>
        </w:rPr>
        <w:t>26.</w:t>
      </w:r>
      <w:r>
        <w:rPr>
          <w:color w:val="000000"/>
          <w:spacing w:val="0"/>
          <w:w w:val="100"/>
          <w:position w:val="0"/>
          <w:sz w:val="24"/>
          <w:szCs w:val="24"/>
          <w:lang w:val="zh-CN" w:eastAsia="zh-CN" w:bidi="zh-CN"/>
        </w:rPr>
        <w:t>2</w:t>
      </w:r>
      <w:r>
        <w:rPr>
          <w:color w:val="000000"/>
          <w:spacing w:val="0"/>
          <w:w w:val="100"/>
          <w:position w:val="0"/>
          <w:sz w:val="24"/>
          <w:szCs w:val="24"/>
        </w:rPr>
        <w:t>响应文件符合性审查：依据磋商文件的规定，从响应文件的有效性、完整性和对磋商文件的响应程度进行审查，以确定是否对磋商文件的实质性内容作出响应。其内容包括并不局限以下部分：</w:t>
      </w:r>
    </w:p>
    <w:tbl>
      <w:tblPr>
        <w:tblStyle w:val="18"/>
        <w:tblW w:w="9670" w:type="dxa"/>
        <w:jc w:val="center"/>
        <w:tblLayout w:type="fixed"/>
        <w:tblCellMar>
          <w:top w:w="0" w:type="dxa"/>
          <w:left w:w="10" w:type="dxa"/>
          <w:bottom w:w="0" w:type="dxa"/>
          <w:right w:w="10" w:type="dxa"/>
        </w:tblCellMar>
      </w:tblPr>
      <w:tblGrid>
        <w:gridCol w:w="787"/>
        <w:gridCol w:w="1001"/>
        <w:gridCol w:w="1899"/>
        <w:gridCol w:w="5983"/>
      </w:tblGrid>
      <w:tr w14:paraId="4C376821">
        <w:tblPrEx>
          <w:tblCellMar>
            <w:top w:w="0" w:type="dxa"/>
            <w:left w:w="10" w:type="dxa"/>
            <w:bottom w:w="0" w:type="dxa"/>
            <w:right w:w="10" w:type="dxa"/>
          </w:tblCellMar>
        </w:tblPrEx>
        <w:trPr>
          <w:trHeight w:val="440" w:hRule="exact"/>
          <w:jc w:val="center"/>
        </w:trPr>
        <w:tc>
          <w:tcPr>
            <w:tcW w:w="787" w:type="dxa"/>
            <w:tcBorders>
              <w:top w:val="single" w:color="auto" w:sz="4" w:space="0"/>
              <w:left w:val="single" w:color="auto" w:sz="4" w:space="0"/>
            </w:tcBorders>
            <w:shd w:val="clear" w:color="auto" w:fill="FFFFFF"/>
            <w:vAlign w:val="center"/>
          </w:tcPr>
          <w:p w14:paraId="6A86B86D">
            <w:pPr>
              <w:keepNext w:val="0"/>
              <w:keepLines w:val="0"/>
              <w:widowControl/>
              <w:suppressLineNumbers w:val="0"/>
              <w:ind w:left="0" w:leftChars="0" w:right="0" w:rightChars="0" w:firstLine="0" w:firstLineChars="0"/>
              <w:jc w:val="left"/>
              <w:textAlignment w:val="center"/>
              <w:rPr>
                <w:highlight w:val="yellow"/>
              </w:rPr>
            </w:pPr>
            <w:r>
              <w:rPr>
                <w:rFonts w:hint="eastAsia" w:ascii="宋体" w:hAnsi="宋体" w:eastAsia="宋体" w:cs="宋体"/>
                <w:i w:val="0"/>
                <w:iCs w:val="0"/>
                <w:color w:val="000000"/>
                <w:spacing w:val="0"/>
                <w:w w:val="100"/>
                <w:kern w:val="0"/>
                <w:position w:val="0"/>
                <w:sz w:val="22"/>
                <w:szCs w:val="22"/>
                <w:u w:val="none"/>
                <w:shd w:val="clear" w:color="auto" w:fill="auto"/>
                <w:lang w:val="en-US" w:eastAsia="zh-CN" w:bidi="ar"/>
              </w:rPr>
              <w:t>序号</w:t>
            </w:r>
          </w:p>
        </w:tc>
        <w:tc>
          <w:tcPr>
            <w:tcW w:w="2900" w:type="dxa"/>
            <w:gridSpan w:val="2"/>
            <w:tcBorders>
              <w:top w:val="single" w:color="auto" w:sz="4" w:space="0"/>
              <w:left w:val="single" w:color="auto" w:sz="4" w:space="0"/>
            </w:tcBorders>
            <w:shd w:val="clear" w:color="auto" w:fill="FFFFFF"/>
            <w:vAlign w:val="center"/>
          </w:tcPr>
          <w:p w14:paraId="2F79BC3E">
            <w:pPr>
              <w:keepNext w:val="0"/>
              <w:keepLines w:val="0"/>
              <w:widowControl/>
              <w:suppressLineNumbers w:val="0"/>
              <w:ind w:left="0" w:leftChars="0" w:right="0" w:rightChars="0" w:firstLine="0" w:firstLineChars="0"/>
              <w:jc w:val="center"/>
              <w:textAlignment w:val="center"/>
              <w:rPr>
                <w:highlight w:val="yellow"/>
              </w:rPr>
            </w:pPr>
            <w:r>
              <w:rPr>
                <w:rFonts w:hint="eastAsia" w:ascii="宋体" w:hAnsi="宋体" w:eastAsia="宋体" w:cs="宋体"/>
                <w:i w:val="0"/>
                <w:iCs w:val="0"/>
                <w:color w:val="000000"/>
                <w:spacing w:val="0"/>
                <w:w w:val="100"/>
                <w:kern w:val="0"/>
                <w:position w:val="0"/>
                <w:sz w:val="22"/>
                <w:szCs w:val="22"/>
                <w:u w:val="none"/>
                <w:shd w:val="clear" w:color="auto" w:fill="auto"/>
                <w:lang w:val="en-US" w:eastAsia="zh-CN" w:bidi="ar"/>
              </w:rPr>
              <w:t>评审因素</w:t>
            </w:r>
          </w:p>
        </w:tc>
        <w:tc>
          <w:tcPr>
            <w:tcW w:w="5983" w:type="dxa"/>
            <w:tcBorders>
              <w:top w:val="single" w:color="auto" w:sz="4" w:space="0"/>
              <w:left w:val="single" w:color="auto" w:sz="4" w:space="0"/>
              <w:right w:val="single" w:color="auto" w:sz="4" w:space="0"/>
            </w:tcBorders>
            <w:shd w:val="clear" w:color="auto" w:fill="FFFFFF"/>
            <w:vAlign w:val="center"/>
          </w:tcPr>
          <w:p w14:paraId="1D7DC28C">
            <w:pPr>
              <w:keepNext w:val="0"/>
              <w:keepLines w:val="0"/>
              <w:widowControl/>
              <w:suppressLineNumbers w:val="0"/>
              <w:ind w:left="0" w:leftChars="0" w:right="0" w:rightChars="0" w:firstLine="0" w:firstLineChars="0"/>
              <w:jc w:val="center"/>
              <w:textAlignment w:val="center"/>
              <w:rPr>
                <w:highlight w:val="yellow"/>
              </w:rPr>
            </w:pPr>
            <w:r>
              <w:rPr>
                <w:rFonts w:hint="eastAsia" w:ascii="宋体" w:hAnsi="宋体" w:eastAsia="宋体" w:cs="宋体"/>
                <w:i w:val="0"/>
                <w:iCs w:val="0"/>
                <w:color w:val="000000"/>
                <w:spacing w:val="0"/>
                <w:w w:val="100"/>
                <w:kern w:val="0"/>
                <w:position w:val="0"/>
                <w:sz w:val="22"/>
                <w:szCs w:val="22"/>
                <w:u w:val="none"/>
                <w:shd w:val="clear" w:color="auto" w:fill="auto"/>
                <w:lang w:val="en-US" w:eastAsia="zh-CN" w:bidi="ar"/>
              </w:rPr>
              <w:t>评审标准</w:t>
            </w:r>
          </w:p>
        </w:tc>
      </w:tr>
      <w:tr w14:paraId="20DFC33C">
        <w:tblPrEx>
          <w:tblCellMar>
            <w:top w:w="0" w:type="dxa"/>
            <w:left w:w="10" w:type="dxa"/>
            <w:bottom w:w="0" w:type="dxa"/>
            <w:right w:w="10" w:type="dxa"/>
          </w:tblCellMar>
        </w:tblPrEx>
        <w:trPr>
          <w:trHeight w:val="746" w:hRule="exact"/>
          <w:jc w:val="center"/>
        </w:trPr>
        <w:tc>
          <w:tcPr>
            <w:tcW w:w="787" w:type="dxa"/>
            <w:vMerge w:val="restart"/>
            <w:tcBorders>
              <w:top w:val="single" w:color="auto" w:sz="4" w:space="0"/>
              <w:left w:val="single" w:color="auto" w:sz="4" w:space="0"/>
            </w:tcBorders>
            <w:shd w:val="clear" w:color="auto" w:fill="FFFFFF"/>
            <w:vAlign w:val="center"/>
          </w:tcPr>
          <w:p w14:paraId="34A47665">
            <w:pPr>
              <w:keepNext w:val="0"/>
              <w:keepLines w:val="0"/>
              <w:widowControl/>
              <w:suppressLineNumbers w:val="0"/>
              <w:ind w:left="0" w:leftChars="0" w:right="0" w:rightChars="0" w:firstLine="0" w:firstLineChars="0"/>
              <w:jc w:val="center"/>
              <w:textAlignment w:val="center"/>
            </w:pPr>
            <w:r>
              <w:rPr>
                <w:rFonts w:hint="eastAsia" w:ascii="宋体" w:hAnsi="宋体" w:eastAsia="宋体" w:cs="宋体"/>
                <w:i w:val="0"/>
                <w:iCs w:val="0"/>
                <w:color w:val="000000"/>
                <w:spacing w:val="0"/>
                <w:w w:val="100"/>
                <w:kern w:val="0"/>
                <w:position w:val="0"/>
                <w:sz w:val="22"/>
                <w:szCs w:val="22"/>
                <w:u w:val="none"/>
                <w:shd w:val="clear" w:color="auto" w:fill="auto"/>
                <w:lang w:val="en-US" w:eastAsia="zh-CN" w:bidi="ar"/>
              </w:rPr>
              <w:t>1</w:t>
            </w:r>
          </w:p>
        </w:tc>
        <w:tc>
          <w:tcPr>
            <w:tcW w:w="1001" w:type="dxa"/>
            <w:vMerge w:val="restart"/>
            <w:tcBorders>
              <w:top w:val="single" w:color="auto" w:sz="4" w:space="0"/>
              <w:left w:val="single" w:color="auto" w:sz="4" w:space="0"/>
            </w:tcBorders>
            <w:shd w:val="clear" w:color="auto" w:fill="FFFFFF"/>
            <w:vAlign w:val="center"/>
          </w:tcPr>
          <w:p w14:paraId="0CE70D30">
            <w:pPr>
              <w:keepNext w:val="0"/>
              <w:keepLines w:val="0"/>
              <w:widowControl/>
              <w:suppressLineNumbers w:val="0"/>
              <w:ind w:left="0" w:leftChars="0" w:right="0" w:rightChars="0" w:firstLine="0" w:firstLineChars="0"/>
              <w:jc w:val="left"/>
              <w:textAlignment w:val="center"/>
            </w:pPr>
            <w:r>
              <w:rPr>
                <w:rFonts w:hint="eastAsia" w:ascii="宋体" w:hAnsi="宋体" w:eastAsia="宋体" w:cs="宋体"/>
                <w:i w:val="0"/>
                <w:iCs w:val="0"/>
                <w:color w:val="000000"/>
                <w:spacing w:val="0"/>
                <w:w w:val="100"/>
                <w:kern w:val="0"/>
                <w:position w:val="0"/>
                <w:sz w:val="22"/>
                <w:szCs w:val="22"/>
                <w:u w:val="none"/>
                <w:shd w:val="clear" w:color="auto" w:fill="auto"/>
                <w:lang w:val="en-US" w:eastAsia="zh-CN" w:bidi="ar"/>
              </w:rPr>
              <w:t>有效性审查</w:t>
            </w:r>
          </w:p>
        </w:tc>
        <w:tc>
          <w:tcPr>
            <w:tcW w:w="1899" w:type="dxa"/>
            <w:tcBorders>
              <w:top w:val="single" w:color="auto" w:sz="4" w:space="0"/>
              <w:left w:val="single" w:color="auto" w:sz="4" w:space="0"/>
            </w:tcBorders>
            <w:shd w:val="clear" w:color="auto" w:fill="FFFFFF"/>
            <w:vAlign w:val="center"/>
          </w:tcPr>
          <w:p w14:paraId="66A1157A">
            <w:pPr>
              <w:keepNext w:val="0"/>
              <w:keepLines w:val="0"/>
              <w:widowControl/>
              <w:suppressLineNumbers w:val="0"/>
              <w:ind w:left="0" w:leftChars="0" w:right="0" w:rightChars="0" w:firstLine="0" w:firstLineChars="0"/>
              <w:jc w:val="center"/>
              <w:textAlignment w:val="center"/>
            </w:pPr>
            <w:r>
              <w:rPr>
                <w:rFonts w:hint="eastAsia" w:ascii="宋体" w:hAnsi="宋体" w:eastAsia="宋体" w:cs="宋体"/>
                <w:i w:val="0"/>
                <w:iCs w:val="0"/>
                <w:color w:val="000000"/>
                <w:spacing w:val="0"/>
                <w:w w:val="100"/>
                <w:kern w:val="0"/>
                <w:position w:val="0"/>
                <w:sz w:val="24"/>
                <w:szCs w:val="24"/>
                <w:u w:val="none"/>
                <w:shd w:val="clear" w:color="auto" w:fill="auto"/>
                <w:lang w:val="en-US" w:eastAsia="zh-CN" w:bidi="ar"/>
              </w:rPr>
              <w:t>磋商响应文件的签署盖章</w:t>
            </w:r>
          </w:p>
        </w:tc>
        <w:tc>
          <w:tcPr>
            <w:tcW w:w="5983" w:type="dxa"/>
            <w:tcBorders>
              <w:top w:val="single" w:color="auto" w:sz="4" w:space="0"/>
              <w:left w:val="single" w:color="auto" w:sz="4" w:space="0"/>
              <w:right w:val="single" w:color="auto" w:sz="4" w:space="0"/>
            </w:tcBorders>
            <w:shd w:val="clear" w:color="auto" w:fill="FFFFFF"/>
            <w:vAlign w:val="center"/>
          </w:tcPr>
          <w:p w14:paraId="690A70DE">
            <w:pPr>
              <w:keepNext w:val="0"/>
              <w:keepLines w:val="0"/>
              <w:widowControl/>
              <w:suppressLineNumbers w:val="0"/>
              <w:ind w:left="0" w:leftChars="0" w:right="0" w:rightChars="0" w:firstLine="0" w:firstLineChars="0"/>
              <w:jc w:val="left"/>
              <w:textAlignment w:val="center"/>
            </w:pPr>
            <w:r>
              <w:rPr>
                <w:rFonts w:hint="eastAsia" w:ascii="宋体" w:hAnsi="宋体" w:eastAsia="宋体" w:cs="宋体"/>
                <w:i w:val="0"/>
                <w:iCs w:val="0"/>
                <w:color w:val="000000"/>
                <w:spacing w:val="0"/>
                <w:w w:val="100"/>
                <w:kern w:val="0"/>
                <w:position w:val="0"/>
                <w:sz w:val="24"/>
                <w:szCs w:val="24"/>
                <w:u w:val="none"/>
                <w:shd w:val="clear" w:color="auto" w:fill="auto"/>
                <w:lang w:val="en-US" w:eastAsia="zh-CN" w:bidi="ar"/>
              </w:rPr>
              <w:t>响应文件上法定代表人或其授权代表人的签字齐全并加盖公章合格、有效；</w:t>
            </w:r>
          </w:p>
        </w:tc>
      </w:tr>
      <w:tr w14:paraId="27D70684">
        <w:tblPrEx>
          <w:tblCellMar>
            <w:top w:w="0" w:type="dxa"/>
            <w:left w:w="10" w:type="dxa"/>
            <w:bottom w:w="0" w:type="dxa"/>
            <w:right w:w="10" w:type="dxa"/>
          </w:tblCellMar>
        </w:tblPrEx>
        <w:trPr>
          <w:trHeight w:val="629" w:hRule="exact"/>
          <w:jc w:val="center"/>
        </w:trPr>
        <w:tc>
          <w:tcPr>
            <w:tcW w:w="787" w:type="dxa"/>
            <w:vMerge w:val="continue"/>
            <w:tcBorders>
              <w:top w:val="single" w:color="auto" w:sz="4" w:space="0"/>
              <w:left w:val="single" w:color="auto" w:sz="4" w:space="0"/>
            </w:tcBorders>
            <w:shd w:val="clear" w:color="auto" w:fill="FFFFFF"/>
            <w:vAlign w:val="center"/>
          </w:tcPr>
          <w:p w14:paraId="24B7958F">
            <w:pPr>
              <w:jc w:val="center"/>
            </w:pPr>
          </w:p>
        </w:tc>
        <w:tc>
          <w:tcPr>
            <w:tcW w:w="1001" w:type="dxa"/>
            <w:vMerge w:val="continue"/>
            <w:tcBorders>
              <w:top w:val="single" w:color="auto" w:sz="4" w:space="0"/>
              <w:left w:val="single" w:color="auto" w:sz="4" w:space="0"/>
            </w:tcBorders>
            <w:shd w:val="clear" w:color="auto" w:fill="FFFFFF"/>
            <w:vAlign w:val="center"/>
          </w:tcPr>
          <w:p w14:paraId="691AD094">
            <w:pPr>
              <w:jc w:val="left"/>
            </w:pPr>
          </w:p>
        </w:tc>
        <w:tc>
          <w:tcPr>
            <w:tcW w:w="1899" w:type="dxa"/>
            <w:tcBorders>
              <w:top w:val="single" w:color="auto" w:sz="4" w:space="0"/>
              <w:left w:val="single" w:color="auto" w:sz="4" w:space="0"/>
            </w:tcBorders>
            <w:shd w:val="clear" w:color="auto" w:fill="FFFFFF"/>
            <w:vAlign w:val="center"/>
          </w:tcPr>
          <w:p w14:paraId="2560C558">
            <w:pPr>
              <w:keepNext w:val="0"/>
              <w:keepLines w:val="0"/>
              <w:widowControl/>
              <w:suppressLineNumbers w:val="0"/>
              <w:ind w:left="0" w:leftChars="0" w:right="0" w:rightChars="0" w:firstLine="0" w:firstLineChars="0"/>
              <w:jc w:val="center"/>
              <w:textAlignment w:val="center"/>
            </w:pPr>
            <w:r>
              <w:rPr>
                <w:rFonts w:hint="eastAsia" w:ascii="宋体" w:hAnsi="宋体" w:eastAsia="宋体" w:cs="宋体"/>
                <w:i w:val="0"/>
                <w:iCs w:val="0"/>
                <w:color w:val="000000"/>
                <w:spacing w:val="0"/>
                <w:w w:val="100"/>
                <w:kern w:val="0"/>
                <w:position w:val="0"/>
                <w:sz w:val="24"/>
                <w:szCs w:val="24"/>
                <w:u w:val="none"/>
                <w:shd w:val="clear" w:color="auto" w:fill="auto"/>
                <w:lang w:val="en-US" w:eastAsia="zh-CN" w:bidi="ar"/>
              </w:rPr>
              <w:t>报价唯一</w:t>
            </w:r>
          </w:p>
        </w:tc>
        <w:tc>
          <w:tcPr>
            <w:tcW w:w="5983" w:type="dxa"/>
            <w:tcBorders>
              <w:top w:val="single" w:color="auto" w:sz="4" w:space="0"/>
              <w:left w:val="single" w:color="auto" w:sz="4" w:space="0"/>
              <w:right w:val="single" w:color="auto" w:sz="4" w:space="0"/>
            </w:tcBorders>
            <w:shd w:val="clear" w:color="auto" w:fill="FFFFFF"/>
            <w:vAlign w:val="center"/>
          </w:tcPr>
          <w:p w14:paraId="089560BB">
            <w:pPr>
              <w:keepNext w:val="0"/>
              <w:keepLines w:val="0"/>
              <w:widowControl/>
              <w:suppressLineNumbers w:val="0"/>
              <w:ind w:left="0" w:leftChars="0" w:right="0" w:rightChars="0" w:firstLine="0" w:firstLineChars="0"/>
              <w:jc w:val="left"/>
              <w:textAlignment w:val="center"/>
            </w:pPr>
            <w:r>
              <w:rPr>
                <w:rFonts w:hint="eastAsia" w:ascii="宋体" w:hAnsi="宋体" w:eastAsia="宋体" w:cs="宋体"/>
                <w:i w:val="0"/>
                <w:iCs w:val="0"/>
                <w:color w:val="000000"/>
                <w:spacing w:val="0"/>
                <w:w w:val="100"/>
                <w:kern w:val="0"/>
                <w:position w:val="0"/>
                <w:sz w:val="24"/>
                <w:szCs w:val="24"/>
                <w:u w:val="none"/>
                <w:shd w:val="clear" w:color="auto" w:fill="auto"/>
                <w:lang w:val="en-US" w:eastAsia="zh-CN" w:bidi="ar"/>
              </w:rPr>
              <w:t>只能有一个有效报价，不得提交选择性报价，且报价未超过最高限价。</w:t>
            </w:r>
          </w:p>
        </w:tc>
      </w:tr>
      <w:tr w14:paraId="07053421">
        <w:tblPrEx>
          <w:tblCellMar>
            <w:top w:w="0" w:type="dxa"/>
            <w:left w:w="10" w:type="dxa"/>
            <w:bottom w:w="0" w:type="dxa"/>
            <w:right w:w="10" w:type="dxa"/>
          </w:tblCellMar>
        </w:tblPrEx>
        <w:trPr>
          <w:trHeight w:val="1281" w:hRule="exact"/>
          <w:jc w:val="center"/>
        </w:trPr>
        <w:tc>
          <w:tcPr>
            <w:tcW w:w="787" w:type="dxa"/>
            <w:vMerge w:val="restart"/>
            <w:tcBorders>
              <w:top w:val="single" w:color="auto" w:sz="4" w:space="0"/>
              <w:left w:val="single" w:color="auto" w:sz="4" w:space="0"/>
              <w:bottom w:val="single" w:color="auto" w:sz="4" w:space="0"/>
            </w:tcBorders>
            <w:shd w:val="clear" w:color="auto" w:fill="FFFFFF"/>
            <w:vAlign w:val="center"/>
          </w:tcPr>
          <w:p w14:paraId="156607D5">
            <w:pPr>
              <w:keepNext w:val="0"/>
              <w:keepLines w:val="0"/>
              <w:widowControl/>
              <w:suppressLineNumbers w:val="0"/>
              <w:ind w:left="0" w:leftChars="0" w:right="0" w:rightChars="0" w:firstLine="0" w:firstLineChars="0"/>
              <w:jc w:val="center"/>
              <w:textAlignment w:val="center"/>
              <w:rPr>
                <w:rFonts w:hint="eastAsia" w:eastAsia="宋体"/>
                <w:color w:val="000000"/>
                <w:spacing w:val="0"/>
                <w:w w:val="100"/>
                <w:position w:val="0"/>
                <w:sz w:val="24"/>
                <w:szCs w:val="24"/>
                <w:lang w:val="en-US" w:eastAsia="zh-CN"/>
              </w:rPr>
            </w:pPr>
            <w:r>
              <w:rPr>
                <w:rFonts w:hint="eastAsia" w:ascii="宋体" w:hAnsi="宋体" w:eastAsia="宋体" w:cs="宋体"/>
                <w:i w:val="0"/>
                <w:iCs w:val="0"/>
                <w:color w:val="000000"/>
                <w:spacing w:val="0"/>
                <w:w w:val="100"/>
                <w:kern w:val="0"/>
                <w:position w:val="0"/>
                <w:sz w:val="22"/>
                <w:szCs w:val="22"/>
                <w:u w:val="none"/>
                <w:shd w:val="clear" w:color="auto" w:fill="auto"/>
                <w:lang w:val="en-US" w:eastAsia="zh-CN" w:bidi="ar"/>
              </w:rPr>
              <w:t>2</w:t>
            </w:r>
          </w:p>
        </w:tc>
        <w:tc>
          <w:tcPr>
            <w:tcW w:w="1001" w:type="dxa"/>
            <w:vMerge w:val="restart"/>
            <w:tcBorders>
              <w:top w:val="single" w:color="auto" w:sz="4" w:space="0"/>
              <w:left w:val="single" w:color="auto" w:sz="4" w:space="0"/>
              <w:bottom w:val="single" w:color="auto" w:sz="4" w:space="0"/>
            </w:tcBorders>
            <w:shd w:val="clear" w:color="auto" w:fill="FFFFFF"/>
            <w:vAlign w:val="center"/>
          </w:tcPr>
          <w:p w14:paraId="63007E1C">
            <w:pPr>
              <w:keepNext w:val="0"/>
              <w:keepLines w:val="0"/>
              <w:widowControl/>
              <w:suppressLineNumbers w:val="0"/>
              <w:ind w:left="0" w:leftChars="0" w:right="0" w:rightChars="0" w:firstLine="0" w:firstLineChars="0"/>
              <w:jc w:val="left"/>
              <w:textAlignment w:val="center"/>
              <w:rPr>
                <w:color w:val="000000"/>
                <w:spacing w:val="0"/>
                <w:w w:val="100"/>
                <w:position w:val="0"/>
                <w:sz w:val="24"/>
                <w:szCs w:val="24"/>
              </w:rPr>
            </w:pPr>
            <w:r>
              <w:rPr>
                <w:rFonts w:hint="eastAsia" w:ascii="宋体" w:hAnsi="宋体" w:eastAsia="宋体" w:cs="宋体"/>
                <w:i w:val="0"/>
                <w:iCs w:val="0"/>
                <w:color w:val="000000"/>
                <w:spacing w:val="0"/>
                <w:w w:val="100"/>
                <w:kern w:val="0"/>
                <w:position w:val="0"/>
                <w:sz w:val="22"/>
                <w:szCs w:val="22"/>
                <w:u w:val="none"/>
                <w:shd w:val="clear" w:color="auto" w:fill="auto"/>
                <w:lang w:val="en-US" w:eastAsia="zh-CN" w:bidi="ar"/>
              </w:rPr>
              <w:t>完整性审查</w:t>
            </w:r>
          </w:p>
        </w:tc>
        <w:tc>
          <w:tcPr>
            <w:tcW w:w="1899" w:type="dxa"/>
            <w:tcBorders>
              <w:top w:val="single" w:color="auto" w:sz="4" w:space="0"/>
              <w:left w:val="single" w:color="auto" w:sz="4" w:space="0"/>
              <w:bottom w:val="single" w:color="auto" w:sz="4" w:space="0"/>
            </w:tcBorders>
            <w:shd w:val="clear" w:color="auto" w:fill="FFFFFF"/>
            <w:vAlign w:val="center"/>
          </w:tcPr>
          <w:p w14:paraId="196DD29E">
            <w:pPr>
              <w:keepNext w:val="0"/>
              <w:keepLines w:val="0"/>
              <w:widowControl/>
              <w:suppressLineNumbers w:val="0"/>
              <w:ind w:left="0" w:leftChars="0" w:right="0" w:rightChars="0" w:firstLine="0" w:firstLineChars="0"/>
              <w:jc w:val="center"/>
              <w:textAlignment w:val="center"/>
            </w:pPr>
            <w:r>
              <w:rPr>
                <w:rFonts w:hint="eastAsia" w:ascii="宋体" w:hAnsi="宋体" w:eastAsia="宋体" w:cs="宋体"/>
                <w:i w:val="0"/>
                <w:iCs w:val="0"/>
                <w:color w:val="000000"/>
                <w:spacing w:val="0"/>
                <w:w w:val="100"/>
                <w:kern w:val="0"/>
                <w:position w:val="0"/>
                <w:sz w:val="24"/>
                <w:szCs w:val="24"/>
                <w:u w:val="none"/>
                <w:shd w:val="clear" w:color="auto" w:fill="auto"/>
                <w:lang w:val="en-US" w:eastAsia="zh-CN" w:bidi="ar"/>
              </w:rPr>
              <w:t>磋商响应文件份数</w:t>
            </w:r>
          </w:p>
        </w:tc>
        <w:tc>
          <w:tcPr>
            <w:tcW w:w="5983" w:type="dxa"/>
            <w:tcBorders>
              <w:top w:val="single" w:color="auto" w:sz="4" w:space="0"/>
              <w:left w:val="single" w:color="auto" w:sz="4" w:space="0"/>
              <w:bottom w:val="single" w:color="auto" w:sz="4" w:space="0"/>
              <w:right w:val="single" w:color="auto" w:sz="4" w:space="0"/>
            </w:tcBorders>
            <w:shd w:val="clear" w:color="auto" w:fill="FFFFFF"/>
            <w:vAlign w:val="center"/>
          </w:tcPr>
          <w:p w14:paraId="2FB04A0B">
            <w:pPr>
              <w:keepNext w:val="0"/>
              <w:keepLines w:val="0"/>
              <w:widowControl/>
              <w:suppressLineNumbers w:val="0"/>
              <w:ind w:left="0" w:leftChars="0" w:right="0" w:rightChars="0" w:firstLine="0" w:firstLineChars="0"/>
              <w:jc w:val="left"/>
              <w:textAlignment w:val="center"/>
              <w:rPr>
                <w:rFonts w:hint="eastAsia" w:eastAsia="宋体"/>
                <w:color w:val="000000"/>
                <w:spacing w:val="0"/>
                <w:w w:val="100"/>
                <w:position w:val="0"/>
                <w:sz w:val="24"/>
                <w:szCs w:val="24"/>
                <w:lang w:eastAsia="zh-CN"/>
              </w:rPr>
            </w:pPr>
            <w:r>
              <w:rPr>
                <w:rStyle w:val="73"/>
                <w:lang w:eastAsia="zh-CN" w:bidi="ar"/>
              </w:rPr>
              <w:t>应符合“供应商须知前附表”规定的正本、副本数量；</w:t>
            </w:r>
          </w:p>
        </w:tc>
      </w:tr>
      <w:tr w14:paraId="7CC930F4">
        <w:tblPrEx>
          <w:tblCellMar>
            <w:top w:w="0" w:type="dxa"/>
            <w:left w:w="10" w:type="dxa"/>
            <w:bottom w:w="0" w:type="dxa"/>
            <w:right w:w="10" w:type="dxa"/>
          </w:tblCellMar>
        </w:tblPrEx>
        <w:trPr>
          <w:trHeight w:val="959" w:hRule="exact"/>
          <w:jc w:val="center"/>
        </w:trPr>
        <w:tc>
          <w:tcPr>
            <w:tcW w:w="787" w:type="dxa"/>
            <w:vMerge w:val="continue"/>
            <w:tcBorders>
              <w:top w:val="single" w:color="auto" w:sz="4" w:space="0"/>
              <w:left w:val="single" w:color="auto" w:sz="4" w:space="0"/>
              <w:bottom w:val="single" w:color="auto" w:sz="4" w:space="0"/>
            </w:tcBorders>
            <w:shd w:val="clear" w:color="auto" w:fill="FFFFFF"/>
            <w:vAlign w:val="center"/>
          </w:tcPr>
          <w:p w14:paraId="2EEBA0A1">
            <w:pPr>
              <w:jc w:val="center"/>
              <w:rPr>
                <w:rFonts w:hint="eastAsia" w:eastAsia="宋体"/>
                <w:color w:val="000000"/>
                <w:spacing w:val="0"/>
                <w:w w:val="100"/>
                <w:position w:val="0"/>
                <w:sz w:val="24"/>
                <w:szCs w:val="24"/>
                <w:lang w:val="en-US" w:eastAsia="zh-CN"/>
              </w:rPr>
            </w:pPr>
          </w:p>
        </w:tc>
        <w:tc>
          <w:tcPr>
            <w:tcW w:w="1001" w:type="dxa"/>
            <w:vMerge w:val="continue"/>
            <w:tcBorders>
              <w:top w:val="single" w:color="auto" w:sz="4" w:space="0"/>
              <w:left w:val="single" w:color="auto" w:sz="4" w:space="0"/>
              <w:bottom w:val="single" w:color="auto" w:sz="4" w:space="0"/>
            </w:tcBorders>
            <w:shd w:val="clear" w:color="auto" w:fill="FFFFFF"/>
            <w:vAlign w:val="center"/>
          </w:tcPr>
          <w:p w14:paraId="1BB9E5ED">
            <w:pPr>
              <w:jc w:val="left"/>
              <w:rPr>
                <w:color w:val="000000"/>
                <w:spacing w:val="0"/>
                <w:w w:val="100"/>
                <w:position w:val="0"/>
                <w:sz w:val="24"/>
                <w:szCs w:val="24"/>
              </w:rPr>
            </w:pPr>
          </w:p>
        </w:tc>
        <w:tc>
          <w:tcPr>
            <w:tcW w:w="1899" w:type="dxa"/>
            <w:tcBorders>
              <w:top w:val="single" w:color="auto" w:sz="4" w:space="0"/>
              <w:left w:val="single" w:color="auto" w:sz="4" w:space="0"/>
              <w:bottom w:val="single" w:color="auto" w:sz="4" w:space="0"/>
            </w:tcBorders>
            <w:shd w:val="clear" w:color="auto" w:fill="FFFFFF"/>
            <w:vAlign w:val="center"/>
          </w:tcPr>
          <w:p w14:paraId="7E5F8F12">
            <w:pPr>
              <w:keepNext w:val="0"/>
              <w:keepLines w:val="0"/>
              <w:widowControl/>
              <w:suppressLineNumbers w:val="0"/>
              <w:ind w:left="0" w:leftChars="0" w:right="0" w:rightChars="0" w:firstLine="0" w:firstLineChars="0"/>
              <w:jc w:val="center"/>
              <w:textAlignment w:val="center"/>
            </w:pPr>
            <w:r>
              <w:rPr>
                <w:rFonts w:hint="eastAsia" w:ascii="宋体" w:hAnsi="宋体" w:eastAsia="宋体" w:cs="宋体"/>
                <w:i w:val="0"/>
                <w:iCs w:val="0"/>
                <w:color w:val="000000"/>
                <w:spacing w:val="0"/>
                <w:w w:val="100"/>
                <w:kern w:val="0"/>
                <w:position w:val="0"/>
                <w:sz w:val="24"/>
                <w:szCs w:val="24"/>
                <w:u w:val="none"/>
                <w:shd w:val="clear" w:color="auto" w:fill="auto"/>
                <w:lang w:val="en-US" w:eastAsia="zh-CN" w:bidi="ar"/>
              </w:rPr>
              <w:t>磋商响应文件内容</w:t>
            </w:r>
          </w:p>
        </w:tc>
        <w:tc>
          <w:tcPr>
            <w:tcW w:w="5983" w:type="dxa"/>
            <w:tcBorders>
              <w:top w:val="single" w:color="auto" w:sz="4" w:space="0"/>
              <w:left w:val="single" w:color="auto" w:sz="4" w:space="0"/>
              <w:bottom w:val="single" w:color="auto" w:sz="4" w:space="0"/>
              <w:right w:val="single" w:color="auto" w:sz="4" w:space="0"/>
            </w:tcBorders>
            <w:shd w:val="clear" w:color="auto" w:fill="FFFFFF"/>
            <w:vAlign w:val="center"/>
          </w:tcPr>
          <w:p w14:paraId="27DDE8BB">
            <w:pPr>
              <w:keepNext w:val="0"/>
              <w:keepLines w:val="0"/>
              <w:widowControl/>
              <w:suppressLineNumbers w:val="0"/>
              <w:ind w:left="0" w:leftChars="0" w:right="0" w:rightChars="0" w:firstLine="0" w:firstLineChars="0"/>
              <w:jc w:val="left"/>
              <w:textAlignment w:val="center"/>
              <w:rPr>
                <w:color w:val="000000"/>
                <w:spacing w:val="0"/>
                <w:w w:val="100"/>
                <w:position w:val="0"/>
                <w:sz w:val="24"/>
                <w:szCs w:val="24"/>
              </w:rPr>
            </w:pPr>
            <w:r>
              <w:rPr>
                <w:rFonts w:hint="eastAsia" w:ascii="宋体" w:hAnsi="宋体" w:eastAsia="宋体" w:cs="宋体"/>
                <w:i w:val="0"/>
                <w:iCs w:val="0"/>
                <w:color w:val="000000"/>
                <w:spacing w:val="0"/>
                <w:w w:val="100"/>
                <w:kern w:val="0"/>
                <w:position w:val="0"/>
                <w:sz w:val="24"/>
                <w:szCs w:val="24"/>
                <w:u w:val="none"/>
                <w:shd w:val="clear" w:color="auto" w:fill="auto"/>
                <w:lang w:val="en-US" w:eastAsia="zh-CN" w:bidi="ar"/>
              </w:rPr>
              <w:t>响应文件构成是否有重大缺项，是否按照磋商文件要求的格式编写响应文件。</w:t>
            </w:r>
          </w:p>
        </w:tc>
      </w:tr>
      <w:tr w14:paraId="7A6F0198">
        <w:tblPrEx>
          <w:tblCellMar>
            <w:top w:w="0" w:type="dxa"/>
            <w:left w:w="10" w:type="dxa"/>
            <w:bottom w:w="0" w:type="dxa"/>
            <w:right w:w="10" w:type="dxa"/>
          </w:tblCellMar>
        </w:tblPrEx>
        <w:trPr>
          <w:trHeight w:val="1112" w:hRule="exact"/>
          <w:jc w:val="center"/>
        </w:trPr>
        <w:tc>
          <w:tcPr>
            <w:tcW w:w="787" w:type="dxa"/>
            <w:vMerge w:val="restart"/>
            <w:tcBorders>
              <w:top w:val="single" w:color="auto" w:sz="4" w:space="0"/>
              <w:left w:val="single" w:color="auto" w:sz="4" w:space="0"/>
              <w:bottom w:val="single" w:color="auto" w:sz="4" w:space="0"/>
            </w:tcBorders>
            <w:shd w:val="clear" w:color="auto" w:fill="FFFFFF"/>
            <w:vAlign w:val="center"/>
          </w:tcPr>
          <w:p w14:paraId="7A7B3DC2">
            <w:pPr>
              <w:keepNext w:val="0"/>
              <w:keepLines w:val="0"/>
              <w:widowControl/>
              <w:suppressLineNumbers w:val="0"/>
              <w:ind w:left="0" w:leftChars="0" w:right="0" w:rightChars="0" w:firstLine="0" w:firstLineChars="0"/>
              <w:jc w:val="center"/>
              <w:textAlignment w:val="center"/>
              <w:rPr>
                <w:rFonts w:hint="eastAsia" w:eastAsia="宋体"/>
                <w:lang w:eastAsia="zh-CN"/>
              </w:rPr>
            </w:pPr>
            <w:r>
              <w:rPr>
                <w:rFonts w:hint="eastAsia" w:ascii="宋体" w:hAnsi="宋体" w:eastAsia="宋体" w:cs="宋体"/>
                <w:i w:val="0"/>
                <w:iCs w:val="0"/>
                <w:color w:val="000000"/>
                <w:spacing w:val="0"/>
                <w:w w:val="100"/>
                <w:kern w:val="0"/>
                <w:position w:val="0"/>
                <w:sz w:val="22"/>
                <w:szCs w:val="22"/>
                <w:u w:val="none"/>
                <w:shd w:val="clear" w:color="auto" w:fill="auto"/>
                <w:lang w:val="en-US" w:eastAsia="zh-CN" w:bidi="ar"/>
              </w:rPr>
              <w:t>3</w:t>
            </w:r>
          </w:p>
        </w:tc>
        <w:tc>
          <w:tcPr>
            <w:tcW w:w="1001" w:type="dxa"/>
            <w:vMerge w:val="restart"/>
            <w:tcBorders>
              <w:top w:val="single" w:color="auto" w:sz="4" w:space="0"/>
              <w:left w:val="single" w:color="auto" w:sz="4" w:space="0"/>
              <w:bottom w:val="single" w:color="auto" w:sz="4" w:space="0"/>
            </w:tcBorders>
            <w:shd w:val="clear" w:color="auto" w:fill="FFFFFF"/>
            <w:vAlign w:val="center"/>
          </w:tcPr>
          <w:p w14:paraId="1EFE9335">
            <w:pPr>
              <w:keepNext w:val="0"/>
              <w:keepLines w:val="0"/>
              <w:widowControl/>
              <w:suppressLineNumbers w:val="0"/>
              <w:ind w:left="0" w:leftChars="0" w:right="0" w:rightChars="0" w:firstLine="0" w:firstLineChars="0"/>
              <w:jc w:val="left"/>
              <w:textAlignment w:val="center"/>
            </w:pPr>
            <w:r>
              <w:rPr>
                <w:rFonts w:hint="eastAsia" w:ascii="宋体" w:hAnsi="宋体" w:eastAsia="宋体" w:cs="宋体"/>
                <w:i w:val="0"/>
                <w:iCs w:val="0"/>
                <w:color w:val="000000"/>
                <w:spacing w:val="0"/>
                <w:w w:val="100"/>
                <w:kern w:val="0"/>
                <w:position w:val="0"/>
                <w:sz w:val="22"/>
                <w:szCs w:val="22"/>
                <w:u w:val="none"/>
                <w:shd w:val="clear" w:color="auto" w:fill="auto"/>
                <w:lang w:val="en-US" w:eastAsia="zh-CN" w:bidi="ar"/>
              </w:rPr>
              <w:t>响应性审查</w:t>
            </w:r>
          </w:p>
        </w:tc>
        <w:tc>
          <w:tcPr>
            <w:tcW w:w="1899" w:type="dxa"/>
            <w:tcBorders>
              <w:top w:val="single" w:color="auto" w:sz="4" w:space="0"/>
              <w:left w:val="single" w:color="auto" w:sz="4" w:space="0"/>
              <w:bottom w:val="single" w:color="auto" w:sz="4" w:space="0"/>
            </w:tcBorders>
            <w:shd w:val="clear" w:color="auto" w:fill="FFFFFF"/>
            <w:vAlign w:val="center"/>
          </w:tcPr>
          <w:p w14:paraId="064AD6BB">
            <w:pPr>
              <w:keepNext w:val="0"/>
              <w:keepLines w:val="0"/>
              <w:widowControl/>
              <w:suppressLineNumbers w:val="0"/>
              <w:ind w:left="0" w:leftChars="0" w:right="0" w:rightChars="0" w:firstLine="0" w:firstLineChars="0"/>
              <w:jc w:val="center"/>
              <w:textAlignment w:val="center"/>
            </w:pPr>
            <w:r>
              <w:rPr>
                <w:rFonts w:hint="eastAsia" w:ascii="宋体" w:hAnsi="宋体" w:eastAsia="宋体" w:cs="宋体"/>
                <w:i w:val="0"/>
                <w:iCs w:val="0"/>
                <w:color w:val="000000"/>
                <w:spacing w:val="0"/>
                <w:w w:val="100"/>
                <w:kern w:val="0"/>
                <w:position w:val="0"/>
                <w:sz w:val="24"/>
                <w:szCs w:val="24"/>
                <w:u w:val="none"/>
                <w:shd w:val="clear" w:color="auto" w:fill="auto"/>
                <w:lang w:val="en-US" w:eastAsia="zh-CN" w:bidi="ar"/>
              </w:rPr>
              <w:t>对磋商文件响应程度</w:t>
            </w:r>
          </w:p>
        </w:tc>
        <w:tc>
          <w:tcPr>
            <w:tcW w:w="5983" w:type="dxa"/>
            <w:tcBorders>
              <w:top w:val="single" w:color="auto" w:sz="4" w:space="0"/>
              <w:left w:val="single" w:color="auto" w:sz="4" w:space="0"/>
              <w:bottom w:val="single" w:color="auto" w:sz="4" w:space="0"/>
              <w:right w:val="single" w:color="auto" w:sz="4" w:space="0"/>
            </w:tcBorders>
            <w:shd w:val="clear" w:color="auto" w:fill="FFFFFF"/>
            <w:vAlign w:val="center"/>
          </w:tcPr>
          <w:p w14:paraId="3B83698A">
            <w:pPr>
              <w:keepNext w:val="0"/>
              <w:keepLines w:val="0"/>
              <w:widowControl/>
              <w:suppressLineNumbers w:val="0"/>
              <w:ind w:left="0" w:leftChars="0" w:right="0" w:rightChars="0" w:firstLine="0" w:firstLineChars="0"/>
              <w:jc w:val="left"/>
              <w:textAlignment w:val="center"/>
            </w:pPr>
            <w:r>
              <w:rPr>
                <w:rFonts w:hint="eastAsia" w:ascii="宋体" w:hAnsi="宋体" w:eastAsia="宋体" w:cs="宋体"/>
                <w:i w:val="0"/>
                <w:iCs w:val="0"/>
                <w:color w:val="000000"/>
                <w:spacing w:val="0"/>
                <w:w w:val="100"/>
                <w:kern w:val="0"/>
                <w:position w:val="0"/>
                <w:sz w:val="24"/>
                <w:szCs w:val="24"/>
                <w:u w:val="none"/>
                <w:shd w:val="clear" w:color="auto" w:fill="auto"/>
                <w:lang w:val="en-US" w:eastAsia="zh-CN" w:bidi="ar"/>
              </w:rPr>
              <w:t>响应文件对磋商文件要求是否作出明确且实质性响应；不能有任何采购人不能接受的附加条件；</w:t>
            </w:r>
          </w:p>
        </w:tc>
      </w:tr>
      <w:tr w14:paraId="0C278E38">
        <w:tblPrEx>
          <w:tblCellMar>
            <w:top w:w="0" w:type="dxa"/>
            <w:left w:w="10" w:type="dxa"/>
            <w:bottom w:w="0" w:type="dxa"/>
            <w:right w:w="10" w:type="dxa"/>
          </w:tblCellMar>
        </w:tblPrEx>
        <w:trPr>
          <w:trHeight w:val="1032" w:hRule="exact"/>
          <w:jc w:val="center"/>
        </w:trPr>
        <w:tc>
          <w:tcPr>
            <w:tcW w:w="787" w:type="dxa"/>
            <w:vMerge w:val="continue"/>
            <w:tcBorders>
              <w:top w:val="single" w:color="auto" w:sz="4" w:space="0"/>
              <w:left w:val="single" w:color="auto" w:sz="4" w:space="0"/>
              <w:bottom w:val="single" w:color="auto" w:sz="4" w:space="0"/>
            </w:tcBorders>
            <w:shd w:val="clear" w:color="auto" w:fill="FFFFFF"/>
            <w:vAlign w:val="center"/>
          </w:tcPr>
          <w:p w14:paraId="4916D70C">
            <w:pPr>
              <w:jc w:val="center"/>
              <w:rPr>
                <w:rFonts w:hint="default"/>
                <w:color w:val="000000"/>
                <w:spacing w:val="0"/>
                <w:w w:val="100"/>
                <w:position w:val="0"/>
                <w:sz w:val="24"/>
                <w:szCs w:val="24"/>
                <w:lang w:val="en-US" w:eastAsia="zh-CN"/>
              </w:rPr>
            </w:pPr>
          </w:p>
        </w:tc>
        <w:tc>
          <w:tcPr>
            <w:tcW w:w="1001" w:type="dxa"/>
            <w:vMerge w:val="continue"/>
            <w:tcBorders>
              <w:top w:val="single" w:color="auto" w:sz="4" w:space="0"/>
              <w:left w:val="single" w:color="auto" w:sz="4" w:space="0"/>
              <w:bottom w:val="single" w:color="auto" w:sz="4" w:space="0"/>
            </w:tcBorders>
            <w:shd w:val="clear" w:color="auto" w:fill="FFFFFF"/>
            <w:vAlign w:val="center"/>
          </w:tcPr>
          <w:p w14:paraId="63F84F9F">
            <w:pPr>
              <w:jc w:val="left"/>
              <w:rPr>
                <w:color w:val="000000"/>
                <w:spacing w:val="0"/>
                <w:w w:val="100"/>
                <w:position w:val="0"/>
                <w:sz w:val="24"/>
                <w:szCs w:val="24"/>
              </w:rPr>
            </w:pPr>
          </w:p>
        </w:tc>
        <w:tc>
          <w:tcPr>
            <w:tcW w:w="1899" w:type="dxa"/>
            <w:tcBorders>
              <w:top w:val="single" w:color="auto" w:sz="4" w:space="0"/>
              <w:left w:val="single" w:color="auto" w:sz="4" w:space="0"/>
              <w:bottom w:val="single" w:color="auto" w:sz="4" w:space="0"/>
            </w:tcBorders>
            <w:shd w:val="clear" w:color="auto" w:fill="FFFFFF"/>
            <w:vAlign w:val="center"/>
          </w:tcPr>
          <w:p w14:paraId="0A9DB98B">
            <w:pPr>
              <w:keepNext w:val="0"/>
              <w:keepLines w:val="0"/>
              <w:widowControl/>
              <w:suppressLineNumbers w:val="0"/>
              <w:ind w:left="0" w:leftChars="0" w:right="0" w:rightChars="0" w:firstLine="0" w:firstLineChars="0"/>
              <w:jc w:val="center"/>
              <w:textAlignment w:val="center"/>
              <w:rPr>
                <w:rFonts w:hint="default" w:ascii="宋体" w:hAnsi="宋体" w:eastAsia="宋体" w:cs="宋体"/>
                <w:i w:val="0"/>
                <w:iCs w:val="0"/>
                <w:color w:val="000000"/>
                <w:spacing w:val="0"/>
                <w:w w:val="100"/>
                <w:kern w:val="0"/>
                <w:position w:val="0"/>
                <w:sz w:val="24"/>
                <w:szCs w:val="24"/>
                <w:u w:val="none"/>
                <w:shd w:val="clear" w:color="auto" w:fill="auto"/>
                <w:lang w:val="en-US" w:eastAsia="zh-CN" w:bidi="ar"/>
              </w:rPr>
            </w:pPr>
            <w:r>
              <w:rPr>
                <w:rFonts w:hint="eastAsia" w:ascii="宋体" w:hAnsi="宋体" w:eastAsia="宋体" w:cs="宋体"/>
                <w:i w:val="0"/>
                <w:iCs w:val="0"/>
                <w:color w:val="000000"/>
                <w:spacing w:val="0"/>
                <w:w w:val="100"/>
                <w:kern w:val="0"/>
                <w:position w:val="0"/>
                <w:sz w:val="24"/>
                <w:szCs w:val="24"/>
                <w:u w:val="none"/>
                <w:shd w:val="clear" w:color="auto" w:fill="auto"/>
                <w:lang w:val="en-US" w:eastAsia="zh-CN" w:bidi="ar"/>
              </w:rPr>
              <w:t>磋商保证金</w:t>
            </w:r>
          </w:p>
        </w:tc>
        <w:tc>
          <w:tcPr>
            <w:tcW w:w="5983" w:type="dxa"/>
            <w:tcBorders>
              <w:top w:val="single" w:color="auto" w:sz="4" w:space="0"/>
              <w:left w:val="single" w:color="auto" w:sz="4" w:space="0"/>
              <w:bottom w:val="single" w:color="auto" w:sz="4" w:space="0"/>
              <w:right w:val="single" w:color="auto" w:sz="4" w:space="0"/>
            </w:tcBorders>
            <w:shd w:val="clear" w:color="auto" w:fill="FFFFFF"/>
            <w:vAlign w:val="center"/>
          </w:tcPr>
          <w:p w14:paraId="31EA8E5A">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pacing w:val="0"/>
                <w:w w:val="100"/>
                <w:kern w:val="0"/>
                <w:position w:val="0"/>
                <w:sz w:val="24"/>
                <w:szCs w:val="24"/>
                <w:u w:val="none"/>
                <w:shd w:val="clear" w:color="auto" w:fill="auto"/>
                <w:lang w:val="en-US" w:eastAsia="zh-CN" w:bidi="ar"/>
              </w:rPr>
            </w:pPr>
            <w:r>
              <w:rPr>
                <w:rFonts w:hint="eastAsia" w:ascii="宋体" w:hAnsi="宋体" w:eastAsia="宋体" w:cs="宋体"/>
                <w:i w:val="0"/>
                <w:iCs w:val="0"/>
                <w:color w:val="000000"/>
                <w:spacing w:val="0"/>
                <w:w w:val="100"/>
                <w:kern w:val="0"/>
                <w:position w:val="0"/>
                <w:sz w:val="24"/>
                <w:szCs w:val="24"/>
                <w:u w:val="none"/>
                <w:shd w:val="clear" w:color="auto" w:fill="auto"/>
                <w:lang w:val="en-US" w:eastAsia="zh-CN" w:bidi="ar"/>
              </w:rPr>
              <w:t>应满足磋商文件要求；</w:t>
            </w:r>
          </w:p>
        </w:tc>
      </w:tr>
      <w:tr w14:paraId="35B01285">
        <w:tblPrEx>
          <w:tblCellMar>
            <w:top w:w="0" w:type="dxa"/>
            <w:left w:w="10" w:type="dxa"/>
            <w:bottom w:w="0" w:type="dxa"/>
            <w:right w:w="10" w:type="dxa"/>
          </w:tblCellMar>
        </w:tblPrEx>
        <w:trPr>
          <w:trHeight w:val="946" w:hRule="exact"/>
          <w:jc w:val="center"/>
        </w:trPr>
        <w:tc>
          <w:tcPr>
            <w:tcW w:w="787" w:type="dxa"/>
            <w:vMerge w:val="continue"/>
            <w:tcBorders>
              <w:top w:val="single" w:color="auto" w:sz="4" w:space="0"/>
              <w:left w:val="single" w:color="auto" w:sz="4" w:space="0"/>
              <w:bottom w:val="single" w:color="auto" w:sz="4" w:space="0"/>
            </w:tcBorders>
            <w:shd w:val="clear" w:color="auto" w:fill="FFFFFF"/>
            <w:vAlign w:val="center"/>
          </w:tcPr>
          <w:p w14:paraId="62537D25">
            <w:pPr>
              <w:jc w:val="center"/>
              <w:rPr>
                <w:rFonts w:hint="default"/>
                <w:color w:val="000000"/>
                <w:spacing w:val="0"/>
                <w:w w:val="100"/>
                <w:position w:val="0"/>
                <w:sz w:val="24"/>
                <w:szCs w:val="24"/>
                <w:lang w:val="en-US" w:eastAsia="zh-CN"/>
              </w:rPr>
            </w:pPr>
          </w:p>
        </w:tc>
        <w:tc>
          <w:tcPr>
            <w:tcW w:w="1001" w:type="dxa"/>
            <w:vMerge w:val="continue"/>
            <w:tcBorders>
              <w:top w:val="single" w:color="auto" w:sz="4" w:space="0"/>
              <w:left w:val="single" w:color="auto" w:sz="4" w:space="0"/>
              <w:bottom w:val="single" w:color="auto" w:sz="4" w:space="0"/>
            </w:tcBorders>
            <w:shd w:val="clear" w:color="auto" w:fill="FFFFFF"/>
            <w:vAlign w:val="center"/>
          </w:tcPr>
          <w:p w14:paraId="73736258">
            <w:pPr>
              <w:jc w:val="left"/>
              <w:rPr>
                <w:color w:val="000000"/>
                <w:spacing w:val="0"/>
                <w:w w:val="100"/>
                <w:position w:val="0"/>
                <w:sz w:val="24"/>
                <w:szCs w:val="24"/>
              </w:rPr>
            </w:pPr>
          </w:p>
        </w:tc>
        <w:tc>
          <w:tcPr>
            <w:tcW w:w="1899" w:type="dxa"/>
            <w:tcBorders>
              <w:top w:val="single" w:color="auto" w:sz="4" w:space="0"/>
              <w:left w:val="single" w:color="auto" w:sz="4" w:space="0"/>
              <w:bottom w:val="single" w:color="auto" w:sz="4" w:space="0"/>
            </w:tcBorders>
            <w:shd w:val="clear" w:color="auto" w:fill="FFFFFF"/>
            <w:vAlign w:val="center"/>
          </w:tcPr>
          <w:p w14:paraId="62DD5A30">
            <w:pPr>
              <w:keepNext w:val="0"/>
              <w:keepLines w:val="0"/>
              <w:widowControl/>
              <w:suppressLineNumbers w:val="0"/>
              <w:ind w:left="0" w:leftChars="0" w:right="0" w:rightChars="0" w:firstLine="0" w:firstLineChars="0"/>
              <w:jc w:val="center"/>
              <w:textAlignment w:val="center"/>
            </w:pPr>
            <w:r>
              <w:rPr>
                <w:rFonts w:hint="eastAsia" w:ascii="宋体" w:hAnsi="宋体" w:eastAsia="宋体" w:cs="宋体"/>
                <w:i w:val="0"/>
                <w:iCs w:val="0"/>
                <w:color w:val="000000"/>
                <w:spacing w:val="0"/>
                <w:w w:val="100"/>
                <w:kern w:val="0"/>
                <w:position w:val="0"/>
                <w:sz w:val="24"/>
                <w:szCs w:val="24"/>
                <w:u w:val="none"/>
                <w:shd w:val="clear" w:color="auto" w:fill="auto"/>
                <w:lang w:val="en-US" w:eastAsia="zh-CN" w:bidi="ar"/>
              </w:rPr>
              <w:t>磋商有效期</w:t>
            </w:r>
          </w:p>
        </w:tc>
        <w:tc>
          <w:tcPr>
            <w:tcW w:w="5983" w:type="dxa"/>
            <w:tcBorders>
              <w:top w:val="single" w:color="auto" w:sz="4" w:space="0"/>
              <w:left w:val="single" w:color="auto" w:sz="4" w:space="0"/>
              <w:bottom w:val="single" w:color="auto" w:sz="4" w:space="0"/>
              <w:right w:val="single" w:color="auto" w:sz="4" w:space="0"/>
            </w:tcBorders>
            <w:shd w:val="clear" w:color="auto" w:fill="FFFFFF"/>
            <w:vAlign w:val="center"/>
          </w:tcPr>
          <w:p w14:paraId="2D842CE5">
            <w:pPr>
              <w:keepNext w:val="0"/>
              <w:keepLines w:val="0"/>
              <w:widowControl/>
              <w:suppressLineNumbers w:val="0"/>
              <w:ind w:left="0" w:leftChars="0" w:right="0" w:rightChars="0" w:firstLine="0" w:firstLineChars="0"/>
              <w:jc w:val="left"/>
              <w:textAlignment w:val="center"/>
              <w:rPr>
                <w:rFonts w:hint="eastAsia" w:eastAsia="宋体"/>
                <w:color w:val="000000"/>
                <w:spacing w:val="0"/>
                <w:w w:val="100"/>
                <w:position w:val="0"/>
                <w:sz w:val="24"/>
                <w:szCs w:val="24"/>
                <w:lang w:eastAsia="zh-CN"/>
              </w:rPr>
            </w:pPr>
            <w:r>
              <w:rPr>
                <w:rFonts w:hint="eastAsia" w:ascii="宋体" w:hAnsi="宋体" w:eastAsia="宋体" w:cs="宋体"/>
                <w:i w:val="0"/>
                <w:iCs w:val="0"/>
                <w:color w:val="000000"/>
                <w:spacing w:val="0"/>
                <w:w w:val="100"/>
                <w:kern w:val="0"/>
                <w:position w:val="0"/>
                <w:sz w:val="24"/>
                <w:szCs w:val="24"/>
                <w:u w:val="none"/>
                <w:shd w:val="clear" w:color="auto" w:fill="auto"/>
                <w:lang w:val="en-US" w:eastAsia="zh-CN" w:bidi="ar"/>
              </w:rPr>
              <w:t>应满足磋商文件中规定的有效期。</w:t>
            </w:r>
          </w:p>
        </w:tc>
      </w:tr>
    </w:tbl>
    <w:p w14:paraId="4D64BD94">
      <w:pPr>
        <w:pStyle w:val="53"/>
        <w:keepNext w:val="0"/>
        <w:keepLines w:val="0"/>
        <w:widowControl w:val="0"/>
        <w:shd w:val="clear" w:color="auto" w:fill="auto"/>
        <w:bidi w:val="0"/>
        <w:spacing w:before="0" w:after="0" w:line="360" w:lineRule="auto"/>
        <w:ind w:left="0" w:right="0" w:firstLine="0"/>
        <w:jc w:val="both"/>
      </w:pPr>
      <w:r>
        <w:rPr>
          <w:color w:val="000000"/>
          <w:spacing w:val="0"/>
          <w:w w:val="100"/>
          <w:position w:val="0"/>
          <w:sz w:val="24"/>
          <w:szCs w:val="24"/>
          <w:lang w:val="en-US" w:eastAsia="en-US" w:bidi="en-US"/>
        </w:rPr>
        <w:t>26.3</w:t>
      </w:r>
      <w:r>
        <w:rPr>
          <w:color w:val="000000"/>
          <w:spacing w:val="0"/>
          <w:w w:val="100"/>
          <w:position w:val="0"/>
          <w:sz w:val="24"/>
          <w:szCs w:val="24"/>
        </w:rPr>
        <w:t>经过对供应商及响应文件的资格性、符合性审查，出现下列情况者，按无效处理。</w:t>
      </w:r>
    </w:p>
    <w:p w14:paraId="10E08172">
      <w:pPr>
        <w:pStyle w:val="51"/>
        <w:keepNext w:val="0"/>
        <w:keepLines w:val="0"/>
        <w:widowControl w:val="0"/>
        <w:shd w:val="clear" w:color="auto" w:fill="auto"/>
        <w:bidi w:val="0"/>
        <w:spacing w:before="0" w:after="0" w:line="360" w:lineRule="auto"/>
        <w:ind w:left="0" w:right="0" w:firstLine="0"/>
        <w:jc w:val="left"/>
      </w:pPr>
      <w:r>
        <w:rPr>
          <w:color w:val="000000"/>
          <w:spacing w:val="0"/>
          <w:w w:val="100"/>
          <w:position w:val="0"/>
          <w:sz w:val="24"/>
          <w:szCs w:val="24"/>
          <w:lang w:val="en-US" w:eastAsia="en-US" w:bidi="en-US"/>
        </w:rPr>
        <w:t>26.4</w:t>
      </w:r>
      <w:r>
        <w:rPr>
          <w:color w:val="000000"/>
          <w:spacing w:val="0"/>
          <w:w w:val="100"/>
          <w:position w:val="0"/>
          <w:sz w:val="24"/>
          <w:szCs w:val="24"/>
        </w:rPr>
        <w:t>供应商没有经过正常渠道获取标书或供应商的名称与登记领取磋商文件供应商的名称不符；</w:t>
      </w:r>
    </w:p>
    <w:p w14:paraId="4E805A97">
      <w:pPr>
        <w:pStyle w:val="51"/>
        <w:keepNext w:val="0"/>
        <w:keepLines w:val="0"/>
        <w:widowControl w:val="0"/>
        <w:numPr>
          <w:ilvl w:val="0"/>
          <w:numId w:val="8"/>
        </w:numPr>
        <w:shd w:val="clear" w:color="auto" w:fill="auto"/>
        <w:tabs>
          <w:tab w:val="left" w:pos="469"/>
        </w:tabs>
        <w:bidi w:val="0"/>
        <w:spacing w:before="0" w:after="0" w:line="360" w:lineRule="auto"/>
        <w:ind w:left="0" w:right="0" w:firstLine="0"/>
        <w:jc w:val="left"/>
      </w:pPr>
      <w:bookmarkStart w:id="241" w:name="bookmark350"/>
      <w:bookmarkEnd w:id="241"/>
      <w:r>
        <w:rPr>
          <w:color w:val="000000"/>
          <w:spacing w:val="0"/>
          <w:w w:val="100"/>
          <w:position w:val="0"/>
          <w:sz w:val="24"/>
          <w:szCs w:val="24"/>
          <w:lang w:val="en-US" w:eastAsia="en-US" w:bidi="en-US"/>
        </w:rPr>
        <w:t xml:space="preserve">4. </w:t>
      </w:r>
      <w:r>
        <w:rPr>
          <w:color w:val="000000"/>
          <w:spacing w:val="0"/>
          <w:w w:val="100"/>
          <w:position w:val="0"/>
          <w:sz w:val="24"/>
          <w:szCs w:val="24"/>
        </w:rPr>
        <w:t>1响应文件没有法定代表人授权书（法人直接参加除外）或授权书的合法性或有效性不符合磋商文件规定；</w:t>
      </w:r>
    </w:p>
    <w:p w14:paraId="2B799AC7">
      <w:pPr>
        <w:pStyle w:val="51"/>
        <w:keepNext w:val="0"/>
        <w:keepLines w:val="0"/>
        <w:widowControl w:val="0"/>
        <w:shd w:val="clear" w:color="auto" w:fill="auto"/>
        <w:bidi w:val="0"/>
        <w:spacing w:before="0" w:after="0" w:line="360" w:lineRule="auto"/>
        <w:ind w:left="0" w:right="0" w:firstLine="0"/>
        <w:jc w:val="left"/>
      </w:pPr>
      <w:r>
        <w:rPr>
          <w:color w:val="000000"/>
          <w:spacing w:val="0"/>
          <w:w w:val="100"/>
          <w:position w:val="0"/>
          <w:sz w:val="24"/>
          <w:szCs w:val="24"/>
          <w:lang w:val="en-US" w:eastAsia="en-US" w:bidi="en-US"/>
        </w:rPr>
        <w:t xml:space="preserve">26. 4. </w:t>
      </w:r>
      <w:r>
        <w:rPr>
          <w:color w:val="000000"/>
          <w:spacing w:val="0"/>
          <w:w w:val="100"/>
          <w:position w:val="0"/>
          <w:sz w:val="24"/>
          <w:szCs w:val="24"/>
        </w:rPr>
        <w:t>2供应商资质的有效性或符合性不符合要求的；</w:t>
      </w:r>
    </w:p>
    <w:p w14:paraId="33380928">
      <w:pPr>
        <w:pStyle w:val="51"/>
        <w:keepNext w:val="0"/>
        <w:keepLines w:val="0"/>
        <w:widowControl w:val="0"/>
        <w:shd w:val="clear" w:color="auto" w:fill="auto"/>
        <w:bidi w:val="0"/>
        <w:spacing w:before="0" w:after="0" w:line="360" w:lineRule="auto"/>
        <w:ind w:left="0" w:right="0" w:firstLine="0"/>
        <w:jc w:val="left"/>
      </w:pPr>
      <w:r>
        <w:rPr>
          <w:color w:val="000000"/>
          <w:spacing w:val="0"/>
          <w:w w:val="100"/>
          <w:position w:val="0"/>
          <w:sz w:val="24"/>
          <w:szCs w:val="24"/>
          <w:lang w:val="en-US" w:eastAsia="en-US" w:bidi="en-US"/>
        </w:rPr>
        <w:t xml:space="preserve">26. 4. </w:t>
      </w:r>
      <w:r>
        <w:rPr>
          <w:color w:val="000000"/>
          <w:spacing w:val="0"/>
          <w:w w:val="100"/>
          <w:position w:val="0"/>
          <w:sz w:val="24"/>
          <w:szCs w:val="24"/>
        </w:rPr>
        <w:t>3供应商未按磋商文件要求提供磋商保证金的；</w:t>
      </w:r>
    </w:p>
    <w:p w14:paraId="719618DC">
      <w:pPr>
        <w:pStyle w:val="51"/>
        <w:keepNext w:val="0"/>
        <w:keepLines w:val="0"/>
        <w:widowControl w:val="0"/>
        <w:shd w:val="clear" w:color="auto" w:fill="auto"/>
        <w:bidi w:val="0"/>
        <w:spacing w:before="0" w:after="0" w:line="360" w:lineRule="auto"/>
        <w:ind w:left="0" w:right="0" w:firstLine="0"/>
        <w:jc w:val="left"/>
      </w:pPr>
      <w:r>
        <w:rPr>
          <w:color w:val="000000"/>
          <w:spacing w:val="0"/>
          <w:w w:val="100"/>
          <w:position w:val="0"/>
          <w:sz w:val="24"/>
          <w:szCs w:val="24"/>
          <w:lang w:val="en-US" w:eastAsia="en-US" w:bidi="en-US"/>
        </w:rPr>
        <w:t xml:space="preserve">26. 4. </w:t>
      </w:r>
      <w:r>
        <w:rPr>
          <w:color w:val="000000"/>
          <w:spacing w:val="0"/>
          <w:w w:val="100"/>
          <w:position w:val="0"/>
          <w:sz w:val="24"/>
          <w:szCs w:val="24"/>
        </w:rPr>
        <w:t>4响应文件未按磋商文件规定有效签字和盖章的；或由供应商授权代表签字的，但未随响应文件一起提交有效的</w:t>
      </w:r>
      <w:r>
        <w:rPr>
          <w:color w:val="000000"/>
          <w:spacing w:val="0"/>
          <w:w w:val="100"/>
          <w:position w:val="0"/>
          <w:sz w:val="24"/>
          <w:szCs w:val="24"/>
          <w:lang w:val="zh-CN" w:eastAsia="zh-CN" w:bidi="zh-CN"/>
        </w:rPr>
        <w:t>“授</w:t>
      </w:r>
      <w:r>
        <w:rPr>
          <w:color w:val="000000"/>
          <w:spacing w:val="0"/>
          <w:w w:val="100"/>
          <w:position w:val="0"/>
          <w:sz w:val="24"/>
          <w:szCs w:val="24"/>
        </w:rPr>
        <w:t>权委托书”原件的；</w:t>
      </w:r>
    </w:p>
    <w:p w14:paraId="6B44227D">
      <w:pPr>
        <w:pStyle w:val="51"/>
        <w:keepNext w:val="0"/>
        <w:keepLines w:val="0"/>
        <w:widowControl w:val="0"/>
        <w:shd w:val="clear" w:color="auto" w:fill="auto"/>
        <w:bidi w:val="0"/>
        <w:spacing w:before="0" w:after="0" w:line="360" w:lineRule="auto"/>
        <w:ind w:left="0" w:right="0" w:firstLine="0"/>
        <w:jc w:val="left"/>
      </w:pPr>
      <w:r>
        <w:rPr>
          <w:color w:val="000000"/>
          <w:spacing w:val="0"/>
          <w:w w:val="100"/>
          <w:position w:val="0"/>
          <w:sz w:val="24"/>
          <w:szCs w:val="24"/>
          <w:lang w:val="en-US" w:eastAsia="en-US" w:bidi="en-US"/>
        </w:rPr>
        <w:t xml:space="preserve">26. 4. </w:t>
      </w:r>
      <w:r>
        <w:rPr>
          <w:color w:val="000000"/>
          <w:spacing w:val="0"/>
          <w:w w:val="100"/>
          <w:position w:val="0"/>
          <w:sz w:val="24"/>
          <w:szCs w:val="24"/>
        </w:rPr>
        <w:t>5磋商有效期不足的；</w:t>
      </w:r>
    </w:p>
    <w:p w14:paraId="4B27AC9A">
      <w:pPr>
        <w:pStyle w:val="51"/>
        <w:keepNext w:val="0"/>
        <w:keepLines w:val="0"/>
        <w:widowControl w:val="0"/>
        <w:shd w:val="clear" w:color="auto" w:fill="auto"/>
        <w:bidi w:val="0"/>
        <w:spacing w:before="0" w:after="0" w:line="360" w:lineRule="auto"/>
        <w:ind w:left="0" w:right="0" w:firstLine="0"/>
        <w:jc w:val="left"/>
      </w:pPr>
      <w:r>
        <w:rPr>
          <w:color w:val="000000"/>
          <w:spacing w:val="0"/>
          <w:w w:val="100"/>
          <w:position w:val="0"/>
          <w:sz w:val="24"/>
          <w:szCs w:val="24"/>
          <w:lang w:val="en-US" w:eastAsia="en-US" w:bidi="en-US"/>
        </w:rPr>
        <w:t xml:space="preserve">26. 4. </w:t>
      </w:r>
      <w:r>
        <w:rPr>
          <w:color w:val="000000"/>
          <w:spacing w:val="0"/>
          <w:w w:val="100"/>
          <w:position w:val="0"/>
          <w:sz w:val="24"/>
          <w:szCs w:val="24"/>
        </w:rPr>
        <w:t>6磋商内容出现漏项或数量与要求不符，出现重大负偏差；</w:t>
      </w:r>
    </w:p>
    <w:p w14:paraId="6805F69C">
      <w:pPr>
        <w:pStyle w:val="51"/>
        <w:keepNext w:val="0"/>
        <w:keepLines w:val="0"/>
        <w:widowControl w:val="0"/>
        <w:shd w:val="clear" w:color="auto" w:fill="auto"/>
        <w:bidi w:val="0"/>
        <w:spacing w:before="0" w:after="0" w:line="360" w:lineRule="auto"/>
        <w:ind w:left="0" w:right="0" w:firstLine="0"/>
        <w:jc w:val="left"/>
      </w:pPr>
      <w:r>
        <w:rPr>
          <w:color w:val="000000"/>
          <w:spacing w:val="0"/>
          <w:w w:val="100"/>
          <w:position w:val="0"/>
          <w:sz w:val="24"/>
          <w:szCs w:val="24"/>
          <w:lang w:val="en-US" w:eastAsia="en-US" w:bidi="en-US"/>
        </w:rPr>
        <w:t xml:space="preserve">26. 4. </w:t>
      </w:r>
      <w:r>
        <w:rPr>
          <w:color w:val="000000"/>
          <w:spacing w:val="0"/>
          <w:w w:val="100"/>
          <w:position w:val="0"/>
          <w:sz w:val="24"/>
          <w:szCs w:val="24"/>
        </w:rPr>
        <w:t>7响应文件的合同主要条款响应与磋商文件要求不一致（付款、验收等项），附加了采购人难以接受的条件；</w:t>
      </w:r>
    </w:p>
    <w:p w14:paraId="2CE7F367">
      <w:pPr>
        <w:pStyle w:val="51"/>
        <w:keepNext w:val="0"/>
        <w:keepLines w:val="0"/>
        <w:widowControl w:val="0"/>
        <w:shd w:val="clear" w:color="auto" w:fill="auto"/>
        <w:bidi w:val="0"/>
        <w:spacing w:before="0" w:after="0" w:line="360" w:lineRule="auto"/>
        <w:ind w:left="0" w:right="0" w:firstLine="0"/>
        <w:jc w:val="left"/>
      </w:pPr>
      <w:r>
        <w:rPr>
          <w:color w:val="000000"/>
          <w:spacing w:val="0"/>
          <w:w w:val="100"/>
          <w:position w:val="0"/>
          <w:sz w:val="24"/>
          <w:szCs w:val="24"/>
          <w:lang w:val="en-US" w:eastAsia="en-US" w:bidi="en-US"/>
        </w:rPr>
        <w:t xml:space="preserve">26. 4. </w:t>
      </w:r>
      <w:r>
        <w:rPr>
          <w:color w:val="000000"/>
          <w:spacing w:val="0"/>
          <w:w w:val="100"/>
          <w:position w:val="0"/>
          <w:sz w:val="24"/>
          <w:szCs w:val="24"/>
        </w:rPr>
        <w:t>8规定不接受选择方案和选择报价（包括交叉折扣）的，供应商提供了选择方案和/或选择报价（包括交叉折扣）；</w:t>
      </w:r>
    </w:p>
    <w:p w14:paraId="6F5F5D89">
      <w:pPr>
        <w:pStyle w:val="51"/>
        <w:keepNext w:val="0"/>
        <w:keepLines w:val="0"/>
        <w:widowControl w:val="0"/>
        <w:shd w:val="clear" w:color="auto" w:fill="auto"/>
        <w:bidi w:val="0"/>
        <w:spacing w:before="0" w:after="0" w:line="360" w:lineRule="auto"/>
        <w:ind w:left="0" w:right="0" w:firstLine="0"/>
        <w:jc w:val="left"/>
      </w:pPr>
      <w:r>
        <w:rPr>
          <w:color w:val="000000"/>
          <w:spacing w:val="0"/>
          <w:w w:val="100"/>
          <w:position w:val="0"/>
          <w:sz w:val="24"/>
          <w:szCs w:val="24"/>
          <w:lang w:val="en-US" w:eastAsia="en-US" w:bidi="en-US"/>
        </w:rPr>
        <w:t xml:space="preserve">26. 4. </w:t>
      </w:r>
      <w:r>
        <w:rPr>
          <w:color w:val="000000"/>
          <w:spacing w:val="0"/>
          <w:w w:val="100"/>
          <w:position w:val="0"/>
          <w:sz w:val="24"/>
          <w:szCs w:val="24"/>
        </w:rPr>
        <w:t>9磋商报价与市场价偏离较大，低于成本，形成不正当竞争；</w:t>
      </w:r>
    </w:p>
    <w:p w14:paraId="5941C183">
      <w:pPr>
        <w:pStyle w:val="51"/>
        <w:keepNext w:val="0"/>
        <w:keepLines w:val="0"/>
        <w:widowControl w:val="0"/>
        <w:shd w:val="clear" w:color="auto" w:fill="auto"/>
        <w:bidi w:val="0"/>
        <w:spacing w:before="0" w:after="0" w:line="360" w:lineRule="auto"/>
        <w:ind w:left="0" w:right="0" w:firstLine="0"/>
        <w:jc w:val="left"/>
      </w:pPr>
      <w:r>
        <w:rPr>
          <w:color w:val="000000"/>
          <w:spacing w:val="0"/>
          <w:w w:val="100"/>
          <w:position w:val="0"/>
          <w:sz w:val="24"/>
          <w:szCs w:val="24"/>
          <w:lang w:val="en-US" w:eastAsia="en-US" w:bidi="en-US"/>
        </w:rPr>
        <w:t xml:space="preserve">26. 4. </w:t>
      </w:r>
      <w:r>
        <w:rPr>
          <w:color w:val="000000"/>
          <w:spacing w:val="0"/>
          <w:w w:val="100"/>
          <w:position w:val="0"/>
          <w:sz w:val="24"/>
          <w:szCs w:val="24"/>
        </w:rPr>
        <w:t>10磋商报价超出采购预算的；</w:t>
      </w:r>
    </w:p>
    <w:p w14:paraId="743C6360">
      <w:pPr>
        <w:pStyle w:val="51"/>
        <w:keepNext w:val="0"/>
        <w:keepLines w:val="0"/>
        <w:widowControl w:val="0"/>
        <w:shd w:val="clear" w:color="auto" w:fill="auto"/>
        <w:bidi w:val="0"/>
        <w:spacing w:before="0" w:after="0" w:line="360" w:lineRule="auto"/>
        <w:ind w:left="0" w:right="0" w:firstLine="0"/>
        <w:jc w:val="left"/>
      </w:pPr>
      <w:r>
        <w:rPr>
          <w:color w:val="000000"/>
          <w:spacing w:val="0"/>
          <w:w w:val="100"/>
          <w:position w:val="0"/>
          <w:sz w:val="24"/>
          <w:szCs w:val="24"/>
          <w:lang w:val="en-US" w:eastAsia="en-US" w:bidi="en-US"/>
        </w:rPr>
        <w:t xml:space="preserve">26. 4. </w:t>
      </w:r>
      <w:r>
        <w:rPr>
          <w:color w:val="000000"/>
          <w:spacing w:val="0"/>
          <w:w w:val="100"/>
          <w:position w:val="0"/>
          <w:sz w:val="24"/>
          <w:szCs w:val="24"/>
        </w:rPr>
        <w:t>11提供虚假证明，开具虚假资质，出现虚假应答，除按无效标处理外，还进行相应的处罚；</w:t>
      </w:r>
    </w:p>
    <w:p w14:paraId="05608D3F">
      <w:pPr>
        <w:pStyle w:val="51"/>
        <w:keepNext w:val="0"/>
        <w:keepLines w:val="0"/>
        <w:widowControl w:val="0"/>
        <w:numPr>
          <w:ilvl w:val="0"/>
          <w:numId w:val="0"/>
        </w:numPr>
        <w:shd w:val="clear" w:color="auto" w:fill="auto"/>
        <w:tabs>
          <w:tab w:val="left" w:pos="469"/>
        </w:tabs>
        <w:bidi w:val="0"/>
        <w:spacing w:before="0" w:after="160" w:line="360" w:lineRule="auto"/>
        <w:ind w:leftChars="0" w:right="0" w:rightChars="0"/>
        <w:jc w:val="left"/>
        <w:rPr>
          <w:rFonts w:hint="eastAsia" w:ascii="宋体" w:hAnsi="宋体" w:eastAsia="宋体" w:cs="宋体"/>
          <w:color w:val="000000"/>
          <w:spacing w:val="0"/>
          <w:w w:val="100"/>
          <w:position w:val="0"/>
          <w:sz w:val="24"/>
          <w:szCs w:val="24"/>
        </w:rPr>
      </w:pPr>
      <w:bookmarkStart w:id="242" w:name="bookmark351"/>
      <w:bookmarkEnd w:id="242"/>
      <w:r>
        <w:rPr>
          <w:rFonts w:hint="eastAsia"/>
          <w:color w:val="000000"/>
          <w:spacing w:val="0"/>
          <w:w w:val="100"/>
          <w:position w:val="0"/>
          <w:sz w:val="24"/>
          <w:szCs w:val="24"/>
          <w:lang w:val="en-US" w:eastAsia="zh-CN" w:bidi="en-US"/>
        </w:rPr>
        <w:t xml:space="preserve">26. </w:t>
      </w:r>
      <w:r>
        <w:rPr>
          <w:color w:val="000000"/>
          <w:spacing w:val="0"/>
          <w:w w:val="100"/>
          <w:position w:val="0"/>
          <w:sz w:val="24"/>
          <w:szCs w:val="24"/>
          <w:lang w:val="en-US" w:eastAsia="en-US" w:bidi="en-US"/>
        </w:rPr>
        <w:t xml:space="preserve">4. </w:t>
      </w:r>
      <w:r>
        <w:rPr>
          <w:color w:val="000000"/>
          <w:spacing w:val="0"/>
          <w:w w:val="100"/>
          <w:position w:val="0"/>
          <w:sz w:val="24"/>
          <w:szCs w:val="24"/>
        </w:rPr>
        <w:t>12违反磋商文件其他有关规定或相关法律法规规定的；</w:t>
      </w:r>
    </w:p>
    <w:p w14:paraId="2E29ADA2">
      <w:pPr>
        <w:pStyle w:val="59"/>
        <w:keepNext/>
        <w:keepLines/>
        <w:widowControl w:val="0"/>
        <w:numPr>
          <w:ilvl w:val="0"/>
          <w:numId w:val="0"/>
        </w:numPr>
        <w:shd w:val="clear" w:color="auto" w:fill="auto"/>
        <w:tabs>
          <w:tab w:val="left" w:pos="493"/>
        </w:tabs>
        <w:bidi w:val="0"/>
        <w:spacing w:before="0" w:after="0" w:line="360" w:lineRule="auto"/>
        <w:ind w:left="0" w:leftChars="0" w:right="0" w:rightChars="0" w:firstLine="0" w:firstLineChars="0"/>
        <w:jc w:val="both"/>
      </w:pPr>
      <w:bookmarkStart w:id="243" w:name="bookmark353"/>
      <w:bookmarkStart w:id="244" w:name="bookmark356"/>
      <w:bookmarkStart w:id="245" w:name="bookmark354"/>
      <w:bookmarkStart w:id="246" w:name="bookmark352"/>
      <w:r>
        <w:rPr>
          <w:rFonts w:hint="default" w:ascii="宋体" w:hAnsi="宋体" w:eastAsia="宋体" w:cs="宋体"/>
          <w:b/>
          <w:bCs/>
          <w:i w:val="0"/>
          <w:iCs w:val="0"/>
          <w:smallCaps w:val="0"/>
          <w:strike w:val="0"/>
          <w:color w:val="000000"/>
          <w:spacing w:val="0"/>
          <w:w w:val="100"/>
          <w:position w:val="0"/>
          <w:sz w:val="24"/>
          <w:szCs w:val="24"/>
          <w:u w:val="none"/>
          <w:shd w:val="clear" w:color="auto" w:fill="FFFFFF"/>
          <w:lang w:val="en-US" w:eastAsia="en-US" w:bidi="en-US"/>
        </w:rPr>
        <w:t>27.</w:t>
      </w:r>
      <w:r>
        <w:rPr>
          <w:b/>
          <w:bCs/>
          <w:color w:val="000000"/>
          <w:spacing w:val="0"/>
          <w:w w:val="100"/>
          <w:position w:val="0"/>
          <w:sz w:val="24"/>
          <w:szCs w:val="24"/>
        </w:rPr>
        <w:t>响应文件的澄清</w:t>
      </w:r>
      <w:bookmarkEnd w:id="243"/>
      <w:bookmarkEnd w:id="244"/>
      <w:bookmarkEnd w:id="245"/>
      <w:bookmarkEnd w:id="246"/>
    </w:p>
    <w:p w14:paraId="5C49907B">
      <w:pPr>
        <w:pStyle w:val="51"/>
        <w:keepNext w:val="0"/>
        <w:keepLines w:val="0"/>
        <w:widowControl w:val="0"/>
        <w:numPr>
          <w:ilvl w:val="0"/>
          <w:numId w:val="8"/>
        </w:numPr>
        <w:shd w:val="clear" w:color="auto" w:fill="auto"/>
        <w:tabs>
          <w:tab w:val="left" w:pos="474"/>
        </w:tabs>
        <w:bidi w:val="0"/>
        <w:spacing w:before="0" w:after="0" w:line="475" w:lineRule="exact"/>
        <w:ind w:left="0" w:right="0" w:firstLine="0"/>
        <w:jc w:val="both"/>
      </w:pPr>
      <w:bookmarkStart w:id="247" w:name="bookmark357"/>
      <w:bookmarkEnd w:id="247"/>
      <w:r>
        <w:rPr>
          <w:color w:val="000000"/>
          <w:spacing w:val="0"/>
          <w:w w:val="100"/>
          <w:position w:val="0"/>
          <w:sz w:val="24"/>
          <w:szCs w:val="24"/>
        </w:rPr>
        <w:t>1在评审期间，磋商小组在对响应文件的有效性、完整性和响应程度进行审查时，可以要求供应商对响应文件中含义不明确、同类问题表述不一致或者有明显文字和计算错误的内容等作出必要的澄清、说明或者更正。</w:t>
      </w:r>
    </w:p>
    <w:p w14:paraId="1DD76200">
      <w:pPr>
        <w:pStyle w:val="51"/>
        <w:keepNext w:val="0"/>
        <w:keepLines w:val="0"/>
        <w:widowControl w:val="0"/>
        <w:numPr>
          <w:ilvl w:val="0"/>
          <w:numId w:val="0"/>
        </w:numPr>
        <w:shd w:val="clear" w:color="auto" w:fill="auto"/>
        <w:tabs>
          <w:tab w:val="left" w:pos="474"/>
        </w:tabs>
        <w:bidi w:val="0"/>
        <w:spacing w:before="0" w:after="160" w:line="480" w:lineRule="exact"/>
        <w:ind w:leftChars="0" w:right="0" w:rightChars="0"/>
        <w:jc w:val="both"/>
      </w:pPr>
      <w:bookmarkStart w:id="248" w:name="bookmark358"/>
      <w:bookmarkEnd w:id="248"/>
      <w:r>
        <w:rPr>
          <w:rFonts w:hint="eastAsia"/>
          <w:color w:val="000000"/>
          <w:spacing w:val="0"/>
          <w:w w:val="100"/>
          <w:position w:val="0"/>
          <w:sz w:val="24"/>
          <w:szCs w:val="24"/>
          <w:lang w:val="en-US" w:eastAsia="zh-CN"/>
        </w:rPr>
        <w:t>27.</w:t>
      </w:r>
      <w:r>
        <w:rPr>
          <w:color w:val="000000"/>
          <w:spacing w:val="0"/>
          <w:w w:val="100"/>
          <w:position w:val="0"/>
          <w:sz w:val="24"/>
          <w:szCs w:val="24"/>
        </w:rPr>
        <w:t>2供应商应采用书面形式进行澄清或说明，但不得超出响应文件的范围或改变响应文件的实质性内容。供应商的澄清、说明或者更正应当由法定代表人或其授权代表签字。</w:t>
      </w:r>
    </w:p>
    <w:p w14:paraId="4595D78C">
      <w:pPr>
        <w:pStyle w:val="59"/>
        <w:keepNext/>
        <w:keepLines/>
        <w:widowControl w:val="0"/>
        <w:numPr>
          <w:ilvl w:val="0"/>
          <w:numId w:val="0"/>
        </w:numPr>
        <w:shd w:val="clear" w:color="auto" w:fill="auto"/>
        <w:tabs>
          <w:tab w:val="left" w:pos="493"/>
        </w:tabs>
        <w:bidi w:val="0"/>
        <w:spacing w:before="0" w:after="0" w:line="360" w:lineRule="auto"/>
        <w:ind w:left="0" w:leftChars="0" w:right="0" w:rightChars="0" w:firstLine="0" w:firstLineChars="0"/>
        <w:jc w:val="both"/>
      </w:pPr>
      <w:bookmarkStart w:id="249" w:name="bookmark362"/>
      <w:bookmarkEnd w:id="249"/>
      <w:bookmarkStart w:id="250" w:name="bookmark359"/>
      <w:bookmarkStart w:id="251" w:name="bookmark363"/>
      <w:bookmarkStart w:id="252" w:name="bookmark360"/>
      <w:bookmarkStart w:id="253" w:name="bookmark361"/>
      <w:r>
        <w:rPr>
          <w:rFonts w:hint="default" w:ascii="宋体" w:hAnsi="宋体" w:eastAsia="宋体" w:cs="宋体"/>
          <w:b/>
          <w:bCs/>
          <w:i w:val="0"/>
          <w:iCs w:val="0"/>
          <w:smallCaps w:val="0"/>
          <w:strike w:val="0"/>
          <w:color w:val="000000"/>
          <w:spacing w:val="0"/>
          <w:w w:val="100"/>
          <w:position w:val="0"/>
          <w:sz w:val="24"/>
          <w:szCs w:val="24"/>
          <w:u w:val="none"/>
          <w:shd w:val="clear" w:color="auto" w:fill="FFFFFF"/>
          <w:lang w:val="en-US" w:eastAsia="en-US" w:bidi="en-US"/>
        </w:rPr>
        <w:t>28.</w:t>
      </w:r>
      <w:r>
        <w:rPr>
          <w:b/>
          <w:bCs/>
          <w:color w:val="000000"/>
          <w:spacing w:val="0"/>
          <w:w w:val="100"/>
          <w:position w:val="0"/>
          <w:sz w:val="24"/>
          <w:szCs w:val="24"/>
        </w:rPr>
        <w:t>响应文件的比较和评价</w:t>
      </w:r>
      <w:bookmarkEnd w:id="250"/>
      <w:bookmarkEnd w:id="251"/>
      <w:bookmarkEnd w:id="252"/>
      <w:bookmarkEnd w:id="253"/>
    </w:p>
    <w:p w14:paraId="089D97EC">
      <w:pPr>
        <w:pStyle w:val="51"/>
        <w:keepNext w:val="0"/>
        <w:keepLines w:val="0"/>
        <w:widowControl w:val="0"/>
        <w:numPr>
          <w:ilvl w:val="0"/>
          <w:numId w:val="8"/>
        </w:numPr>
        <w:shd w:val="clear" w:color="auto" w:fill="auto"/>
        <w:tabs>
          <w:tab w:val="left" w:pos="469"/>
        </w:tabs>
        <w:bidi w:val="0"/>
        <w:spacing w:before="0" w:after="0" w:line="485" w:lineRule="exact"/>
        <w:ind w:left="0" w:right="0" w:firstLine="0"/>
        <w:jc w:val="both"/>
      </w:pPr>
      <w:bookmarkStart w:id="254" w:name="bookmark364"/>
      <w:bookmarkEnd w:id="254"/>
      <w:r>
        <w:rPr>
          <w:color w:val="000000"/>
          <w:spacing w:val="0"/>
          <w:w w:val="100"/>
          <w:position w:val="0"/>
          <w:sz w:val="24"/>
          <w:szCs w:val="24"/>
        </w:rPr>
        <w:t>1磋商小组在评审过程中，发现响应文件出现下列情况之一者，按以下原则修正：</w:t>
      </w:r>
    </w:p>
    <w:p w14:paraId="68E35107">
      <w:pPr>
        <w:pStyle w:val="51"/>
        <w:keepNext w:val="0"/>
        <w:keepLines w:val="0"/>
        <w:widowControl w:val="0"/>
        <w:shd w:val="clear" w:color="auto" w:fill="auto"/>
        <w:bidi w:val="0"/>
        <w:spacing w:before="0" w:after="0" w:line="485" w:lineRule="exact"/>
        <w:ind w:left="0" w:right="0" w:firstLine="0"/>
        <w:jc w:val="both"/>
      </w:pPr>
      <w:r>
        <w:rPr>
          <w:color w:val="000000"/>
          <w:spacing w:val="0"/>
          <w:w w:val="100"/>
          <w:position w:val="0"/>
          <w:sz w:val="24"/>
          <w:szCs w:val="24"/>
          <w:lang w:val="en-US" w:eastAsia="en-US" w:bidi="en-US"/>
        </w:rPr>
        <w:t xml:space="preserve">28. 1. </w:t>
      </w:r>
      <w:r>
        <w:rPr>
          <w:color w:val="000000"/>
          <w:spacing w:val="0"/>
          <w:w w:val="100"/>
          <w:position w:val="0"/>
          <w:sz w:val="24"/>
          <w:szCs w:val="24"/>
        </w:rPr>
        <w:t>1第一次磋商报价表内容与响应文件中报价内容不一致的，以第一次磋商报价表为准；</w:t>
      </w:r>
    </w:p>
    <w:p w14:paraId="5FDCE5F0">
      <w:pPr>
        <w:pStyle w:val="51"/>
        <w:keepNext w:val="0"/>
        <w:keepLines w:val="0"/>
        <w:widowControl w:val="0"/>
        <w:shd w:val="clear" w:color="auto" w:fill="auto"/>
        <w:bidi w:val="0"/>
        <w:spacing w:before="0" w:after="0" w:line="475" w:lineRule="exact"/>
        <w:ind w:left="0" w:right="0" w:firstLine="0"/>
        <w:jc w:val="both"/>
      </w:pPr>
      <w:r>
        <w:rPr>
          <w:color w:val="000000"/>
          <w:spacing w:val="0"/>
          <w:w w:val="100"/>
          <w:position w:val="0"/>
          <w:sz w:val="24"/>
          <w:szCs w:val="24"/>
          <w:lang w:val="en-US" w:eastAsia="en-US" w:bidi="en-US"/>
        </w:rPr>
        <w:t xml:space="preserve">28. 1. </w:t>
      </w:r>
      <w:r>
        <w:rPr>
          <w:color w:val="000000"/>
          <w:spacing w:val="0"/>
          <w:w w:val="100"/>
          <w:position w:val="0"/>
          <w:sz w:val="24"/>
          <w:szCs w:val="24"/>
        </w:rPr>
        <w:t>2大写金额和小写金额不一致的，以大写金额为准；</w:t>
      </w:r>
    </w:p>
    <w:p w14:paraId="7BE5ACFF">
      <w:pPr>
        <w:pStyle w:val="51"/>
        <w:keepNext w:val="0"/>
        <w:keepLines w:val="0"/>
        <w:widowControl w:val="0"/>
        <w:shd w:val="clear" w:color="auto" w:fill="auto"/>
        <w:bidi w:val="0"/>
        <w:spacing w:before="0" w:after="0" w:line="475" w:lineRule="exact"/>
        <w:ind w:left="0" w:right="0" w:firstLine="0"/>
        <w:jc w:val="both"/>
      </w:pPr>
      <w:r>
        <w:rPr>
          <w:color w:val="000000"/>
          <w:spacing w:val="0"/>
          <w:w w:val="100"/>
          <w:position w:val="0"/>
          <w:sz w:val="24"/>
          <w:szCs w:val="24"/>
          <w:lang w:val="en-US" w:eastAsia="en-US" w:bidi="en-US"/>
        </w:rPr>
        <w:t xml:space="preserve">28. 1. </w:t>
      </w:r>
      <w:r>
        <w:rPr>
          <w:color w:val="000000"/>
          <w:spacing w:val="0"/>
          <w:w w:val="100"/>
          <w:position w:val="0"/>
          <w:sz w:val="24"/>
          <w:szCs w:val="24"/>
        </w:rPr>
        <w:t>3如果以单价计算的结果与总价不一致，则以单价为准修改总价；单价金额小数点有明显错位的，应以总价为准，并修改单价；</w:t>
      </w:r>
    </w:p>
    <w:p w14:paraId="5060C148">
      <w:pPr>
        <w:pStyle w:val="51"/>
        <w:keepNext w:val="0"/>
        <w:keepLines w:val="0"/>
        <w:widowControl w:val="0"/>
        <w:shd w:val="clear" w:color="auto" w:fill="auto"/>
        <w:bidi w:val="0"/>
        <w:spacing w:before="0" w:after="0" w:line="478" w:lineRule="exact"/>
        <w:ind w:left="0" w:right="0" w:firstLine="0"/>
        <w:jc w:val="both"/>
      </w:pPr>
      <w:r>
        <w:rPr>
          <w:color w:val="000000"/>
          <w:spacing w:val="0"/>
          <w:w w:val="100"/>
          <w:position w:val="0"/>
          <w:sz w:val="24"/>
          <w:szCs w:val="24"/>
          <w:lang w:val="en-US" w:eastAsia="en-US" w:bidi="en-US"/>
        </w:rPr>
        <w:t>28. 1.4</w:t>
      </w:r>
      <w:r>
        <w:rPr>
          <w:color w:val="000000"/>
          <w:spacing w:val="0"/>
          <w:w w:val="100"/>
          <w:position w:val="0"/>
          <w:sz w:val="24"/>
          <w:szCs w:val="24"/>
        </w:rPr>
        <w:t>如果用文字表示的数值与用数字表示的数值不一致，以文字表示的值为准。</w:t>
      </w:r>
    </w:p>
    <w:p w14:paraId="355FE855">
      <w:pPr>
        <w:pStyle w:val="51"/>
        <w:keepNext w:val="0"/>
        <w:keepLines w:val="0"/>
        <w:widowControl w:val="0"/>
        <w:shd w:val="clear" w:color="auto" w:fill="auto"/>
        <w:bidi w:val="0"/>
        <w:spacing w:before="0" w:after="0" w:line="478" w:lineRule="exact"/>
        <w:ind w:left="0" w:right="0" w:firstLine="0"/>
        <w:jc w:val="both"/>
      </w:pPr>
      <w:r>
        <w:rPr>
          <w:color w:val="000000"/>
          <w:spacing w:val="0"/>
          <w:w w:val="100"/>
          <w:position w:val="0"/>
          <w:sz w:val="24"/>
          <w:szCs w:val="24"/>
          <w:lang w:val="en-US" w:eastAsia="en-US" w:bidi="en-US"/>
        </w:rPr>
        <w:t xml:space="preserve">28. 1. </w:t>
      </w:r>
      <w:r>
        <w:rPr>
          <w:color w:val="000000"/>
          <w:spacing w:val="0"/>
          <w:w w:val="100"/>
          <w:position w:val="0"/>
          <w:sz w:val="24"/>
          <w:szCs w:val="24"/>
        </w:rPr>
        <w:t>5对不同文字文本响应文件的解释发生异议的，以中文文本为准；</w:t>
      </w:r>
    </w:p>
    <w:p w14:paraId="070F1EAB">
      <w:pPr>
        <w:pStyle w:val="51"/>
        <w:keepNext w:val="0"/>
        <w:keepLines w:val="0"/>
        <w:widowControl w:val="0"/>
        <w:shd w:val="clear" w:color="auto" w:fill="auto"/>
        <w:bidi w:val="0"/>
        <w:spacing w:before="0" w:after="0" w:line="478" w:lineRule="exact"/>
        <w:ind w:left="0" w:right="0" w:firstLine="0"/>
        <w:jc w:val="both"/>
      </w:pPr>
      <w:r>
        <w:rPr>
          <w:color w:val="000000"/>
          <w:spacing w:val="0"/>
          <w:w w:val="100"/>
          <w:position w:val="0"/>
          <w:sz w:val="24"/>
          <w:szCs w:val="24"/>
          <w:lang w:val="en-US" w:eastAsia="en-US" w:bidi="en-US"/>
        </w:rPr>
        <w:t xml:space="preserve">28. 1. </w:t>
      </w:r>
      <w:r>
        <w:rPr>
          <w:color w:val="000000"/>
          <w:spacing w:val="0"/>
          <w:w w:val="100"/>
          <w:position w:val="0"/>
          <w:sz w:val="24"/>
          <w:szCs w:val="24"/>
        </w:rPr>
        <w:t>6正本与副本不一致的，以正本为准。</w:t>
      </w:r>
    </w:p>
    <w:p w14:paraId="2F019198">
      <w:pPr>
        <w:pStyle w:val="51"/>
        <w:keepNext w:val="0"/>
        <w:keepLines w:val="0"/>
        <w:widowControl w:val="0"/>
        <w:shd w:val="clear" w:color="auto" w:fill="auto"/>
        <w:bidi w:val="0"/>
        <w:spacing w:before="0" w:after="0" w:line="478" w:lineRule="exact"/>
        <w:ind w:left="0" w:right="0" w:firstLine="0"/>
        <w:jc w:val="both"/>
      </w:pPr>
      <w:r>
        <w:rPr>
          <w:color w:val="000000"/>
          <w:spacing w:val="0"/>
          <w:w w:val="100"/>
          <w:position w:val="0"/>
          <w:sz w:val="24"/>
          <w:szCs w:val="24"/>
          <w:lang w:val="en-US" w:eastAsia="en-US" w:bidi="en-US"/>
        </w:rPr>
        <w:t>28.2</w:t>
      </w:r>
      <w:r>
        <w:rPr>
          <w:color w:val="000000"/>
          <w:spacing w:val="0"/>
          <w:w w:val="100"/>
          <w:position w:val="0"/>
          <w:sz w:val="24"/>
          <w:szCs w:val="24"/>
        </w:rPr>
        <w:t>如果磋商实质上没有响应磋商文件的要求，其磋商将被拒绝，供应商不得通过修正或撤消不合要求的偏离或保留从而使其磋商成为实质上响应的磋商。</w:t>
      </w:r>
    </w:p>
    <w:p w14:paraId="0E473412">
      <w:pPr>
        <w:pStyle w:val="51"/>
        <w:keepNext w:val="0"/>
        <w:keepLines w:val="0"/>
        <w:widowControl w:val="0"/>
        <w:shd w:val="clear" w:color="auto" w:fill="auto"/>
        <w:bidi w:val="0"/>
        <w:spacing w:before="0" w:after="0" w:line="478" w:lineRule="exact"/>
        <w:ind w:left="0" w:right="0" w:firstLine="0"/>
        <w:jc w:val="both"/>
      </w:pPr>
      <w:r>
        <w:rPr>
          <w:color w:val="000000"/>
          <w:spacing w:val="0"/>
          <w:w w:val="100"/>
          <w:position w:val="0"/>
          <w:sz w:val="24"/>
          <w:szCs w:val="24"/>
          <w:lang w:val="en-US" w:eastAsia="en-US" w:bidi="en-US"/>
        </w:rPr>
        <w:t>28.3</w:t>
      </w:r>
      <w:r>
        <w:rPr>
          <w:color w:val="000000"/>
          <w:spacing w:val="0"/>
          <w:w w:val="100"/>
          <w:position w:val="0"/>
          <w:sz w:val="24"/>
          <w:szCs w:val="24"/>
        </w:rPr>
        <w:t>评审程序：采取逐项分步评审方式，每一步评审不符合者，不进入下一步评审， 先进行资格性审查，再进行符合性审查。</w:t>
      </w:r>
    </w:p>
    <w:p w14:paraId="2D694A20">
      <w:pPr>
        <w:pStyle w:val="51"/>
        <w:keepNext w:val="0"/>
        <w:keepLines w:val="0"/>
        <w:widowControl w:val="0"/>
        <w:shd w:val="clear" w:color="auto" w:fill="auto"/>
        <w:bidi w:val="0"/>
        <w:spacing w:before="0" w:after="0" w:line="473" w:lineRule="exact"/>
        <w:ind w:left="0" w:right="0" w:firstLine="0"/>
        <w:jc w:val="both"/>
      </w:pPr>
      <w:r>
        <w:rPr>
          <w:color w:val="000000"/>
          <w:spacing w:val="0"/>
          <w:w w:val="100"/>
          <w:position w:val="0"/>
          <w:sz w:val="24"/>
          <w:szCs w:val="24"/>
          <w:lang w:val="en-US" w:eastAsia="en-US" w:bidi="en-US"/>
        </w:rPr>
        <w:t>28.4</w:t>
      </w:r>
      <w:r>
        <w:rPr>
          <w:color w:val="000000"/>
          <w:spacing w:val="0"/>
          <w:w w:val="100"/>
          <w:position w:val="0"/>
          <w:sz w:val="24"/>
          <w:szCs w:val="24"/>
        </w:rPr>
        <w:t>磋商小组所有成员对上述审查合格的响应磋商文件的单一供应商分别进行磋商， 并给予参加磋商的供应商平等的磋商机会。磋商过程中所有磋商所有报价现场不对供应商公开宣读。</w:t>
      </w:r>
    </w:p>
    <w:p w14:paraId="5A828C0C">
      <w:pPr>
        <w:pStyle w:val="51"/>
        <w:keepNext w:val="0"/>
        <w:keepLines w:val="0"/>
        <w:widowControl w:val="0"/>
        <w:shd w:val="clear" w:color="auto" w:fill="auto"/>
        <w:bidi w:val="0"/>
        <w:spacing w:before="0" w:after="160" w:line="472" w:lineRule="exact"/>
        <w:ind w:left="0" w:right="0" w:firstLine="0"/>
        <w:jc w:val="both"/>
      </w:pPr>
      <w:r>
        <w:rPr>
          <w:color w:val="000000"/>
          <w:spacing w:val="0"/>
          <w:w w:val="100"/>
          <w:position w:val="0"/>
          <w:sz w:val="24"/>
          <w:szCs w:val="24"/>
          <w:lang w:val="en-US" w:eastAsia="en-US" w:bidi="en-US"/>
        </w:rPr>
        <w:t xml:space="preserve">28. </w:t>
      </w:r>
      <w:r>
        <w:rPr>
          <w:color w:val="000000"/>
          <w:spacing w:val="0"/>
          <w:w w:val="100"/>
          <w:position w:val="0"/>
          <w:sz w:val="24"/>
          <w:szCs w:val="24"/>
        </w:rPr>
        <w:t>5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 供应商应当按照磋商文件的变动情况和磋商小组的要求重新提交响应文件，并由其法定 代表人或授权代表签字或者加盖公章。</w:t>
      </w:r>
    </w:p>
    <w:p w14:paraId="5510920C">
      <w:pPr>
        <w:pStyle w:val="51"/>
        <w:keepNext w:val="0"/>
        <w:keepLines w:val="0"/>
        <w:widowControl w:val="0"/>
        <w:shd w:val="clear" w:color="auto" w:fill="auto"/>
        <w:bidi w:val="0"/>
        <w:spacing w:before="0" w:after="0" w:line="485" w:lineRule="exact"/>
        <w:ind w:left="0" w:right="0" w:firstLine="0"/>
        <w:jc w:val="both"/>
      </w:pPr>
      <w:r>
        <w:rPr>
          <w:color w:val="000000"/>
          <w:spacing w:val="0"/>
          <w:w w:val="100"/>
          <w:position w:val="0"/>
          <w:sz w:val="24"/>
          <w:szCs w:val="24"/>
          <w:lang w:val="en-US" w:eastAsia="en-US" w:bidi="en-US"/>
        </w:rPr>
        <w:t>28.6</w:t>
      </w:r>
      <w:r>
        <w:rPr>
          <w:color w:val="000000"/>
          <w:spacing w:val="0"/>
          <w:w w:val="100"/>
          <w:position w:val="0"/>
          <w:sz w:val="24"/>
          <w:szCs w:val="24"/>
        </w:rPr>
        <w:t>磋商文件能够详细列明采购标的的技术、服务要求的，磋商结束后，磋商小组应当要求所有实质性响应的供应商在规定时间内提交最后报价。</w:t>
      </w:r>
    </w:p>
    <w:p w14:paraId="066A5FA0">
      <w:pPr>
        <w:pStyle w:val="51"/>
        <w:keepNext w:val="0"/>
        <w:keepLines w:val="0"/>
        <w:widowControl w:val="0"/>
        <w:shd w:val="clear" w:color="auto" w:fill="auto"/>
        <w:bidi w:val="0"/>
        <w:spacing w:before="0" w:after="0" w:line="472" w:lineRule="exact"/>
        <w:ind w:left="0" w:right="0" w:firstLine="0"/>
        <w:jc w:val="both"/>
      </w:pPr>
      <w:r>
        <w:rPr>
          <w:color w:val="000000"/>
          <w:spacing w:val="0"/>
          <w:w w:val="100"/>
          <w:position w:val="0"/>
          <w:sz w:val="24"/>
          <w:szCs w:val="24"/>
          <w:lang w:val="en-US" w:eastAsia="en-US" w:bidi="en-US"/>
        </w:rPr>
        <w:t xml:space="preserve">28. </w:t>
      </w:r>
      <w:r>
        <w:rPr>
          <w:color w:val="000000"/>
          <w:spacing w:val="0"/>
          <w:w w:val="100"/>
          <w:position w:val="0"/>
          <w:sz w:val="24"/>
          <w:szCs w:val="24"/>
        </w:rPr>
        <w:t>7磋商小组认为供应商的最后报价或者某些分项报价明显不合理或者低于成本，有可能影响产品质量和不能诚信履约的，要求其在磋商小组规定的期限内提供书面文件予以解释说明，并提交相关证明材料；如果其不能在磋商小组规定时间内够提供相关材料证明其报价的合理性，其最后报价为无效报价。</w:t>
      </w:r>
    </w:p>
    <w:p w14:paraId="471CC44E">
      <w:pPr>
        <w:pStyle w:val="51"/>
        <w:keepNext w:val="0"/>
        <w:keepLines w:val="0"/>
        <w:widowControl w:val="0"/>
        <w:numPr>
          <w:ilvl w:val="0"/>
          <w:numId w:val="0"/>
        </w:numPr>
        <w:shd w:val="clear" w:color="auto" w:fill="auto"/>
        <w:tabs>
          <w:tab w:val="left" w:pos="438"/>
        </w:tabs>
        <w:bidi w:val="0"/>
        <w:spacing w:before="0" w:after="140" w:line="472" w:lineRule="exact"/>
        <w:ind w:leftChars="0" w:right="0" w:rightChars="0"/>
        <w:jc w:val="both"/>
      </w:pPr>
      <w:r>
        <w:rPr>
          <w:rFonts w:hint="eastAsia"/>
          <w:color w:val="000000"/>
          <w:spacing w:val="0"/>
          <w:w w:val="100"/>
          <w:position w:val="0"/>
          <w:sz w:val="24"/>
          <w:szCs w:val="24"/>
          <w:lang w:val="en-US" w:eastAsia="zh-CN"/>
        </w:rPr>
        <w:t>28.</w:t>
      </w:r>
      <w:r>
        <w:rPr>
          <w:color w:val="000000"/>
          <w:spacing w:val="0"/>
          <w:w w:val="100"/>
          <w:position w:val="0"/>
          <w:sz w:val="24"/>
          <w:szCs w:val="24"/>
        </w:rPr>
        <w:t>8经磋商确定最终采购需求和提交最后报价的供应商后，由磋商小组采用综合评分法对提交最后报价的供应商的响应文件和最后报价进行综合评分。</w:t>
      </w:r>
      <w:bookmarkStart w:id="255" w:name="bookmark369"/>
      <w:bookmarkEnd w:id="255"/>
      <w:bookmarkStart w:id="256" w:name="bookmark367"/>
      <w:bookmarkStart w:id="257" w:name="bookmark366"/>
      <w:bookmarkStart w:id="258" w:name="bookmark370"/>
      <w:bookmarkStart w:id="259" w:name="bookmark368"/>
    </w:p>
    <w:p w14:paraId="25C5B4FE">
      <w:pPr>
        <w:pStyle w:val="59"/>
        <w:keepNext/>
        <w:keepLines/>
        <w:widowControl w:val="0"/>
        <w:numPr>
          <w:ilvl w:val="0"/>
          <w:numId w:val="0"/>
        </w:numPr>
        <w:shd w:val="clear" w:color="auto" w:fill="auto"/>
        <w:tabs>
          <w:tab w:val="left" w:pos="493"/>
        </w:tabs>
        <w:bidi w:val="0"/>
        <w:spacing w:before="0" w:after="0" w:line="360" w:lineRule="auto"/>
        <w:ind w:left="0" w:leftChars="0" w:right="0" w:rightChars="0" w:firstLine="0" w:firstLineChars="0"/>
        <w:jc w:val="both"/>
      </w:pPr>
      <w:r>
        <w:rPr>
          <w:rFonts w:hint="default" w:ascii="宋体" w:hAnsi="宋体" w:eastAsia="宋体" w:cs="宋体"/>
          <w:b/>
          <w:bCs/>
          <w:i w:val="0"/>
          <w:iCs w:val="0"/>
          <w:smallCaps w:val="0"/>
          <w:strike w:val="0"/>
          <w:color w:val="000000"/>
          <w:spacing w:val="0"/>
          <w:w w:val="100"/>
          <w:position w:val="0"/>
          <w:sz w:val="24"/>
          <w:szCs w:val="24"/>
          <w:u w:val="none"/>
          <w:shd w:val="clear" w:color="auto" w:fill="FFFFFF"/>
          <w:lang w:val="en-US" w:eastAsia="en-US" w:bidi="en-US"/>
        </w:rPr>
        <w:t>29.</w:t>
      </w:r>
      <w:r>
        <w:rPr>
          <w:b/>
          <w:bCs/>
          <w:color w:val="000000"/>
          <w:spacing w:val="0"/>
          <w:w w:val="100"/>
          <w:position w:val="0"/>
          <w:sz w:val="24"/>
          <w:szCs w:val="24"/>
        </w:rPr>
        <w:t>评审原则及主要方法</w:t>
      </w:r>
      <w:bookmarkEnd w:id="256"/>
      <w:bookmarkEnd w:id="257"/>
      <w:bookmarkEnd w:id="258"/>
      <w:bookmarkEnd w:id="259"/>
    </w:p>
    <w:p w14:paraId="68CFBA30">
      <w:pPr>
        <w:pStyle w:val="51"/>
        <w:keepNext w:val="0"/>
        <w:keepLines w:val="0"/>
        <w:widowControl w:val="0"/>
        <w:shd w:val="clear" w:color="auto" w:fill="auto"/>
        <w:bidi w:val="0"/>
        <w:spacing w:before="0" w:after="0" w:line="472" w:lineRule="exact"/>
        <w:ind w:left="0" w:right="0" w:firstLine="0"/>
        <w:jc w:val="both"/>
      </w:pPr>
      <w:r>
        <w:rPr>
          <w:color w:val="000000"/>
          <w:spacing w:val="0"/>
          <w:w w:val="100"/>
          <w:position w:val="0"/>
          <w:sz w:val="24"/>
          <w:szCs w:val="24"/>
          <w:lang w:val="en-US" w:eastAsia="en-US" w:bidi="en-US"/>
        </w:rPr>
        <w:t>29.1</w:t>
      </w:r>
      <w:r>
        <w:rPr>
          <w:color w:val="000000"/>
          <w:spacing w:val="0"/>
          <w:w w:val="100"/>
          <w:position w:val="0"/>
          <w:sz w:val="24"/>
          <w:szCs w:val="24"/>
        </w:rPr>
        <w:t>磋商小组将遵循公平、公正和择优的原则，对所有提交最后报价的供应商的响应文件评审，都采用相同的程序和标准。</w:t>
      </w:r>
    </w:p>
    <w:p w14:paraId="065970D4">
      <w:pPr>
        <w:pStyle w:val="51"/>
        <w:keepNext w:val="0"/>
        <w:keepLines w:val="0"/>
        <w:widowControl w:val="0"/>
        <w:shd w:val="clear" w:color="auto" w:fill="auto"/>
        <w:bidi w:val="0"/>
        <w:spacing w:before="0" w:after="0" w:line="472" w:lineRule="exact"/>
        <w:ind w:left="0" w:right="0" w:firstLine="0"/>
        <w:jc w:val="both"/>
        <w:rPr>
          <w:color w:val="000000"/>
          <w:spacing w:val="0"/>
          <w:w w:val="100"/>
          <w:position w:val="0"/>
          <w:sz w:val="24"/>
          <w:szCs w:val="24"/>
        </w:rPr>
      </w:pPr>
      <w:r>
        <w:rPr>
          <w:color w:val="000000"/>
          <w:spacing w:val="0"/>
          <w:w w:val="100"/>
          <w:position w:val="0"/>
          <w:sz w:val="24"/>
          <w:szCs w:val="24"/>
          <w:lang w:val="en-US" w:eastAsia="en-US" w:bidi="en-US"/>
        </w:rPr>
        <w:t>29.2</w:t>
      </w:r>
      <w:r>
        <w:rPr>
          <w:color w:val="000000"/>
          <w:spacing w:val="0"/>
          <w:w w:val="100"/>
          <w:position w:val="0"/>
          <w:sz w:val="24"/>
          <w:szCs w:val="24"/>
        </w:rPr>
        <w:t xml:space="preserve">评审过程的保密：在响应文件的评审、比较、成交候选供应商推荐以及授予合同的过程中，供应商向采购人和磋商小组施加影响的任何行为，都将会导致其报价被拒绝。 </w:t>
      </w:r>
    </w:p>
    <w:p w14:paraId="403BF4F5">
      <w:pPr>
        <w:pStyle w:val="51"/>
        <w:keepNext w:val="0"/>
        <w:keepLines w:val="0"/>
        <w:widowControl w:val="0"/>
        <w:shd w:val="clear" w:color="auto" w:fill="auto"/>
        <w:bidi w:val="0"/>
        <w:spacing w:before="0" w:after="0" w:line="472" w:lineRule="exact"/>
        <w:ind w:left="0" w:right="0" w:firstLine="0"/>
        <w:jc w:val="both"/>
        <w:rPr>
          <w:color w:val="000000"/>
          <w:spacing w:val="0"/>
          <w:w w:val="100"/>
          <w:position w:val="0"/>
          <w:sz w:val="24"/>
          <w:szCs w:val="24"/>
        </w:rPr>
      </w:pPr>
      <w:r>
        <w:rPr>
          <w:color w:val="000000"/>
          <w:spacing w:val="0"/>
          <w:w w:val="100"/>
          <w:position w:val="0"/>
          <w:sz w:val="24"/>
          <w:szCs w:val="24"/>
          <w:lang w:val="en-US" w:eastAsia="en-US" w:bidi="en-US"/>
        </w:rPr>
        <w:t>29.3</w:t>
      </w:r>
      <w:r>
        <w:rPr>
          <w:color w:val="000000"/>
          <w:spacing w:val="0"/>
          <w:w w:val="100"/>
          <w:position w:val="0"/>
          <w:sz w:val="24"/>
          <w:szCs w:val="24"/>
        </w:rPr>
        <w:t>评审办法：综合评分法，是指响应文件满足磋商文件全部实质性要求且按评审因素的量化指标评审得分最高的供应商为成交候选供应商的评审方法（本项目不保证最低价中标），本项目磋商小组根据量化指标评审得分由高到底推荐</w:t>
      </w:r>
      <w:r>
        <w:rPr>
          <w:color w:val="000000"/>
          <w:spacing w:val="0"/>
          <w:w w:val="100"/>
          <w:position w:val="0"/>
          <w:sz w:val="24"/>
          <w:szCs w:val="24"/>
          <w:lang w:val="en-US" w:eastAsia="en-US" w:bidi="en-US"/>
        </w:rPr>
        <w:t>1-3</w:t>
      </w:r>
      <w:r>
        <w:rPr>
          <w:color w:val="000000"/>
          <w:spacing w:val="0"/>
          <w:w w:val="100"/>
          <w:position w:val="0"/>
          <w:sz w:val="24"/>
          <w:szCs w:val="24"/>
        </w:rPr>
        <w:t>名成交候选供应商。</w:t>
      </w:r>
    </w:p>
    <w:tbl>
      <w:tblPr>
        <w:tblStyle w:val="18"/>
        <w:tblW w:w="9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1"/>
        <w:gridCol w:w="1520"/>
        <w:gridCol w:w="792"/>
        <w:gridCol w:w="5835"/>
      </w:tblGrid>
      <w:tr w14:paraId="0139E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2611" w:type="dxa"/>
            <w:gridSpan w:val="2"/>
            <w:tcBorders>
              <w:top w:val="single" w:color="auto" w:sz="4" w:space="0"/>
              <w:left w:val="single" w:color="auto" w:sz="4" w:space="0"/>
              <w:bottom w:val="single" w:color="auto" w:sz="4" w:space="0"/>
              <w:right w:val="single" w:color="auto" w:sz="4" w:space="0"/>
            </w:tcBorders>
            <w:noWrap w:val="0"/>
            <w:vAlign w:val="center"/>
          </w:tcPr>
          <w:p w14:paraId="0B95D0E7">
            <w:pPr>
              <w:spacing w:before="31" w:after="31" w:line="360" w:lineRule="auto"/>
              <w:ind w:left="-134" w:leftChars="-56" w:right="-108" w:rightChars="-4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评审分项</w:t>
            </w:r>
          </w:p>
        </w:tc>
        <w:tc>
          <w:tcPr>
            <w:tcW w:w="792" w:type="dxa"/>
            <w:tcBorders>
              <w:top w:val="single" w:color="auto" w:sz="4" w:space="0"/>
              <w:left w:val="single" w:color="auto" w:sz="4" w:space="0"/>
              <w:right w:val="single" w:color="auto" w:sz="4" w:space="0"/>
            </w:tcBorders>
            <w:noWrap w:val="0"/>
            <w:vAlign w:val="center"/>
          </w:tcPr>
          <w:p w14:paraId="540FAB64">
            <w:pPr>
              <w:keepNext w:val="0"/>
              <w:keepLines w:val="0"/>
              <w:pageBreakBefore w:val="0"/>
              <w:widowControl w:val="0"/>
              <w:kinsoku/>
              <w:wordWrap/>
              <w:overflowPunct/>
              <w:topLinePunct w:val="0"/>
              <w:autoSpaceDE/>
              <w:autoSpaceDN/>
              <w:bidi w:val="0"/>
              <w:adjustRightInd/>
              <w:snapToGrid/>
              <w:spacing w:beforeLines="0" w:afterLines="0" w:line="360" w:lineRule="auto"/>
              <w:ind w:left="-134" w:leftChars="-56" w:right="-108" w:rightChars="-45"/>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14:paraId="0760602A">
            <w:pPr>
              <w:keepNext w:val="0"/>
              <w:keepLines w:val="0"/>
              <w:pageBreakBefore w:val="0"/>
              <w:widowControl w:val="0"/>
              <w:kinsoku/>
              <w:wordWrap/>
              <w:overflowPunct/>
              <w:topLinePunct w:val="0"/>
              <w:autoSpaceDE/>
              <w:autoSpaceDN/>
              <w:bidi w:val="0"/>
              <w:adjustRightInd/>
              <w:snapToGrid/>
              <w:spacing w:beforeLines="0" w:afterLines="0" w:line="360" w:lineRule="auto"/>
              <w:ind w:left="-134" w:leftChars="-56" w:right="-108" w:rightChars="-45"/>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c>
          <w:tcPr>
            <w:tcW w:w="5835" w:type="dxa"/>
            <w:tcBorders>
              <w:top w:val="single" w:color="auto" w:sz="4" w:space="0"/>
              <w:left w:val="single" w:color="auto" w:sz="4" w:space="0"/>
              <w:bottom w:val="single" w:color="auto" w:sz="4" w:space="0"/>
              <w:right w:val="single" w:color="auto" w:sz="4" w:space="0"/>
            </w:tcBorders>
            <w:noWrap w:val="0"/>
            <w:vAlign w:val="center"/>
          </w:tcPr>
          <w:p w14:paraId="5B14DE6C">
            <w:pPr>
              <w:spacing w:before="31" w:after="31"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r>
      <w:tr w14:paraId="12E79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0" w:hRule="atLeast"/>
          <w:jc w:val="center"/>
        </w:trPr>
        <w:tc>
          <w:tcPr>
            <w:tcW w:w="2611" w:type="dxa"/>
            <w:gridSpan w:val="2"/>
            <w:tcBorders>
              <w:top w:val="single" w:color="auto" w:sz="4" w:space="0"/>
              <w:left w:val="single" w:color="auto" w:sz="4" w:space="0"/>
              <w:bottom w:val="single" w:color="auto" w:sz="4" w:space="0"/>
              <w:right w:val="single" w:color="auto" w:sz="4" w:space="0"/>
            </w:tcBorders>
            <w:noWrap w:val="0"/>
            <w:vAlign w:val="center"/>
          </w:tcPr>
          <w:p w14:paraId="75F7F0F5">
            <w:pPr>
              <w:adjustRightInd w:val="0"/>
              <w:snapToGrid w:val="0"/>
              <w:spacing w:before="31" w:after="31"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磋商报价得分</w:t>
            </w:r>
          </w:p>
        </w:tc>
        <w:tc>
          <w:tcPr>
            <w:tcW w:w="792" w:type="dxa"/>
            <w:tcBorders>
              <w:top w:val="single" w:color="auto" w:sz="4" w:space="0"/>
              <w:left w:val="single" w:color="auto" w:sz="4" w:space="0"/>
              <w:bottom w:val="single" w:color="auto" w:sz="4" w:space="0"/>
              <w:right w:val="single" w:color="auto" w:sz="4" w:space="0"/>
            </w:tcBorders>
            <w:noWrap w:val="0"/>
            <w:vAlign w:val="center"/>
          </w:tcPr>
          <w:p w14:paraId="0B76A381">
            <w:pPr>
              <w:adjustRightInd w:val="0"/>
              <w:snapToGrid w:val="0"/>
              <w:spacing w:before="31" w:after="31"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分</w:t>
            </w:r>
          </w:p>
        </w:tc>
        <w:tc>
          <w:tcPr>
            <w:tcW w:w="5835" w:type="dxa"/>
            <w:tcBorders>
              <w:top w:val="single" w:color="auto" w:sz="4" w:space="0"/>
              <w:left w:val="single" w:color="auto" w:sz="4" w:space="0"/>
              <w:bottom w:val="single" w:color="auto" w:sz="4" w:space="0"/>
              <w:right w:val="single" w:color="auto" w:sz="4" w:space="0"/>
            </w:tcBorders>
            <w:noWrap w:val="0"/>
            <w:vAlign w:val="center"/>
          </w:tcPr>
          <w:p w14:paraId="05AC852A">
            <w:pPr>
              <w:keepNext w:val="0"/>
              <w:pageBreakBefore w:val="0"/>
              <w:widowControl/>
              <w:kinsoku/>
              <w:wordWrap/>
              <w:topLinePunct w:val="0"/>
              <w:bidi w:val="0"/>
              <w:spacing w:beforeLines="0" w:afterLines="0" w:line="360" w:lineRule="auto"/>
              <w:ind w:right="-34"/>
              <w:textAlignment w:val="bottom"/>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1.按照磋商文件要求报价，内容齐全，报价合理，无缺漏项的最终报价可参与评审。</w:t>
            </w:r>
          </w:p>
          <w:p w14:paraId="2DAFCA10">
            <w:pPr>
              <w:keepNext w:val="0"/>
              <w:pageBreakBefore w:val="0"/>
              <w:widowControl/>
              <w:kinsoku/>
              <w:wordWrap/>
              <w:topLinePunct w:val="0"/>
              <w:bidi w:val="0"/>
              <w:spacing w:beforeLines="0" w:afterLines="0" w:line="360" w:lineRule="auto"/>
              <w:ind w:right="-34"/>
              <w:textAlignment w:val="bottom"/>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2.投标基准价=合理投标供应商的报价的最低报价。</w:t>
            </w:r>
          </w:p>
          <w:p w14:paraId="1CC16693">
            <w:pPr>
              <w:keepNext w:val="0"/>
              <w:pageBreakBefore w:val="0"/>
              <w:widowControl/>
              <w:kinsoku/>
              <w:wordWrap/>
              <w:topLinePunct w:val="0"/>
              <w:bidi w:val="0"/>
              <w:spacing w:beforeLines="0" w:afterLines="0" w:line="360" w:lineRule="auto"/>
              <w:ind w:right="-34"/>
              <w:textAlignment w:val="bottom"/>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3.投标供应商的报价得分=投标基准价/各投标报价*</w:t>
            </w:r>
            <w:r>
              <w:rPr>
                <w:rFonts w:hint="eastAsia" w:ascii="宋体" w:hAnsi="宋体" w:eastAsia="宋体" w:cs="宋体"/>
                <w:color w:val="auto"/>
                <w:sz w:val="24"/>
                <w:szCs w:val="24"/>
                <w:highlight w:val="none"/>
                <w:lang w:val="en-US" w:eastAsia="zh-CN"/>
              </w:rPr>
              <w:t>25</w:t>
            </w:r>
          </w:p>
          <w:p w14:paraId="6A27B586">
            <w:pPr>
              <w:keepNext w:val="0"/>
              <w:pageBreakBefore w:val="0"/>
              <w:widowControl/>
              <w:kinsoku/>
              <w:wordWrap/>
              <w:topLinePunct w:val="0"/>
              <w:bidi w:val="0"/>
              <w:spacing w:beforeLines="0" w:afterLines="0" w:line="360" w:lineRule="auto"/>
              <w:ind w:right="-34"/>
              <w:textAlignment w:val="bottom"/>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注：评标委员会2/3专家认为某供应商报价明显不合理或者低于成本，无法保证服务质量和不能诚信履约时，可按废标处理。</w:t>
            </w:r>
          </w:p>
        </w:tc>
      </w:tr>
      <w:tr w14:paraId="3BCEE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jc w:val="center"/>
        </w:trPr>
        <w:tc>
          <w:tcPr>
            <w:tcW w:w="1091" w:type="dxa"/>
            <w:vMerge w:val="restart"/>
            <w:tcBorders>
              <w:left w:val="single" w:color="auto" w:sz="4" w:space="0"/>
              <w:right w:val="single" w:color="auto" w:sz="4" w:space="0"/>
            </w:tcBorders>
            <w:noWrap w:val="0"/>
            <w:vAlign w:val="center"/>
          </w:tcPr>
          <w:p w14:paraId="5EB9EA06">
            <w:pPr>
              <w:adjustRightInd w:val="0"/>
              <w:snapToGrid w:val="0"/>
              <w:spacing w:before="31" w:after="31"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技术</w:t>
            </w:r>
          </w:p>
          <w:p w14:paraId="2163953E">
            <w:pPr>
              <w:adjustRightInd w:val="0"/>
              <w:snapToGrid w:val="0"/>
              <w:spacing w:before="31" w:after="31"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方案</w:t>
            </w:r>
          </w:p>
        </w:tc>
        <w:tc>
          <w:tcPr>
            <w:tcW w:w="1520" w:type="dxa"/>
            <w:tcBorders>
              <w:left w:val="single" w:color="auto" w:sz="4" w:space="0"/>
              <w:right w:val="single" w:color="auto" w:sz="4" w:space="0"/>
            </w:tcBorders>
            <w:noWrap w:val="0"/>
            <w:vAlign w:val="center"/>
          </w:tcPr>
          <w:p w14:paraId="6031050B">
            <w:pPr>
              <w:keepNext w:val="0"/>
              <w:pageBreakBefore w:val="0"/>
              <w:widowControl/>
              <w:kinsoku/>
              <w:wordWrap/>
              <w:topLinePunct w:val="0"/>
              <w:bidi w:val="0"/>
              <w:spacing w:beforeLines="0" w:afterLines="0" w:line="360" w:lineRule="auto"/>
              <w:ind w:right="-34"/>
              <w:jc w:val="center"/>
              <w:textAlignment w:val="bottom"/>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服务承诺</w:t>
            </w:r>
          </w:p>
        </w:tc>
        <w:tc>
          <w:tcPr>
            <w:tcW w:w="792" w:type="dxa"/>
            <w:tcBorders>
              <w:top w:val="single" w:color="auto" w:sz="4" w:space="0"/>
              <w:left w:val="single" w:color="auto" w:sz="4" w:space="0"/>
              <w:bottom w:val="single" w:color="auto" w:sz="4" w:space="0"/>
              <w:right w:val="single" w:color="auto" w:sz="4" w:space="0"/>
            </w:tcBorders>
            <w:noWrap w:val="0"/>
            <w:vAlign w:val="center"/>
          </w:tcPr>
          <w:p w14:paraId="6D99C7FC">
            <w:pPr>
              <w:keepNext w:val="0"/>
              <w:pageBreakBefore w:val="0"/>
              <w:widowControl/>
              <w:kinsoku/>
              <w:wordWrap/>
              <w:topLinePunct w:val="0"/>
              <w:bidi w:val="0"/>
              <w:spacing w:beforeLines="0" w:afterLines="0" w:line="360" w:lineRule="auto"/>
              <w:ind w:right="-34"/>
              <w:jc w:val="center"/>
              <w:textAlignment w:val="bottom"/>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10分</w:t>
            </w:r>
          </w:p>
        </w:tc>
        <w:tc>
          <w:tcPr>
            <w:tcW w:w="5835" w:type="dxa"/>
            <w:tcBorders>
              <w:top w:val="single" w:color="auto" w:sz="4" w:space="0"/>
              <w:left w:val="single" w:color="auto" w:sz="4" w:space="0"/>
              <w:bottom w:val="single" w:color="auto" w:sz="4" w:space="0"/>
              <w:right w:val="single" w:color="auto" w:sz="4" w:space="0"/>
            </w:tcBorders>
            <w:noWrap w:val="0"/>
            <w:vAlign w:val="center"/>
          </w:tcPr>
          <w:p w14:paraId="545509E6">
            <w:pPr>
              <w:keepNext w:val="0"/>
              <w:pageBreakBefore w:val="0"/>
              <w:widowControl/>
              <w:kinsoku/>
              <w:wordWrap/>
              <w:topLinePunct w:val="0"/>
              <w:bidi w:val="0"/>
              <w:spacing w:beforeLines="0" w:afterLines="0" w:line="360" w:lineRule="auto"/>
              <w:ind w:right="-34"/>
              <w:textAlignment w:val="bottom"/>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拟用于本项目的人力、物力及服务等方面做出承诺，承诺全面、合理、有较强的可实施性得 6-10 分； </w:t>
            </w:r>
          </w:p>
          <w:p w14:paraId="1E745703">
            <w:pPr>
              <w:keepNext w:val="0"/>
              <w:pageBreakBefore w:val="0"/>
              <w:widowControl/>
              <w:kinsoku/>
              <w:wordWrap/>
              <w:topLinePunct w:val="0"/>
              <w:bidi w:val="0"/>
              <w:spacing w:beforeLines="0" w:afterLines="0" w:line="360" w:lineRule="auto"/>
              <w:ind w:right="-34"/>
              <w:textAlignment w:val="bottom"/>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拟用于本项目的人力、物力及服务等方面做出承诺，承诺不够全面、基本合理、可实施性不强得 2-6 分； </w:t>
            </w:r>
          </w:p>
          <w:p w14:paraId="18E4157E">
            <w:pPr>
              <w:keepNext w:val="0"/>
              <w:pageBreakBefore w:val="0"/>
              <w:widowControl/>
              <w:kinsoku/>
              <w:wordWrap/>
              <w:topLinePunct w:val="0"/>
              <w:bidi w:val="0"/>
              <w:spacing w:beforeLines="0" w:afterLines="0" w:line="360" w:lineRule="auto"/>
              <w:ind w:right="-34"/>
              <w:textAlignment w:val="bottom"/>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未对拟用于本项目的人力、物力及服务等方面做出承诺或承诺无可实施性得0-2分。</w:t>
            </w:r>
          </w:p>
        </w:tc>
      </w:tr>
      <w:tr w14:paraId="0D642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6" w:hRule="atLeast"/>
          <w:jc w:val="center"/>
        </w:trPr>
        <w:tc>
          <w:tcPr>
            <w:tcW w:w="1091" w:type="dxa"/>
            <w:vMerge w:val="continue"/>
            <w:tcBorders>
              <w:left w:val="single" w:color="auto" w:sz="4" w:space="0"/>
              <w:right w:val="single" w:color="auto" w:sz="4" w:space="0"/>
            </w:tcBorders>
            <w:noWrap w:val="0"/>
            <w:vAlign w:val="center"/>
          </w:tcPr>
          <w:p w14:paraId="68CFCF21">
            <w:pPr>
              <w:adjustRightInd w:val="0"/>
              <w:snapToGrid w:val="0"/>
              <w:spacing w:before="31" w:after="31" w:line="360" w:lineRule="auto"/>
              <w:jc w:val="center"/>
              <w:rPr>
                <w:rFonts w:hint="eastAsia" w:ascii="宋体" w:hAnsi="宋体" w:eastAsia="宋体" w:cs="宋体"/>
                <w:color w:val="auto"/>
                <w:sz w:val="24"/>
                <w:szCs w:val="24"/>
                <w:highlight w:val="none"/>
                <w:lang w:eastAsia="zh-CN"/>
              </w:rPr>
            </w:pPr>
          </w:p>
        </w:tc>
        <w:tc>
          <w:tcPr>
            <w:tcW w:w="1520" w:type="dxa"/>
            <w:tcBorders>
              <w:left w:val="single" w:color="auto" w:sz="4" w:space="0"/>
              <w:right w:val="single" w:color="auto" w:sz="4" w:space="0"/>
            </w:tcBorders>
            <w:noWrap w:val="0"/>
            <w:vAlign w:val="center"/>
          </w:tcPr>
          <w:p w14:paraId="42BD4348">
            <w:pPr>
              <w:keepNext w:val="0"/>
              <w:pageBreakBefore w:val="0"/>
              <w:widowControl/>
              <w:kinsoku/>
              <w:wordWrap/>
              <w:topLinePunct w:val="0"/>
              <w:bidi w:val="0"/>
              <w:spacing w:beforeLines="0" w:afterLines="0" w:line="360" w:lineRule="auto"/>
              <w:ind w:right="-34"/>
              <w:jc w:val="center"/>
              <w:textAlignment w:val="bottom"/>
              <w:rPr>
                <w:rFonts w:hint="default"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项目总体服务方案</w:t>
            </w:r>
          </w:p>
        </w:tc>
        <w:tc>
          <w:tcPr>
            <w:tcW w:w="792" w:type="dxa"/>
            <w:tcBorders>
              <w:top w:val="single" w:color="auto" w:sz="4" w:space="0"/>
              <w:left w:val="single" w:color="auto" w:sz="4" w:space="0"/>
              <w:bottom w:val="single" w:color="auto" w:sz="4" w:space="0"/>
              <w:right w:val="single" w:color="auto" w:sz="4" w:space="0"/>
            </w:tcBorders>
            <w:noWrap w:val="0"/>
            <w:vAlign w:val="center"/>
          </w:tcPr>
          <w:p w14:paraId="29FDBBEE">
            <w:pPr>
              <w:keepNext w:val="0"/>
              <w:pageBreakBefore w:val="0"/>
              <w:widowControl/>
              <w:kinsoku/>
              <w:wordWrap/>
              <w:topLinePunct w:val="0"/>
              <w:bidi w:val="0"/>
              <w:spacing w:beforeLines="0" w:afterLines="0" w:line="360" w:lineRule="auto"/>
              <w:ind w:right="-34"/>
              <w:jc w:val="center"/>
              <w:textAlignment w:val="bottom"/>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30分</w:t>
            </w:r>
          </w:p>
          <w:p w14:paraId="6E06F9F1">
            <w:pPr>
              <w:keepNext w:val="0"/>
              <w:pageBreakBefore w:val="0"/>
              <w:widowControl/>
              <w:kinsoku/>
              <w:wordWrap/>
              <w:topLinePunct w:val="0"/>
              <w:bidi w:val="0"/>
              <w:spacing w:beforeLines="0" w:afterLines="0" w:line="360" w:lineRule="auto"/>
              <w:ind w:right="-34"/>
              <w:jc w:val="center"/>
              <w:textAlignment w:val="bottom"/>
              <w:rPr>
                <w:rFonts w:hint="eastAsia" w:ascii="宋体" w:hAnsi="宋体" w:eastAsia="宋体" w:cs="宋体"/>
                <w:color w:val="auto"/>
                <w:sz w:val="24"/>
                <w:szCs w:val="24"/>
                <w:highlight w:val="none"/>
                <w:lang w:val="en-US" w:eastAsia="zh-CN"/>
              </w:rPr>
            </w:pPr>
          </w:p>
        </w:tc>
        <w:tc>
          <w:tcPr>
            <w:tcW w:w="5835" w:type="dxa"/>
            <w:tcBorders>
              <w:top w:val="single" w:color="auto" w:sz="4" w:space="0"/>
              <w:left w:val="single" w:color="auto" w:sz="4" w:space="0"/>
              <w:bottom w:val="single" w:color="auto" w:sz="4" w:space="0"/>
              <w:right w:val="single" w:color="auto" w:sz="4" w:space="0"/>
            </w:tcBorders>
            <w:noWrap w:val="0"/>
            <w:vAlign w:val="center"/>
          </w:tcPr>
          <w:p w14:paraId="116055A1">
            <w:pPr>
              <w:keepNext w:val="0"/>
              <w:pageBreakBefore w:val="0"/>
              <w:widowControl/>
              <w:kinsoku/>
              <w:wordWrap/>
              <w:topLinePunct w:val="0"/>
              <w:bidi w:val="0"/>
              <w:spacing w:beforeLines="0" w:afterLines="0" w:line="360" w:lineRule="auto"/>
              <w:ind w:right="-34"/>
              <w:textAlignment w:val="bottom"/>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具有详细的水库日常维护、防汛物资储备、防汛演练方案以及针对本项目重难点给出的具体措施和服务进度计划等。</w:t>
            </w:r>
          </w:p>
          <w:p w14:paraId="51329BC2">
            <w:pPr>
              <w:keepNext w:val="0"/>
              <w:pageBreakBefore w:val="0"/>
              <w:widowControl/>
              <w:kinsoku/>
              <w:wordWrap/>
              <w:topLinePunct w:val="0"/>
              <w:bidi w:val="0"/>
              <w:spacing w:beforeLines="0" w:afterLines="0" w:line="360" w:lineRule="auto"/>
              <w:ind w:right="-34"/>
              <w:textAlignment w:val="bottom"/>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方案及措施合理可行，并具有较强的可实施性，得 21-30 分； </w:t>
            </w:r>
          </w:p>
          <w:p w14:paraId="15E74BA7">
            <w:pPr>
              <w:keepNext w:val="0"/>
              <w:pageBreakBefore w:val="0"/>
              <w:widowControl/>
              <w:kinsoku/>
              <w:wordWrap/>
              <w:topLinePunct w:val="0"/>
              <w:bidi w:val="0"/>
              <w:spacing w:beforeLines="0" w:afterLines="0" w:line="360" w:lineRule="auto"/>
              <w:ind w:right="-34"/>
              <w:textAlignment w:val="bottom"/>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方案及措施基本满足项目需要，可实施性一般得11-20 分； </w:t>
            </w:r>
          </w:p>
          <w:p w14:paraId="6052ACE0">
            <w:pPr>
              <w:keepNext w:val="0"/>
              <w:pageBreakBefore w:val="0"/>
              <w:widowControl/>
              <w:kinsoku/>
              <w:wordWrap/>
              <w:topLinePunct w:val="0"/>
              <w:bidi w:val="0"/>
              <w:spacing w:beforeLines="0" w:afterLines="0" w:line="360" w:lineRule="auto"/>
              <w:ind w:right="-34"/>
              <w:textAlignment w:val="bottom"/>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方案及措施缺失，不满足项目需要，无可实施性得0-10 分。</w:t>
            </w:r>
          </w:p>
        </w:tc>
      </w:tr>
      <w:tr w14:paraId="06565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jc w:val="center"/>
        </w:trPr>
        <w:tc>
          <w:tcPr>
            <w:tcW w:w="1091" w:type="dxa"/>
            <w:vMerge w:val="continue"/>
            <w:tcBorders>
              <w:left w:val="single" w:color="auto" w:sz="4" w:space="0"/>
              <w:right w:val="single" w:color="auto" w:sz="4" w:space="0"/>
            </w:tcBorders>
            <w:noWrap w:val="0"/>
            <w:vAlign w:val="center"/>
          </w:tcPr>
          <w:p w14:paraId="02A9A014">
            <w:pPr>
              <w:adjustRightInd w:val="0"/>
              <w:snapToGrid w:val="0"/>
              <w:spacing w:before="31" w:after="31" w:line="360" w:lineRule="auto"/>
              <w:jc w:val="center"/>
              <w:rPr>
                <w:rFonts w:hint="eastAsia" w:ascii="宋体" w:hAnsi="宋体" w:eastAsia="宋体" w:cs="宋体"/>
                <w:color w:val="auto"/>
                <w:sz w:val="24"/>
                <w:szCs w:val="24"/>
                <w:highlight w:val="none"/>
                <w:lang w:eastAsia="zh-CN"/>
              </w:rPr>
            </w:pPr>
          </w:p>
        </w:tc>
        <w:tc>
          <w:tcPr>
            <w:tcW w:w="1520" w:type="dxa"/>
            <w:tcBorders>
              <w:left w:val="single" w:color="auto" w:sz="4" w:space="0"/>
              <w:right w:val="single" w:color="auto" w:sz="4" w:space="0"/>
            </w:tcBorders>
            <w:noWrap w:val="0"/>
            <w:vAlign w:val="center"/>
          </w:tcPr>
          <w:p w14:paraId="04ED42DB">
            <w:pPr>
              <w:keepNext w:val="0"/>
              <w:pageBreakBefore w:val="0"/>
              <w:widowControl/>
              <w:kinsoku/>
              <w:wordWrap/>
              <w:topLinePunct w:val="0"/>
              <w:bidi w:val="0"/>
              <w:spacing w:beforeLines="0" w:afterLines="0" w:line="360" w:lineRule="auto"/>
              <w:ind w:right="-34"/>
              <w:jc w:val="center"/>
              <w:textAlignment w:val="bottom"/>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项目人员</w:t>
            </w:r>
          </w:p>
          <w:p w14:paraId="5F837E85">
            <w:pPr>
              <w:keepNext w:val="0"/>
              <w:pageBreakBefore w:val="0"/>
              <w:widowControl/>
              <w:kinsoku/>
              <w:wordWrap/>
              <w:topLinePunct w:val="0"/>
              <w:bidi w:val="0"/>
              <w:spacing w:beforeLines="0" w:afterLines="0" w:line="360" w:lineRule="auto"/>
              <w:ind w:right="-34"/>
              <w:jc w:val="center"/>
              <w:textAlignment w:val="bottom"/>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组织安排</w:t>
            </w:r>
          </w:p>
        </w:tc>
        <w:tc>
          <w:tcPr>
            <w:tcW w:w="792" w:type="dxa"/>
            <w:tcBorders>
              <w:top w:val="single" w:color="auto" w:sz="4" w:space="0"/>
              <w:left w:val="single" w:color="auto" w:sz="4" w:space="0"/>
              <w:bottom w:val="single" w:color="auto" w:sz="4" w:space="0"/>
              <w:right w:val="single" w:color="auto" w:sz="4" w:space="0"/>
            </w:tcBorders>
            <w:noWrap w:val="0"/>
            <w:vAlign w:val="center"/>
          </w:tcPr>
          <w:p w14:paraId="2A21AA10">
            <w:pPr>
              <w:keepNext w:val="0"/>
              <w:pageBreakBefore w:val="0"/>
              <w:widowControl/>
              <w:kinsoku/>
              <w:wordWrap/>
              <w:topLinePunct w:val="0"/>
              <w:bidi w:val="0"/>
              <w:spacing w:beforeLines="0" w:afterLines="0" w:line="360" w:lineRule="auto"/>
              <w:ind w:right="-34"/>
              <w:jc w:val="center"/>
              <w:textAlignment w:val="bottom"/>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10分</w:t>
            </w:r>
          </w:p>
          <w:p w14:paraId="0A156151">
            <w:pPr>
              <w:keepNext w:val="0"/>
              <w:pageBreakBefore w:val="0"/>
              <w:widowControl/>
              <w:kinsoku/>
              <w:wordWrap/>
              <w:topLinePunct w:val="0"/>
              <w:bidi w:val="0"/>
              <w:spacing w:beforeLines="0" w:afterLines="0" w:line="360" w:lineRule="auto"/>
              <w:ind w:right="-34"/>
              <w:jc w:val="center"/>
              <w:textAlignment w:val="bottom"/>
              <w:rPr>
                <w:rFonts w:hint="eastAsia" w:ascii="宋体" w:hAnsi="宋体" w:eastAsia="宋体" w:cs="宋体"/>
                <w:color w:val="auto"/>
                <w:sz w:val="24"/>
                <w:szCs w:val="24"/>
                <w:highlight w:val="none"/>
                <w:lang w:val="en-US" w:eastAsia="zh-CN"/>
              </w:rPr>
            </w:pPr>
          </w:p>
        </w:tc>
        <w:tc>
          <w:tcPr>
            <w:tcW w:w="5835" w:type="dxa"/>
            <w:tcBorders>
              <w:top w:val="single" w:color="auto" w:sz="4" w:space="0"/>
              <w:left w:val="single" w:color="auto" w:sz="4" w:space="0"/>
              <w:bottom w:val="single" w:color="auto" w:sz="4" w:space="0"/>
              <w:right w:val="single" w:color="auto" w:sz="4" w:space="0"/>
            </w:tcBorders>
            <w:noWrap w:val="0"/>
            <w:vAlign w:val="center"/>
          </w:tcPr>
          <w:p w14:paraId="16AB0865">
            <w:pPr>
              <w:keepNext w:val="0"/>
              <w:pageBreakBefore w:val="0"/>
              <w:widowControl/>
              <w:kinsoku/>
              <w:wordWrap/>
              <w:topLinePunct w:val="0"/>
              <w:bidi w:val="0"/>
              <w:spacing w:beforeLines="0" w:afterLines="0" w:line="360" w:lineRule="auto"/>
              <w:ind w:right="-34"/>
              <w:textAlignment w:val="bottom"/>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有完善的项目人员组织方案，人员设置及人员分工安排合理、职责划分明确， </w:t>
            </w:r>
          </w:p>
          <w:p w14:paraId="0FE73C7E">
            <w:pPr>
              <w:keepNext w:val="0"/>
              <w:pageBreakBefore w:val="0"/>
              <w:widowControl/>
              <w:kinsoku/>
              <w:wordWrap/>
              <w:topLinePunct w:val="0"/>
              <w:bidi w:val="0"/>
              <w:spacing w:beforeLines="0" w:afterLines="0" w:line="360" w:lineRule="auto"/>
              <w:ind w:right="-34"/>
              <w:textAlignment w:val="bottom"/>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具备能承担本项目总体服务要求的专业人员，完全满足采购需求得 7-10 分； </w:t>
            </w:r>
          </w:p>
          <w:p w14:paraId="02E6C7B1">
            <w:pPr>
              <w:keepNext w:val="0"/>
              <w:pageBreakBefore w:val="0"/>
              <w:widowControl/>
              <w:kinsoku/>
              <w:wordWrap/>
              <w:topLinePunct w:val="0"/>
              <w:bidi w:val="0"/>
              <w:spacing w:beforeLines="0" w:afterLines="0" w:line="360" w:lineRule="auto"/>
              <w:ind w:right="-34"/>
              <w:textAlignment w:val="bottom"/>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项目人员组织方案基本可行，人员设置及人员分工安排不够清晰、职责划分不够明确，承担检验检测任务的专业人员基本满足采购需求得 4-6 分； </w:t>
            </w:r>
          </w:p>
          <w:p w14:paraId="3A94C7D1">
            <w:pPr>
              <w:keepNext w:val="0"/>
              <w:pageBreakBefore w:val="0"/>
              <w:widowControl/>
              <w:kinsoku/>
              <w:wordWrap/>
              <w:topLinePunct w:val="0"/>
              <w:bidi w:val="0"/>
              <w:spacing w:beforeLines="0" w:afterLines="0" w:line="360" w:lineRule="auto"/>
              <w:ind w:right="-34"/>
              <w:textAlignment w:val="bottom"/>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项目人员组织方案不可行，人员设置及人员分工安排不清晰、职责划分不明确，承担检验检测任务的专业人员不满足采购需求 0-3 分。</w:t>
            </w:r>
          </w:p>
        </w:tc>
      </w:tr>
      <w:tr w14:paraId="0C295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jc w:val="center"/>
        </w:trPr>
        <w:tc>
          <w:tcPr>
            <w:tcW w:w="1091" w:type="dxa"/>
            <w:vMerge w:val="continue"/>
            <w:tcBorders>
              <w:left w:val="single" w:color="auto" w:sz="4" w:space="0"/>
              <w:right w:val="single" w:color="auto" w:sz="4" w:space="0"/>
            </w:tcBorders>
            <w:noWrap w:val="0"/>
            <w:vAlign w:val="center"/>
          </w:tcPr>
          <w:p w14:paraId="4ADC655A">
            <w:pPr>
              <w:adjustRightInd w:val="0"/>
              <w:snapToGrid w:val="0"/>
              <w:spacing w:before="31" w:after="31" w:line="360" w:lineRule="auto"/>
              <w:jc w:val="center"/>
              <w:rPr>
                <w:rFonts w:hint="eastAsia" w:ascii="宋体" w:hAnsi="宋体" w:eastAsia="宋体" w:cs="宋体"/>
                <w:color w:val="auto"/>
                <w:sz w:val="24"/>
                <w:szCs w:val="24"/>
                <w:highlight w:val="none"/>
                <w:lang w:eastAsia="zh-CN"/>
              </w:rPr>
            </w:pPr>
          </w:p>
        </w:tc>
        <w:tc>
          <w:tcPr>
            <w:tcW w:w="1520" w:type="dxa"/>
            <w:tcBorders>
              <w:left w:val="single" w:color="auto" w:sz="4" w:space="0"/>
              <w:right w:val="single" w:color="auto" w:sz="4" w:space="0"/>
            </w:tcBorders>
            <w:noWrap w:val="0"/>
            <w:vAlign w:val="center"/>
          </w:tcPr>
          <w:p w14:paraId="597ECDF2">
            <w:pPr>
              <w:keepNext w:val="0"/>
              <w:pageBreakBefore w:val="0"/>
              <w:widowControl/>
              <w:kinsoku/>
              <w:wordWrap/>
              <w:topLinePunct w:val="0"/>
              <w:bidi w:val="0"/>
              <w:spacing w:beforeLines="0" w:afterLines="0" w:line="360" w:lineRule="auto"/>
              <w:ind w:right="-34"/>
              <w:jc w:val="center"/>
              <w:textAlignment w:val="bottom"/>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应急预案</w:t>
            </w:r>
          </w:p>
        </w:tc>
        <w:tc>
          <w:tcPr>
            <w:tcW w:w="792" w:type="dxa"/>
            <w:tcBorders>
              <w:top w:val="single" w:color="auto" w:sz="4" w:space="0"/>
              <w:left w:val="single" w:color="auto" w:sz="4" w:space="0"/>
              <w:bottom w:val="single" w:color="auto" w:sz="4" w:space="0"/>
              <w:right w:val="single" w:color="auto" w:sz="4" w:space="0"/>
            </w:tcBorders>
            <w:noWrap w:val="0"/>
            <w:vAlign w:val="center"/>
          </w:tcPr>
          <w:p w14:paraId="5FC921B7">
            <w:pPr>
              <w:keepNext w:val="0"/>
              <w:pageBreakBefore w:val="0"/>
              <w:widowControl/>
              <w:kinsoku/>
              <w:wordWrap/>
              <w:topLinePunct w:val="0"/>
              <w:bidi w:val="0"/>
              <w:spacing w:beforeLines="0" w:afterLines="0" w:line="360" w:lineRule="auto"/>
              <w:ind w:right="-34"/>
              <w:jc w:val="center"/>
              <w:textAlignment w:val="bottom"/>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8分</w:t>
            </w:r>
          </w:p>
          <w:p w14:paraId="6475EE2C">
            <w:pPr>
              <w:keepNext w:val="0"/>
              <w:pageBreakBefore w:val="0"/>
              <w:widowControl/>
              <w:kinsoku/>
              <w:wordWrap/>
              <w:topLinePunct w:val="0"/>
              <w:bidi w:val="0"/>
              <w:spacing w:beforeLines="0" w:afterLines="0" w:line="360" w:lineRule="auto"/>
              <w:ind w:right="-34"/>
              <w:jc w:val="center"/>
              <w:textAlignment w:val="bottom"/>
              <w:rPr>
                <w:rFonts w:hint="eastAsia" w:ascii="宋体" w:hAnsi="宋体" w:eastAsia="宋体" w:cs="宋体"/>
                <w:color w:val="auto"/>
                <w:sz w:val="24"/>
                <w:szCs w:val="24"/>
                <w:highlight w:val="none"/>
                <w:lang w:val="en-US" w:eastAsia="zh-CN"/>
              </w:rPr>
            </w:pPr>
          </w:p>
        </w:tc>
        <w:tc>
          <w:tcPr>
            <w:tcW w:w="5835" w:type="dxa"/>
            <w:tcBorders>
              <w:top w:val="single" w:color="auto" w:sz="4" w:space="0"/>
              <w:left w:val="single" w:color="auto" w:sz="4" w:space="0"/>
              <w:bottom w:val="single" w:color="auto" w:sz="4" w:space="0"/>
              <w:right w:val="single" w:color="auto" w:sz="4" w:space="0"/>
            </w:tcBorders>
            <w:noWrap w:val="0"/>
            <w:vAlign w:val="center"/>
          </w:tcPr>
          <w:p w14:paraId="2A235567">
            <w:pPr>
              <w:keepNext w:val="0"/>
              <w:pageBreakBefore w:val="0"/>
              <w:widowControl/>
              <w:kinsoku/>
              <w:wordWrap/>
              <w:topLinePunct w:val="0"/>
              <w:bidi w:val="0"/>
              <w:spacing w:beforeLines="0" w:afterLines="0" w:line="360" w:lineRule="auto"/>
              <w:ind w:right="-34"/>
              <w:textAlignment w:val="bottom"/>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有应急预案，可应对随时可能发生的风险并提出解决措施，措施合理可行得 5-8 分；有应急预案，对可能发生的风险提出解决措施基本可行得 1-4 分；无应急预案不可行不得分。</w:t>
            </w:r>
          </w:p>
        </w:tc>
      </w:tr>
      <w:tr w14:paraId="18AD3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7" w:hRule="atLeast"/>
          <w:jc w:val="center"/>
        </w:trPr>
        <w:tc>
          <w:tcPr>
            <w:tcW w:w="1091" w:type="dxa"/>
            <w:vMerge w:val="continue"/>
            <w:tcBorders>
              <w:left w:val="single" w:color="auto" w:sz="4" w:space="0"/>
              <w:right w:val="single" w:color="auto" w:sz="4" w:space="0"/>
            </w:tcBorders>
            <w:noWrap w:val="0"/>
            <w:vAlign w:val="center"/>
          </w:tcPr>
          <w:p w14:paraId="5839BFDB">
            <w:pPr>
              <w:adjustRightInd w:val="0"/>
              <w:snapToGrid w:val="0"/>
              <w:spacing w:before="31" w:after="31" w:line="360" w:lineRule="auto"/>
              <w:jc w:val="center"/>
              <w:rPr>
                <w:rFonts w:hint="eastAsia" w:ascii="宋体" w:hAnsi="宋体" w:eastAsia="宋体" w:cs="宋体"/>
                <w:color w:val="auto"/>
                <w:sz w:val="24"/>
                <w:szCs w:val="24"/>
                <w:highlight w:val="none"/>
              </w:rPr>
            </w:pPr>
          </w:p>
        </w:tc>
        <w:tc>
          <w:tcPr>
            <w:tcW w:w="1520" w:type="dxa"/>
            <w:tcBorders>
              <w:left w:val="single" w:color="auto" w:sz="4" w:space="0"/>
              <w:bottom w:val="single" w:color="auto" w:sz="4" w:space="0"/>
              <w:right w:val="single" w:color="auto" w:sz="4" w:space="0"/>
            </w:tcBorders>
            <w:noWrap w:val="0"/>
            <w:vAlign w:val="center"/>
          </w:tcPr>
          <w:p w14:paraId="1FB78518">
            <w:pPr>
              <w:keepNext w:val="0"/>
              <w:pageBreakBefore w:val="0"/>
              <w:widowControl/>
              <w:kinsoku/>
              <w:wordWrap/>
              <w:topLinePunct w:val="0"/>
              <w:bidi w:val="0"/>
              <w:spacing w:beforeLines="0" w:afterLines="0" w:line="360" w:lineRule="auto"/>
              <w:ind w:right="-34"/>
              <w:jc w:val="center"/>
              <w:textAlignment w:val="bottom"/>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质量保</w:t>
            </w:r>
          </w:p>
          <w:p w14:paraId="53C3EDBB">
            <w:pPr>
              <w:keepNext w:val="0"/>
              <w:pageBreakBefore w:val="0"/>
              <w:widowControl/>
              <w:kinsoku/>
              <w:wordWrap/>
              <w:topLinePunct w:val="0"/>
              <w:bidi w:val="0"/>
              <w:spacing w:beforeLines="0" w:afterLines="0" w:line="360" w:lineRule="auto"/>
              <w:ind w:right="-34"/>
              <w:jc w:val="center"/>
              <w:textAlignment w:val="bottom"/>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证承诺</w:t>
            </w:r>
          </w:p>
        </w:tc>
        <w:tc>
          <w:tcPr>
            <w:tcW w:w="792" w:type="dxa"/>
            <w:tcBorders>
              <w:top w:val="single" w:color="auto" w:sz="4" w:space="0"/>
              <w:left w:val="single" w:color="auto" w:sz="4" w:space="0"/>
              <w:bottom w:val="single" w:color="auto" w:sz="4" w:space="0"/>
              <w:right w:val="single" w:color="auto" w:sz="4" w:space="0"/>
            </w:tcBorders>
            <w:noWrap w:val="0"/>
            <w:vAlign w:val="center"/>
          </w:tcPr>
          <w:p w14:paraId="2BE91987">
            <w:pPr>
              <w:keepNext w:val="0"/>
              <w:pageBreakBefore w:val="0"/>
              <w:widowControl/>
              <w:kinsoku/>
              <w:wordWrap/>
              <w:topLinePunct w:val="0"/>
              <w:bidi w:val="0"/>
              <w:spacing w:beforeLines="0" w:afterLines="0" w:line="360" w:lineRule="auto"/>
              <w:ind w:right="-34"/>
              <w:jc w:val="center"/>
              <w:textAlignment w:val="bottom"/>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4分</w:t>
            </w:r>
          </w:p>
          <w:p w14:paraId="3265546A">
            <w:pPr>
              <w:keepNext w:val="0"/>
              <w:pageBreakBefore w:val="0"/>
              <w:widowControl/>
              <w:kinsoku/>
              <w:wordWrap/>
              <w:topLinePunct w:val="0"/>
              <w:bidi w:val="0"/>
              <w:spacing w:beforeLines="0" w:afterLines="0" w:line="360" w:lineRule="auto"/>
              <w:ind w:right="-34"/>
              <w:jc w:val="center"/>
              <w:textAlignment w:val="bottom"/>
              <w:rPr>
                <w:rFonts w:hint="eastAsia" w:ascii="宋体" w:hAnsi="宋体" w:eastAsia="宋体" w:cs="宋体"/>
                <w:color w:val="auto"/>
                <w:sz w:val="24"/>
                <w:szCs w:val="24"/>
                <w:highlight w:val="none"/>
                <w:lang w:val="en-US" w:eastAsia="zh-CN"/>
              </w:rPr>
            </w:pPr>
          </w:p>
        </w:tc>
        <w:tc>
          <w:tcPr>
            <w:tcW w:w="5835" w:type="dxa"/>
            <w:tcBorders>
              <w:top w:val="single" w:color="auto" w:sz="4" w:space="0"/>
              <w:left w:val="single" w:color="auto" w:sz="4" w:space="0"/>
              <w:bottom w:val="single" w:color="auto" w:sz="4" w:space="0"/>
              <w:right w:val="single" w:color="auto" w:sz="4" w:space="0"/>
            </w:tcBorders>
            <w:noWrap w:val="0"/>
            <w:vAlign w:val="center"/>
          </w:tcPr>
          <w:p w14:paraId="132BF36E">
            <w:pPr>
              <w:keepNext w:val="0"/>
              <w:pageBreakBefore w:val="0"/>
              <w:widowControl/>
              <w:kinsoku/>
              <w:wordWrap/>
              <w:topLinePunct w:val="0"/>
              <w:bidi w:val="0"/>
              <w:spacing w:beforeLines="0" w:afterLines="0" w:line="360" w:lineRule="auto"/>
              <w:ind w:right="-34"/>
              <w:textAlignment w:val="bottom"/>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服务质量保证承诺内容全面完整、科学合理、质量保障全面、合理、有可实施性根据情况计 3～4 分，质量保障描述较差的，计 0～2分。</w:t>
            </w:r>
          </w:p>
        </w:tc>
      </w:tr>
      <w:tr w14:paraId="754EB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jc w:val="center"/>
        </w:trPr>
        <w:tc>
          <w:tcPr>
            <w:tcW w:w="1091" w:type="dxa"/>
            <w:vMerge w:val="continue"/>
            <w:tcBorders>
              <w:left w:val="single" w:color="auto" w:sz="4" w:space="0"/>
              <w:right w:val="single" w:color="auto" w:sz="4" w:space="0"/>
            </w:tcBorders>
            <w:noWrap w:val="0"/>
            <w:vAlign w:val="center"/>
          </w:tcPr>
          <w:p w14:paraId="3005E4B6">
            <w:pPr>
              <w:adjustRightInd w:val="0"/>
              <w:snapToGrid w:val="0"/>
              <w:spacing w:before="31" w:after="31" w:line="360" w:lineRule="auto"/>
              <w:jc w:val="center"/>
              <w:rPr>
                <w:rFonts w:hint="eastAsia" w:ascii="宋体" w:hAnsi="宋体" w:eastAsia="宋体" w:cs="宋体"/>
                <w:color w:val="auto"/>
                <w:sz w:val="24"/>
                <w:szCs w:val="24"/>
                <w:highlight w:val="none"/>
              </w:rPr>
            </w:pPr>
          </w:p>
        </w:tc>
        <w:tc>
          <w:tcPr>
            <w:tcW w:w="1520" w:type="dxa"/>
            <w:tcBorders>
              <w:left w:val="single" w:color="auto" w:sz="4" w:space="0"/>
              <w:bottom w:val="single" w:color="auto" w:sz="4" w:space="0"/>
              <w:right w:val="single" w:color="auto" w:sz="4" w:space="0"/>
            </w:tcBorders>
            <w:noWrap w:val="0"/>
            <w:vAlign w:val="center"/>
          </w:tcPr>
          <w:p w14:paraId="6680981C">
            <w:pPr>
              <w:keepNext w:val="0"/>
              <w:keepLines w:val="0"/>
              <w:widowControl/>
              <w:suppressLineNumbers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000000"/>
                <w:kern w:val="0"/>
                <w:sz w:val="24"/>
                <w:szCs w:val="24"/>
                <w:lang w:val="en-US" w:eastAsia="zh-CN" w:bidi="ar"/>
              </w:rPr>
              <w:t>履约能力</w:t>
            </w:r>
          </w:p>
        </w:tc>
        <w:tc>
          <w:tcPr>
            <w:tcW w:w="792" w:type="dxa"/>
            <w:tcBorders>
              <w:top w:val="single" w:color="auto" w:sz="4" w:space="0"/>
              <w:left w:val="single" w:color="auto" w:sz="4" w:space="0"/>
              <w:bottom w:val="single" w:color="auto" w:sz="4" w:space="0"/>
              <w:right w:val="single" w:color="auto" w:sz="4" w:space="0"/>
            </w:tcBorders>
            <w:noWrap w:val="0"/>
            <w:vAlign w:val="center"/>
          </w:tcPr>
          <w:p w14:paraId="6AFE2391">
            <w:pPr>
              <w:keepNext w:val="0"/>
              <w:keepLines w:val="0"/>
              <w:widowControl/>
              <w:suppressLineNumbers w:val="0"/>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color w:val="000000"/>
                <w:kern w:val="0"/>
                <w:sz w:val="24"/>
                <w:szCs w:val="24"/>
                <w:lang w:val="en-US" w:eastAsia="zh-CN" w:bidi="ar"/>
              </w:rPr>
              <w:t>8分</w:t>
            </w:r>
          </w:p>
        </w:tc>
        <w:tc>
          <w:tcPr>
            <w:tcW w:w="5835" w:type="dxa"/>
            <w:tcBorders>
              <w:top w:val="single" w:color="auto" w:sz="4" w:space="0"/>
              <w:left w:val="single" w:color="auto" w:sz="4" w:space="0"/>
              <w:bottom w:val="single" w:color="auto" w:sz="4" w:space="0"/>
              <w:right w:val="single" w:color="auto" w:sz="4" w:space="0"/>
            </w:tcBorders>
            <w:noWrap w:val="0"/>
            <w:vAlign w:val="center"/>
          </w:tcPr>
          <w:p w14:paraId="524FD687">
            <w:pPr>
              <w:keepNext w:val="0"/>
              <w:keepLines w:val="0"/>
              <w:widowControl/>
              <w:suppressLineNumbers w:val="0"/>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000000"/>
                <w:kern w:val="0"/>
                <w:sz w:val="24"/>
                <w:szCs w:val="24"/>
                <w:lang w:val="en-US" w:eastAsia="zh-CN" w:bidi="ar"/>
              </w:rPr>
              <w:t>履约能力内容详细、具体,包括服务人员素质、管理水平、企业文化等方面进行综合比较，根据详细及响应程度计0-8分。</w:t>
            </w:r>
          </w:p>
        </w:tc>
      </w:tr>
      <w:tr w14:paraId="0AACB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jc w:val="center"/>
        </w:trPr>
        <w:tc>
          <w:tcPr>
            <w:tcW w:w="2611" w:type="dxa"/>
            <w:gridSpan w:val="2"/>
            <w:tcBorders>
              <w:left w:val="single" w:color="auto" w:sz="4" w:space="0"/>
              <w:bottom w:val="single" w:color="auto" w:sz="4" w:space="0"/>
              <w:right w:val="single" w:color="auto" w:sz="4" w:space="0"/>
            </w:tcBorders>
            <w:noWrap w:val="0"/>
            <w:vAlign w:val="center"/>
          </w:tcPr>
          <w:p w14:paraId="426EA629">
            <w:pPr>
              <w:adjustRightInd w:val="0"/>
              <w:snapToGrid w:val="0"/>
              <w:spacing w:before="31" w:after="31"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rPr>
              <w:t>业绩</w:t>
            </w:r>
          </w:p>
        </w:tc>
        <w:tc>
          <w:tcPr>
            <w:tcW w:w="792" w:type="dxa"/>
            <w:tcBorders>
              <w:top w:val="single" w:color="auto" w:sz="4" w:space="0"/>
              <w:left w:val="single" w:color="auto" w:sz="4" w:space="0"/>
              <w:bottom w:val="single" w:color="auto" w:sz="4" w:space="0"/>
              <w:right w:val="single" w:color="auto" w:sz="4" w:space="0"/>
            </w:tcBorders>
            <w:noWrap w:val="0"/>
            <w:vAlign w:val="center"/>
          </w:tcPr>
          <w:p w14:paraId="338C48DB">
            <w:pPr>
              <w:adjustRightInd w:val="0"/>
              <w:snapToGrid w:val="0"/>
              <w:spacing w:before="31" w:after="31"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5分</w:t>
            </w:r>
          </w:p>
        </w:tc>
        <w:tc>
          <w:tcPr>
            <w:tcW w:w="5835" w:type="dxa"/>
            <w:tcBorders>
              <w:top w:val="single" w:color="auto" w:sz="4" w:space="0"/>
              <w:left w:val="single" w:color="auto" w:sz="4" w:space="0"/>
              <w:bottom w:val="single" w:color="auto" w:sz="4" w:space="0"/>
              <w:right w:val="single" w:color="auto" w:sz="4" w:space="0"/>
            </w:tcBorders>
            <w:noWrap w:val="0"/>
            <w:vAlign w:val="center"/>
          </w:tcPr>
          <w:p w14:paraId="35313A75">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供应商近 3 年（20</w:t>
            </w: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5月</w:t>
            </w:r>
            <w:r>
              <w:rPr>
                <w:rFonts w:hint="eastAsia" w:ascii="宋体" w:hAnsi="宋体" w:eastAsia="宋体" w:cs="宋体"/>
                <w:color w:val="auto"/>
                <w:sz w:val="24"/>
                <w:szCs w:val="24"/>
              </w:rPr>
              <w:t>至今）以来（以合同签订时间为准）</w:t>
            </w:r>
            <w:r>
              <w:rPr>
                <w:rFonts w:hint="eastAsia" w:ascii="宋体" w:hAnsi="宋体" w:eastAsia="宋体" w:cs="宋体"/>
                <w:color w:val="auto"/>
                <w:sz w:val="24"/>
                <w:szCs w:val="24"/>
                <w:lang w:val="en-US" w:eastAsia="zh-CN"/>
              </w:rPr>
              <w:t>类似</w:t>
            </w:r>
            <w:r>
              <w:rPr>
                <w:rFonts w:hint="eastAsia" w:ascii="宋体" w:hAnsi="宋体" w:eastAsia="宋体" w:cs="宋体"/>
                <w:color w:val="auto"/>
                <w:sz w:val="24"/>
                <w:szCs w:val="24"/>
              </w:rPr>
              <w:t xml:space="preserve">项目业绩，需提供合同复印件，提供一个得 </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 xml:space="preserve"> 分，最高得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w:t>
            </w:r>
          </w:p>
        </w:tc>
      </w:tr>
      <w:tr w14:paraId="7BB7C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jc w:val="center"/>
        </w:trPr>
        <w:tc>
          <w:tcPr>
            <w:tcW w:w="9238" w:type="dxa"/>
            <w:gridSpan w:val="4"/>
            <w:tcBorders>
              <w:left w:val="single" w:color="auto" w:sz="4" w:space="0"/>
              <w:right w:val="single" w:color="auto" w:sz="4" w:space="0"/>
            </w:tcBorders>
            <w:noWrap w:val="0"/>
            <w:vAlign w:val="center"/>
          </w:tcPr>
          <w:p w14:paraId="5225187E">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w:t>
            </w:r>
          </w:p>
          <w:p w14:paraId="10EC77C7">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1）各磋商小组成员独立打分。</w:t>
            </w:r>
          </w:p>
          <w:p w14:paraId="6922E48F">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2）磋商小组成员打分超过得分界限或未按本表规定赋分时，该成员的打分作废，不计入汇总分。</w:t>
            </w:r>
          </w:p>
          <w:p w14:paraId="52C7FDCE">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3）若出现综合得分并列时，比较价格得分，此分项得分高者排序在前；若价格得分仍相同，比较技术得分，此分项得分高者在前；若技术得分仍相同，则由全体评审小组成员无记名投票，得票高者排序在前。</w:t>
            </w:r>
          </w:p>
          <w:p w14:paraId="55A6FA03">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4）数字均保留一位小数，第二位“四舍五入”。</w:t>
            </w:r>
          </w:p>
          <w:p w14:paraId="005FC8AE">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rPr>
              <w:t>5）磋商过程中，若出现特殊情况时，由磋商小组决定暂停评审，并提出具体处理意</w:t>
            </w:r>
            <w:r>
              <w:rPr>
                <w:rFonts w:hint="eastAsia" w:ascii="宋体" w:hAnsi="宋体" w:eastAsia="宋体" w:cs="宋体"/>
                <w:color w:val="auto"/>
                <w:sz w:val="24"/>
                <w:szCs w:val="24"/>
                <w:lang w:eastAsia="zh-CN"/>
              </w:rPr>
              <w:t>见。</w:t>
            </w:r>
          </w:p>
        </w:tc>
      </w:tr>
    </w:tbl>
    <w:p w14:paraId="5F1AD11E">
      <w:pPr>
        <w:pStyle w:val="51"/>
        <w:keepNext w:val="0"/>
        <w:keepLines w:val="0"/>
        <w:widowControl w:val="0"/>
        <w:shd w:val="clear" w:color="auto" w:fill="auto"/>
        <w:bidi w:val="0"/>
        <w:spacing w:before="0" w:after="0" w:line="469" w:lineRule="exact"/>
        <w:ind w:left="0" w:leftChars="0" w:right="0" w:firstLine="0" w:firstLineChars="0"/>
        <w:jc w:val="left"/>
        <w:rPr>
          <w:color w:val="000000"/>
          <w:spacing w:val="0"/>
          <w:w w:val="100"/>
          <w:position w:val="0"/>
          <w:sz w:val="24"/>
          <w:szCs w:val="24"/>
        </w:rPr>
      </w:pPr>
      <w:r>
        <w:rPr>
          <w:color w:val="000000"/>
          <w:spacing w:val="0"/>
          <w:w w:val="100"/>
          <w:position w:val="0"/>
          <w:sz w:val="24"/>
          <w:szCs w:val="24"/>
        </w:rPr>
        <w:t xml:space="preserve">注：缺项则该项得0分（如响应情况与项目实施无关或严重偏离，该项亦为0分）。 </w:t>
      </w:r>
    </w:p>
    <w:p w14:paraId="79FE1804">
      <w:pPr>
        <w:pStyle w:val="51"/>
        <w:keepNext w:val="0"/>
        <w:keepLines w:val="0"/>
        <w:widowControl w:val="0"/>
        <w:shd w:val="clear" w:color="auto" w:fill="auto"/>
        <w:bidi w:val="0"/>
        <w:spacing w:before="0" w:after="0" w:line="469" w:lineRule="exact"/>
        <w:ind w:left="140" w:right="0" w:firstLine="0"/>
        <w:jc w:val="left"/>
      </w:pPr>
      <w:r>
        <w:rPr>
          <w:color w:val="000000"/>
          <w:spacing w:val="0"/>
          <w:w w:val="100"/>
          <w:position w:val="0"/>
          <w:sz w:val="24"/>
          <w:szCs w:val="24"/>
          <w:lang w:val="en-US" w:eastAsia="en-US" w:bidi="en-US"/>
        </w:rPr>
        <w:t>29.4</w:t>
      </w:r>
      <w:r>
        <w:rPr>
          <w:color w:val="000000"/>
          <w:spacing w:val="0"/>
          <w:w w:val="100"/>
          <w:position w:val="0"/>
          <w:sz w:val="24"/>
          <w:szCs w:val="24"/>
        </w:rPr>
        <w:t>磋商小组应当根据综合评分情况，按照评审得分由高到低顺序推荐</w:t>
      </w:r>
      <w:r>
        <w:rPr>
          <w:color w:val="000000"/>
          <w:spacing w:val="0"/>
          <w:w w:val="100"/>
          <w:position w:val="0"/>
          <w:sz w:val="24"/>
          <w:szCs w:val="24"/>
          <w:lang w:val="en-US" w:eastAsia="en-US" w:bidi="en-US"/>
        </w:rPr>
        <w:t>1-3</w:t>
      </w:r>
      <w:r>
        <w:rPr>
          <w:color w:val="000000"/>
          <w:spacing w:val="0"/>
          <w:w w:val="100"/>
          <w:position w:val="0"/>
          <w:sz w:val="24"/>
          <w:szCs w:val="24"/>
        </w:rPr>
        <w:t>名以上成交候选供应商，评审得分相同的，按照最后报价由低到高的顺序推荐。评审得分且最后报价相同的，按照技术指标优劣顺序推荐。</w:t>
      </w:r>
    </w:p>
    <w:p w14:paraId="5257C2EF">
      <w:pPr>
        <w:pStyle w:val="51"/>
        <w:keepNext w:val="0"/>
        <w:keepLines w:val="0"/>
        <w:widowControl w:val="0"/>
        <w:shd w:val="clear" w:color="auto" w:fill="auto"/>
        <w:bidi w:val="0"/>
        <w:spacing w:before="0" w:after="160" w:line="478" w:lineRule="exact"/>
        <w:ind w:left="140" w:right="0" w:firstLine="0"/>
        <w:jc w:val="left"/>
      </w:pPr>
      <w:r>
        <w:rPr>
          <w:color w:val="000000"/>
          <w:spacing w:val="0"/>
          <w:w w:val="100"/>
          <w:position w:val="0"/>
          <w:sz w:val="24"/>
          <w:szCs w:val="24"/>
          <w:lang w:val="en-US" w:eastAsia="en-US" w:bidi="en-US"/>
        </w:rPr>
        <w:t>29.5</w:t>
      </w:r>
      <w:r>
        <w:rPr>
          <w:color w:val="000000"/>
          <w:spacing w:val="0"/>
          <w:w w:val="100"/>
          <w:position w:val="0"/>
          <w:sz w:val="24"/>
          <w:szCs w:val="24"/>
        </w:rPr>
        <w:t>评审过程中，若出现本办法以外的特殊情况时，将暂停评审，有关情况待磋商小组确定后，再行评定。</w:t>
      </w:r>
    </w:p>
    <w:p w14:paraId="50025500">
      <w:pPr>
        <w:pStyle w:val="59"/>
        <w:keepNext/>
        <w:keepLines/>
        <w:widowControl w:val="0"/>
        <w:numPr>
          <w:ilvl w:val="0"/>
          <w:numId w:val="0"/>
        </w:numPr>
        <w:shd w:val="clear" w:color="auto" w:fill="auto"/>
        <w:tabs>
          <w:tab w:val="left" w:pos="493"/>
        </w:tabs>
        <w:bidi w:val="0"/>
        <w:spacing w:before="0" w:after="0" w:line="360" w:lineRule="auto"/>
        <w:ind w:left="0" w:leftChars="0" w:right="0" w:rightChars="0" w:firstLine="0" w:firstLineChars="0"/>
        <w:jc w:val="both"/>
        <w:rPr>
          <w:highlight w:val="none"/>
        </w:rPr>
      </w:pPr>
      <w:bookmarkStart w:id="260" w:name="bookmark375"/>
      <w:bookmarkStart w:id="261" w:name="bookmark373"/>
      <w:bookmarkStart w:id="262" w:name="bookmark374"/>
      <w:bookmarkStart w:id="263" w:name="bookmark376"/>
      <w:r>
        <w:rPr>
          <w:rFonts w:hint="default" w:ascii="宋体" w:hAnsi="宋体" w:eastAsia="宋体" w:cs="宋体"/>
          <w:b/>
          <w:bCs/>
          <w:i w:val="0"/>
          <w:iCs w:val="0"/>
          <w:smallCaps w:val="0"/>
          <w:strike w:val="0"/>
          <w:color w:val="000000"/>
          <w:spacing w:val="0"/>
          <w:w w:val="100"/>
          <w:position w:val="0"/>
          <w:sz w:val="24"/>
          <w:szCs w:val="24"/>
          <w:u w:val="none"/>
          <w:shd w:val="clear" w:color="auto" w:fill="FFFFFF"/>
          <w:lang w:val="en-US" w:eastAsia="en-US" w:bidi="en-US"/>
        </w:rPr>
        <w:t>30.</w:t>
      </w:r>
      <w:r>
        <w:rPr>
          <w:b/>
          <w:bCs/>
          <w:color w:val="000000"/>
          <w:spacing w:val="0"/>
          <w:w w:val="100"/>
          <w:position w:val="0"/>
          <w:sz w:val="24"/>
          <w:szCs w:val="24"/>
          <w:highlight w:val="none"/>
        </w:rPr>
        <w:t>需要落实的政府釆购政策</w:t>
      </w:r>
      <w:bookmarkEnd w:id="260"/>
      <w:bookmarkEnd w:id="261"/>
      <w:bookmarkEnd w:id="262"/>
      <w:bookmarkEnd w:id="263"/>
    </w:p>
    <w:p w14:paraId="74D2FA3F">
      <w:pPr>
        <w:keepNext w:val="0"/>
        <w:keepLines w:val="0"/>
        <w:widowControl/>
        <w:suppressLineNumbers w:val="0"/>
        <w:spacing w:line="360" w:lineRule="auto"/>
        <w:ind w:firstLine="480" w:firstLineChars="200"/>
        <w:jc w:val="left"/>
        <w:rPr>
          <w:rFonts w:hint="eastAsia" w:ascii="宋体" w:hAnsi="宋体" w:eastAsia="宋体" w:cs="宋体"/>
          <w:sz w:val="24"/>
          <w:szCs w:val="24"/>
        </w:rPr>
      </w:pPr>
      <w:bookmarkStart w:id="264" w:name="bookmark384"/>
      <w:bookmarkStart w:id="265" w:name="bookmark385"/>
      <w:bookmarkStart w:id="266" w:name="bookmark386"/>
      <w:bookmarkStart w:id="267" w:name="bookmark388"/>
      <w:r>
        <w:rPr>
          <w:rFonts w:hint="eastAsia" w:ascii="宋体" w:hAnsi="宋体" w:eastAsia="宋体" w:cs="宋体"/>
          <w:color w:val="000000"/>
          <w:spacing w:val="0"/>
          <w:w w:val="100"/>
          <w:kern w:val="0"/>
          <w:position w:val="0"/>
          <w:sz w:val="24"/>
          <w:szCs w:val="24"/>
          <w:shd w:val="clear" w:color="auto" w:fill="auto"/>
          <w:lang w:val="en-US" w:eastAsia="zh-CN" w:bidi="ar"/>
        </w:rPr>
        <w:t>30.1（1）货物服务类：</w:t>
      </w:r>
      <w:r>
        <w:rPr>
          <w:rFonts w:hint="eastAsia" w:ascii="宋体" w:hAnsi="宋体" w:cs="宋体"/>
          <w:color w:val="000000"/>
          <w:sz w:val="24"/>
          <w:szCs w:val="24"/>
          <w:lang w:eastAsia="zh-CN"/>
        </w:rPr>
        <w:t>依据</w:t>
      </w:r>
      <w:r>
        <w:rPr>
          <w:rFonts w:hint="eastAsia" w:ascii="宋体" w:hAnsi="宋体" w:cs="宋体"/>
          <w:color w:val="000000"/>
          <w:sz w:val="24"/>
          <w:szCs w:val="24"/>
        </w:rPr>
        <w:t>《政府采购促进中小企业发展管理办法》的通知（财库〔2020〕46号）的规定，对于经主管预算单位统筹后未预留份额专门面向中小企业采购的采购项目，以及预留份额项目中的非预留部分采购包，采购人、采购代理机构应当</w:t>
      </w:r>
      <w:r>
        <w:rPr>
          <w:rFonts w:hint="eastAsia" w:ascii="宋体" w:hAnsi="宋体" w:eastAsia="宋体" w:cs="宋体"/>
          <w:color w:val="000000"/>
          <w:spacing w:val="0"/>
          <w:w w:val="100"/>
          <w:kern w:val="0"/>
          <w:position w:val="0"/>
          <w:sz w:val="24"/>
          <w:szCs w:val="24"/>
          <w:shd w:val="clear" w:color="auto" w:fill="auto"/>
          <w:lang w:val="en-US" w:eastAsia="zh-CN" w:bidi="ar"/>
        </w:rPr>
        <w:t xml:space="preserve">对小型、微型企业的价格给予 10%的扣除，用扣除后的价格参与评审，其评审价= 最后报价*（1-10%）。 </w:t>
      </w:r>
    </w:p>
    <w:p w14:paraId="1A0F3811">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（2）接受大中型企业与小微企业组成联合体或者允许大中型企业向一家或者多家小微企业分包的采购项目，对于联合协议或者分包意向协议约定小微企业的合同份额占到合同总金额 30%以上的，可给予联合体价格扣除，用扣除后的价格参与评审；（注：组成联合体或者接受分包的小微企业与联合体内其他企业、 分包企业之间存在直接控股、管理关系的，不享受价格扣除优惠政策。） </w:t>
      </w:r>
    </w:p>
    <w:p w14:paraId="6997E149">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货物服务类：对联合体的价格给予 4%的扣除，用扣除后的价格参与评审，联合体评标价=投标报价* （1-4%）。 </w:t>
      </w:r>
    </w:p>
    <w:p w14:paraId="49302277">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（3）供应商认为其符合中小企业政策规定的须提供《中小企业声明函》， 否则不得享受相关中小企业扶持政策。在政府采购活动中，供应商提供的货物、工程或者服务符合下列情 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 业依照《中华人民共和国劳动合同法》订立劳动合同的从业人员。供应商须做出承诺，保证真实性，如有 虚假，将依法承担相应责任。 </w:t>
      </w:r>
    </w:p>
    <w:p w14:paraId="6FD393E7">
      <w:pPr>
        <w:keepNext w:val="0"/>
        <w:keepLines w:val="0"/>
        <w:widowControl/>
        <w:suppressLineNumbers w:val="0"/>
        <w:spacing w:line="360" w:lineRule="auto"/>
        <w:ind w:firstLine="240" w:firstLineChars="100"/>
        <w:jc w:val="left"/>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（4）中小企业按《政府采购促进中小企业发展管理办法》的通知（财库【2020】46 号）和国家统计局关于印发《统计上大中小微型企业划分办法（2017）》的通知（国统字〔2017〕213 号）文件规定标准确认。 </w:t>
      </w:r>
    </w:p>
    <w:p w14:paraId="7128D501">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30.2 监狱企业的价格评分标准 </w:t>
      </w:r>
    </w:p>
    <w:p w14:paraId="6A64DBBD">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（1）在政府采购活动中，监狱企业视同小型、微型企业，享受预留份额、评审中价格扣除等政府采购促进中小企业发展的政府采购政策。 </w:t>
      </w:r>
    </w:p>
    <w:p w14:paraId="562C1034">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（2）监狱企业属于小型、微型企业的，不重复享受政策。 </w:t>
      </w:r>
    </w:p>
    <w:p w14:paraId="5F27CE7B">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（3）监狱企业参加政府采购活动时，应当提供由省级以上监狱管理局、戒毒管理局（含新疆生产建设兵团）出具的属于监狱企业的证明文件。 </w:t>
      </w:r>
    </w:p>
    <w:p w14:paraId="4D2C5194">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（4）监狱企业按《财政部、司法部关于政府采购支持监狱企业发展有关问题的通知》（财库〔2014〕 68 号）文件规定标准执行。 </w:t>
      </w:r>
    </w:p>
    <w:p w14:paraId="20D3ABDA">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30.3 残疾人福利性单位的价格评分标准 </w:t>
      </w:r>
    </w:p>
    <w:p w14:paraId="4E77F56F">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（1）在政府采购活动中，残疾人福利性单位视同小型、微型企业，享受预留份额、评审中价格扣除等。 </w:t>
      </w:r>
    </w:p>
    <w:p w14:paraId="0D8859E7">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政府采购促进中小企业发展的政府采购政策。 </w:t>
      </w:r>
    </w:p>
    <w:p w14:paraId="6E0173FE">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（2）残疾人福利性单位属于小型、微型企业的，不重复享受政策。 </w:t>
      </w:r>
    </w:p>
    <w:p w14:paraId="3B5EFF2A">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（3）符合条件的残疾人福利性单位在参加政府采购活动时，应当提供本通知规定的《残疾人福利性单 位声明函》，并对声明的真实性负责，未提供的不视为残疾人福利性单位。 </w:t>
      </w:r>
    </w:p>
    <w:p w14:paraId="3B74B105">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b/>
          <w:bCs/>
          <w:color w:val="000000"/>
          <w:spacing w:val="0"/>
          <w:w w:val="100"/>
          <w:kern w:val="0"/>
          <w:position w:val="0"/>
          <w:sz w:val="24"/>
          <w:szCs w:val="24"/>
          <w:shd w:val="clear" w:color="auto" w:fill="auto"/>
          <w:lang w:val="en-US" w:eastAsia="zh-CN" w:bidi="ar"/>
        </w:rPr>
        <w:t xml:space="preserve">30.4 专门面向中小企业采购的项目，不再执行价格评审优惠的扶持政策。 </w:t>
      </w:r>
    </w:p>
    <w:p w14:paraId="117FA3A3">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30.5 节能产品、环境标志产品政策 </w:t>
      </w:r>
    </w:p>
    <w:p w14:paraId="1DCB6D2D">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（1）节能产品、环境标志产品根据以下有关政策规定执行 </w:t>
      </w:r>
    </w:p>
    <w:p w14:paraId="435D622B">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《财政部、国家发展和改革委员会关于印发&lt;节能产品政府采购实施意见&gt;的通知》（财库【2004】185 号） ；</w:t>
      </w:r>
    </w:p>
    <w:p w14:paraId="6F4BEC41">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《国务院办公厅关于建立政府强制采购节能产品制度的通知》（国办发〔2007〕51 号） ；</w:t>
      </w:r>
    </w:p>
    <w:p w14:paraId="62D5E17C">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《财政部、国家环保总局联合印发&lt;关于环境标志产品政府采购实施的意见&gt;》（财库【2006】90 号） ；</w:t>
      </w:r>
    </w:p>
    <w:p w14:paraId="1A1A8B70">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《财政部、发展改革委、生态环境部、市场监管总局关于调整优化节能产品、环境标志产品政府采购 执行机制的通知》（财库〔2019〕9 号） ；</w:t>
      </w:r>
    </w:p>
    <w:p w14:paraId="069B7683">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《关于印发节能产品政府采购品目清单的通知》（财库〔2019〕19 号）；</w:t>
      </w:r>
    </w:p>
    <w:p w14:paraId="248C2019">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《关于印发环境标志产品政府采购品目清单的通知》（财库〔2019〕18 号）。 </w:t>
      </w:r>
    </w:p>
    <w:p w14:paraId="07F17956">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（2）产品属于优先采购节能、环境标志产品范围的，应当优先采购节能、环境标志产品；产品符合政 府采购强制采购政策的，实行强制采购。 </w:t>
      </w:r>
    </w:p>
    <w:p w14:paraId="68BFF966">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（3）文件中对所投产品为节能、环境标志产品品目清单中的产品，在报价时必须对此类产品单独分项报价。 </w:t>
      </w:r>
    </w:p>
    <w:p w14:paraId="103F81DF">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（4）若节能、环境标志品目清单内的产品仅是构成所投产品的部件、组件或零件的，则该所投产品不享受鼓励优惠政策。 </w:t>
      </w:r>
    </w:p>
    <w:p w14:paraId="72CE82F3">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（5）节能、环境标志产品部分计分只对属于品目清单内的非强制类产品进行计分，强制类产品不给予计分。 </w:t>
      </w:r>
    </w:p>
    <w:p w14:paraId="25A82942">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 xml:space="preserve">（6）对于同时列入环保品目清单和节能品目清单的产品，应当优先于只列入其中一个清单的产品。 </w:t>
      </w:r>
    </w:p>
    <w:p w14:paraId="23E77512">
      <w:pPr>
        <w:keepNext w:val="0"/>
        <w:keepLines w:val="0"/>
        <w:widowControl/>
        <w:suppressLineNumbers w:val="0"/>
        <w:spacing w:line="360" w:lineRule="auto"/>
        <w:jc w:val="left"/>
        <w:rPr>
          <w:rFonts w:hint="eastAsia" w:ascii="宋体" w:hAnsi="宋体" w:eastAsia="宋体" w:cs="宋体"/>
          <w:sz w:val="24"/>
          <w:szCs w:val="24"/>
        </w:rPr>
      </w:pPr>
      <w:r>
        <w:rPr>
          <w:rFonts w:hint="eastAsia" w:ascii="宋体" w:hAnsi="宋体" w:eastAsia="宋体" w:cs="宋体"/>
          <w:color w:val="000000"/>
          <w:spacing w:val="0"/>
          <w:w w:val="100"/>
          <w:kern w:val="0"/>
          <w:position w:val="0"/>
          <w:sz w:val="24"/>
          <w:szCs w:val="24"/>
          <w:shd w:val="clear" w:color="auto" w:fill="auto"/>
          <w:lang w:val="en-US" w:eastAsia="zh-CN" w:bidi="ar"/>
        </w:rPr>
        <w:t>（7）文件中所投节能、环境标志产品须提供认证证书等相关资料，未提供节能、环境标志产品认证证书等相关资料的不给予计分。</w:t>
      </w:r>
    </w:p>
    <w:p w14:paraId="4905A5A1">
      <w:pPr>
        <w:pStyle w:val="49"/>
        <w:keepNext/>
        <w:keepLines/>
        <w:widowControl w:val="0"/>
        <w:shd w:val="clear" w:color="auto" w:fill="auto"/>
        <w:bidi w:val="0"/>
        <w:spacing w:before="0" w:after="100" w:line="240" w:lineRule="auto"/>
        <w:ind w:left="0" w:right="0" w:firstLine="0"/>
        <w:jc w:val="center"/>
        <w:rPr>
          <w:rFonts w:hint="eastAsia" w:ascii="宋体" w:hAnsi="宋体" w:eastAsia="宋体" w:cs="宋体"/>
          <w:b/>
          <w:bCs/>
          <w:sz w:val="24"/>
          <w:szCs w:val="24"/>
        </w:rPr>
      </w:pPr>
      <w:r>
        <w:rPr>
          <w:rFonts w:hint="eastAsia" w:ascii="宋体" w:hAnsi="宋体" w:eastAsia="宋体" w:cs="宋体"/>
          <w:b/>
          <w:bCs/>
          <w:color w:val="000000"/>
          <w:spacing w:val="0"/>
          <w:w w:val="100"/>
          <w:position w:val="0"/>
          <w:sz w:val="24"/>
          <w:szCs w:val="24"/>
          <w:lang w:val="en-US" w:eastAsia="zh-CN" w:bidi="en-US"/>
        </w:rPr>
        <w:t>六．</w:t>
      </w:r>
      <w:r>
        <w:rPr>
          <w:rFonts w:hint="eastAsia" w:ascii="宋体" w:hAnsi="宋体" w:eastAsia="宋体" w:cs="宋体"/>
          <w:b/>
          <w:bCs/>
          <w:color w:val="000000"/>
          <w:spacing w:val="0"/>
          <w:w w:val="100"/>
          <w:position w:val="0"/>
          <w:sz w:val="24"/>
          <w:szCs w:val="24"/>
        </w:rPr>
        <w:t>授予合同</w:t>
      </w:r>
      <w:bookmarkEnd w:id="264"/>
      <w:bookmarkEnd w:id="265"/>
      <w:bookmarkEnd w:id="266"/>
      <w:bookmarkEnd w:id="267"/>
    </w:p>
    <w:p w14:paraId="43858761">
      <w:pPr>
        <w:pStyle w:val="59"/>
        <w:keepNext/>
        <w:keepLines/>
        <w:widowControl w:val="0"/>
        <w:numPr>
          <w:ilvl w:val="0"/>
          <w:numId w:val="0"/>
        </w:numPr>
        <w:shd w:val="clear" w:color="auto" w:fill="auto"/>
        <w:tabs>
          <w:tab w:val="left" w:pos="493"/>
        </w:tabs>
        <w:bidi w:val="0"/>
        <w:spacing w:before="0" w:after="0" w:line="360" w:lineRule="auto"/>
        <w:ind w:left="0" w:leftChars="0" w:right="0" w:rightChars="0" w:firstLine="0" w:firstLineChars="0"/>
        <w:jc w:val="both"/>
      </w:pPr>
      <w:bookmarkStart w:id="268" w:name="bookmark392"/>
      <w:bookmarkEnd w:id="268"/>
      <w:bookmarkStart w:id="269" w:name="bookmark393"/>
      <w:bookmarkEnd w:id="269"/>
      <w:bookmarkStart w:id="270" w:name="bookmark389"/>
      <w:bookmarkStart w:id="271" w:name="bookmark390"/>
      <w:bookmarkStart w:id="272" w:name="bookmark391"/>
      <w:bookmarkStart w:id="273" w:name="bookmark394"/>
      <w:r>
        <w:rPr>
          <w:rFonts w:hint="default" w:ascii="宋体" w:hAnsi="宋体" w:eastAsia="宋体" w:cs="宋体"/>
          <w:b/>
          <w:bCs/>
          <w:i w:val="0"/>
          <w:iCs w:val="0"/>
          <w:smallCaps w:val="0"/>
          <w:strike w:val="0"/>
          <w:color w:val="000000"/>
          <w:spacing w:val="0"/>
          <w:w w:val="100"/>
          <w:position w:val="0"/>
          <w:sz w:val="24"/>
          <w:szCs w:val="24"/>
          <w:u w:val="none"/>
          <w:shd w:val="clear" w:color="auto" w:fill="FFFFFF"/>
          <w:lang w:val="en-US" w:eastAsia="en-US" w:bidi="en-US"/>
        </w:rPr>
        <w:t>31.</w:t>
      </w:r>
      <w:r>
        <w:rPr>
          <w:b/>
          <w:bCs/>
          <w:color w:val="000000"/>
          <w:spacing w:val="0"/>
          <w:w w:val="100"/>
          <w:position w:val="0"/>
          <w:sz w:val="24"/>
          <w:szCs w:val="24"/>
        </w:rPr>
        <w:t>供应商确定及合同授予</w:t>
      </w:r>
      <w:bookmarkEnd w:id="270"/>
      <w:bookmarkEnd w:id="271"/>
      <w:bookmarkEnd w:id="272"/>
      <w:bookmarkEnd w:id="273"/>
    </w:p>
    <w:p w14:paraId="329BE4E3">
      <w:pPr>
        <w:pStyle w:val="51"/>
        <w:keepNext w:val="0"/>
        <w:keepLines w:val="0"/>
        <w:widowControl w:val="0"/>
        <w:numPr>
          <w:ilvl w:val="0"/>
          <w:numId w:val="0"/>
        </w:numPr>
        <w:shd w:val="clear" w:color="auto" w:fill="auto"/>
        <w:tabs>
          <w:tab w:val="left" w:pos="609"/>
        </w:tabs>
        <w:bidi w:val="0"/>
        <w:spacing w:before="0" w:after="0" w:line="475" w:lineRule="exact"/>
        <w:ind w:left="140" w:leftChars="0" w:right="0" w:rightChars="0"/>
        <w:jc w:val="left"/>
      </w:pPr>
      <w:bookmarkStart w:id="274" w:name="bookmark395"/>
      <w:bookmarkEnd w:id="274"/>
      <w:r>
        <w:rPr>
          <w:rFonts w:hint="eastAsia"/>
          <w:color w:val="000000"/>
          <w:spacing w:val="0"/>
          <w:w w:val="100"/>
          <w:position w:val="0"/>
          <w:sz w:val="24"/>
          <w:szCs w:val="24"/>
          <w:lang w:val="en-US" w:eastAsia="zh-CN"/>
        </w:rPr>
        <w:t>31.</w:t>
      </w:r>
      <w:r>
        <w:rPr>
          <w:color w:val="000000"/>
          <w:spacing w:val="0"/>
          <w:w w:val="100"/>
          <w:position w:val="0"/>
          <w:sz w:val="24"/>
          <w:szCs w:val="24"/>
        </w:rPr>
        <w:t>1采购代理机构应在评审结束后2个工作日内，将评审报告送采购人确认。</w:t>
      </w:r>
    </w:p>
    <w:p w14:paraId="3C2E52B7">
      <w:pPr>
        <w:pStyle w:val="51"/>
        <w:keepNext w:val="0"/>
        <w:keepLines w:val="0"/>
        <w:widowControl w:val="0"/>
        <w:shd w:val="clear" w:color="auto" w:fill="auto"/>
        <w:bidi w:val="0"/>
        <w:spacing w:before="0" w:after="0" w:line="475" w:lineRule="exact"/>
        <w:ind w:left="140" w:right="0" w:firstLine="0"/>
        <w:jc w:val="both"/>
      </w:pPr>
      <w:r>
        <w:rPr>
          <w:color w:val="000000"/>
          <w:spacing w:val="0"/>
          <w:w w:val="100"/>
          <w:position w:val="0"/>
          <w:sz w:val="24"/>
          <w:szCs w:val="24"/>
          <w:lang w:val="en-US" w:eastAsia="en-US" w:bidi="en-US"/>
        </w:rPr>
        <w:t>3</w:t>
      </w:r>
      <w:r>
        <w:rPr>
          <w:rFonts w:hint="eastAsia"/>
          <w:color w:val="000000"/>
          <w:spacing w:val="0"/>
          <w:w w:val="100"/>
          <w:position w:val="0"/>
          <w:sz w:val="24"/>
          <w:szCs w:val="24"/>
          <w:lang w:val="en-US" w:eastAsia="zh-CN" w:bidi="en-US"/>
        </w:rPr>
        <w:t>1</w:t>
      </w:r>
      <w:r>
        <w:rPr>
          <w:color w:val="000000"/>
          <w:spacing w:val="0"/>
          <w:w w:val="100"/>
          <w:position w:val="0"/>
          <w:sz w:val="24"/>
          <w:szCs w:val="24"/>
          <w:lang w:val="en-US" w:eastAsia="en-US" w:bidi="en-US"/>
        </w:rPr>
        <w:t xml:space="preserve">. </w:t>
      </w:r>
      <w:r>
        <w:rPr>
          <w:color w:val="000000"/>
          <w:spacing w:val="0"/>
          <w:w w:val="100"/>
          <w:position w:val="0"/>
          <w:sz w:val="24"/>
          <w:szCs w:val="24"/>
        </w:rPr>
        <w:t>2采购人在收到评审报告后5个工作日内，根据评审报告对评审过程及结果进行严格审核后确定成交供应商，复函采购代理机构。</w:t>
      </w:r>
    </w:p>
    <w:p w14:paraId="2CB0C9AF">
      <w:pPr>
        <w:pStyle w:val="51"/>
        <w:keepNext w:val="0"/>
        <w:keepLines w:val="0"/>
        <w:widowControl w:val="0"/>
        <w:shd w:val="clear" w:color="auto" w:fill="auto"/>
        <w:bidi w:val="0"/>
        <w:spacing w:before="0" w:after="0" w:line="475" w:lineRule="exact"/>
        <w:ind w:left="140" w:right="0" w:firstLine="0"/>
        <w:jc w:val="both"/>
      </w:pPr>
      <w:r>
        <w:rPr>
          <w:color w:val="000000"/>
          <w:spacing w:val="0"/>
          <w:w w:val="100"/>
          <w:position w:val="0"/>
          <w:sz w:val="24"/>
          <w:szCs w:val="24"/>
          <w:lang w:val="en-US" w:eastAsia="en-US" w:bidi="en-US"/>
        </w:rPr>
        <w:t>3</w:t>
      </w:r>
      <w:r>
        <w:rPr>
          <w:rFonts w:hint="eastAsia"/>
          <w:color w:val="000000"/>
          <w:spacing w:val="0"/>
          <w:w w:val="100"/>
          <w:position w:val="0"/>
          <w:sz w:val="24"/>
          <w:szCs w:val="24"/>
          <w:lang w:val="en-US" w:eastAsia="zh-CN" w:bidi="en-US"/>
        </w:rPr>
        <w:t>1</w:t>
      </w:r>
      <w:r>
        <w:rPr>
          <w:color w:val="000000"/>
          <w:spacing w:val="0"/>
          <w:w w:val="100"/>
          <w:position w:val="0"/>
          <w:sz w:val="24"/>
          <w:szCs w:val="24"/>
          <w:lang w:val="en-US" w:eastAsia="en-US" w:bidi="en-US"/>
        </w:rPr>
        <w:t xml:space="preserve">. </w:t>
      </w:r>
      <w:r>
        <w:rPr>
          <w:color w:val="000000"/>
          <w:spacing w:val="0"/>
          <w:w w:val="100"/>
          <w:position w:val="0"/>
          <w:sz w:val="24"/>
          <w:szCs w:val="24"/>
        </w:rPr>
        <w:t>3采购代理机构在接到采购人的成交供应商复函后，在财政部门指定的政府采购信息发布媒体上公告，并向成交供应商发《成交通知书》。</w:t>
      </w:r>
    </w:p>
    <w:p w14:paraId="2BF3F41A">
      <w:pPr>
        <w:pStyle w:val="51"/>
        <w:keepNext w:val="0"/>
        <w:keepLines w:val="0"/>
        <w:widowControl w:val="0"/>
        <w:shd w:val="clear" w:color="auto" w:fill="auto"/>
        <w:bidi w:val="0"/>
        <w:spacing w:before="0" w:after="0" w:line="480" w:lineRule="exact"/>
        <w:ind w:left="140" w:right="0" w:firstLine="0"/>
        <w:jc w:val="both"/>
      </w:pPr>
      <w:r>
        <w:rPr>
          <w:color w:val="000000"/>
          <w:spacing w:val="0"/>
          <w:w w:val="100"/>
          <w:position w:val="0"/>
          <w:sz w:val="24"/>
          <w:szCs w:val="24"/>
          <w:lang w:val="en-US" w:eastAsia="en-US" w:bidi="en-US"/>
        </w:rPr>
        <w:t>3</w:t>
      </w:r>
      <w:r>
        <w:rPr>
          <w:rFonts w:hint="eastAsia"/>
          <w:color w:val="000000"/>
          <w:spacing w:val="0"/>
          <w:w w:val="100"/>
          <w:position w:val="0"/>
          <w:sz w:val="24"/>
          <w:szCs w:val="24"/>
          <w:lang w:val="en-US" w:eastAsia="zh-CN" w:bidi="en-US"/>
        </w:rPr>
        <w:t>1</w:t>
      </w:r>
      <w:r>
        <w:rPr>
          <w:color w:val="000000"/>
          <w:spacing w:val="0"/>
          <w:w w:val="100"/>
          <w:position w:val="0"/>
          <w:sz w:val="24"/>
          <w:szCs w:val="24"/>
          <w:lang w:val="en-US" w:eastAsia="en-US" w:bidi="en-US"/>
        </w:rPr>
        <w:t>.4</w:t>
      </w:r>
      <w:r>
        <w:rPr>
          <w:color w:val="000000"/>
          <w:spacing w:val="0"/>
          <w:w w:val="100"/>
          <w:position w:val="0"/>
          <w:sz w:val="24"/>
          <w:szCs w:val="24"/>
        </w:rPr>
        <w:t>采购代理机构向成交供应商发出《成交通知书》，对于其他未成交供应商，将在保证金有效期内无息退还其磋商保证金。</w:t>
      </w:r>
    </w:p>
    <w:p w14:paraId="3D096808">
      <w:pPr>
        <w:pStyle w:val="51"/>
        <w:keepNext w:val="0"/>
        <w:keepLines w:val="0"/>
        <w:widowControl w:val="0"/>
        <w:shd w:val="clear" w:color="auto" w:fill="auto"/>
        <w:bidi w:val="0"/>
        <w:spacing w:before="0" w:after="0" w:line="480" w:lineRule="exact"/>
        <w:ind w:left="140" w:right="0" w:firstLine="0"/>
        <w:jc w:val="both"/>
      </w:pPr>
      <w:r>
        <w:rPr>
          <w:color w:val="000000"/>
          <w:spacing w:val="0"/>
          <w:w w:val="100"/>
          <w:position w:val="0"/>
          <w:sz w:val="24"/>
          <w:szCs w:val="24"/>
        </w:rPr>
        <w:t>3</w:t>
      </w:r>
      <w:r>
        <w:rPr>
          <w:rFonts w:hint="eastAsia"/>
          <w:color w:val="000000"/>
          <w:spacing w:val="0"/>
          <w:w w:val="100"/>
          <w:position w:val="0"/>
          <w:sz w:val="24"/>
          <w:szCs w:val="24"/>
          <w:lang w:val="en-US" w:eastAsia="zh-CN"/>
        </w:rPr>
        <w:t>1</w:t>
      </w:r>
      <w:r>
        <w:rPr>
          <w:color w:val="000000"/>
          <w:spacing w:val="0"/>
          <w:w w:val="100"/>
          <w:position w:val="0"/>
          <w:sz w:val="24"/>
          <w:szCs w:val="24"/>
        </w:rPr>
        <w:t>.5《成交通知书》将作为签订合同的依据，磋商文件、成交供应商的响应文件和补充文件（如澄清、承诺等）等，均为有法律约束力的经济合同组成的一部分。</w:t>
      </w:r>
    </w:p>
    <w:p w14:paraId="5CCDCC48">
      <w:pPr>
        <w:pStyle w:val="51"/>
        <w:keepNext w:val="0"/>
        <w:keepLines w:val="0"/>
        <w:widowControl w:val="0"/>
        <w:shd w:val="clear" w:color="auto" w:fill="auto"/>
        <w:bidi w:val="0"/>
        <w:spacing w:before="0" w:after="0" w:line="475" w:lineRule="exact"/>
        <w:ind w:left="140" w:right="0" w:firstLine="0"/>
        <w:jc w:val="both"/>
      </w:pPr>
      <w:r>
        <w:rPr>
          <w:color w:val="000000"/>
          <w:spacing w:val="0"/>
          <w:w w:val="100"/>
          <w:position w:val="0"/>
          <w:sz w:val="24"/>
          <w:szCs w:val="24"/>
          <w:lang w:val="en-US" w:eastAsia="en-US" w:bidi="en-US"/>
        </w:rPr>
        <w:t>3</w:t>
      </w:r>
      <w:r>
        <w:rPr>
          <w:rFonts w:hint="eastAsia"/>
          <w:color w:val="000000"/>
          <w:spacing w:val="0"/>
          <w:w w:val="100"/>
          <w:position w:val="0"/>
          <w:sz w:val="24"/>
          <w:szCs w:val="24"/>
          <w:lang w:val="en-US" w:eastAsia="zh-CN" w:bidi="en-US"/>
        </w:rPr>
        <w:t>1</w:t>
      </w:r>
      <w:r>
        <w:rPr>
          <w:color w:val="000000"/>
          <w:spacing w:val="0"/>
          <w:w w:val="100"/>
          <w:position w:val="0"/>
          <w:sz w:val="24"/>
          <w:szCs w:val="24"/>
          <w:lang w:val="en-US" w:eastAsia="en-US" w:bidi="en-US"/>
        </w:rPr>
        <w:t>.6</w:t>
      </w:r>
      <w:r>
        <w:rPr>
          <w:color w:val="000000"/>
          <w:spacing w:val="0"/>
          <w:w w:val="100"/>
          <w:position w:val="0"/>
          <w:sz w:val="24"/>
          <w:szCs w:val="24"/>
        </w:rPr>
        <w:t>《成交通知书》发出30天内，如果已成交的供应商不能按响应文件，包括补充文 件（如澄清、承诺等）中承诺的条件履行签约行为，采购人有权取消其成交资格，并扣除其磋商保证金。</w:t>
      </w:r>
    </w:p>
    <w:p w14:paraId="167F9006">
      <w:pPr>
        <w:pStyle w:val="51"/>
        <w:keepNext w:val="0"/>
        <w:keepLines w:val="0"/>
        <w:widowControl w:val="0"/>
        <w:numPr>
          <w:ilvl w:val="0"/>
          <w:numId w:val="0"/>
        </w:numPr>
        <w:shd w:val="clear" w:color="auto" w:fill="auto"/>
        <w:tabs>
          <w:tab w:val="left" w:pos="609"/>
        </w:tabs>
        <w:bidi w:val="0"/>
        <w:spacing w:before="0" w:after="160" w:line="474" w:lineRule="exact"/>
        <w:ind w:left="140" w:leftChars="0" w:right="0" w:rightChars="0"/>
        <w:jc w:val="left"/>
      </w:pPr>
      <w:bookmarkStart w:id="275" w:name="bookmark396"/>
      <w:bookmarkEnd w:id="275"/>
      <w:r>
        <w:rPr>
          <w:rFonts w:hint="eastAsia"/>
          <w:color w:val="000000"/>
          <w:spacing w:val="0"/>
          <w:w w:val="100"/>
          <w:position w:val="0"/>
          <w:sz w:val="24"/>
          <w:szCs w:val="24"/>
          <w:lang w:val="en-US" w:eastAsia="zh-CN"/>
        </w:rPr>
        <w:t>31.</w:t>
      </w:r>
      <w:r>
        <w:rPr>
          <w:color w:val="000000"/>
          <w:spacing w:val="0"/>
          <w:w w:val="100"/>
          <w:position w:val="0"/>
          <w:sz w:val="24"/>
          <w:szCs w:val="24"/>
        </w:rPr>
        <w:t>7成交供应商如果因不可抗力或自身原因不能履行采购合同，采购人可与排位在成交供应商之后第一位的成交候选供应商签订采购合同，以此类推。</w:t>
      </w:r>
    </w:p>
    <w:p w14:paraId="678A31EC">
      <w:pPr>
        <w:pStyle w:val="59"/>
        <w:keepNext/>
        <w:keepLines/>
        <w:widowControl w:val="0"/>
        <w:numPr>
          <w:ilvl w:val="0"/>
          <w:numId w:val="9"/>
        </w:numPr>
        <w:shd w:val="clear" w:color="auto" w:fill="auto"/>
        <w:tabs>
          <w:tab w:val="left" w:pos="633"/>
        </w:tabs>
        <w:bidi w:val="0"/>
        <w:spacing w:before="0" w:after="0" w:line="353" w:lineRule="auto"/>
        <w:ind w:left="0" w:right="0" w:firstLine="140"/>
        <w:jc w:val="left"/>
      </w:pPr>
      <w:bookmarkStart w:id="276" w:name="bookmark400"/>
      <w:bookmarkEnd w:id="276"/>
      <w:bookmarkStart w:id="277" w:name="bookmark398"/>
      <w:bookmarkStart w:id="278" w:name="bookmark397"/>
      <w:bookmarkStart w:id="279" w:name="bookmark401"/>
      <w:bookmarkStart w:id="280" w:name="bookmark399"/>
      <w:r>
        <w:rPr>
          <w:b/>
          <w:bCs/>
          <w:color w:val="000000"/>
          <w:spacing w:val="0"/>
          <w:w w:val="100"/>
          <w:position w:val="0"/>
          <w:sz w:val="24"/>
          <w:szCs w:val="24"/>
        </w:rPr>
        <w:t>接受和拒绝任何或所有磋商的权力</w:t>
      </w:r>
      <w:bookmarkEnd w:id="277"/>
      <w:bookmarkEnd w:id="278"/>
      <w:bookmarkEnd w:id="279"/>
      <w:bookmarkEnd w:id="280"/>
    </w:p>
    <w:p w14:paraId="177BD2F2">
      <w:pPr>
        <w:pStyle w:val="51"/>
        <w:keepNext w:val="0"/>
        <w:keepLines w:val="0"/>
        <w:widowControl w:val="0"/>
        <w:numPr>
          <w:ilvl w:val="0"/>
          <w:numId w:val="0"/>
        </w:numPr>
        <w:shd w:val="clear" w:color="auto" w:fill="auto"/>
        <w:tabs>
          <w:tab w:val="left" w:pos="614"/>
        </w:tabs>
        <w:bidi w:val="0"/>
        <w:spacing w:before="0" w:after="160" w:line="474" w:lineRule="exact"/>
        <w:ind w:left="140" w:leftChars="0" w:right="0" w:rightChars="0"/>
        <w:jc w:val="both"/>
      </w:pPr>
      <w:bookmarkStart w:id="281" w:name="bookmark402"/>
      <w:bookmarkEnd w:id="281"/>
      <w:r>
        <w:rPr>
          <w:rFonts w:hint="eastAsia"/>
          <w:color w:val="000000"/>
          <w:spacing w:val="0"/>
          <w:w w:val="100"/>
          <w:position w:val="0"/>
          <w:sz w:val="24"/>
          <w:szCs w:val="24"/>
          <w:lang w:val="en-US" w:eastAsia="zh-CN"/>
        </w:rPr>
        <w:t>32.</w:t>
      </w:r>
      <w:r>
        <w:rPr>
          <w:color w:val="000000"/>
          <w:spacing w:val="0"/>
          <w:w w:val="100"/>
          <w:position w:val="0"/>
          <w:sz w:val="24"/>
          <w:szCs w:val="24"/>
        </w:rPr>
        <w:t>1采购代理机构和采购人保留在授标之前任何时候接受或拒绝任何磋商，以及宣布磋商程序无效或拒绝所有磋商的权力，对受影响的供应商不承担任何责任，也无义务向受影响的供应商解释采取这一行动的理由。</w:t>
      </w:r>
    </w:p>
    <w:p w14:paraId="6D40E99F">
      <w:pPr>
        <w:pStyle w:val="59"/>
        <w:keepNext/>
        <w:keepLines/>
        <w:widowControl w:val="0"/>
        <w:numPr>
          <w:ilvl w:val="0"/>
          <w:numId w:val="9"/>
        </w:numPr>
        <w:shd w:val="clear" w:color="auto" w:fill="auto"/>
        <w:tabs>
          <w:tab w:val="left" w:pos="633"/>
        </w:tabs>
        <w:bidi w:val="0"/>
        <w:spacing w:before="0" w:after="0" w:line="353" w:lineRule="auto"/>
        <w:ind w:left="0" w:right="0" w:firstLine="140"/>
        <w:jc w:val="left"/>
      </w:pPr>
      <w:bookmarkStart w:id="282" w:name="bookmark406"/>
      <w:bookmarkEnd w:id="282"/>
      <w:bookmarkStart w:id="283" w:name="bookmark405"/>
      <w:bookmarkStart w:id="284" w:name="bookmark404"/>
      <w:bookmarkStart w:id="285" w:name="bookmark403"/>
      <w:bookmarkStart w:id="286" w:name="bookmark407"/>
      <w:r>
        <w:rPr>
          <w:b/>
          <w:bCs/>
          <w:color w:val="000000"/>
          <w:spacing w:val="0"/>
          <w:w w:val="100"/>
          <w:position w:val="0"/>
          <w:sz w:val="24"/>
          <w:szCs w:val="24"/>
        </w:rPr>
        <w:t>腐败和欺诈行为</w:t>
      </w:r>
      <w:bookmarkEnd w:id="283"/>
      <w:bookmarkEnd w:id="284"/>
      <w:bookmarkEnd w:id="285"/>
      <w:bookmarkEnd w:id="286"/>
    </w:p>
    <w:p w14:paraId="7305DDCA">
      <w:pPr>
        <w:pStyle w:val="51"/>
        <w:keepNext w:val="0"/>
        <w:keepLines w:val="0"/>
        <w:widowControl w:val="0"/>
        <w:numPr>
          <w:ilvl w:val="0"/>
          <w:numId w:val="0"/>
        </w:numPr>
        <w:shd w:val="clear" w:color="auto" w:fill="auto"/>
        <w:tabs>
          <w:tab w:val="left" w:pos="609"/>
        </w:tabs>
        <w:bidi w:val="0"/>
        <w:spacing w:before="0" w:after="0" w:line="474" w:lineRule="exact"/>
        <w:ind w:left="140" w:leftChars="0" w:right="0" w:rightChars="0"/>
        <w:jc w:val="left"/>
      </w:pPr>
      <w:bookmarkStart w:id="287" w:name="bookmark408"/>
      <w:bookmarkEnd w:id="287"/>
      <w:r>
        <w:rPr>
          <w:rFonts w:hint="eastAsia"/>
          <w:color w:val="000000"/>
          <w:spacing w:val="0"/>
          <w:w w:val="100"/>
          <w:position w:val="0"/>
          <w:sz w:val="24"/>
          <w:szCs w:val="24"/>
          <w:lang w:val="en-US" w:eastAsia="zh-CN"/>
        </w:rPr>
        <w:t>33.</w:t>
      </w:r>
      <w:r>
        <w:rPr>
          <w:color w:val="000000"/>
          <w:spacing w:val="0"/>
          <w:w w:val="100"/>
          <w:position w:val="0"/>
          <w:sz w:val="24"/>
          <w:szCs w:val="24"/>
        </w:rPr>
        <w:t>1定义</w:t>
      </w:r>
    </w:p>
    <w:p w14:paraId="107036B7">
      <w:pPr>
        <w:pStyle w:val="51"/>
        <w:keepNext w:val="0"/>
        <w:keepLines w:val="0"/>
        <w:widowControl w:val="0"/>
        <w:numPr>
          <w:ilvl w:val="0"/>
          <w:numId w:val="10"/>
        </w:numPr>
        <w:shd w:val="clear" w:color="auto" w:fill="auto"/>
        <w:tabs>
          <w:tab w:val="left" w:pos="1083"/>
        </w:tabs>
        <w:bidi w:val="0"/>
        <w:spacing w:before="0" w:after="0" w:line="475" w:lineRule="exact"/>
        <w:ind w:left="140" w:right="0" w:firstLine="480"/>
        <w:jc w:val="both"/>
      </w:pPr>
      <w:bookmarkStart w:id="288" w:name="bookmark409"/>
      <w:bookmarkEnd w:id="288"/>
      <w:r>
        <w:rPr>
          <w:color w:val="000000"/>
          <w:spacing w:val="0"/>
          <w:w w:val="100"/>
          <w:position w:val="0"/>
          <w:sz w:val="24"/>
          <w:szCs w:val="24"/>
          <w:lang w:val="zh-CN" w:eastAsia="zh-CN" w:bidi="zh-CN"/>
        </w:rPr>
        <w:t>“腐败</w:t>
      </w:r>
      <w:r>
        <w:rPr>
          <w:color w:val="000000"/>
          <w:spacing w:val="0"/>
          <w:w w:val="100"/>
          <w:position w:val="0"/>
          <w:sz w:val="24"/>
          <w:szCs w:val="24"/>
        </w:rPr>
        <w:t>行为”是指提供给予接受或索取任何有价值的东西来影响采购代理机构和/或采购人在采购过程或合同实施过程中的行为。</w:t>
      </w:r>
    </w:p>
    <w:p w14:paraId="1D412795">
      <w:pPr>
        <w:pStyle w:val="51"/>
        <w:keepNext w:val="0"/>
        <w:keepLines w:val="0"/>
        <w:widowControl w:val="0"/>
        <w:numPr>
          <w:ilvl w:val="0"/>
          <w:numId w:val="10"/>
        </w:numPr>
        <w:shd w:val="clear" w:color="auto" w:fill="auto"/>
        <w:tabs>
          <w:tab w:val="left" w:pos="1083"/>
        </w:tabs>
        <w:bidi w:val="0"/>
        <w:spacing w:before="0" w:after="0" w:line="475" w:lineRule="exact"/>
        <w:ind w:left="0" w:right="0" w:firstLine="620"/>
        <w:jc w:val="both"/>
      </w:pPr>
      <w:bookmarkStart w:id="289" w:name="bookmark410"/>
      <w:bookmarkEnd w:id="289"/>
      <w:r>
        <w:rPr>
          <w:color w:val="000000"/>
          <w:spacing w:val="0"/>
          <w:w w:val="100"/>
          <w:position w:val="0"/>
          <w:sz w:val="24"/>
          <w:szCs w:val="24"/>
          <w:lang w:val="zh-CN" w:eastAsia="zh-CN" w:bidi="zh-CN"/>
        </w:rPr>
        <w:t>“欺诈</w:t>
      </w:r>
      <w:r>
        <w:rPr>
          <w:color w:val="000000"/>
          <w:spacing w:val="0"/>
          <w:w w:val="100"/>
          <w:position w:val="0"/>
          <w:sz w:val="24"/>
          <w:szCs w:val="24"/>
        </w:rPr>
        <w:t>行为”是指为了影响采购过程或合同实施过程而谎报事实，损害采购代理机构和/或采购人的利益，包括供应商之间相互串通（递交响应文件之前和之后），人为地使磋商丧失竞争性，剥夺采购人从自由公开竞争所能获得的权益。</w:t>
      </w:r>
    </w:p>
    <w:p w14:paraId="1BFAC7C4">
      <w:pPr>
        <w:pStyle w:val="51"/>
        <w:keepNext w:val="0"/>
        <w:keepLines w:val="0"/>
        <w:widowControl w:val="0"/>
        <w:numPr>
          <w:ilvl w:val="0"/>
          <w:numId w:val="11"/>
        </w:numPr>
        <w:shd w:val="clear" w:color="auto" w:fill="auto"/>
        <w:tabs>
          <w:tab w:val="left" w:pos="614"/>
        </w:tabs>
        <w:bidi w:val="0"/>
        <w:spacing w:before="0" w:after="40" w:line="470" w:lineRule="exact"/>
        <w:ind w:left="140" w:right="0" w:firstLine="0"/>
        <w:jc w:val="left"/>
        <w:sectPr>
          <w:footerReference r:id="rId9" w:type="default"/>
          <w:footnotePr>
            <w:numFmt w:val="decimal"/>
          </w:footnotePr>
          <w:pgSz w:w="11900" w:h="16840"/>
          <w:pgMar w:top="1417" w:right="1417" w:bottom="1417" w:left="1417" w:header="850" w:footer="850" w:gutter="0"/>
          <w:pgNumType w:fmt="decimal"/>
          <w:cols w:space="720" w:num="1"/>
          <w:rtlGutter w:val="0"/>
          <w:docGrid w:linePitch="360" w:charSpace="0"/>
        </w:sectPr>
      </w:pPr>
      <w:bookmarkStart w:id="290" w:name="bookmark411"/>
      <w:bookmarkEnd w:id="290"/>
      <w:r>
        <w:rPr>
          <w:color w:val="000000"/>
          <w:spacing w:val="0"/>
          <w:w w:val="100"/>
          <w:position w:val="0"/>
          <w:sz w:val="24"/>
          <w:szCs w:val="24"/>
        </w:rPr>
        <w:t>2如果采购代理机构和采购人认为供应商在本项目的竞争中有腐败或欺诈行为，其磋商将被拒绝。</w:t>
      </w:r>
    </w:p>
    <w:p w14:paraId="3CA5F938">
      <w:pPr>
        <w:pStyle w:val="47"/>
        <w:keepNext/>
        <w:keepLines/>
        <w:widowControl w:val="0"/>
        <w:shd w:val="clear" w:color="auto" w:fill="auto"/>
        <w:bidi w:val="0"/>
        <w:spacing w:before="0" w:line="240" w:lineRule="auto"/>
        <w:ind w:left="0" w:right="0" w:firstLine="0"/>
        <w:jc w:val="center"/>
        <w:rPr>
          <w:color w:val="000000"/>
          <w:spacing w:val="0"/>
          <w:w w:val="100"/>
          <w:position w:val="0"/>
        </w:rPr>
      </w:pPr>
      <w:bookmarkStart w:id="291" w:name="_Toc8137"/>
      <w:bookmarkStart w:id="292" w:name="bookmark418"/>
      <w:bookmarkStart w:id="293" w:name="bookmark416"/>
      <w:bookmarkStart w:id="294" w:name="bookmark417"/>
      <w:bookmarkStart w:id="295" w:name="bookmark419"/>
      <w:r>
        <w:rPr>
          <w:color w:val="000000"/>
          <w:spacing w:val="0"/>
          <w:w w:val="100"/>
          <w:position w:val="0"/>
        </w:rPr>
        <w:t>第四部分</w:t>
      </w:r>
      <w:r>
        <w:rPr>
          <w:rFonts w:hint="eastAsia"/>
          <w:color w:val="000000"/>
          <w:spacing w:val="0"/>
          <w:w w:val="100"/>
          <w:position w:val="0"/>
          <w:lang w:val="en-US" w:eastAsia="zh-CN"/>
        </w:rPr>
        <w:t xml:space="preserve">   </w:t>
      </w:r>
      <w:r>
        <w:rPr>
          <w:color w:val="000000"/>
          <w:spacing w:val="0"/>
          <w:w w:val="100"/>
          <w:position w:val="0"/>
        </w:rPr>
        <w:t>合同格式</w:t>
      </w:r>
      <w:bookmarkEnd w:id="291"/>
      <w:bookmarkEnd w:id="292"/>
      <w:bookmarkEnd w:id="293"/>
      <w:bookmarkEnd w:id="294"/>
      <w:bookmarkEnd w:id="295"/>
    </w:p>
    <w:p w14:paraId="30DB958A">
      <w:pPr>
        <w:pStyle w:val="35"/>
        <w:keepNext w:val="0"/>
        <w:keepLines w:val="0"/>
        <w:widowControl w:val="0"/>
        <w:shd w:val="clear" w:color="auto" w:fill="auto"/>
        <w:bidi w:val="0"/>
        <w:spacing w:before="0" w:after="1020" w:line="240" w:lineRule="auto"/>
        <w:ind w:left="0" w:right="0" w:firstLine="0"/>
        <w:jc w:val="center"/>
      </w:pPr>
      <w:r>
        <mc:AlternateContent>
          <mc:Choice Requires="wps">
            <w:drawing>
              <wp:anchor distT="0" distB="0" distL="114300" distR="114300" simplePos="0" relativeHeight="251661312" behindDoc="0" locked="0" layoutInCell="1" allowOverlap="1">
                <wp:simplePos x="0" y="0"/>
                <wp:positionH relativeFrom="page">
                  <wp:posOffset>5387340</wp:posOffset>
                </wp:positionH>
                <wp:positionV relativeFrom="paragraph">
                  <wp:posOffset>850900</wp:posOffset>
                </wp:positionV>
                <wp:extent cx="914400" cy="216535"/>
                <wp:effectExtent l="0" t="0" r="0" b="0"/>
                <wp:wrapTopAndBottom/>
                <wp:docPr id="20" name="Shape 20"/>
                <wp:cNvGraphicFramePr/>
                <a:graphic xmlns:a="http://schemas.openxmlformats.org/drawingml/2006/main">
                  <a:graphicData uri="http://schemas.microsoft.com/office/word/2010/wordprocessingShape">
                    <wps:wsp>
                      <wps:cNvSpPr txBox="1"/>
                      <wps:spPr>
                        <a:xfrm>
                          <a:off x="0" y="0"/>
                          <a:ext cx="914400" cy="216535"/>
                        </a:xfrm>
                        <a:prstGeom prst="rect">
                          <a:avLst/>
                        </a:prstGeom>
                        <a:noFill/>
                      </wps:spPr>
                      <wps:txbx>
                        <w:txbxContent>
                          <w:p w14:paraId="6A1750A8">
                            <w:pPr>
                              <w:pStyle w:val="35"/>
                              <w:keepNext w:val="0"/>
                              <w:keepLines w:val="0"/>
                              <w:widowControl w:val="0"/>
                              <w:shd w:val="clear" w:color="auto" w:fill="auto"/>
                              <w:bidi w:val="0"/>
                              <w:spacing w:before="0" w:after="0" w:line="240" w:lineRule="auto"/>
                              <w:ind w:left="0" w:right="0" w:firstLine="0"/>
                              <w:jc w:val="left"/>
                            </w:pPr>
                            <w:r>
                              <w:rPr>
                                <w:b w:val="0"/>
                                <w:bCs w:val="0"/>
                                <w:color w:val="000000"/>
                                <w:spacing w:val="0"/>
                                <w:w w:val="100"/>
                                <w:position w:val="0"/>
                              </w:rPr>
                              <w:t>合同编号:</w:t>
                            </w:r>
                          </w:p>
                        </w:txbxContent>
                      </wps:txbx>
                      <wps:bodyPr wrap="none" lIns="0" tIns="0" rIns="0" bIns="0">
                        <a:noAutofit/>
                      </wps:bodyPr>
                    </wps:wsp>
                  </a:graphicData>
                </a:graphic>
              </wp:anchor>
            </w:drawing>
          </mc:Choice>
          <mc:Fallback>
            <w:pict>
              <v:shape id="Shape 20" o:spid="_x0000_s1026" o:spt="202" type="#_x0000_t202" style="position:absolute;left:0pt;margin-left:424.2pt;margin-top:67pt;height:17.05pt;width:72pt;mso-position-horizontal-relative:page;mso-wrap-distance-bottom:0pt;mso-wrap-distance-top:0pt;mso-wrap-style:none;z-index:251661312;mso-width-relative:page;mso-height-relative:page;" filled="f" stroked="f" coordsize="21600,21600" o:gfxdata="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P6L4unXAAAA&#10;CwEAAA8AAAAAAAAAAQAgAAAAIgAAAGRycy9kb3ducmV2LnhtbFBLAQIUABQAAAAIAIdO4kD4L1jv&#10;rAEAAHEDAAAOAAAAAAAAAAEAIAAAACYBAABkcnMvZTJvRG9jLnhtbFBLBQYAAAAABgAGAFkBAABE&#10;BQAAAAA=&#10;">
                <v:fill on="f" focussize="0,0"/>
                <v:stroke on="f"/>
                <v:imagedata o:title=""/>
                <o:lock v:ext="edit" aspectratio="f"/>
                <v:textbox inset="0mm,0mm,0mm,0mm">
                  <w:txbxContent>
                    <w:p w14:paraId="6A1750A8">
                      <w:pPr>
                        <w:pStyle w:val="35"/>
                        <w:keepNext w:val="0"/>
                        <w:keepLines w:val="0"/>
                        <w:widowControl w:val="0"/>
                        <w:shd w:val="clear" w:color="auto" w:fill="auto"/>
                        <w:bidi w:val="0"/>
                        <w:spacing w:before="0" w:after="0" w:line="240" w:lineRule="auto"/>
                        <w:ind w:left="0" w:right="0" w:firstLine="0"/>
                        <w:jc w:val="left"/>
                      </w:pPr>
                      <w:r>
                        <w:rPr>
                          <w:b w:val="0"/>
                          <w:bCs w:val="0"/>
                          <w:color w:val="000000"/>
                          <w:spacing w:val="0"/>
                          <w:w w:val="100"/>
                          <w:position w:val="0"/>
                        </w:rPr>
                        <w:t>合同编号:</w:t>
                      </w:r>
                    </w:p>
                  </w:txbxContent>
                </v:textbox>
                <w10:wrap type="topAndBottom"/>
              </v:shape>
            </w:pict>
          </mc:Fallback>
        </mc:AlternateContent>
      </w:r>
      <w:r>
        <w:rPr>
          <w:b w:val="0"/>
          <w:bCs w:val="0"/>
          <w:color w:val="000000"/>
          <w:spacing w:val="0"/>
          <w:w w:val="100"/>
          <w:position w:val="0"/>
        </w:rPr>
        <w:t>政府采购合同</w:t>
      </w:r>
    </w:p>
    <w:p w14:paraId="2C4D0B6D">
      <w:pPr>
        <w:pStyle w:val="35"/>
        <w:keepNext w:val="0"/>
        <w:keepLines w:val="0"/>
        <w:widowControl w:val="0"/>
        <w:shd w:val="clear" w:color="auto" w:fill="auto"/>
        <w:bidi w:val="0"/>
        <w:spacing w:before="2320" w:after="1540" w:line="240" w:lineRule="auto"/>
        <w:ind w:left="1300" w:right="0" w:firstLine="0"/>
        <w:jc w:val="left"/>
        <w:rPr>
          <w:b w:val="0"/>
          <w:bCs w:val="0"/>
          <w:color w:val="000000"/>
          <w:spacing w:val="0"/>
          <w:w w:val="100"/>
          <w:position w:val="0"/>
        </w:rPr>
      </w:pPr>
      <w:r>
        <w:rPr>
          <w:b w:val="0"/>
          <w:bCs w:val="0"/>
          <w:color w:val="000000"/>
          <w:spacing w:val="0"/>
          <w:w w:val="100"/>
          <w:position w:val="0"/>
        </w:rPr>
        <w:t>项目名称：</w:t>
      </w:r>
    </w:p>
    <w:p w14:paraId="19FBFA97">
      <w:pPr>
        <w:pStyle w:val="35"/>
        <w:keepNext w:val="0"/>
        <w:keepLines w:val="0"/>
        <w:widowControl w:val="0"/>
        <w:shd w:val="clear" w:color="auto" w:fill="auto"/>
        <w:bidi w:val="0"/>
        <w:spacing w:before="2320" w:after="1540" w:line="240" w:lineRule="auto"/>
        <w:ind w:left="1300" w:right="0" w:firstLine="0"/>
        <w:jc w:val="left"/>
      </w:pPr>
      <w:r>
        <w:rPr>
          <w:rFonts w:hint="eastAsia"/>
          <w:b w:val="0"/>
          <w:bCs w:val="0"/>
          <w:color w:val="000000"/>
          <w:spacing w:val="0"/>
          <w:w w:val="100"/>
          <w:position w:val="0"/>
          <w:lang w:eastAsia="zh-CN"/>
        </w:rPr>
        <w:t>采</w:t>
      </w:r>
      <w:r>
        <w:rPr>
          <w:b w:val="0"/>
          <w:bCs w:val="0"/>
          <w:color w:val="000000"/>
          <w:spacing w:val="0"/>
          <w:w w:val="100"/>
          <w:position w:val="0"/>
        </w:rPr>
        <w:t>购人：</w:t>
      </w:r>
    </w:p>
    <w:p w14:paraId="525E1D73">
      <w:pPr>
        <w:pStyle w:val="35"/>
        <w:keepNext w:val="0"/>
        <w:keepLines w:val="0"/>
        <w:widowControl w:val="0"/>
        <w:shd w:val="clear" w:color="auto" w:fill="auto"/>
        <w:bidi w:val="0"/>
        <w:spacing w:before="0" w:after="1460" w:line="240" w:lineRule="auto"/>
        <w:ind w:left="1300" w:right="0" w:firstLine="0"/>
        <w:jc w:val="left"/>
      </w:pPr>
      <w:r>
        <w:rPr>
          <w:b w:val="0"/>
          <w:bCs w:val="0"/>
          <w:color w:val="000000"/>
          <w:spacing w:val="0"/>
          <w:w w:val="100"/>
          <w:position w:val="0"/>
        </w:rPr>
        <w:t>成交供应商：</w:t>
      </w:r>
    </w:p>
    <w:p w14:paraId="5CF378C9">
      <w:pPr>
        <w:pStyle w:val="35"/>
        <w:keepNext w:val="0"/>
        <w:keepLines w:val="0"/>
        <w:widowControl w:val="0"/>
        <w:shd w:val="clear" w:color="auto" w:fill="auto"/>
        <w:tabs>
          <w:tab w:val="left" w:pos="5817"/>
        </w:tabs>
        <w:bidi w:val="0"/>
        <w:spacing w:before="0" w:after="0" w:line="240" w:lineRule="auto"/>
        <w:ind w:left="1300" w:right="0" w:firstLine="0"/>
        <w:jc w:val="left"/>
        <w:sectPr>
          <w:footerReference r:id="rId10" w:type="default"/>
          <w:footnotePr>
            <w:numFmt w:val="decimal"/>
          </w:footnotePr>
          <w:pgSz w:w="11900" w:h="16840"/>
          <w:pgMar w:top="1417" w:right="1417" w:bottom="1417" w:left="1417" w:header="850" w:footer="850" w:gutter="0"/>
          <w:pgNumType w:fmt="decimal"/>
          <w:cols w:space="720" w:num="1"/>
          <w:rtlGutter w:val="0"/>
          <w:docGrid w:linePitch="360" w:charSpace="0"/>
        </w:sectPr>
      </w:pPr>
      <w:r>
        <w:rPr>
          <w:b w:val="0"/>
          <w:bCs w:val="0"/>
          <w:color w:val="000000"/>
          <w:spacing w:val="0"/>
          <w:w w:val="100"/>
          <w:position w:val="0"/>
        </w:rPr>
        <w:t>签署日期：</w:t>
      </w:r>
      <w:r>
        <w:rPr>
          <w:b w:val="0"/>
          <w:bCs w:val="0"/>
          <w:u w:val="single"/>
        </w:rPr>
        <w:t xml:space="preserve"> </w:t>
      </w:r>
      <w:r>
        <w:rPr>
          <w:b w:val="0"/>
          <w:bCs w:val="0"/>
          <w:u w:val="single"/>
        </w:rPr>
        <w:tab/>
      </w:r>
    </w:p>
    <w:p w14:paraId="19DCC14C">
      <w:pPr>
        <w:pStyle w:val="35"/>
        <w:keepNext w:val="0"/>
        <w:keepLines w:val="0"/>
        <w:widowControl w:val="0"/>
        <w:shd w:val="clear" w:color="auto" w:fill="auto"/>
        <w:bidi w:val="0"/>
        <w:spacing w:before="220" w:after="0" w:line="240" w:lineRule="auto"/>
        <w:ind w:left="0" w:right="0" w:firstLine="0"/>
        <w:jc w:val="center"/>
      </w:pPr>
      <w:r>
        <w:rPr>
          <w:color w:val="000000"/>
          <w:spacing w:val="0"/>
          <w:w w:val="100"/>
          <w:position w:val="0"/>
        </w:rPr>
        <w:t>（参考格式）</w:t>
      </w:r>
    </w:p>
    <w:p w14:paraId="3E323897">
      <w:pPr>
        <w:pStyle w:val="63"/>
        <w:keepNext/>
        <w:keepLines/>
        <w:widowControl w:val="0"/>
        <w:shd w:val="clear" w:color="auto" w:fill="auto"/>
        <w:bidi w:val="0"/>
        <w:spacing w:before="0" w:after="0" w:line="470" w:lineRule="exact"/>
        <w:ind w:left="0" w:right="0"/>
        <w:jc w:val="left"/>
      </w:pPr>
      <w:bookmarkStart w:id="296" w:name="bookmark422"/>
      <w:bookmarkStart w:id="297" w:name="bookmark421"/>
      <w:bookmarkStart w:id="298" w:name="bookmark420"/>
      <w:r>
        <w:rPr>
          <w:color w:val="000000"/>
          <w:spacing w:val="0"/>
          <w:w w:val="100"/>
          <w:position w:val="0"/>
          <w:sz w:val="24"/>
          <w:szCs w:val="24"/>
        </w:rPr>
        <w:t>甲方：</w:t>
      </w:r>
      <w:bookmarkEnd w:id="296"/>
    </w:p>
    <w:p w14:paraId="516B69F3">
      <w:pPr>
        <w:pStyle w:val="63"/>
        <w:keepNext/>
        <w:keepLines/>
        <w:widowControl w:val="0"/>
        <w:shd w:val="clear" w:color="auto" w:fill="auto"/>
        <w:bidi w:val="0"/>
        <w:spacing w:before="0" w:after="0" w:line="470" w:lineRule="exact"/>
        <w:ind w:left="0" w:right="0"/>
        <w:jc w:val="left"/>
      </w:pPr>
      <w:bookmarkStart w:id="299" w:name="bookmark423"/>
      <w:r>
        <w:rPr>
          <w:color w:val="000000"/>
          <w:spacing w:val="0"/>
          <w:w w:val="100"/>
          <w:position w:val="0"/>
          <w:sz w:val="24"/>
          <w:szCs w:val="24"/>
        </w:rPr>
        <w:t>乙方：</w:t>
      </w:r>
      <w:bookmarkEnd w:id="297"/>
      <w:bookmarkEnd w:id="298"/>
      <w:bookmarkEnd w:id="299"/>
    </w:p>
    <w:p w14:paraId="1117B0AE">
      <w:pPr>
        <w:pStyle w:val="51"/>
        <w:keepNext w:val="0"/>
        <w:keepLines w:val="0"/>
        <w:widowControl w:val="0"/>
        <w:shd w:val="clear" w:color="auto" w:fill="auto"/>
        <w:bidi w:val="0"/>
        <w:spacing w:before="0" w:after="0" w:line="470" w:lineRule="exact"/>
        <w:ind w:left="340" w:right="0" w:firstLine="600"/>
        <w:jc w:val="left"/>
      </w:pPr>
      <w:r>
        <w:rPr>
          <w:color w:val="000000"/>
          <w:spacing w:val="0"/>
          <w:w w:val="100"/>
          <w:position w:val="0"/>
          <w:sz w:val="24"/>
          <w:szCs w:val="24"/>
        </w:rPr>
        <w:t>依据《民法典》及其他有关法律法规，遵循平等、自愿、公平和诚实信用的原则，甲、乙双方就相关事项达成一致意见，订立本合同。</w:t>
      </w:r>
    </w:p>
    <w:p w14:paraId="0FAFB1BD">
      <w:pPr>
        <w:pStyle w:val="63"/>
        <w:keepNext/>
        <w:keepLines/>
        <w:widowControl w:val="0"/>
        <w:shd w:val="clear" w:color="auto" w:fill="auto"/>
        <w:tabs>
          <w:tab w:val="left" w:pos="852"/>
        </w:tabs>
        <w:bidi w:val="0"/>
        <w:spacing w:before="0" w:after="0" w:line="470" w:lineRule="exact"/>
        <w:ind w:left="0" w:right="0"/>
        <w:jc w:val="left"/>
      </w:pPr>
      <w:bookmarkStart w:id="300" w:name="bookmark426"/>
      <w:bookmarkStart w:id="301" w:name="bookmark427"/>
      <w:bookmarkStart w:id="302" w:name="bookmark424"/>
      <w:bookmarkStart w:id="303" w:name="bookmark425"/>
      <w:r>
        <w:rPr>
          <w:color w:val="000000"/>
          <w:spacing w:val="0"/>
          <w:w w:val="100"/>
          <w:position w:val="0"/>
          <w:sz w:val="24"/>
          <w:szCs w:val="24"/>
        </w:rPr>
        <w:t>一</w:t>
      </w:r>
      <w:bookmarkEnd w:id="300"/>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项目范围</w:t>
      </w:r>
      <w:bookmarkEnd w:id="301"/>
      <w:bookmarkEnd w:id="302"/>
      <w:bookmarkEnd w:id="303"/>
    </w:p>
    <w:p w14:paraId="59908B15">
      <w:pPr>
        <w:pStyle w:val="51"/>
        <w:keepNext w:val="0"/>
        <w:keepLines w:val="0"/>
        <w:widowControl w:val="0"/>
        <w:shd w:val="clear" w:color="auto" w:fill="auto"/>
        <w:bidi w:val="0"/>
        <w:spacing w:before="0" w:after="0" w:line="470" w:lineRule="exact"/>
        <w:ind w:left="0" w:right="0" w:firstLine="340"/>
        <w:jc w:val="left"/>
      </w:pPr>
      <w:r>
        <w:rPr>
          <w:color w:val="000000"/>
          <w:spacing w:val="0"/>
          <w:w w:val="100"/>
          <w:position w:val="0"/>
          <w:sz w:val="24"/>
          <w:szCs w:val="24"/>
        </w:rPr>
        <w:t>本项目包括如下内容：</w:t>
      </w:r>
    </w:p>
    <w:p w14:paraId="474A47B4">
      <w:pPr>
        <w:pStyle w:val="63"/>
        <w:keepNext/>
        <w:keepLines/>
        <w:widowControl w:val="0"/>
        <w:shd w:val="clear" w:color="auto" w:fill="auto"/>
        <w:tabs>
          <w:tab w:val="left" w:pos="852"/>
        </w:tabs>
        <w:bidi w:val="0"/>
        <w:spacing w:before="0" w:after="0" w:line="470" w:lineRule="exact"/>
        <w:ind w:left="0" w:right="0"/>
        <w:jc w:val="left"/>
      </w:pPr>
      <w:bookmarkStart w:id="304" w:name="bookmark430"/>
      <w:bookmarkStart w:id="305" w:name="bookmark429"/>
      <w:bookmarkStart w:id="306" w:name="bookmark428"/>
      <w:bookmarkStart w:id="307" w:name="bookmark431"/>
      <w:r>
        <w:rPr>
          <w:color w:val="000000"/>
          <w:spacing w:val="0"/>
          <w:w w:val="100"/>
          <w:position w:val="0"/>
          <w:sz w:val="24"/>
          <w:szCs w:val="24"/>
        </w:rPr>
        <w:t>二</w:t>
      </w:r>
      <w:bookmarkEnd w:id="304"/>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项目服务期限</w:t>
      </w:r>
      <w:bookmarkEnd w:id="305"/>
      <w:bookmarkEnd w:id="306"/>
      <w:bookmarkEnd w:id="307"/>
    </w:p>
    <w:p w14:paraId="54E1C382">
      <w:pPr>
        <w:pStyle w:val="51"/>
        <w:keepNext w:val="0"/>
        <w:keepLines w:val="0"/>
        <w:widowControl w:val="0"/>
        <w:shd w:val="clear" w:color="auto" w:fill="auto"/>
        <w:bidi w:val="0"/>
        <w:spacing w:before="0" w:after="0" w:line="470" w:lineRule="exact"/>
        <w:ind w:left="0" w:right="0" w:firstLine="340"/>
        <w:jc w:val="left"/>
      </w:pPr>
      <w:r>
        <w:rPr>
          <w:color w:val="000000"/>
          <w:spacing w:val="0"/>
          <w:w w:val="100"/>
          <w:position w:val="0"/>
          <w:sz w:val="24"/>
          <w:szCs w:val="24"/>
        </w:rPr>
        <w:t>本项目服务期限为 。</w:t>
      </w:r>
    </w:p>
    <w:p w14:paraId="30869080">
      <w:pPr>
        <w:pStyle w:val="63"/>
        <w:keepNext/>
        <w:keepLines/>
        <w:widowControl w:val="0"/>
        <w:shd w:val="clear" w:color="auto" w:fill="auto"/>
        <w:tabs>
          <w:tab w:val="left" w:pos="857"/>
        </w:tabs>
        <w:bidi w:val="0"/>
        <w:spacing w:before="0" w:after="0" w:line="470" w:lineRule="exact"/>
        <w:ind w:left="0" w:right="0"/>
        <w:jc w:val="left"/>
      </w:pPr>
      <w:bookmarkStart w:id="308" w:name="bookmark434"/>
      <w:bookmarkStart w:id="309" w:name="bookmark432"/>
      <w:bookmarkStart w:id="310" w:name="bookmark435"/>
      <w:bookmarkStart w:id="311" w:name="bookmark433"/>
      <w:r>
        <w:rPr>
          <w:color w:val="000000"/>
          <w:spacing w:val="0"/>
          <w:w w:val="100"/>
          <w:position w:val="0"/>
          <w:sz w:val="24"/>
          <w:szCs w:val="24"/>
        </w:rPr>
        <w:t>三</w:t>
      </w:r>
      <w:bookmarkEnd w:id="308"/>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合同文件及解释</w:t>
      </w:r>
      <w:bookmarkEnd w:id="309"/>
      <w:bookmarkEnd w:id="310"/>
      <w:bookmarkEnd w:id="311"/>
    </w:p>
    <w:p w14:paraId="59C2EF52">
      <w:pPr>
        <w:pStyle w:val="51"/>
        <w:keepNext w:val="0"/>
        <w:keepLines w:val="0"/>
        <w:widowControl w:val="0"/>
        <w:shd w:val="clear" w:color="auto" w:fill="auto"/>
        <w:bidi w:val="0"/>
        <w:spacing w:before="0" w:after="0" w:line="470" w:lineRule="exact"/>
        <w:ind w:left="0" w:right="0" w:firstLine="340"/>
        <w:jc w:val="left"/>
      </w:pPr>
      <w:r>
        <w:rPr>
          <w:color w:val="000000"/>
          <w:spacing w:val="0"/>
          <w:w w:val="100"/>
          <w:position w:val="0"/>
          <w:sz w:val="24"/>
          <w:szCs w:val="24"/>
        </w:rPr>
        <w:t>合同协议书</w:t>
      </w:r>
    </w:p>
    <w:p w14:paraId="26DCCE06">
      <w:pPr>
        <w:pStyle w:val="51"/>
        <w:keepNext w:val="0"/>
        <w:keepLines w:val="0"/>
        <w:widowControl w:val="0"/>
        <w:shd w:val="clear" w:color="auto" w:fill="auto"/>
        <w:bidi w:val="0"/>
        <w:spacing w:before="0" w:after="0" w:line="470" w:lineRule="exact"/>
        <w:ind w:left="0" w:right="0" w:firstLine="340"/>
        <w:jc w:val="left"/>
      </w:pPr>
      <w:r>
        <w:rPr>
          <w:color w:val="000000"/>
          <w:spacing w:val="0"/>
          <w:w w:val="100"/>
          <w:position w:val="0"/>
          <w:sz w:val="24"/>
          <w:szCs w:val="24"/>
        </w:rPr>
        <w:t>成交通知书</w:t>
      </w:r>
    </w:p>
    <w:p w14:paraId="39862672">
      <w:pPr>
        <w:pStyle w:val="51"/>
        <w:keepNext w:val="0"/>
        <w:keepLines w:val="0"/>
        <w:widowControl w:val="0"/>
        <w:shd w:val="clear" w:color="auto" w:fill="auto"/>
        <w:bidi w:val="0"/>
        <w:spacing w:before="0" w:after="0" w:line="470" w:lineRule="exact"/>
        <w:ind w:left="0" w:right="0" w:firstLine="340"/>
        <w:jc w:val="left"/>
      </w:pPr>
      <w:r>
        <w:rPr>
          <w:color w:val="000000"/>
          <w:spacing w:val="0"/>
          <w:w w:val="100"/>
          <w:position w:val="0"/>
          <w:sz w:val="24"/>
          <w:szCs w:val="24"/>
        </w:rPr>
        <w:t>磋商文件及澄清补遗文件</w:t>
      </w:r>
    </w:p>
    <w:p w14:paraId="424AEB33">
      <w:pPr>
        <w:pStyle w:val="51"/>
        <w:keepNext w:val="0"/>
        <w:keepLines w:val="0"/>
        <w:widowControl w:val="0"/>
        <w:shd w:val="clear" w:color="auto" w:fill="auto"/>
        <w:bidi w:val="0"/>
        <w:spacing w:before="0" w:after="0" w:line="470" w:lineRule="exact"/>
        <w:ind w:left="0" w:right="0" w:firstLine="340"/>
        <w:jc w:val="left"/>
      </w:pPr>
      <w:r>
        <w:rPr>
          <w:color w:val="000000"/>
          <w:spacing w:val="0"/>
          <w:w w:val="100"/>
          <w:position w:val="0"/>
          <w:sz w:val="24"/>
          <w:szCs w:val="24"/>
        </w:rPr>
        <w:t>成交供应商响应文件</w:t>
      </w:r>
    </w:p>
    <w:p w14:paraId="5963B8E0">
      <w:pPr>
        <w:pStyle w:val="51"/>
        <w:keepNext w:val="0"/>
        <w:keepLines w:val="0"/>
        <w:widowControl w:val="0"/>
        <w:shd w:val="clear" w:color="auto" w:fill="auto"/>
        <w:bidi w:val="0"/>
        <w:spacing w:before="0" w:after="0" w:line="470" w:lineRule="exact"/>
        <w:ind w:left="0" w:right="0" w:firstLine="340"/>
        <w:jc w:val="left"/>
      </w:pPr>
      <w:r>
        <w:rPr>
          <w:color w:val="000000"/>
          <w:spacing w:val="0"/>
          <w:w w:val="100"/>
          <w:position w:val="0"/>
          <w:sz w:val="24"/>
          <w:szCs w:val="24"/>
        </w:rPr>
        <w:t>技术标准、规范。</w:t>
      </w:r>
    </w:p>
    <w:p w14:paraId="24C8B7B4">
      <w:pPr>
        <w:pStyle w:val="51"/>
        <w:keepNext w:val="0"/>
        <w:keepLines w:val="0"/>
        <w:widowControl w:val="0"/>
        <w:shd w:val="clear" w:color="auto" w:fill="auto"/>
        <w:bidi w:val="0"/>
        <w:spacing w:before="0" w:after="0" w:line="470" w:lineRule="exact"/>
        <w:ind w:left="0" w:right="0" w:firstLine="340"/>
        <w:jc w:val="left"/>
      </w:pPr>
      <w:r>
        <w:rPr>
          <w:color w:val="000000"/>
          <w:spacing w:val="0"/>
          <w:w w:val="100"/>
          <w:position w:val="0"/>
          <w:sz w:val="24"/>
          <w:szCs w:val="24"/>
        </w:rPr>
        <w:t>其他合同文件</w:t>
      </w:r>
    </w:p>
    <w:p w14:paraId="3F0DB22D">
      <w:pPr>
        <w:pStyle w:val="63"/>
        <w:keepNext/>
        <w:keepLines/>
        <w:widowControl w:val="0"/>
        <w:shd w:val="clear" w:color="auto" w:fill="auto"/>
        <w:tabs>
          <w:tab w:val="left" w:pos="857"/>
        </w:tabs>
        <w:bidi w:val="0"/>
        <w:spacing w:before="0" w:after="0" w:line="470" w:lineRule="exact"/>
        <w:ind w:left="0" w:right="0"/>
        <w:jc w:val="left"/>
      </w:pPr>
      <w:bookmarkStart w:id="312" w:name="bookmark438"/>
      <w:bookmarkStart w:id="313" w:name="bookmark439"/>
      <w:bookmarkStart w:id="314" w:name="bookmark436"/>
      <w:bookmarkStart w:id="315" w:name="bookmark437"/>
      <w:r>
        <w:rPr>
          <w:color w:val="000000"/>
          <w:spacing w:val="0"/>
          <w:w w:val="100"/>
          <w:position w:val="0"/>
          <w:sz w:val="24"/>
          <w:szCs w:val="24"/>
        </w:rPr>
        <w:t>四</w:t>
      </w:r>
      <w:bookmarkEnd w:id="312"/>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合同价款、结算与支付</w:t>
      </w:r>
      <w:bookmarkEnd w:id="313"/>
      <w:bookmarkEnd w:id="314"/>
      <w:bookmarkEnd w:id="315"/>
    </w:p>
    <w:p w14:paraId="6F50B915">
      <w:pPr>
        <w:pStyle w:val="51"/>
        <w:keepNext w:val="0"/>
        <w:keepLines w:val="0"/>
        <w:widowControl w:val="0"/>
        <w:shd w:val="clear" w:color="auto" w:fill="auto"/>
        <w:bidi w:val="0"/>
        <w:spacing w:before="0" w:after="0" w:line="470" w:lineRule="exact"/>
        <w:ind w:left="0" w:right="0" w:firstLine="340"/>
        <w:jc w:val="left"/>
      </w:pPr>
      <w:bookmarkStart w:id="316" w:name="bookmark440"/>
      <w:r>
        <w:rPr>
          <w:color w:val="000000"/>
          <w:spacing w:val="0"/>
          <w:w w:val="100"/>
          <w:position w:val="0"/>
          <w:sz w:val="24"/>
          <w:szCs w:val="24"/>
        </w:rPr>
        <w:t>1</w:t>
      </w:r>
      <w:bookmarkEnd w:id="316"/>
      <w:r>
        <w:rPr>
          <w:color w:val="000000"/>
          <w:spacing w:val="0"/>
          <w:w w:val="100"/>
          <w:position w:val="0"/>
          <w:sz w:val="24"/>
          <w:szCs w:val="24"/>
        </w:rPr>
        <w:t>、本合同总价款</w:t>
      </w:r>
    </w:p>
    <w:p w14:paraId="0B380EC6">
      <w:pPr>
        <w:pStyle w:val="51"/>
        <w:keepNext w:val="0"/>
        <w:keepLines w:val="0"/>
        <w:widowControl w:val="0"/>
        <w:shd w:val="clear" w:color="auto" w:fill="auto"/>
        <w:tabs>
          <w:tab w:val="left" w:pos="3643"/>
          <w:tab w:val="left" w:pos="6317"/>
        </w:tabs>
        <w:bidi w:val="0"/>
        <w:spacing w:before="0" w:after="0" w:line="470" w:lineRule="exact"/>
        <w:ind w:left="0" w:right="0" w:firstLine="0"/>
        <w:jc w:val="both"/>
      </w:pPr>
      <w:r>
        <w:rPr>
          <w:rFonts w:hint="eastAsia"/>
          <w:color w:val="000000"/>
          <w:spacing w:val="0"/>
          <w:w w:val="100"/>
          <w:position w:val="0"/>
          <w:sz w:val="24"/>
          <w:szCs w:val="24"/>
          <w:lang w:val="en-US" w:eastAsia="zh-CN"/>
        </w:rPr>
        <w:t xml:space="preserve">      </w:t>
      </w:r>
      <w:r>
        <w:rPr>
          <w:color w:val="000000"/>
          <w:spacing w:val="0"/>
          <w:w w:val="100"/>
          <w:position w:val="0"/>
          <w:sz w:val="24"/>
          <w:szCs w:val="24"/>
        </w:rPr>
        <w:t>本合同总价款为</w:t>
      </w:r>
      <w:r>
        <w:rPr>
          <w:rFonts w:ascii="Times New Roman" w:hAnsi="Times New Roman" w:eastAsia="Times New Roman" w:cs="Times New Roman"/>
          <w:b/>
          <w:bCs/>
          <w:color w:val="000000"/>
          <w:spacing w:val="0"/>
          <w:w w:val="80"/>
          <w:position w:val="0"/>
          <w:sz w:val="28"/>
          <w:szCs w:val="28"/>
          <w:u w:val="single"/>
          <w:lang w:val="en-US" w:eastAsia="en-US" w:bidi="en-US"/>
        </w:rPr>
        <w:t>RMB</w:t>
      </w:r>
      <w:r>
        <w:rPr>
          <w:rFonts w:ascii="Times New Roman" w:hAnsi="Times New Roman" w:eastAsia="Times New Roman" w:cs="Times New Roman"/>
          <w:b/>
          <w:bCs/>
          <w:color w:val="000000"/>
          <w:spacing w:val="0"/>
          <w:w w:val="80"/>
          <w:position w:val="0"/>
          <w:sz w:val="28"/>
          <w:szCs w:val="28"/>
          <w:u w:val="single"/>
          <w:lang w:val="en-US" w:eastAsia="en-US" w:bidi="en-US"/>
        </w:rPr>
        <w:tab/>
      </w:r>
      <w:r>
        <w:rPr>
          <w:b/>
          <w:bCs/>
          <w:color w:val="000000"/>
          <w:spacing w:val="0"/>
          <w:w w:val="100"/>
          <w:position w:val="0"/>
          <w:sz w:val="24"/>
          <w:szCs w:val="24"/>
          <w:u w:val="single"/>
        </w:rPr>
        <w:t>（人民币大写：</w:t>
      </w:r>
      <w:r>
        <w:rPr>
          <w:b/>
          <w:bCs/>
          <w:color w:val="000000"/>
          <w:spacing w:val="0"/>
          <w:w w:val="100"/>
          <w:position w:val="0"/>
          <w:sz w:val="24"/>
          <w:szCs w:val="24"/>
          <w:u w:val="single"/>
        </w:rPr>
        <w:tab/>
      </w:r>
      <w:r>
        <w:rPr>
          <w:b/>
          <w:bCs/>
          <w:color w:val="000000"/>
          <w:spacing w:val="0"/>
          <w:w w:val="80"/>
          <w:position w:val="0"/>
          <w:sz w:val="30"/>
          <w:szCs w:val="30"/>
          <w:u w:val="single"/>
        </w:rPr>
        <w:t>）</w:t>
      </w:r>
      <w:r>
        <w:rPr>
          <w:color w:val="000000"/>
          <w:spacing w:val="0"/>
          <w:w w:val="100"/>
          <w:position w:val="0"/>
          <w:sz w:val="24"/>
          <w:szCs w:val="24"/>
        </w:rPr>
        <w:t>该合同总价包括承接甲方项目所承担的全过程的一切费用。</w:t>
      </w:r>
    </w:p>
    <w:tbl>
      <w:tblPr>
        <w:tblStyle w:val="18"/>
        <w:tblW w:w="0" w:type="auto"/>
        <w:jc w:val="center"/>
        <w:tblLayout w:type="fixed"/>
        <w:tblCellMar>
          <w:top w:w="0" w:type="dxa"/>
          <w:left w:w="10" w:type="dxa"/>
          <w:bottom w:w="0" w:type="dxa"/>
          <w:right w:w="10" w:type="dxa"/>
        </w:tblCellMar>
      </w:tblPr>
      <w:tblGrid>
        <w:gridCol w:w="850"/>
        <w:gridCol w:w="1315"/>
        <w:gridCol w:w="1128"/>
        <w:gridCol w:w="946"/>
        <w:gridCol w:w="725"/>
        <w:gridCol w:w="989"/>
        <w:gridCol w:w="1162"/>
        <w:gridCol w:w="2093"/>
      </w:tblGrid>
      <w:tr w14:paraId="0FF487FA">
        <w:tblPrEx>
          <w:tblCellMar>
            <w:top w:w="0" w:type="dxa"/>
            <w:left w:w="10" w:type="dxa"/>
            <w:bottom w:w="0" w:type="dxa"/>
            <w:right w:w="10" w:type="dxa"/>
          </w:tblCellMar>
        </w:tblPrEx>
        <w:trPr>
          <w:trHeight w:val="950" w:hRule="exact"/>
          <w:jc w:val="center"/>
        </w:trPr>
        <w:tc>
          <w:tcPr>
            <w:tcBorders>
              <w:top w:val="single" w:color="auto" w:sz="4" w:space="0"/>
              <w:left w:val="single" w:color="auto" w:sz="4" w:space="0"/>
            </w:tcBorders>
            <w:shd w:val="clear" w:color="auto" w:fill="FFFFFF"/>
            <w:vAlign w:val="center"/>
          </w:tcPr>
          <w:p w14:paraId="765C674E">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序号</w:t>
            </w:r>
          </w:p>
        </w:tc>
        <w:tc>
          <w:tcPr>
            <w:tcBorders>
              <w:top w:val="single" w:color="auto" w:sz="4" w:space="0"/>
              <w:left w:val="single" w:color="auto" w:sz="4" w:space="0"/>
            </w:tcBorders>
            <w:shd w:val="clear" w:color="auto" w:fill="FFFFFF"/>
            <w:vAlign w:val="center"/>
          </w:tcPr>
          <w:p w14:paraId="2BE5D34F">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服务名称</w:t>
            </w:r>
          </w:p>
        </w:tc>
        <w:tc>
          <w:tcPr>
            <w:tcBorders>
              <w:top w:val="single" w:color="auto" w:sz="4" w:space="0"/>
              <w:left w:val="single" w:color="auto" w:sz="4" w:space="0"/>
            </w:tcBorders>
            <w:shd w:val="clear" w:color="auto" w:fill="FFFFFF"/>
            <w:vAlign w:val="top"/>
          </w:tcPr>
          <w:p w14:paraId="25D84627">
            <w:pPr>
              <w:pStyle w:val="55"/>
              <w:keepNext w:val="0"/>
              <w:keepLines w:val="0"/>
              <w:widowControl w:val="0"/>
              <w:shd w:val="clear" w:color="auto" w:fill="auto"/>
              <w:bidi w:val="0"/>
              <w:spacing w:before="0" w:after="180" w:line="240" w:lineRule="auto"/>
              <w:ind w:left="0" w:right="0" w:firstLine="0"/>
              <w:jc w:val="center"/>
            </w:pPr>
            <w:r>
              <w:rPr>
                <w:color w:val="000000"/>
                <w:spacing w:val="0"/>
                <w:w w:val="100"/>
                <w:position w:val="0"/>
                <w:sz w:val="24"/>
                <w:szCs w:val="24"/>
              </w:rPr>
              <w:t>主要技</w:t>
            </w:r>
          </w:p>
          <w:p w14:paraId="71074D8E">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术指标</w:t>
            </w:r>
          </w:p>
        </w:tc>
        <w:tc>
          <w:tcPr>
            <w:tcBorders>
              <w:top w:val="single" w:color="auto" w:sz="4" w:space="0"/>
              <w:left w:val="single" w:color="auto" w:sz="4" w:space="0"/>
            </w:tcBorders>
            <w:shd w:val="clear" w:color="auto" w:fill="FFFFFF"/>
            <w:vAlign w:val="center"/>
          </w:tcPr>
          <w:p w14:paraId="1BD093C9">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单位</w:t>
            </w:r>
          </w:p>
        </w:tc>
        <w:tc>
          <w:tcPr>
            <w:tcBorders>
              <w:top w:val="single" w:color="auto" w:sz="4" w:space="0"/>
              <w:left w:val="single" w:color="auto" w:sz="4" w:space="0"/>
            </w:tcBorders>
            <w:shd w:val="clear" w:color="auto" w:fill="FFFFFF"/>
            <w:vAlign w:val="center"/>
          </w:tcPr>
          <w:p w14:paraId="056BB970">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数量</w:t>
            </w:r>
          </w:p>
        </w:tc>
        <w:tc>
          <w:tcPr>
            <w:tcBorders>
              <w:top w:val="single" w:color="auto" w:sz="4" w:space="0"/>
              <w:left w:val="single" w:color="auto" w:sz="4" w:space="0"/>
            </w:tcBorders>
            <w:shd w:val="clear" w:color="auto" w:fill="FFFFFF"/>
            <w:vAlign w:val="top"/>
          </w:tcPr>
          <w:p w14:paraId="451128E4">
            <w:pPr>
              <w:pStyle w:val="55"/>
              <w:keepNext w:val="0"/>
              <w:keepLines w:val="0"/>
              <w:widowControl w:val="0"/>
              <w:shd w:val="clear" w:color="auto" w:fill="auto"/>
              <w:bidi w:val="0"/>
              <w:spacing w:before="0" w:after="220" w:line="240" w:lineRule="auto"/>
              <w:ind w:left="0" w:right="0" w:firstLine="0"/>
              <w:jc w:val="center"/>
            </w:pPr>
            <w:r>
              <w:rPr>
                <w:color w:val="000000"/>
                <w:spacing w:val="0"/>
                <w:w w:val="100"/>
                <w:position w:val="0"/>
                <w:sz w:val="24"/>
                <w:szCs w:val="24"/>
              </w:rPr>
              <w:t>单价</w:t>
            </w:r>
          </w:p>
          <w:p w14:paraId="40315390">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（元）</w:t>
            </w:r>
          </w:p>
        </w:tc>
        <w:tc>
          <w:tcPr>
            <w:tcBorders>
              <w:top w:val="single" w:color="auto" w:sz="4" w:space="0"/>
              <w:left w:val="single" w:color="auto" w:sz="4" w:space="0"/>
            </w:tcBorders>
            <w:shd w:val="clear" w:color="auto" w:fill="FFFFFF"/>
            <w:vAlign w:val="top"/>
          </w:tcPr>
          <w:p w14:paraId="66E0345C">
            <w:pPr>
              <w:pStyle w:val="55"/>
              <w:keepNext w:val="0"/>
              <w:keepLines w:val="0"/>
              <w:widowControl w:val="0"/>
              <w:shd w:val="clear" w:color="auto" w:fill="auto"/>
              <w:bidi w:val="0"/>
              <w:spacing w:before="0" w:after="220" w:line="240" w:lineRule="auto"/>
              <w:ind w:left="0" w:right="0" w:firstLine="0"/>
              <w:jc w:val="center"/>
            </w:pPr>
            <w:r>
              <w:rPr>
                <w:color w:val="000000"/>
                <w:spacing w:val="0"/>
                <w:w w:val="100"/>
                <w:position w:val="0"/>
                <w:sz w:val="24"/>
                <w:szCs w:val="24"/>
              </w:rPr>
              <w:t>合价</w:t>
            </w:r>
          </w:p>
          <w:p w14:paraId="071D8393">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（元）</w:t>
            </w:r>
          </w:p>
        </w:tc>
        <w:tc>
          <w:tcPr>
            <w:tcBorders>
              <w:top w:val="single" w:color="auto" w:sz="4" w:space="0"/>
              <w:left w:val="single" w:color="auto" w:sz="4" w:space="0"/>
              <w:right w:val="single" w:color="auto" w:sz="4" w:space="0"/>
            </w:tcBorders>
            <w:shd w:val="clear" w:color="auto" w:fill="FFFFFF"/>
            <w:vAlign w:val="center"/>
          </w:tcPr>
          <w:p w14:paraId="4B0CBE53">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备注</w:t>
            </w:r>
          </w:p>
        </w:tc>
      </w:tr>
      <w:tr w14:paraId="2ACD08A8">
        <w:tblPrEx>
          <w:tblCellMar>
            <w:top w:w="0" w:type="dxa"/>
            <w:left w:w="10" w:type="dxa"/>
            <w:bottom w:w="0" w:type="dxa"/>
            <w:right w:w="10" w:type="dxa"/>
          </w:tblCellMar>
        </w:tblPrEx>
        <w:trPr>
          <w:trHeight w:val="475" w:hRule="exact"/>
          <w:jc w:val="center"/>
        </w:trPr>
        <w:tc>
          <w:tcPr>
            <w:tcBorders>
              <w:top w:val="single" w:color="auto" w:sz="4" w:space="0"/>
              <w:left w:val="single" w:color="auto" w:sz="4" w:space="0"/>
            </w:tcBorders>
            <w:shd w:val="clear" w:color="auto" w:fill="FFFFFF"/>
            <w:vAlign w:val="top"/>
          </w:tcPr>
          <w:p w14:paraId="1A071B40">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1</w:t>
            </w:r>
          </w:p>
        </w:tc>
        <w:tc>
          <w:tcPr>
            <w:tcBorders>
              <w:top w:val="single" w:color="auto" w:sz="4" w:space="0"/>
              <w:left w:val="single" w:color="auto" w:sz="4" w:space="0"/>
            </w:tcBorders>
            <w:shd w:val="clear" w:color="auto" w:fill="FFFFFF"/>
            <w:vAlign w:val="top"/>
          </w:tcPr>
          <w:p w14:paraId="36738753">
            <w:pPr>
              <w:widowControl w:val="0"/>
              <w:rPr>
                <w:sz w:val="10"/>
                <w:szCs w:val="10"/>
              </w:rPr>
            </w:pPr>
          </w:p>
        </w:tc>
        <w:tc>
          <w:tcPr>
            <w:tcBorders>
              <w:top w:val="single" w:color="auto" w:sz="4" w:space="0"/>
              <w:left w:val="single" w:color="auto" w:sz="4" w:space="0"/>
            </w:tcBorders>
            <w:shd w:val="clear" w:color="auto" w:fill="FFFFFF"/>
            <w:vAlign w:val="top"/>
          </w:tcPr>
          <w:p w14:paraId="2A9A4C3A">
            <w:pPr>
              <w:widowControl w:val="0"/>
              <w:rPr>
                <w:sz w:val="10"/>
                <w:szCs w:val="10"/>
              </w:rPr>
            </w:pPr>
          </w:p>
        </w:tc>
        <w:tc>
          <w:tcPr>
            <w:tcBorders>
              <w:top w:val="single" w:color="auto" w:sz="4" w:space="0"/>
              <w:left w:val="single" w:color="auto" w:sz="4" w:space="0"/>
            </w:tcBorders>
            <w:shd w:val="clear" w:color="auto" w:fill="FFFFFF"/>
            <w:vAlign w:val="top"/>
          </w:tcPr>
          <w:p w14:paraId="5328BD27">
            <w:pPr>
              <w:widowControl w:val="0"/>
              <w:rPr>
                <w:sz w:val="10"/>
                <w:szCs w:val="10"/>
              </w:rPr>
            </w:pPr>
          </w:p>
        </w:tc>
        <w:tc>
          <w:tcPr>
            <w:tcBorders>
              <w:top w:val="single" w:color="auto" w:sz="4" w:space="0"/>
              <w:left w:val="single" w:color="auto" w:sz="4" w:space="0"/>
            </w:tcBorders>
            <w:shd w:val="clear" w:color="auto" w:fill="FFFFFF"/>
            <w:vAlign w:val="top"/>
          </w:tcPr>
          <w:p w14:paraId="7DEB4770">
            <w:pPr>
              <w:widowControl w:val="0"/>
              <w:rPr>
                <w:sz w:val="10"/>
                <w:szCs w:val="10"/>
              </w:rPr>
            </w:pPr>
          </w:p>
        </w:tc>
        <w:tc>
          <w:tcPr>
            <w:tcBorders>
              <w:top w:val="single" w:color="auto" w:sz="4" w:space="0"/>
              <w:left w:val="single" w:color="auto" w:sz="4" w:space="0"/>
            </w:tcBorders>
            <w:shd w:val="clear" w:color="auto" w:fill="FFFFFF"/>
            <w:vAlign w:val="top"/>
          </w:tcPr>
          <w:p w14:paraId="73D507A5">
            <w:pPr>
              <w:widowControl w:val="0"/>
              <w:rPr>
                <w:sz w:val="10"/>
                <w:szCs w:val="10"/>
              </w:rPr>
            </w:pPr>
          </w:p>
        </w:tc>
        <w:tc>
          <w:tcPr>
            <w:tcBorders>
              <w:top w:val="single" w:color="auto" w:sz="4" w:space="0"/>
              <w:left w:val="single" w:color="auto" w:sz="4" w:space="0"/>
            </w:tcBorders>
            <w:shd w:val="clear" w:color="auto" w:fill="FFFFFF"/>
            <w:vAlign w:val="top"/>
          </w:tcPr>
          <w:p w14:paraId="7029F46C">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14:paraId="379C9A55">
            <w:pPr>
              <w:widowControl w:val="0"/>
              <w:rPr>
                <w:sz w:val="10"/>
                <w:szCs w:val="10"/>
              </w:rPr>
            </w:pPr>
          </w:p>
        </w:tc>
      </w:tr>
      <w:tr w14:paraId="30D3A875">
        <w:tblPrEx>
          <w:tblCellMar>
            <w:top w:w="0" w:type="dxa"/>
            <w:left w:w="10" w:type="dxa"/>
            <w:bottom w:w="0" w:type="dxa"/>
            <w:right w:w="10" w:type="dxa"/>
          </w:tblCellMar>
        </w:tblPrEx>
        <w:trPr>
          <w:trHeight w:val="480" w:hRule="exact"/>
          <w:jc w:val="center"/>
        </w:trPr>
        <w:tc>
          <w:tcPr>
            <w:tcBorders>
              <w:top w:val="single" w:color="auto" w:sz="4" w:space="0"/>
              <w:left w:val="single" w:color="auto" w:sz="4" w:space="0"/>
            </w:tcBorders>
            <w:shd w:val="clear" w:color="auto" w:fill="FFFFFF"/>
            <w:vAlign w:val="top"/>
          </w:tcPr>
          <w:p w14:paraId="03FD85C5">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2</w:t>
            </w:r>
          </w:p>
        </w:tc>
        <w:tc>
          <w:tcPr>
            <w:tcBorders>
              <w:top w:val="single" w:color="auto" w:sz="4" w:space="0"/>
              <w:left w:val="single" w:color="auto" w:sz="4" w:space="0"/>
            </w:tcBorders>
            <w:shd w:val="clear" w:color="auto" w:fill="FFFFFF"/>
            <w:vAlign w:val="top"/>
          </w:tcPr>
          <w:p w14:paraId="679FD386">
            <w:pPr>
              <w:widowControl w:val="0"/>
              <w:rPr>
                <w:sz w:val="10"/>
                <w:szCs w:val="10"/>
              </w:rPr>
            </w:pPr>
          </w:p>
        </w:tc>
        <w:tc>
          <w:tcPr>
            <w:tcBorders>
              <w:top w:val="single" w:color="auto" w:sz="4" w:space="0"/>
              <w:left w:val="single" w:color="auto" w:sz="4" w:space="0"/>
            </w:tcBorders>
            <w:shd w:val="clear" w:color="auto" w:fill="FFFFFF"/>
            <w:vAlign w:val="top"/>
          </w:tcPr>
          <w:p w14:paraId="5C251CAD">
            <w:pPr>
              <w:widowControl w:val="0"/>
              <w:rPr>
                <w:sz w:val="10"/>
                <w:szCs w:val="10"/>
              </w:rPr>
            </w:pPr>
          </w:p>
        </w:tc>
        <w:tc>
          <w:tcPr>
            <w:tcBorders>
              <w:top w:val="single" w:color="auto" w:sz="4" w:space="0"/>
              <w:left w:val="single" w:color="auto" w:sz="4" w:space="0"/>
            </w:tcBorders>
            <w:shd w:val="clear" w:color="auto" w:fill="FFFFFF"/>
            <w:vAlign w:val="top"/>
          </w:tcPr>
          <w:p w14:paraId="607FDB27">
            <w:pPr>
              <w:widowControl w:val="0"/>
              <w:rPr>
                <w:sz w:val="10"/>
                <w:szCs w:val="10"/>
              </w:rPr>
            </w:pPr>
          </w:p>
        </w:tc>
        <w:tc>
          <w:tcPr>
            <w:tcBorders>
              <w:top w:val="single" w:color="auto" w:sz="4" w:space="0"/>
              <w:left w:val="single" w:color="auto" w:sz="4" w:space="0"/>
            </w:tcBorders>
            <w:shd w:val="clear" w:color="auto" w:fill="FFFFFF"/>
            <w:vAlign w:val="top"/>
          </w:tcPr>
          <w:p w14:paraId="729F6CE1">
            <w:pPr>
              <w:widowControl w:val="0"/>
              <w:rPr>
                <w:sz w:val="10"/>
                <w:szCs w:val="10"/>
              </w:rPr>
            </w:pPr>
          </w:p>
        </w:tc>
        <w:tc>
          <w:tcPr>
            <w:tcBorders>
              <w:top w:val="single" w:color="auto" w:sz="4" w:space="0"/>
              <w:left w:val="single" w:color="auto" w:sz="4" w:space="0"/>
            </w:tcBorders>
            <w:shd w:val="clear" w:color="auto" w:fill="FFFFFF"/>
            <w:vAlign w:val="top"/>
          </w:tcPr>
          <w:p w14:paraId="7250F444">
            <w:pPr>
              <w:widowControl w:val="0"/>
              <w:rPr>
                <w:sz w:val="10"/>
                <w:szCs w:val="10"/>
              </w:rPr>
            </w:pPr>
          </w:p>
        </w:tc>
        <w:tc>
          <w:tcPr>
            <w:tcBorders>
              <w:top w:val="single" w:color="auto" w:sz="4" w:space="0"/>
              <w:left w:val="single" w:color="auto" w:sz="4" w:space="0"/>
            </w:tcBorders>
            <w:shd w:val="clear" w:color="auto" w:fill="FFFFFF"/>
            <w:vAlign w:val="top"/>
          </w:tcPr>
          <w:p w14:paraId="6860056E">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14:paraId="3718D5F8">
            <w:pPr>
              <w:widowControl w:val="0"/>
              <w:rPr>
                <w:sz w:val="10"/>
                <w:szCs w:val="10"/>
              </w:rPr>
            </w:pPr>
          </w:p>
        </w:tc>
      </w:tr>
      <w:tr w14:paraId="4BC93BCF">
        <w:tblPrEx>
          <w:tblCellMar>
            <w:top w:w="0" w:type="dxa"/>
            <w:left w:w="10" w:type="dxa"/>
            <w:bottom w:w="0" w:type="dxa"/>
            <w:right w:w="10" w:type="dxa"/>
          </w:tblCellMar>
        </w:tblPrEx>
        <w:trPr>
          <w:trHeight w:val="475" w:hRule="exact"/>
          <w:jc w:val="center"/>
        </w:trPr>
        <w:tc>
          <w:tcPr>
            <w:gridSpan w:val="2"/>
            <w:tcBorders>
              <w:top w:val="single" w:color="auto" w:sz="4" w:space="0"/>
              <w:left w:val="single" w:color="auto" w:sz="4" w:space="0"/>
            </w:tcBorders>
            <w:shd w:val="clear" w:color="auto" w:fill="FFFFFF"/>
            <w:vAlign w:val="top"/>
          </w:tcPr>
          <w:p w14:paraId="38254853">
            <w:pPr>
              <w:pStyle w:val="5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rPr>
              <w:t>合计金额（元）</w:t>
            </w:r>
          </w:p>
        </w:tc>
        <w:tc>
          <w:tcPr>
            <w:tcBorders>
              <w:top w:val="single" w:color="auto" w:sz="4" w:space="0"/>
              <w:left w:val="single" w:color="auto" w:sz="4" w:space="0"/>
            </w:tcBorders>
            <w:shd w:val="clear" w:color="auto" w:fill="FFFFFF"/>
            <w:vAlign w:val="top"/>
          </w:tcPr>
          <w:p w14:paraId="35862252">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大写</w:t>
            </w:r>
          </w:p>
        </w:tc>
        <w:tc>
          <w:tcPr>
            <w:gridSpan w:val="3"/>
            <w:tcBorders>
              <w:top w:val="single" w:color="auto" w:sz="4" w:space="0"/>
              <w:left w:val="single" w:color="auto" w:sz="4" w:space="0"/>
            </w:tcBorders>
            <w:shd w:val="clear" w:color="auto" w:fill="FFFFFF"/>
            <w:vAlign w:val="top"/>
          </w:tcPr>
          <w:p w14:paraId="515C6E9F">
            <w:pPr>
              <w:widowControl w:val="0"/>
              <w:rPr>
                <w:sz w:val="10"/>
                <w:szCs w:val="10"/>
              </w:rPr>
            </w:pPr>
          </w:p>
        </w:tc>
        <w:tc>
          <w:tcPr>
            <w:tcBorders>
              <w:top w:val="single" w:color="auto" w:sz="4" w:space="0"/>
              <w:left w:val="single" w:color="auto" w:sz="4" w:space="0"/>
            </w:tcBorders>
            <w:shd w:val="clear" w:color="auto" w:fill="FFFFFF"/>
            <w:vAlign w:val="top"/>
          </w:tcPr>
          <w:p w14:paraId="367D80C6">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小写</w:t>
            </w:r>
          </w:p>
        </w:tc>
        <w:tc>
          <w:tcPr>
            <w:tcBorders>
              <w:top w:val="single" w:color="auto" w:sz="4" w:space="0"/>
              <w:left w:val="single" w:color="auto" w:sz="4" w:space="0"/>
              <w:right w:val="single" w:color="auto" w:sz="4" w:space="0"/>
            </w:tcBorders>
            <w:shd w:val="clear" w:color="auto" w:fill="FFFFFF"/>
            <w:vAlign w:val="top"/>
          </w:tcPr>
          <w:p w14:paraId="0993018A">
            <w:pPr>
              <w:widowControl w:val="0"/>
              <w:rPr>
                <w:sz w:val="10"/>
                <w:szCs w:val="10"/>
              </w:rPr>
            </w:pPr>
          </w:p>
        </w:tc>
      </w:tr>
      <w:tr w14:paraId="7FBD9C3E">
        <w:tblPrEx>
          <w:tblCellMar>
            <w:top w:w="0" w:type="dxa"/>
            <w:left w:w="10" w:type="dxa"/>
            <w:bottom w:w="0" w:type="dxa"/>
            <w:right w:w="10" w:type="dxa"/>
          </w:tblCellMar>
        </w:tblPrEx>
        <w:trPr>
          <w:trHeight w:val="518" w:hRule="exact"/>
          <w:jc w:val="center"/>
        </w:trPr>
        <w:tc>
          <w:tcPr>
            <w:gridSpan w:val="2"/>
            <w:tcBorders>
              <w:top w:val="single" w:color="auto" w:sz="4" w:space="0"/>
              <w:left w:val="single" w:color="auto" w:sz="4" w:space="0"/>
            </w:tcBorders>
            <w:shd w:val="clear" w:color="auto" w:fill="FFFFFF"/>
            <w:vAlign w:val="top"/>
          </w:tcPr>
          <w:p w14:paraId="0AF5624A">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服务期限</w:t>
            </w:r>
          </w:p>
        </w:tc>
        <w:tc>
          <w:tcPr>
            <w:gridSpan w:val="6"/>
            <w:tcBorders>
              <w:top w:val="single" w:color="auto" w:sz="4" w:space="0"/>
              <w:left w:val="single" w:color="auto" w:sz="4" w:space="0"/>
              <w:right w:val="single" w:color="auto" w:sz="4" w:space="0"/>
            </w:tcBorders>
            <w:shd w:val="clear" w:color="auto" w:fill="FFFFFF"/>
            <w:vAlign w:val="top"/>
          </w:tcPr>
          <w:p w14:paraId="1AF8A00E">
            <w:pPr>
              <w:widowControl w:val="0"/>
              <w:rPr>
                <w:sz w:val="10"/>
                <w:szCs w:val="10"/>
              </w:rPr>
            </w:pPr>
          </w:p>
        </w:tc>
      </w:tr>
      <w:tr w14:paraId="48078EE5">
        <w:tblPrEx>
          <w:tblCellMar>
            <w:top w:w="0" w:type="dxa"/>
            <w:left w:w="10" w:type="dxa"/>
            <w:bottom w:w="0" w:type="dxa"/>
            <w:right w:w="10" w:type="dxa"/>
          </w:tblCellMar>
        </w:tblPrEx>
        <w:trPr>
          <w:trHeight w:val="485" w:hRule="exact"/>
          <w:jc w:val="center"/>
        </w:trPr>
        <w:tc>
          <w:tcPr>
            <w:gridSpan w:val="2"/>
            <w:tcBorders>
              <w:top w:val="single" w:color="auto" w:sz="4" w:space="0"/>
              <w:left w:val="single" w:color="auto" w:sz="4" w:space="0"/>
              <w:bottom w:val="single" w:color="auto" w:sz="4" w:space="0"/>
            </w:tcBorders>
            <w:shd w:val="clear" w:color="auto" w:fill="FFFFFF"/>
            <w:vAlign w:val="top"/>
          </w:tcPr>
          <w:p w14:paraId="51908773">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其它</w:t>
            </w:r>
          </w:p>
        </w:tc>
        <w:tc>
          <w:tcPr>
            <w:gridSpan w:val="6"/>
            <w:tcBorders>
              <w:top w:val="single" w:color="auto" w:sz="4" w:space="0"/>
              <w:left w:val="single" w:color="auto" w:sz="4" w:space="0"/>
              <w:bottom w:val="single" w:color="auto" w:sz="4" w:space="0"/>
              <w:right w:val="single" w:color="auto" w:sz="4" w:space="0"/>
            </w:tcBorders>
            <w:shd w:val="clear" w:color="auto" w:fill="FFFFFF"/>
            <w:vAlign w:val="top"/>
          </w:tcPr>
          <w:p w14:paraId="48265C27">
            <w:pPr>
              <w:widowControl w:val="0"/>
              <w:rPr>
                <w:sz w:val="10"/>
                <w:szCs w:val="10"/>
              </w:rPr>
            </w:pPr>
          </w:p>
        </w:tc>
      </w:tr>
    </w:tbl>
    <w:p w14:paraId="235E7EBD">
      <w:pPr>
        <w:pStyle w:val="53"/>
        <w:keepNext w:val="0"/>
        <w:keepLines w:val="0"/>
        <w:widowControl w:val="0"/>
        <w:shd w:val="clear" w:color="auto" w:fill="auto"/>
        <w:bidi w:val="0"/>
        <w:spacing w:before="0" w:after="0" w:line="240" w:lineRule="auto"/>
        <w:ind w:left="96" w:right="0" w:firstLine="0"/>
        <w:jc w:val="left"/>
      </w:pPr>
      <w:r>
        <w:rPr>
          <w:color w:val="000000"/>
          <w:spacing w:val="0"/>
          <w:w w:val="100"/>
          <w:position w:val="0"/>
          <w:sz w:val="24"/>
          <w:szCs w:val="24"/>
        </w:rPr>
        <w:t>2、支付方式</w:t>
      </w:r>
    </w:p>
    <w:p w14:paraId="2709C18F">
      <w:pPr>
        <w:widowControl w:val="0"/>
        <w:spacing w:after="179" w:line="1" w:lineRule="exact"/>
      </w:pPr>
    </w:p>
    <w:p w14:paraId="0FD57379">
      <w:pPr>
        <w:pStyle w:val="51"/>
        <w:keepNext w:val="0"/>
        <w:keepLines w:val="0"/>
        <w:widowControl w:val="0"/>
        <w:numPr>
          <w:ilvl w:val="0"/>
          <w:numId w:val="12"/>
        </w:numPr>
        <w:shd w:val="clear" w:color="auto" w:fill="auto"/>
        <w:tabs>
          <w:tab w:val="left" w:pos="689"/>
        </w:tabs>
        <w:bidi w:val="0"/>
        <w:spacing w:before="0" w:after="0" w:line="240" w:lineRule="auto"/>
        <w:ind w:left="0" w:right="0" w:firstLine="340"/>
        <w:jc w:val="left"/>
      </w:pPr>
      <w:bookmarkStart w:id="317" w:name="bookmark441"/>
      <w:bookmarkEnd w:id="317"/>
      <w:r>
        <w:rPr>
          <w:color w:val="000000"/>
          <w:spacing w:val="0"/>
          <w:w w:val="100"/>
          <w:position w:val="0"/>
          <w:sz w:val="24"/>
          <w:szCs w:val="24"/>
        </w:rPr>
        <w:t>1付款方式</w:t>
      </w:r>
    </w:p>
    <w:p w14:paraId="71E073E1">
      <w:pPr>
        <w:pStyle w:val="51"/>
        <w:keepNext w:val="0"/>
        <w:keepLines w:val="0"/>
        <w:widowControl w:val="0"/>
        <w:shd w:val="clear" w:color="auto" w:fill="auto"/>
        <w:bidi w:val="0"/>
        <w:spacing w:before="0" w:after="0" w:line="475" w:lineRule="exact"/>
        <w:ind w:left="340" w:right="0" w:firstLine="0"/>
        <w:jc w:val="left"/>
      </w:pPr>
      <w:bookmarkStart w:id="318" w:name="bookmark442"/>
      <w:r>
        <w:rPr>
          <w:color w:val="000000"/>
          <w:spacing w:val="0"/>
          <w:w w:val="100"/>
          <w:position w:val="0"/>
          <w:sz w:val="24"/>
          <w:szCs w:val="24"/>
          <w:lang w:val="zh-CN" w:eastAsia="zh-CN" w:bidi="zh-CN"/>
        </w:rPr>
        <w:t>3</w:t>
      </w:r>
      <w:bookmarkEnd w:id="318"/>
      <w:r>
        <w:rPr>
          <w:color w:val="000000"/>
          <w:spacing w:val="0"/>
          <w:w w:val="100"/>
          <w:position w:val="0"/>
          <w:sz w:val="24"/>
          <w:szCs w:val="24"/>
          <w:lang w:val="zh-CN" w:eastAsia="zh-CN" w:bidi="zh-CN"/>
        </w:rPr>
        <w:t>、</w:t>
      </w:r>
      <w:r>
        <w:rPr>
          <w:color w:val="000000"/>
          <w:spacing w:val="0"/>
          <w:w w:val="100"/>
          <w:position w:val="0"/>
          <w:sz w:val="24"/>
          <w:szCs w:val="24"/>
        </w:rPr>
        <w:t>结算方式</w:t>
      </w:r>
    </w:p>
    <w:p w14:paraId="6D643C66">
      <w:pPr>
        <w:pStyle w:val="51"/>
        <w:keepNext w:val="0"/>
        <w:keepLines w:val="0"/>
        <w:widowControl w:val="0"/>
        <w:shd w:val="clear" w:color="auto" w:fill="auto"/>
        <w:bidi w:val="0"/>
        <w:spacing w:before="0" w:after="0" w:line="475" w:lineRule="exact"/>
        <w:ind w:left="340" w:right="0" w:firstLine="0"/>
        <w:jc w:val="left"/>
      </w:pPr>
      <w:r>
        <w:rPr>
          <w:color w:val="000000"/>
          <w:spacing w:val="0"/>
          <w:w w:val="100"/>
          <w:position w:val="0"/>
          <w:sz w:val="24"/>
          <w:szCs w:val="24"/>
        </w:rPr>
        <w:t>3.1、凡因乙方报价漏项、误报等导致的费用差异均由乙方自行承担，且必须按合同约定继续履行此部分合同内容，结算时不予调整。</w:t>
      </w:r>
    </w:p>
    <w:p w14:paraId="214AA1F1">
      <w:pPr>
        <w:pStyle w:val="63"/>
        <w:keepNext/>
        <w:keepLines/>
        <w:widowControl w:val="0"/>
        <w:shd w:val="clear" w:color="auto" w:fill="auto"/>
        <w:tabs>
          <w:tab w:val="left" w:pos="852"/>
        </w:tabs>
        <w:bidi w:val="0"/>
        <w:spacing w:before="0" w:after="0"/>
        <w:ind w:left="340" w:right="0" w:firstLine="0"/>
        <w:jc w:val="left"/>
      </w:pPr>
      <w:bookmarkStart w:id="319" w:name="bookmark445"/>
      <w:bookmarkStart w:id="320" w:name="bookmark446"/>
      <w:bookmarkStart w:id="321" w:name="bookmark443"/>
      <w:bookmarkStart w:id="322" w:name="bookmark444"/>
      <w:r>
        <w:rPr>
          <w:color w:val="000000"/>
          <w:spacing w:val="0"/>
          <w:w w:val="100"/>
          <w:position w:val="0"/>
          <w:sz w:val="24"/>
          <w:szCs w:val="24"/>
        </w:rPr>
        <w:t>五</w:t>
      </w:r>
      <w:bookmarkEnd w:id="319"/>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权利与义务</w:t>
      </w:r>
      <w:bookmarkEnd w:id="320"/>
    </w:p>
    <w:p w14:paraId="1DE55114">
      <w:pPr>
        <w:pStyle w:val="63"/>
        <w:keepNext/>
        <w:keepLines/>
        <w:widowControl w:val="0"/>
        <w:shd w:val="clear" w:color="auto" w:fill="auto"/>
        <w:tabs>
          <w:tab w:val="left" w:pos="996"/>
        </w:tabs>
        <w:bidi w:val="0"/>
        <w:spacing w:before="0" w:after="0"/>
        <w:ind w:left="340" w:right="0" w:firstLine="0"/>
        <w:jc w:val="left"/>
      </w:pPr>
      <w:bookmarkStart w:id="323" w:name="bookmark447"/>
      <w:bookmarkStart w:id="324" w:name="bookmark448"/>
      <w:r>
        <w:rPr>
          <w:color w:val="000000"/>
          <w:spacing w:val="0"/>
          <w:w w:val="100"/>
          <w:position w:val="0"/>
          <w:sz w:val="24"/>
          <w:szCs w:val="24"/>
        </w:rPr>
        <w:t>（</w:t>
      </w:r>
      <w:bookmarkEnd w:id="323"/>
      <w:r>
        <w:rPr>
          <w:color w:val="000000"/>
          <w:spacing w:val="0"/>
          <w:w w:val="100"/>
          <w:position w:val="0"/>
          <w:sz w:val="24"/>
          <w:szCs w:val="24"/>
        </w:rPr>
        <w:t>一）</w:t>
      </w:r>
      <w:r>
        <w:rPr>
          <w:color w:val="000000"/>
          <w:spacing w:val="0"/>
          <w:w w:val="100"/>
          <w:position w:val="0"/>
          <w:sz w:val="24"/>
          <w:szCs w:val="24"/>
        </w:rPr>
        <w:tab/>
      </w:r>
      <w:r>
        <w:rPr>
          <w:color w:val="000000"/>
          <w:spacing w:val="0"/>
          <w:w w:val="100"/>
          <w:position w:val="0"/>
          <w:sz w:val="24"/>
          <w:szCs w:val="24"/>
        </w:rPr>
        <w:t>甲方的权利与义务</w:t>
      </w:r>
      <w:bookmarkEnd w:id="321"/>
      <w:bookmarkEnd w:id="322"/>
      <w:bookmarkEnd w:id="324"/>
    </w:p>
    <w:p w14:paraId="0F5ACD34">
      <w:pPr>
        <w:pStyle w:val="51"/>
        <w:keepNext w:val="0"/>
        <w:keepLines w:val="0"/>
        <w:widowControl w:val="0"/>
        <w:shd w:val="clear" w:color="auto" w:fill="auto"/>
        <w:tabs>
          <w:tab w:val="left" w:pos="775"/>
        </w:tabs>
        <w:bidi w:val="0"/>
        <w:spacing w:before="0" w:after="0" w:line="475" w:lineRule="exact"/>
        <w:ind w:left="340" w:right="0" w:firstLine="480" w:firstLineChars="200"/>
        <w:jc w:val="left"/>
      </w:pPr>
      <w:bookmarkStart w:id="325" w:name="bookmark449"/>
      <w:r>
        <w:rPr>
          <w:color w:val="000000"/>
          <w:spacing w:val="0"/>
          <w:w w:val="100"/>
          <w:position w:val="0"/>
          <w:sz w:val="24"/>
          <w:szCs w:val="24"/>
        </w:rPr>
        <w:t>1</w:t>
      </w:r>
      <w:bookmarkEnd w:id="325"/>
      <w:r>
        <w:rPr>
          <w:color w:val="000000"/>
          <w:spacing w:val="0"/>
          <w:w w:val="100"/>
          <w:position w:val="0"/>
          <w:sz w:val="24"/>
          <w:szCs w:val="24"/>
        </w:rPr>
        <w:t>、甲方有权要求乙方服务的项目内容符合国家相关规范，符合国家验收标准，能够通过国家验收。</w:t>
      </w:r>
    </w:p>
    <w:p w14:paraId="6010A4AE">
      <w:pPr>
        <w:pStyle w:val="51"/>
        <w:keepNext w:val="0"/>
        <w:keepLines w:val="0"/>
        <w:widowControl w:val="0"/>
        <w:shd w:val="clear" w:color="auto" w:fill="auto"/>
        <w:tabs>
          <w:tab w:val="left" w:pos="775"/>
        </w:tabs>
        <w:bidi w:val="0"/>
        <w:spacing w:before="0" w:after="0" w:line="475" w:lineRule="exact"/>
        <w:ind w:left="340" w:right="0" w:firstLine="480" w:firstLineChars="200"/>
        <w:jc w:val="left"/>
      </w:pPr>
      <w:bookmarkStart w:id="326" w:name="bookmark450"/>
      <w:r>
        <w:rPr>
          <w:color w:val="000000"/>
          <w:spacing w:val="0"/>
          <w:w w:val="100"/>
          <w:position w:val="0"/>
          <w:sz w:val="24"/>
          <w:szCs w:val="24"/>
        </w:rPr>
        <w:t>2</w:t>
      </w:r>
      <w:bookmarkEnd w:id="326"/>
      <w:r>
        <w:rPr>
          <w:color w:val="000000"/>
          <w:spacing w:val="0"/>
          <w:w w:val="100"/>
          <w:position w:val="0"/>
          <w:sz w:val="24"/>
          <w:szCs w:val="24"/>
        </w:rPr>
        <w:t>、甲方有权要求乙方配合甲方完成所采购服务内容的预验收工作以及正式验收工作。</w:t>
      </w:r>
    </w:p>
    <w:p w14:paraId="1A926234">
      <w:pPr>
        <w:pStyle w:val="51"/>
        <w:keepNext w:val="0"/>
        <w:keepLines w:val="0"/>
        <w:widowControl w:val="0"/>
        <w:shd w:val="clear" w:color="auto" w:fill="auto"/>
        <w:tabs>
          <w:tab w:val="left" w:pos="775"/>
        </w:tabs>
        <w:bidi w:val="0"/>
        <w:spacing w:before="0" w:after="0" w:line="480" w:lineRule="exact"/>
        <w:ind w:left="340" w:right="0" w:firstLine="480" w:firstLineChars="200"/>
        <w:jc w:val="left"/>
      </w:pPr>
      <w:bookmarkStart w:id="327" w:name="bookmark451"/>
      <w:r>
        <w:rPr>
          <w:color w:val="000000"/>
          <w:spacing w:val="0"/>
          <w:w w:val="100"/>
          <w:position w:val="0"/>
          <w:sz w:val="24"/>
          <w:szCs w:val="24"/>
        </w:rPr>
        <w:t>3</w:t>
      </w:r>
      <w:bookmarkEnd w:id="327"/>
      <w:r>
        <w:rPr>
          <w:color w:val="000000"/>
          <w:spacing w:val="0"/>
          <w:w w:val="100"/>
          <w:position w:val="0"/>
          <w:sz w:val="24"/>
          <w:szCs w:val="24"/>
        </w:rPr>
        <w:t>、甲方有权要求乙方提供的服务所涉及的第三方权利进行免责。</w:t>
      </w:r>
    </w:p>
    <w:p w14:paraId="69C5E7F7">
      <w:pPr>
        <w:pStyle w:val="51"/>
        <w:keepNext w:val="0"/>
        <w:keepLines w:val="0"/>
        <w:widowControl w:val="0"/>
        <w:shd w:val="clear" w:color="auto" w:fill="auto"/>
        <w:tabs>
          <w:tab w:val="left" w:pos="775"/>
        </w:tabs>
        <w:bidi w:val="0"/>
        <w:spacing w:before="0" w:after="0" w:line="480" w:lineRule="exact"/>
        <w:ind w:left="340" w:right="0" w:firstLine="480" w:firstLineChars="200"/>
        <w:jc w:val="left"/>
      </w:pPr>
      <w:bookmarkStart w:id="328" w:name="bookmark452"/>
      <w:r>
        <w:rPr>
          <w:color w:val="000000"/>
          <w:spacing w:val="0"/>
          <w:w w:val="100"/>
          <w:position w:val="0"/>
          <w:sz w:val="24"/>
          <w:szCs w:val="24"/>
        </w:rPr>
        <w:t>4</w:t>
      </w:r>
      <w:bookmarkEnd w:id="328"/>
      <w:r>
        <w:rPr>
          <w:color w:val="000000"/>
          <w:spacing w:val="0"/>
          <w:w w:val="100"/>
          <w:position w:val="0"/>
          <w:sz w:val="24"/>
          <w:szCs w:val="24"/>
        </w:rPr>
        <w:t>、甲方有义务保证按合同所规定的内容及时间支付乙方相关费用。</w:t>
      </w:r>
    </w:p>
    <w:p w14:paraId="3D6C788A">
      <w:pPr>
        <w:pStyle w:val="51"/>
        <w:keepNext w:val="0"/>
        <w:keepLines w:val="0"/>
        <w:widowControl w:val="0"/>
        <w:shd w:val="clear" w:color="auto" w:fill="auto"/>
        <w:tabs>
          <w:tab w:val="left" w:pos="775"/>
        </w:tabs>
        <w:bidi w:val="0"/>
        <w:spacing w:before="0" w:after="0" w:line="480" w:lineRule="exact"/>
        <w:ind w:left="340" w:right="0" w:firstLine="480" w:firstLineChars="200"/>
        <w:jc w:val="left"/>
      </w:pPr>
      <w:bookmarkStart w:id="329" w:name="bookmark453"/>
      <w:r>
        <w:rPr>
          <w:color w:val="000000"/>
          <w:spacing w:val="0"/>
          <w:w w:val="100"/>
          <w:position w:val="0"/>
          <w:sz w:val="24"/>
          <w:szCs w:val="24"/>
        </w:rPr>
        <w:t>5</w:t>
      </w:r>
      <w:bookmarkEnd w:id="329"/>
      <w:r>
        <w:rPr>
          <w:color w:val="000000"/>
          <w:spacing w:val="0"/>
          <w:w w:val="100"/>
          <w:position w:val="0"/>
          <w:sz w:val="24"/>
          <w:szCs w:val="24"/>
        </w:rPr>
        <w:t>、甲方项目负责人为。</w:t>
      </w:r>
    </w:p>
    <w:p w14:paraId="1213C0A1">
      <w:pPr>
        <w:pStyle w:val="63"/>
        <w:keepNext/>
        <w:keepLines/>
        <w:widowControl w:val="0"/>
        <w:shd w:val="clear" w:color="auto" w:fill="auto"/>
        <w:tabs>
          <w:tab w:val="left" w:pos="996"/>
        </w:tabs>
        <w:bidi w:val="0"/>
        <w:spacing w:before="0" w:after="0" w:line="480" w:lineRule="exact"/>
        <w:ind w:left="340" w:right="0" w:firstLine="0"/>
        <w:jc w:val="left"/>
      </w:pPr>
      <w:bookmarkStart w:id="330" w:name="bookmark456"/>
      <w:bookmarkStart w:id="331" w:name="bookmark454"/>
      <w:bookmarkStart w:id="332" w:name="bookmark457"/>
      <w:bookmarkStart w:id="333" w:name="bookmark455"/>
      <w:r>
        <w:rPr>
          <w:color w:val="000000"/>
          <w:spacing w:val="0"/>
          <w:w w:val="100"/>
          <w:position w:val="0"/>
          <w:sz w:val="24"/>
          <w:szCs w:val="24"/>
        </w:rPr>
        <w:t>（</w:t>
      </w:r>
      <w:bookmarkEnd w:id="330"/>
      <w:r>
        <w:rPr>
          <w:color w:val="000000"/>
          <w:spacing w:val="0"/>
          <w:w w:val="100"/>
          <w:position w:val="0"/>
          <w:sz w:val="24"/>
          <w:szCs w:val="24"/>
        </w:rPr>
        <w:t>二）</w:t>
      </w:r>
      <w:r>
        <w:rPr>
          <w:color w:val="000000"/>
          <w:spacing w:val="0"/>
          <w:w w:val="100"/>
          <w:position w:val="0"/>
          <w:sz w:val="24"/>
          <w:szCs w:val="24"/>
        </w:rPr>
        <w:tab/>
      </w:r>
      <w:r>
        <w:rPr>
          <w:color w:val="000000"/>
          <w:spacing w:val="0"/>
          <w:w w:val="100"/>
          <w:position w:val="0"/>
          <w:sz w:val="24"/>
          <w:szCs w:val="24"/>
        </w:rPr>
        <w:t>乙方的权利与义务</w:t>
      </w:r>
      <w:bookmarkEnd w:id="331"/>
      <w:bookmarkEnd w:id="332"/>
      <w:bookmarkEnd w:id="333"/>
    </w:p>
    <w:p w14:paraId="0FAE1B2F">
      <w:pPr>
        <w:pStyle w:val="51"/>
        <w:keepNext w:val="0"/>
        <w:keepLines w:val="0"/>
        <w:widowControl w:val="0"/>
        <w:shd w:val="clear" w:color="auto" w:fill="auto"/>
        <w:tabs>
          <w:tab w:val="left" w:pos="775"/>
        </w:tabs>
        <w:bidi w:val="0"/>
        <w:spacing w:before="0" w:after="0" w:line="480" w:lineRule="exact"/>
        <w:ind w:left="340" w:right="0" w:firstLine="480" w:firstLineChars="200"/>
        <w:jc w:val="left"/>
      </w:pPr>
      <w:bookmarkStart w:id="334" w:name="bookmark458"/>
      <w:r>
        <w:rPr>
          <w:color w:val="000000"/>
          <w:spacing w:val="0"/>
          <w:w w:val="100"/>
          <w:position w:val="0"/>
          <w:sz w:val="24"/>
          <w:szCs w:val="24"/>
        </w:rPr>
        <w:t>1</w:t>
      </w:r>
      <w:bookmarkEnd w:id="334"/>
      <w:r>
        <w:rPr>
          <w:color w:val="000000"/>
          <w:spacing w:val="0"/>
          <w:w w:val="100"/>
          <w:position w:val="0"/>
          <w:sz w:val="24"/>
          <w:szCs w:val="24"/>
        </w:rPr>
        <w:t>、乙方应按本合同的规定完成维护服务，并保证甲方工作正常运行。</w:t>
      </w:r>
    </w:p>
    <w:p w14:paraId="0FAE7557">
      <w:pPr>
        <w:pStyle w:val="51"/>
        <w:keepNext w:val="0"/>
        <w:keepLines w:val="0"/>
        <w:widowControl w:val="0"/>
        <w:shd w:val="clear" w:color="auto" w:fill="auto"/>
        <w:tabs>
          <w:tab w:val="left" w:pos="775"/>
        </w:tabs>
        <w:bidi w:val="0"/>
        <w:spacing w:before="0" w:after="0" w:line="480" w:lineRule="exact"/>
        <w:ind w:left="340" w:right="0" w:firstLine="480" w:firstLineChars="200"/>
        <w:jc w:val="left"/>
      </w:pPr>
      <w:bookmarkStart w:id="335" w:name="bookmark459"/>
      <w:r>
        <w:rPr>
          <w:color w:val="000000"/>
          <w:spacing w:val="0"/>
          <w:w w:val="100"/>
          <w:position w:val="0"/>
          <w:sz w:val="24"/>
          <w:szCs w:val="24"/>
        </w:rPr>
        <w:t>2</w:t>
      </w:r>
      <w:bookmarkEnd w:id="335"/>
      <w:r>
        <w:rPr>
          <w:color w:val="000000"/>
          <w:spacing w:val="0"/>
          <w:w w:val="100"/>
          <w:position w:val="0"/>
          <w:sz w:val="24"/>
          <w:szCs w:val="24"/>
        </w:rPr>
        <w:t>、乙方有权要求甲方按照具体情况提供必要的服务条件。</w:t>
      </w:r>
    </w:p>
    <w:p w14:paraId="7C1CBD87">
      <w:pPr>
        <w:pStyle w:val="51"/>
        <w:keepNext w:val="0"/>
        <w:keepLines w:val="0"/>
        <w:widowControl w:val="0"/>
        <w:shd w:val="clear" w:color="auto" w:fill="auto"/>
        <w:tabs>
          <w:tab w:val="left" w:pos="775"/>
        </w:tabs>
        <w:bidi w:val="0"/>
        <w:spacing w:before="0" w:after="0" w:line="480" w:lineRule="exact"/>
        <w:ind w:left="340" w:right="0" w:firstLine="480" w:firstLineChars="200"/>
        <w:jc w:val="left"/>
      </w:pPr>
      <w:bookmarkStart w:id="336" w:name="bookmark460"/>
      <w:r>
        <w:rPr>
          <w:color w:val="000000"/>
          <w:spacing w:val="0"/>
          <w:w w:val="100"/>
          <w:position w:val="0"/>
          <w:sz w:val="24"/>
          <w:szCs w:val="24"/>
        </w:rPr>
        <w:t>3</w:t>
      </w:r>
      <w:bookmarkEnd w:id="336"/>
      <w:r>
        <w:rPr>
          <w:color w:val="000000"/>
          <w:spacing w:val="0"/>
          <w:w w:val="100"/>
          <w:position w:val="0"/>
          <w:sz w:val="24"/>
          <w:szCs w:val="24"/>
        </w:rPr>
        <w:t>、乙方有义务配合甲方参与项目的预验收、正式竣工验收工作，并确保所服务项目内容符合本项目质量标准。</w:t>
      </w:r>
    </w:p>
    <w:p w14:paraId="53B5D999">
      <w:pPr>
        <w:pStyle w:val="51"/>
        <w:keepNext w:val="0"/>
        <w:keepLines w:val="0"/>
        <w:widowControl w:val="0"/>
        <w:shd w:val="clear" w:color="auto" w:fill="auto"/>
        <w:tabs>
          <w:tab w:val="left" w:pos="775"/>
        </w:tabs>
        <w:bidi w:val="0"/>
        <w:spacing w:before="0" w:after="0" w:line="478" w:lineRule="exact"/>
        <w:ind w:left="340" w:right="0" w:firstLine="480" w:firstLineChars="200"/>
        <w:jc w:val="left"/>
      </w:pPr>
      <w:bookmarkStart w:id="337" w:name="bookmark461"/>
      <w:r>
        <w:rPr>
          <w:color w:val="000000"/>
          <w:spacing w:val="0"/>
          <w:w w:val="100"/>
          <w:position w:val="0"/>
          <w:sz w:val="24"/>
          <w:szCs w:val="24"/>
        </w:rPr>
        <w:t>4</w:t>
      </w:r>
      <w:bookmarkEnd w:id="337"/>
      <w:r>
        <w:rPr>
          <w:color w:val="000000"/>
          <w:spacing w:val="0"/>
          <w:w w:val="100"/>
          <w:position w:val="0"/>
          <w:sz w:val="24"/>
          <w:szCs w:val="24"/>
        </w:rPr>
        <w:t>、乙方项目负责人为。</w:t>
      </w:r>
    </w:p>
    <w:p w14:paraId="40153E55">
      <w:pPr>
        <w:pStyle w:val="51"/>
        <w:keepNext w:val="0"/>
        <w:keepLines w:val="0"/>
        <w:widowControl w:val="0"/>
        <w:shd w:val="clear" w:color="auto" w:fill="auto"/>
        <w:tabs>
          <w:tab w:val="left" w:pos="775"/>
        </w:tabs>
        <w:bidi w:val="0"/>
        <w:spacing w:before="0" w:after="0" w:line="478" w:lineRule="exact"/>
        <w:ind w:left="340" w:right="0" w:firstLine="480" w:firstLineChars="200"/>
        <w:jc w:val="left"/>
      </w:pPr>
      <w:bookmarkStart w:id="338" w:name="bookmark462"/>
      <w:r>
        <w:rPr>
          <w:color w:val="000000"/>
          <w:spacing w:val="0"/>
          <w:w w:val="100"/>
          <w:position w:val="0"/>
          <w:sz w:val="24"/>
          <w:szCs w:val="24"/>
        </w:rPr>
        <w:t>5</w:t>
      </w:r>
      <w:bookmarkEnd w:id="338"/>
      <w:r>
        <w:rPr>
          <w:color w:val="000000"/>
          <w:spacing w:val="0"/>
          <w:w w:val="100"/>
          <w:position w:val="0"/>
          <w:sz w:val="24"/>
          <w:szCs w:val="24"/>
        </w:rPr>
        <w:t>、在服务验收时，向买方提供相关技术文件。</w:t>
      </w:r>
    </w:p>
    <w:p w14:paraId="7034E114">
      <w:pPr>
        <w:pStyle w:val="51"/>
        <w:keepNext w:val="0"/>
        <w:keepLines w:val="0"/>
        <w:widowControl w:val="0"/>
        <w:shd w:val="clear" w:color="auto" w:fill="auto"/>
        <w:tabs>
          <w:tab w:val="left" w:pos="775"/>
        </w:tabs>
        <w:bidi w:val="0"/>
        <w:spacing w:before="0" w:after="0" w:line="478" w:lineRule="exact"/>
        <w:ind w:left="340" w:right="0" w:firstLine="480" w:firstLineChars="200"/>
        <w:jc w:val="left"/>
      </w:pPr>
      <w:bookmarkStart w:id="339" w:name="bookmark463"/>
      <w:r>
        <w:rPr>
          <w:color w:val="000000"/>
          <w:spacing w:val="0"/>
          <w:w w:val="100"/>
          <w:position w:val="0"/>
          <w:sz w:val="24"/>
          <w:szCs w:val="24"/>
        </w:rPr>
        <w:t>6</w:t>
      </w:r>
      <w:bookmarkEnd w:id="339"/>
      <w:r>
        <w:rPr>
          <w:color w:val="000000"/>
          <w:spacing w:val="0"/>
          <w:w w:val="100"/>
          <w:position w:val="0"/>
          <w:sz w:val="24"/>
          <w:szCs w:val="24"/>
        </w:rPr>
        <w:t>、培训甲方或甲方指定的管理人员。</w:t>
      </w:r>
    </w:p>
    <w:p w14:paraId="155F0077">
      <w:pPr>
        <w:pStyle w:val="63"/>
        <w:keepNext/>
        <w:keepLines/>
        <w:widowControl w:val="0"/>
        <w:shd w:val="clear" w:color="auto" w:fill="auto"/>
        <w:tabs>
          <w:tab w:val="left" w:pos="857"/>
        </w:tabs>
        <w:bidi w:val="0"/>
        <w:spacing w:before="0" w:after="0" w:line="478" w:lineRule="exact"/>
        <w:ind w:left="340" w:right="0" w:firstLine="0"/>
        <w:jc w:val="left"/>
      </w:pPr>
      <w:bookmarkStart w:id="340" w:name="bookmark466"/>
      <w:bookmarkStart w:id="341" w:name="bookmark467"/>
      <w:bookmarkStart w:id="342" w:name="bookmark465"/>
      <w:bookmarkStart w:id="343" w:name="bookmark464"/>
      <w:r>
        <w:rPr>
          <w:color w:val="000000"/>
          <w:spacing w:val="0"/>
          <w:w w:val="100"/>
          <w:position w:val="0"/>
          <w:sz w:val="24"/>
          <w:szCs w:val="24"/>
        </w:rPr>
        <w:t>六</w:t>
      </w:r>
      <w:bookmarkEnd w:id="340"/>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质量要求、技术标准</w:t>
      </w:r>
      <w:bookmarkEnd w:id="341"/>
      <w:bookmarkEnd w:id="342"/>
      <w:bookmarkEnd w:id="343"/>
    </w:p>
    <w:p w14:paraId="5E76E2E1">
      <w:pPr>
        <w:pStyle w:val="51"/>
        <w:keepNext w:val="0"/>
        <w:keepLines w:val="0"/>
        <w:widowControl w:val="0"/>
        <w:shd w:val="clear" w:color="auto" w:fill="auto"/>
        <w:bidi w:val="0"/>
        <w:spacing w:before="0" w:after="0" w:line="478" w:lineRule="exact"/>
        <w:ind w:left="340" w:right="0" w:firstLine="480" w:firstLineChars="200"/>
        <w:jc w:val="left"/>
      </w:pPr>
      <w:r>
        <w:rPr>
          <w:color w:val="000000"/>
          <w:spacing w:val="0"/>
          <w:w w:val="100"/>
          <w:position w:val="0"/>
          <w:sz w:val="24"/>
          <w:szCs w:val="24"/>
        </w:rPr>
        <w:t>1、质量要求：严格执行国家及行业标准规范。</w:t>
      </w:r>
    </w:p>
    <w:p w14:paraId="2931DECC">
      <w:pPr>
        <w:pStyle w:val="63"/>
        <w:keepNext/>
        <w:keepLines/>
        <w:widowControl w:val="0"/>
        <w:shd w:val="clear" w:color="auto" w:fill="auto"/>
        <w:tabs>
          <w:tab w:val="left" w:pos="857"/>
        </w:tabs>
        <w:bidi w:val="0"/>
        <w:spacing w:before="0" w:after="0" w:line="478" w:lineRule="exact"/>
        <w:ind w:left="0" w:right="0"/>
        <w:jc w:val="left"/>
      </w:pPr>
      <w:bookmarkStart w:id="344" w:name="bookmark470"/>
      <w:bookmarkStart w:id="345" w:name="bookmark469"/>
      <w:bookmarkStart w:id="346" w:name="bookmark468"/>
      <w:bookmarkStart w:id="347" w:name="bookmark471"/>
      <w:r>
        <w:rPr>
          <w:color w:val="000000"/>
          <w:spacing w:val="0"/>
          <w:w w:val="100"/>
          <w:position w:val="0"/>
          <w:sz w:val="24"/>
          <w:szCs w:val="24"/>
        </w:rPr>
        <w:t>七</w:t>
      </w:r>
      <w:bookmarkEnd w:id="344"/>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服务要求</w:t>
      </w:r>
      <w:bookmarkEnd w:id="345"/>
      <w:bookmarkEnd w:id="346"/>
      <w:bookmarkEnd w:id="347"/>
    </w:p>
    <w:p w14:paraId="0A6BDA80">
      <w:pPr>
        <w:pStyle w:val="51"/>
        <w:keepNext w:val="0"/>
        <w:keepLines w:val="0"/>
        <w:widowControl w:val="0"/>
        <w:shd w:val="clear" w:color="auto" w:fill="auto"/>
        <w:bidi w:val="0"/>
        <w:spacing w:before="0" w:after="0" w:line="478" w:lineRule="exact"/>
        <w:ind w:left="0" w:right="0" w:firstLine="818" w:firstLineChars="341"/>
        <w:jc w:val="left"/>
      </w:pPr>
      <w:r>
        <w:rPr>
          <w:color w:val="000000"/>
          <w:spacing w:val="0"/>
          <w:w w:val="100"/>
          <w:position w:val="0"/>
          <w:sz w:val="24"/>
          <w:szCs w:val="24"/>
        </w:rPr>
        <w:t>1、服务要求：根据甲方要求。</w:t>
      </w:r>
    </w:p>
    <w:p w14:paraId="556645FC">
      <w:pPr>
        <w:pStyle w:val="63"/>
        <w:keepNext/>
        <w:keepLines/>
        <w:widowControl w:val="0"/>
        <w:shd w:val="clear" w:color="auto" w:fill="auto"/>
        <w:tabs>
          <w:tab w:val="left" w:pos="857"/>
        </w:tabs>
        <w:bidi w:val="0"/>
        <w:spacing w:before="0" w:after="0" w:line="478" w:lineRule="exact"/>
        <w:ind w:left="0" w:right="0"/>
        <w:jc w:val="both"/>
      </w:pPr>
      <w:bookmarkStart w:id="348" w:name="bookmark474"/>
      <w:bookmarkStart w:id="349" w:name="bookmark475"/>
      <w:bookmarkStart w:id="350" w:name="bookmark472"/>
      <w:bookmarkStart w:id="351" w:name="bookmark473"/>
      <w:r>
        <w:rPr>
          <w:color w:val="000000"/>
          <w:spacing w:val="0"/>
          <w:w w:val="100"/>
          <w:position w:val="0"/>
          <w:sz w:val="24"/>
          <w:szCs w:val="24"/>
        </w:rPr>
        <w:t>八</w:t>
      </w:r>
      <w:bookmarkEnd w:id="348"/>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服务地点</w:t>
      </w:r>
      <w:bookmarkEnd w:id="349"/>
      <w:bookmarkEnd w:id="350"/>
      <w:bookmarkEnd w:id="351"/>
    </w:p>
    <w:p w14:paraId="53926A65">
      <w:pPr>
        <w:pStyle w:val="51"/>
        <w:keepNext w:val="0"/>
        <w:keepLines w:val="0"/>
        <w:widowControl w:val="0"/>
        <w:shd w:val="clear" w:color="auto" w:fill="auto"/>
        <w:bidi w:val="0"/>
        <w:spacing w:before="0" w:after="0" w:line="478" w:lineRule="exact"/>
        <w:ind w:left="0" w:right="0" w:firstLine="818" w:firstLineChars="341"/>
        <w:jc w:val="left"/>
      </w:pPr>
      <w:r>
        <w:rPr>
          <w:color w:val="000000"/>
          <w:spacing w:val="0"/>
          <w:w w:val="100"/>
          <w:position w:val="0"/>
          <w:sz w:val="24"/>
          <w:szCs w:val="24"/>
        </w:rPr>
        <w:t>1、甲方指定地点。</w:t>
      </w:r>
    </w:p>
    <w:p w14:paraId="1D1ED3AA">
      <w:pPr>
        <w:pStyle w:val="63"/>
        <w:keepNext/>
        <w:keepLines/>
        <w:widowControl w:val="0"/>
        <w:shd w:val="clear" w:color="auto" w:fill="auto"/>
        <w:tabs>
          <w:tab w:val="left" w:pos="857"/>
        </w:tabs>
        <w:bidi w:val="0"/>
        <w:spacing w:before="0" w:after="0" w:line="478" w:lineRule="exact"/>
        <w:ind w:left="0" w:right="0"/>
        <w:jc w:val="left"/>
      </w:pPr>
      <w:bookmarkStart w:id="352" w:name="bookmark478"/>
      <w:bookmarkStart w:id="353" w:name="bookmark479"/>
      <w:bookmarkStart w:id="354" w:name="bookmark477"/>
      <w:bookmarkStart w:id="355" w:name="bookmark476"/>
      <w:r>
        <w:rPr>
          <w:color w:val="000000"/>
          <w:spacing w:val="0"/>
          <w:w w:val="100"/>
          <w:position w:val="0"/>
          <w:sz w:val="24"/>
          <w:szCs w:val="24"/>
        </w:rPr>
        <w:t>九</w:t>
      </w:r>
      <w:bookmarkEnd w:id="352"/>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项目验收</w:t>
      </w:r>
      <w:bookmarkEnd w:id="353"/>
      <w:bookmarkEnd w:id="354"/>
      <w:bookmarkEnd w:id="355"/>
    </w:p>
    <w:p w14:paraId="48C80B82">
      <w:pPr>
        <w:pStyle w:val="51"/>
        <w:keepNext w:val="0"/>
        <w:keepLines w:val="0"/>
        <w:widowControl w:val="0"/>
        <w:shd w:val="clear" w:color="auto" w:fill="auto"/>
        <w:bidi w:val="0"/>
        <w:spacing w:before="0" w:after="0" w:line="478" w:lineRule="exact"/>
        <w:ind w:left="0" w:right="0" w:firstLine="818" w:firstLineChars="341"/>
        <w:jc w:val="left"/>
      </w:pPr>
      <w:r>
        <w:rPr>
          <w:color w:val="000000"/>
          <w:spacing w:val="0"/>
          <w:w w:val="100"/>
          <w:position w:val="0"/>
          <w:sz w:val="24"/>
          <w:szCs w:val="24"/>
        </w:rPr>
        <w:t>1、经甲方考评，考评合格后结算合同价款。</w:t>
      </w:r>
    </w:p>
    <w:p w14:paraId="0433920B">
      <w:pPr>
        <w:pStyle w:val="63"/>
        <w:keepNext/>
        <w:keepLines/>
        <w:widowControl w:val="0"/>
        <w:shd w:val="clear" w:color="auto" w:fill="auto"/>
        <w:bidi w:val="0"/>
        <w:spacing w:before="0" w:after="0" w:line="478" w:lineRule="exact"/>
        <w:ind w:left="0" w:right="0"/>
        <w:jc w:val="left"/>
      </w:pPr>
      <w:bookmarkStart w:id="356" w:name="bookmark480"/>
      <w:bookmarkStart w:id="357" w:name="bookmark481"/>
      <w:bookmarkStart w:id="358" w:name="bookmark482"/>
      <w:r>
        <w:rPr>
          <w:color w:val="000000"/>
          <w:spacing w:val="0"/>
          <w:w w:val="100"/>
          <w:position w:val="0"/>
          <w:sz w:val="24"/>
          <w:szCs w:val="24"/>
        </w:rPr>
        <w:t>十、保密条款</w:t>
      </w:r>
      <w:bookmarkEnd w:id="356"/>
      <w:bookmarkEnd w:id="357"/>
      <w:bookmarkEnd w:id="358"/>
    </w:p>
    <w:p w14:paraId="0982C802">
      <w:pPr>
        <w:pStyle w:val="51"/>
        <w:keepNext w:val="0"/>
        <w:keepLines w:val="0"/>
        <w:widowControl w:val="0"/>
        <w:shd w:val="clear" w:color="auto" w:fill="auto"/>
        <w:bidi w:val="0"/>
        <w:spacing w:before="0" w:after="0" w:line="471" w:lineRule="exact"/>
        <w:ind w:left="0" w:leftChars="0" w:right="0" w:firstLine="480" w:firstLineChars="200"/>
        <w:jc w:val="left"/>
      </w:pPr>
      <w:r>
        <w:rPr>
          <w:color w:val="000000"/>
          <w:spacing w:val="0"/>
          <w:w w:val="100"/>
          <w:position w:val="0"/>
          <w:sz w:val="24"/>
          <w:szCs w:val="24"/>
        </w:rPr>
        <w:t>双方承诺，除非法律另有规定或双方一致同意，任何一方不得将本协议的内容向第三方透露，否则，应向对方承担相应的违约责任。</w:t>
      </w:r>
    </w:p>
    <w:p w14:paraId="13EE0602">
      <w:pPr>
        <w:pStyle w:val="51"/>
        <w:keepNext w:val="0"/>
        <w:keepLines w:val="0"/>
        <w:widowControl w:val="0"/>
        <w:shd w:val="clear" w:color="auto" w:fill="auto"/>
        <w:bidi w:val="0"/>
        <w:spacing w:before="0" w:after="0" w:line="478" w:lineRule="exact"/>
        <w:ind w:left="0" w:right="0" w:firstLine="340"/>
        <w:jc w:val="left"/>
        <w:sectPr>
          <w:footnotePr>
            <w:numFmt w:val="decimal"/>
          </w:footnotePr>
          <w:pgSz w:w="11900" w:h="16840"/>
          <w:pgMar w:top="1417" w:right="1417" w:bottom="1417" w:left="1417" w:header="850" w:footer="850" w:gutter="0"/>
          <w:pgNumType w:fmt="decimal"/>
          <w:cols w:space="720" w:num="1"/>
          <w:rtlGutter w:val="0"/>
          <w:docGrid w:linePitch="360" w:charSpace="0"/>
        </w:sectPr>
      </w:pPr>
    </w:p>
    <w:p w14:paraId="53C5D883">
      <w:pPr>
        <w:pStyle w:val="51"/>
        <w:keepNext w:val="0"/>
        <w:keepLines w:val="0"/>
        <w:widowControl w:val="0"/>
        <w:shd w:val="clear" w:color="auto" w:fill="auto"/>
        <w:bidi w:val="0"/>
        <w:spacing w:before="0" w:after="0" w:line="471" w:lineRule="exact"/>
        <w:ind w:left="0" w:leftChars="0" w:right="0" w:firstLine="480" w:firstLineChars="200"/>
        <w:jc w:val="both"/>
      </w:pPr>
      <w:r>
        <w:rPr>
          <w:color w:val="000000"/>
          <w:spacing w:val="0"/>
          <w:w w:val="100"/>
          <w:position w:val="0"/>
          <w:sz w:val="24"/>
          <w:szCs w:val="24"/>
        </w:rPr>
        <w:t>双方同意在本协议期限内或之后，（1）只为本协议目的而使用属于对方的保密资料，（2）在未得到对方书面同意之前，不将对方的保密资料披露给第三方</w:t>
      </w:r>
      <w:r>
        <w:rPr>
          <w:rFonts w:hint="eastAsia"/>
          <w:color w:val="000000"/>
          <w:spacing w:val="0"/>
          <w:w w:val="100"/>
          <w:position w:val="0"/>
          <w:sz w:val="24"/>
          <w:szCs w:val="24"/>
          <w:lang w:eastAsia="zh-CN"/>
        </w:rPr>
        <w:t>，</w:t>
      </w:r>
      <w:r>
        <w:rPr>
          <w:color w:val="000000"/>
          <w:spacing w:val="0"/>
          <w:w w:val="100"/>
          <w:position w:val="0"/>
          <w:sz w:val="24"/>
          <w:szCs w:val="24"/>
        </w:rPr>
        <w:t>（3）如果披露方要求，接受方应立即将任何被要求退还的保密资料退还给披露方。 本协议中，保密资料是指任何一方所有的与披露方现有的潜在的业务、运营或财务 状况直接或间接有关的书面、演示、电子、或其他形式的资料（包括：价格、市场 营销计划、客户名单、相关数据等），但不包括以下资料：（1）为公众所知的；（2）接受方通过没有保密义务的独立渠道合法获得的资料；（3）接受方在本协议 保密条款签订之前已经知道的资料；（4）因法律行为（包括诉讼、仲裁等行为） 和执行国家政策的需要进行披露的资料。</w:t>
      </w:r>
    </w:p>
    <w:p w14:paraId="07688562">
      <w:pPr>
        <w:pStyle w:val="63"/>
        <w:keepNext/>
        <w:keepLines/>
        <w:widowControl w:val="0"/>
        <w:shd w:val="clear" w:color="auto" w:fill="auto"/>
        <w:bidi w:val="0"/>
        <w:spacing w:before="0" w:after="0" w:line="471" w:lineRule="exact"/>
        <w:ind w:left="0" w:leftChars="0" w:right="0" w:firstLine="0" w:firstLineChars="0"/>
        <w:jc w:val="both"/>
      </w:pPr>
      <w:bookmarkStart w:id="359" w:name="bookmark485"/>
      <w:bookmarkStart w:id="360" w:name="bookmark484"/>
      <w:bookmarkStart w:id="361" w:name="bookmark483"/>
      <w:r>
        <w:rPr>
          <w:color w:val="000000"/>
          <w:spacing w:val="0"/>
          <w:w w:val="100"/>
          <w:position w:val="0"/>
          <w:sz w:val="24"/>
          <w:szCs w:val="24"/>
        </w:rPr>
        <w:t>十</w:t>
      </w:r>
      <w:r>
        <w:rPr>
          <w:rFonts w:hint="eastAsia"/>
          <w:color w:val="000000"/>
          <w:spacing w:val="0"/>
          <w:w w:val="100"/>
          <w:position w:val="0"/>
          <w:sz w:val="24"/>
          <w:szCs w:val="24"/>
          <w:lang w:val="en-US" w:eastAsia="zh-CN"/>
        </w:rPr>
        <w:t>一</w:t>
      </w:r>
      <w:r>
        <w:rPr>
          <w:color w:val="000000"/>
          <w:spacing w:val="0"/>
          <w:w w:val="100"/>
          <w:position w:val="0"/>
          <w:sz w:val="24"/>
          <w:szCs w:val="24"/>
        </w:rPr>
        <w:t>、违约责任</w:t>
      </w:r>
      <w:bookmarkEnd w:id="359"/>
      <w:bookmarkEnd w:id="360"/>
      <w:bookmarkEnd w:id="361"/>
    </w:p>
    <w:p w14:paraId="6C8C47E4">
      <w:pPr>
        <w:pStyle w:val="51"/>
        <w:keepNext w:val="0"/>
        <w:keepLines w:val="0"/>
        <w:widowControl w:val="0"/>
        <w:shd w:val="clear" w:color="auto" w:fill="auto"/>
        <w:tabs>
          <w:tab w:val="left" w:pos="707"/>
        </w:tabs>
        <w:bidi w:val="0"/>
        <w:spacing w:before="0" w:after="0" w:line="471" w:lineRule="exact"/>
        <w:ind w:right="0"/>
        <w:jc w:val="both"/>
      </w:pPr>
      <w:bookmarkStart w:id="362" w:name="bookmark486"/>
      <w:r>
        <w:rPr>
          <w:color w:val="000000"/>
          <w:spacing w:val="0"/>
          <w:w w:val="100"/>
          <w:position w:val="0"/>
          <w:sz w:val="24"/>
          <w:szCs w:val="24"/>
        </w:rPr>
        <w:t>1</w:t>
      </w:r>
      <w:bookmarkEnd w:id="362"/>
      <w:r>
        <w:rPr>
          <w:color w:val="000000"/>
          <w:spacing w:val="0"/>
          <w:w w:val="100"/>
          <w:position w:val="0"/>
          <w:sz w:val="24"/>
          <w:szCs w:val="24"/>
        </w:rPr>
        <w:t>、如甲方未能按照合同约定支付款项，每延迟一天应承担当期应付款2%。的违约金, 违约金累计不超过当期应付款10%。若违约金累计已达上限，而甲方仍未按合同约定支付款项的，乙方有权立即终止本合同，并停止系统运行，由此给乙方带来的直接损失及间接损失应由甲方进行赔付。</w:t>
      </w:r>
    </w:p>
    <w:p w14:paraId="209BE128">
      <w:pPr>
        <w:pStyle w:val="51"/>
        <w:keepNext w:val="0"/>
        <w:keepLines w:val="0"/>
        <w:widowControl w:val="0"/>
        <w:shd w:val="clear" w:color="auto" w:fill="auto"/>
        <w:tabs>
          <w:tab w:val="left" w:pos="707"/>
        </w:tabs>
        <w:bidi w:val="0"/>
        <w:spacing w:before="0" w:after="0" w:line="478" w:lineRule="exact"/>
        <w:ind w:right="0"/>
        <w:jc w:val="both"/>
      </w:pPr>
      <w:bookmarkStart w:id="363" w:name="bookmark487"/>
      <w:r>
        <w:rPr>
          <w:color w:val="000000"/>
          <w:spacing w:val="0"/>
          <w:w w:val="100"/>
          <w:position w:val="0"/>
          <w:sz w:val="24"/>
          <w:szCs w:val="24"/>
        </w:rPr>
        <w:t>2</w:t>
      </w:r>
      <w:bookmarkEnd w:id="363"/>
      <w:r>
        <w:rPr>
          <w:color w:val="000000"/>
          <w:spacing w:val="0"/>
          <w:w w:val="100"/>
          <w:position w:val="0"/>
          <w:sz w:val="24"/>
          <w:szCs w:val="24"/>
        </w:rPr>
        <w:t>、乙方应按照合同规定的期限完成服务内容，每延迟一天应承担当期应付款2%。的违约金，违约金累计不超过当期应付款10%。若违约金累计已达上限，乙方仍未履行，甲方有权解除合同。</w:t>
      </w:r>
    </w:p>
    <w:p w14:paraId="3256725B">
      <w:pPr>
        <w:pStyle w:val="51"/>
        <w:keepNext w:val="0"/>
        <w:keepLines w:val="0"/>
        <w:widowControl w:val="0"/>
        <w:shd w:val="clear" w:color="auto" w:fill="auto"/>
        <w:tabs>
          <w:tab w:val="left" w:pos="707"/>
        </w:tabs>
        <w:bidi w:val="0"/>
        <w:spacing w:before="0" w:after="0" w:line="470" w:lineRule="exact"/>
        <w:ind w:right="0"/>
        <w:jc w:val="both"/>
      </w:pPr>
      <w:bookmarkStart w:id="364" w:name="bookmark488"/>
      <w:r>
        <w:rPr>
          <w:color w:val="000000"/>
          <w:spacing w:val="0"/>
          <w:w w:val="100"/>
          <w:position w:val="0"/>
          <w:sz w:val="24"/>
          <w:szCs w:val="24"/>
        </w:rPr>
        <w:t>3</w:t>
      </w:r>
      <w:bookmarkEnd w:id="364"/>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甲、乙双方中任何一方违反本合同第十条保密条款的，应当向相对方支付合同总价款</w:t>
      </w:r>
      <w:r>
        <w:rPr>
          <w:color w:val="000000"/>
          <w:spacing w:val="0"/>
          <w:w w:val="100"/>
          <w:position w:val="0"/>
          <w:sz w:val="24"/>
          <w:szCs w:val="24"/>
          <w:u w:val="single"/>
        </w:rPr>
        <w:t>1</w:t>
      </w:r>
      <w:r>
        <w:rPr>
          <w:rFonts w:hint="eastAsia"/>
          <w:color w:val="000000"/>
          <w:spacing w:val="0"/>
          <w:w w:val="100"/>
          <w:position w:val="0"/>
          <w:sz w:val="24"/>
          <w:szCs w:val="24"/>
          <w:u w:val="single"/>
          <w:lang w:val="en-US" w:eastAsia="zh-CN"/>
        </w:rPr>
        <w:t>%</w:t>
      </w:r>
      <w:r>
        <w:rPr>
          <w:color w:val="000000"/>
          <w:spacing w:val="0"/>
          <w:w w:val="100"/>
          <w:position w:val="0"/>
          <w:sz w:val="24"/>
          <w:szCs w:val="24"/>
        </w:rPr>
        <w:t>的违约金。</w:t>
      </w:r>
    </w:p>
    <w:p w14:paraId="44C73A71">
      <w:pPr>
        <w:pStyle w:val="51"/>
        <w:keepNext w:val="0"/>
        <w:keepLines w:val="0"/>
        <w:widowControl w:val="0"/>
        <w:shd w:val="clear" w:color="auto" w:fill="auto"/>
        <w:tabs>
          <w:tab w:val="left" w:pos="712"/>
        </w:tabs>
        <w:bidi w:val="0"/>
        <w:spacing w:before="0" w:after="0" w:line="470" w:lineRule="exact"/>
        <w:ind w:right="0"/>
        <w:jc w:val="both"/>
      </w:pPr>
      <w:bookmarkStart w:id="365" w:name="bookmark489"/>
      <w:r>
        <w:rPr>
          <w:color w:val="000000"/>
          <w:spacing w:val="0"/>
          <w:w w:val="100"/>
          <w:position w:val="0"/>
          <w:sz w:val="24"/>
          <w:szCs w:val="24"/>
        </w:rPr>
        <w:t>4</w:t>
      </w:r>
      <w:bookmarkEnd w:id="365"/>
      <w:r>
        <w:rPr>
          <w:color w:val="000000"/>
          <w:spacing w:val="0"/>
          <w:w w:val="100"/>
          <w:position w:val="0"/>
          <w:sz w:val="24"/>
          <w:szCs w:val="24"/>
        </w:rPr>
        <w:t>、乙方向甲方保证，其在向甲方提交合同约定的产品之前对合同约定的全部产品享有完全的知识产权及所有权，并保证该产品在交付甲方使用后没有任何权属纠纷，如在甲方使用该产品的过程中出现任何权属纠纷，均由乙方承担全部责任，乙方还应向甲方承担合同总价款</w:t>
      </w:r>
      <w:r>
        <w:rPr>
          <w:rFonts w:hint="eastAsia"/>
          <w:color w:val="000000"/>
          <w:spacing w:val="0"/>
          <w:w w:val="100"/>
          <w:position w:val="0"/>
          <w:sz w:val="24"/>
          <w:szCs w:val="24"/>
          <w:u w:val="single"/>
          <w:lang w:val="en-US" w:eastAsia="zh-CN"/>
        </w:rPr>
        <w:t>1</w:t>
      </w:r>
      <w:r>
        <w:rPr>
          <w:color w:val="000000"/>
          <w:spacing w:val="0"/>
          <w:w w:val="100"/>
          <w:position w:val="0"/>
          <w:sz w:val="24"/>
          <w:szCs w:val="24"/>
          <w:u w:val="single"/>
        </w:rPr>
        <w:t>%</w:t>
      </w:r>
      <w:r>
        <w:rPr>
          <w:color w:val="000000"/>
          <w:spacing w:val="0"/>
          <w:w w:val="100"/>
          <w:position w:val="0"/>
          <w:sz w:val="24"/>
          <w:szCs w:val="24"/>
        </w:rPr>
        <w:t>的违约金，违约金不足以弥补给甲方造成的损失的，乙方还应当承担补足责任。</w:t>
      </w:r>
    </w:p>
    <w:p w14:paraId="48551C33">
      <w:pPr>
        <w:pStyle w:val="51"/>
        <w:keepNext w:val="0"/>
        <w:keepLines w:val="0"/>
        <w:widowControl w:val="0"/>
        <w:shd w:val="clear" w:color="auto" w:fill="auto"/>
        <w:tabs>
          <w:tab w:val="left" w:pos="712"/>
        </w:tabs>
        <w:bidi w:val="0"/>
        <w:spacing w:before="0" w:after="0" w:line="470" w:lineRule="exact"/>
        <w:ind w:right="0"/>
        <w:jc w:val="both"/>
      </w:pPr>
      <w:bookmarkStart w:id="366" w:name="bookmark490"/>
      <w:r>
        <w:rPr>
          <w:color w:val="000000"/>
          <w:spacing w:val="0"/>
          <w:w w:val="100"/>
          <w:position w:val="0"/>
          <w:sz w:val="24"/>
          <w:szCs w:val="24"/>
        </w:rPr>
        <w:t>5</w:t>
      </w:r>
      <w:bookmarkEnd w:id="366"/>
      <w:r>
        <w:rPr>
          <w:color w:val="000000"/>
          <w:spacing w:val="0"/>
          <w:w w:val="100"/>
          <w:position w:val="0"/>
          <w:sz w:val="24"/>
          <w:szCs w:val="24"/>
        </w:rPr>
        <w:t>、合同成立后，在任何一方无实质违约的情况下，未经相对方书面允许，任何一 方不得单方撤销、中止、终止履行合同。</w:t>
      </w:r>
    </w:p>
    <w:p w14:paraId="0268AC4B">
      <w:pPr>
        <w:pStyle w:val="51"/>
        <w:keepNext w:val="0"/>
        <w:keepLines w:val="0"/>
        <w:widowControl w:val="0"/>
        <w:shd w:val="clear" w:color="auto" w:fill="auto"/>
        <w:bidi w:val="0"/>
        <w:spacing w:before="0" w:after="0" w:line="470" w:lineRule="exact"/>
        <w:ind w:left="340" w:right="0" w:firstLine="0"/>
        <w:jc w:val="both"/>
      </w:pPr>
      <w:r>
        <w:rPr>
          <w:b/>
          <w:bCs/>
          <w:color w:val="000000"/>
          <w:spacing w:val="0"/>
          <w:w w:val="100"/>
          <w:position w:val="0"/>
          <w:sz w:val="24"/>
          <w:szCs w:val="24"/>
        </w:rPr>
        <w:t>十二、争议解决</w:t>
      </w:r>
    </w:p>
    <w:p w14:paraId="5E88B6A2">
      <w:pPr>
        <w:pStyle w:val="51"/>
        <w:keepNext w:val="0"/>
        <w:keepLines w:val="0"/>
        <w:widowControl w:val="0"/>
        <w:shd w:val="clear" w:color="auto" w:fill="auto"/>
        <w:bidi w:val="0"/>
        <w:spacing w:before="0" w:after="0" w:line="470" w:lineRule="exact"/>
        <w:ind w:left="340" w:right="0" w:firstLine="480" w:firstLineChars="200"/>
        <w:jc w:val="both"/>
      </w:pPr>
      <w:r>
        <w:rPr>
          <w:color w:val="000000"/>
          <w:spacing w:val="0"/>
          <w:w w:val="100"/>
          <w:position w:val="0"/>
          <w:sz w:val="24"/>
          <w:szCs w:val="24"/>
        </w:rPr>
        <w:t>合同各方应本着诚信的态度及共同合作的精神，通过协商及谈判来努力解决由本合同而产生的或与本合同有关（包括本合同项下某一特定货物买卖合同）的任何争议及不同意见。协商、谈判不能解决的，任何一方均有权向甲方所在地人民法院提起诉讼。</w:t>
      </w:r>
    </w:p>
    <w:p w14:paraId="1A99531E">
      <w:pPr>
        <w:pStyle w:val="63"/>
        <w:keepNext/>
        <w:keepLines/>
        <w:widowControl w:val="0"/>
        <w:shd w:val="clear" w:color="auto" w:fill="auto"/>
        <w:bidi w:val="0"/>
        <w:spacing w:before="0" w:after="0" w:line="471" w:lineRule="exact"/>
        <w:ind w:left="0" w:right="0"/>
        <w:jc w:val="left"/>
      </w:pPr>
      <w:bookmarkStart w:id="367" w:name="bookmark492"/>
      <w:bookmarkStart w:id="368" w:name="bookmark491"/>
      <w:bookmarkStart w:id="369" w:name="bookmark493"/>
      <w:r>
        <w:rPr>
          <w:color w:val="000000"/>
          <w:spacing w:val="0"/>
          <w:w w:val="100"/>
          <w:position w:val="0"/>
          <w:sz w:val="24"/>
          <w:szCs w:val="24"/>
        </w:rPr>
        <w:t>十三、协议期限</w:t>
      </w:r>
      <w:bookmarkEnd w:id="367"/>
      <w:bookmarkEnd w:id="368"/>
      <w:bookmarkEnd w:id="369"/>
    </w:p>
    <w:p w14:paraId="630E3086">
      <w:pPr>
        <w:pStyle w:val="51"/>
        <w:keepNext w:val="0"/>
        <w:keepLines w:val="0"/>
        <w:widowControl w:val="0"/>
        <w:shd w:val="clear" w:color="auto" w:fill="auto"/>
        <w:bidi w:val="0"/>
        <w:spacing w:before="0" w:after="0" w:line="471" w:lineRule="exact"/>
        <w:ind w:left="0" w:right="0" w:firstLine="818" w:firstLineChars="341"/>
        <w:jc w:val="left"/>
      </w:pPr>
      <w:r>
        <w:rPr>
          <w:color w:val="000000"/>
          <w:spacing w:val="0"/>
          <w:w w:val="100"/>
          <w:position w:val="0"/>
          <w:sz w:val="24"/>
          <w:szCs w:val="24"/>
        </w:rPr>
        <w:t>本协议从双方法定代表人或授权代表签字、盖章之日起生效。</w:t>
      </w:r>
    </w:p>
    <w:p w14:paraId="3EB3FA6D">
      <w:pPr>
        <w:pStyle w:val="63"/>
        <w:keepNext/>
        <w:keepLines/>
        <w:widowControl w:val="0"/>
        <w:shd w:val="clear" w:color="auto" w:fill="auto"/>
        <w:bidi w:val="0"/>
        <w:spacing w:before="0" w:after="0" w:line="471" w:lineRule="exact"/>
        <w:ind w:left="0" w:right="0"/>
        <w:jc w:val="left"/>
      </w:pPr>
      <w:bookmarkStart w:id="370" w:name="bookmark496"/>
      <w:bookmarkStart w:id="371" w:name="bookmark495"/>
      <w:bookmarkStart w:id="372" w:name="bookmark494"/>
      <w:r>
        <w:rPr>
          <w:color w:val="000000"/>
          <w:spacing w:val="0"/>
          <w:w w:val="100"/>
          <w:position w:val="0"/>
          <w:sz w:val="24"/>
          <w:szCs w:val="24"/>
        </w:rPr>
        <w:t>十四、不可抗力</w:t>
      </w:r>
      <w:bookmarkEnd w:id="370"/>
      <w:bookmarkEnd w:id="371"/>
      <w:bookmarkEnd w:id="372"/>
    </w:p>
    <w:p w14:paraId="4554FA41">
      <w:pPr>
        <w:pStyle w:val="51"/>
        <w:keepNext w:val="0"/>
        <w:keepLines w:val="0"/>
        <w:widowControl w:val="0"/>
        <w:shd w:val="clear" w:color="auto" w:fill="auto"/>
        <w:tabs>
          <w:tab w:val="left" w:pos="737"/>
        </w:tabs>
        <w:bidi w:val="0"/>
        <w:spacing w:before="0" w:after="0" w:line="471" w:lineRule="exact"/>
        <w:ind w:left="340" w:right="0" w:firstLine="480" w:firstLineChars="200"/>
        <w:jc w:val="both"/>
      </w:pPr>
      <w:bookmarkStart w:id="373" w:name="bookmark497"/>
      <w:r>
        <w:rPr>
          <w:color w:val="000000"/>
          <w:spacing w:val="0"/>
          <w:w w:val="100"/>
          <w:position w:val="0"/>
          <w:sz w:val="24"/>
          <w:szCs w:val="24"/>
        </w:rPr>
        <w:t>1</w:t>
      </w:r>
      <w:bookmarkEnd w:id="373"/>
      <w:r>
        <w:rPr>
          <w:color w:val="000000"/>
          <w:spacing w:val="0"/>
          <w:w w:val="100"/>
          <w:position w:val="0"/>
          <w:sz w:val="24"/>
          <w:szCs w:val="24"/>
        </w:rPr>
        <w:t>、本合同项下的</w:t>
      </w:r>
      <w:r>
        <w:rPr>
          <w:color w:val="000000"/>
          <w:spacing w:val="0"/>
          <w:w w:val="100"/>
          <w:position w:val="0"/>
          <w:sz w:val="24"/>
          <w:szCs w:val="24"/>
          <w:lang w:val="zh-CN" w:eastAsia="zh-CN" w:bidi="zh-CN"/>
        </w:rPr>
        <w:t>“不可</w:t>
      </w:r>
      <w:r>
        <w:rPr>
          <w:color w:val="000000"/>
          <w:spacing w:val="0"/>
          <w:w w:val="100"/>
          <w:position w:val="0"/>
          <w:sz w:val="24"/>
          <w:szCs w:val="24"/>
        </w:rPr>
        <w:t>抗力”是指不能预见，不能避免且不能克服的客观情况， 使得本合同一方当事人无法履行合同义务，如战争、严重火灾、水灾、风灾和地震以及其他经三方同意属于不可抗力的事故。</w:t>
      </w:r>
    </w:p>
    <w:p w14:paraId="7B1263EE">
      <w:pPr>
        <w:pStyle w:val="51"/>
        <w:keepNext w:val="0"/>
        <w:keepLines w:val="0"/>
        <w:widowControl w:val="0"/>
        <w:shd w:val="clear" w:color="auto" w:fill="auto"/>
        <w:tabs>
          <w:tab w:val="left" w:pos="732"/>
        </w:tabs>
        <w:bidi w:val="0"/>
        <w:spacing w:before="0" w:after="0" w:line="471" w:lineRule="exact"/>
        <w:ind w:left="340" w:right="0" w:firstLine="480" w:firstLineChars="200"/>
        <w:jc w:val="both"/>
      </w:pPr>
      <w:bookmarkStart w:id="374" w:name="bookmark498"/>
      <w:r>
        <w:rPr>
          <w:color w:val="000000"/>
          <w:spacing w:val="0"/>
          <w:w w:val="100"/>
          <w:position w:val="0"/>
          <w:sz w:val="24"/>
          <w:szCs w:val="24"/>
        </w:rPr>
        <w:t>2</w:t>
      </w:r>
      <w:bookmarkEnd w:id="374"/>
      <w:r>
        <w:rPr>
          <w:color w:val="000000"/>
          <w:spacing w:val="0"/>
          <w:w w:val="100"/>
          <w:position w:val="0"/>
          <w:sz w:val="24"/>
          <w:szCs w:val="24"/>
        </w:rPr>
        <w:t>、一方因不可抗力不能履行合同或不能完全履行合同的，根据不可抗力的影响， 可以部分或全部地免除责任。由于不可抗力原因致使项目开发中断时，项目交付日期及付款日期相应顺延，各方不承担违约责任。</w:t>
      </w:r>
    </w:p>
    <w:p w14:paraId="7265CE90">
      <w:pPr>
        <w:pStyle w:val="51"/>
        <w:keepNext w:val="0"/>
        <w:keepLines w:val="0"/>
        <w:widowControl w:val="0"/>
        <w:shd w:val="clear" w:color="auto" w:fill="auto"/>
        <w:tabs>
          <w:tab w:val="left" w:pos="737"/>
        </w:tabs>
        <w:bidi w:val="0"/>
        <w:spacing w:before="0" w:after="0" w:line="471" w:lineRule="exact"/>
        <w:ind w:left="340" w:right="0" w:firstLine="480" w:firstLineChars="200"/>
        <w:jc w:val="both"/>
      </w:pPr>
      <w:bookmarkStart w:id="375" w:name="bookmark499"/>
      <w:r>
        <w:rPr>
          <w:color w:val="000000"/>
          <w:spacing w:val="0"/>
          <w:w w:val="100"/>
          <w:position w:val="0"/>
          <w:sz w:val="24"/>
          <w:szCs w:val="24"/>
        </w:rPr>
        <w:t>3</w:t>
      </w:r>
      <w:bookmarkEnd w:id="375"/>
      <w:r>
        <w:rPr>
          <w:color w:val="000000"/>
          <w:spacing w:val="0"/>
          <w:w w:val="100"/>
          <w:position w:val="0"/>
          <w:sz w:val="24"/>
          <w:szCs w:val="24"/>
        </w:rPr>
        <w:t>、如不可抗力时间延续90天以上的，各方通过协商达成在合理的时间内继续履行合同，或部分履行合同，或终止合同的履行。</w:t>
      </w:r>
    </w:p>
    <w:p w14:paraId="355ECE9E">
      <w:pPr>
        <w:pStyle w:val="51"/>
        <w:keepNext w:val="0"/>
        <w:keepLines w:val="0"/>
        <w:widowControl w:val="0"/>
        <w:shd w:val="clear" w:color="auto" w:fill="auto"/>
        <w:tabs>
          <w:tab w:val="left" w:pos="732"/>
        </w:tabs>
        <w:bidi w:val="0"/>
        <w:spacing w:before="0" w:after="0" w:line="471" w:lineRule="exact"/>
        <w:ind w:left="340" w:right="0" w:firstLine="240" w:firstLineChars="100"/>
        <w:jc w:val="both"/>
      </w:pPr>
      <w:bookmarkStart w:id="376" w:name="bookmark500"/>
      <w:r>
        <w:rPr>
          <w:color w:val="000000"/>
          <w:spacing w:val="0"/>
          <w:w w:val="100"/>
          <w:position w:val="0"/>
          <w:sz w:val="24"/>
          <w:szCs w:val="24"/>
        </w:rPr>
        <w:t>4</w:t>
      </w:r>
      <w:bookmarkEnd w:id="376"/>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一方迟延履行后发生不可抗力的，不能免除责任。</w:t>
      </w:r>
    </w:p>
    <w:p w14:paraId="58886FFD">
      <w:pPr>
        <w:pStyle w:val="63"/>
        <w:keepNext/>
        <w:keepLines/>
        <w:widowControl w:val="0"/>
        <w:shd w:val="clear" w:color="auto" w:fill="auto"/>
        <w:bidi w:val="0"/>
        <w:spacing w:before="0" w:after="0" w:line="471" w:lineRule="exact"/>
        <w:ind w:left="0" w:right="0"/>
        <w:jc w:val="left"/>
      </w:pPr>
      <w:bookmarkStart w:id="377" w:name="bookmark503"/>
      <w:bookmarkStart w:id="378" w:name="bookmark502"/>
      <w:bookmarkStart w:id="379" w:name="bookmark501"/>
      <w:r>
        <w:rPr>
          <w:color w:val="000000"/>
          <w:spacing w:val="0"/>
          <w:w w:val="100"/>
          <w:position w:val="0"/>
          <w:sz w:val="24"/>
          <w:szCs w:val="24"/>
        </w:rPr>
        <w:t>十五、通知和合同修改</w:t>
      </w:r>
      <w:bookmarkEnd w:id="377"/>
      <w:bookmarkEnd w:id="378"/>
      <w:bookmarkEnd w:id="379"/>
    </w:p>
    <w:p w14:paraId="1E6AD94F">
      <w:pPr>
        <w:pStyle w:val="51"/>
        <w:keepNext w:val="0"/>
        <w:keepLines w:val="0"/>
        <w:widowControl w:val="0"/>
        <w:shd w:val="clear" w:color="auto" w:fill="auto"/>
        <w:bidi w:val="0"/>
        <w:spacing w:before="0" w:after="0" w:line="471" w:lineRule="exact"/>
        <w:ind w:left="340" w:right="0" w:firstLine="480" w:firstLineChars="200"/>
        <w:jc w:val="both"/>
        <w:rPr>
          <w:color w:val="000000"/>
          <w:spacing w:val="0"/>
          <w:w w:val="100"/>
          <w:position w:val="0"/>
          <w:sz w:val="24"/>
          <w:szCs w:val="24"/>
        </w:rPr>
      </w:pPr>
      <w:r>
        <w:rPr>
          <w:color w:val="000000"/>
          <w:spacing w:val="0"/>
          <w:w w:val="100"/>
          <w:position w:val="0"/>
          <w:sz w:val="24"/>
          <w:szCs w:val="24"/>
        </w:rPr>
        <w:t xml:space="preserve">本合同一方给另一方的通知，都应以书面的形式（信函、传真）发送至对方，对本合同条款进行任何改动，均须由甲乙双方签署书面合同修改或经济签证，方为有效。 </w:t>
      </w:r>
    </w:p>
    <w:p w14:paraId="5967E74C">
      <w:pPr>
        <w:pStyle w:val="51"/>
        <w:keepNext w:val="0"/>
        <w:keepLines w:val="0"/>
        <w:widowControl w:val="0"/>
        <w:shd w:val="clear" w:color="auto" w:fill="auto"/>
        <w:bidi w:val="0"/>
        <w:spacing w:before="0" w:after="0" w:line="471" w:lineRule="exact"/>
        <w:ind w:left="340" w:right="0" w:firstLine="0"/>
        <w:jc w:val="both"/>
      </w:pPr>
      <w:r>
        <w:rPr>
          <w:b/>
          <w:bCs/>
          <w:color w:val="000000"/>
          <w:spacing w:val="0"/>
          <w:w w:val="100"/>
          <w:position w:val="0"/>
          <w:sz w:val="24"/>
          <w:szCs w:val="24"/>
        </w:rPr>
        <w:t>十六、其他规定</w:t>
      </w:r>
    </w:p>
    <w:p w14:paraId="0A90071E">
      <w:pPr>
        <w:pStyle w:val="51"/>
        <w:keepNext w:val="0"/>
        <w:keepLines w:val="0"/>
        <w:widowControl w:val="0"/>
        <w:shd w:val="clear" w:color="auto" w:fill="auto"/>
        <w:bidi w:val="0"/>
        <w:spacing w:before="0" w:after="440" w:line="471" w:lineRule="exact"/>
        <w:ind w:left="340" w:right="0" w:firstLine="480" w:firstLineChars="200"/>
        <w:jc w:val="both"/>
      </w:pPr>
      <w:r>
        <w:rPr>
          <w:color w:val="000000"/>
          <w:spacing w:val="0"/>
          <w:w w:val="100"/>
          <w:position w:val="0"/>
          <w:sz w:val="24"/>
          <w:szCs w:val="24"/>
        </w:rPr>
        <w:t>本协议的附件为本协议不可分割的部分，与本协议正文具有同等的法律效力。协议附件与本协议约定不一致的，以本协议的约定为准，除非双方一致同意并以书面形式表示以协议附件为准。</w:t>
      </w:r>
    </w:p>
    <w:p w14:paraId="7A19C320">
      <w:pPr>
        <w:pStyle w:val="51"/>
        <w:keepNext w:val="0"/>
        <w:keepLines w:val="0"/>
        <w:widowControl w:val="0"/>
        <w:shd w:val="clear" w:color="auto" w:fill="auto"/>
        <w:bidi w:val="0"/>
        <w:spacing w:before="0" w:after="0" w:line="471" w:lineRule="exact"/>
        <w:ind w:left="0" w:right="0" w:firstLine="820"/>
        <w:jc w:val="left"/>
      </w:pPr>
      <w:r>
        <w:rPr>
          <w:color w:val="000000"/>
          <w:spacing w:val="0"/>
          <w:w w:val="100"/>
          <w:position w:val="0"/>
          <w:sz w:val="24"/>
          <w:szCs w:val="24"/>
        </w:rPr>
        <w:t>本合同甲、乙双方均同意以上条款内容。</w:t>
      </w:r>
    </w:p>
    <w:p w14:paraId="072A36E8">
      <w:pPr>
        <w:pStyle w:val="51"/>
        <w:keepNext w:val="0"/>
        <w:keepLines w:val="0"/>
        <w:widowControl w:val="0"/>
        <w:shd w:val="clear" w:color="auto" w:fill="auto"/>
        <w:bidi w:val="0"/>
        <w:spacing w:before="0" w:after="0" w:line="485" w:lineRule="exact"/>
        <w:ind w:left="340" w:right="0" w:firstLine="480"/>
        <w:jc w:val="both"/>
      </w:pPr>
      <w:r>
        <w:rPr>
          <w:color w:val="000000"/>
          <w:spacing w:val="0"/>
          <w:w w:val="100"/>
          <w:position w:val="0"/>
          <w:sz w:val="24"/>
          <w:szCs w:val="24"/>
        </w:rPr>
        <w:t>本合同正本二份，副本捌份，具有同等效力。自双方授权代表签字、盖章之日起生效。</w:t>
      </w:r>
    </w:p>
    <w:p w14:paraId="4C0082E5">
      <w:pPr>
        <w:pStyle w:val="51"/>
        <w:keepNext w:val="0"/>
        <w:keepLines w:val="0"/>
        <w:widowControl w:val="0"/>
        <w:shd w:val="clear" w:color="auto" w:fill="auto"/>
        <w:bidi w:val="0"/>
        <w:spacing w:before="0" w:after="0" w:line="466" w:lineRule="exact"/>
        <w:ind w:left="340" w:right="0" w:firstLine="480"/>
        <w:jc w:val="both"/>
      </w:pPr>
      <w:r>
        <w:rPr>
          <w:color w:val="000000"/>
          <w:spacing w:val="0"/>
          <w:w w:val="100"/>
          <w:position w:val="0"/>
          <w:sz w:val="24"/>
          <w:szCs w:val="24"/>
        </w:rPr>
        <w:t>本合同的订立、履行、变更、终止、解释等均适用中华人民共和国法律。</w:t>
      </w:r>
    </w:p>
    <w:p w14:paraId="39D95704">
      <w:pPr>
        <w:pStyle w:val="51"/>
        <w:keepNext w:val="0"/>
        <w:keepLines w:val="0"/>
        <w:widowControl w:val="0"/>
        <w:shd w:val="clear" w:color="auto" w:fill="auto"/>
        <w:bidi w:val="0"/>
        <w:spacing w:before="0" w:after="660" w:line="466" w:lineRule="exact"/>
        <w:ind w:left="340" w:right="0" w:firstLine="480"/>
        <w:jc w:val="both"/>
      </w:pPr>
      <w:r>
        <w:rPr>
          <w:color w:val="000000"/>
          <w:spacing w:val="0"/>
          <w:w w:val="100"/>
          <w:position w:val="0"/>
          <w:sz w:val="24"/>
          <w:szCs w:val="24"/>
        </w:rPr>
        <w:t>本合同未尽事宜由双方共同协商，另行订立补充协议，补充协议与本协议具有同样的法律效力。如果本合同之附件与本合同规定不符，以本合同规定为准。</w:t>
      </w:r>
    </w:p>
    <w:p w14:paraId="565D5636">
      <w:pPr>
        <w:pStyle w:val="51"/>
        <w:keepNext w:val="0"/>
        <w:keepLines w:val="0"/>
        <w:widowControl w:val="0"/>
        <w:shd w:val="clear" w:color="auto" w:fill="auto"/>
        <w:bidi w:val="0"/>
        <w:spacing w:before="0" w:after="0" w:line="240" w:lineRule="auto"/>
        <w:ind w:left="0" w:right="0" w:firstLine="960"/>
        <w:jc w:val="left"/>
      </w:pPr>
      <w:r>
        <w:rPr>
          <w:color w:val="000000"/>
          <w:spacing w:val="0"/>
          <w:w w:val="100"/>
          <w:position w:val="0"/>
          <w:sz w:val="24"/>
          <w:szCs w:val="24"/>
        </w:rPr>
        <w:t>（以下无正文）</w:t>
      </w:r>
    </w:p>
    <w:p w14:paraId="0502542E">
      <w:pPr>
        <w:pStyle w:val="51"/>
        <w:keepNext w:val="0"/>
        <w:keepLines w:val="0"/>
        <w:widowControl w:val="0"/>
        <w:shd w:val="clear" w:color="auto" w:fill="auto"/>
        <w:bidi w:val="0"/>
        <w:spacing w:before="0" w:after="0" w:line="446" w:lineRule="exact"/>
        <w:ind w:left="0" w:right="0" w:firstLine="820"/>
        <w:jc w:val="left"/>
      </w:pPr>
      <w:r>
        <w:rPr>
          <w:color w:val="000000"/>
          <w:spacing w:val="0"/>
          <w:w w:val="100"/>
          <w:position w:val="0"/>
          <w:sz w:val="24"/>
          <w:szCs w:val="24"/>
        </w:rPr>
        <w:t>甲方：</w:t>
      </w:r>
    </w:p>
    <w:p w14:paraId="5A7D6EED">
      <w:pPr>
        <w:pStyle w:val="51"/>
        <w:keepNext w:val="0"/>
        <w:keepLines w:val="0"/>
        <w:widowControl w:val="0"/>
        <w:shd w:val="clear" w:color="auto" w:fill="auto"/>
        <w:bidi w:val="0"/>
        <w:spacing w:before="0" w:after="0" w:line="446" w:lineRule="exact"/>
        <w:ind w:left="0" w:right="0" w:firstLine="820"/>
        <w:jc w:val="left"/>
      </w:pPr>
      <w:r>
        <w:rPr>
          <w:color w:val="000000"/>
          <w:spacing w:val="0"/>
          <w:w w:val="100"/>
          <w:position w:val="0"/>
          <w:sz w:val="24"/>
          <w:szCs w:val="24"/>
        </w:rPr>
        <w:t>法人代表或授权代表：</w:t>
      </w:r>
    </w:p>
    <w:p w14:paraId="5840749D">
      <w:pPr>
        <w:pStyle w:val="51"/>
        <w:keepNext w:val="0"/>
        <w:keepLines w:val="0"/>
        <w:widowControl w:val="0"/>
        <w:shd w:val="clear" w:color="auto" w:fill="auto"/>
        <w:tabs>
          <w:tab w:val="left" w:pos="2289"/>
        </w:tabs>
        <w:bidi w:val="0"/>
        <w:spacing w:before="0" w:after="0" w:line="446" w:lineRule="exact"/>
        <w:ind w:left="0" w:right="0" w:firstLine="820"/>
        <w:jc w:val="left"/>
      </w:pPr>
      <w:r>
        <w:rPr>
          <w:color w:val="000000"/>
          <w:spacing w:val="0"/>
          <w:w w:val="100"/>
          <w:position w:val="0"/>
          <w:sz w:val="24"/>
          <w:szCs w:val="24"/>
        </w:rPr>
        <w:t>签署日期：</w:t>
      </w:r>
      <w:r>
        <w:rPr>
          <w:color w:val="000000"/>
          <w:spacing w:val="0"/>
          <w:w w:val="100"/>
          <w:position w:val="0"/>
          <w:sz w:val="24"/>
          <w:szCs w:val="24"/>
        </w:rPr>
        <w:tab/>
      </w:r>
      <w:r>
        <w:rPr>
          <w:color w:val="000000"/>
          <w:spacing w:val="0"/>
          <w:w w:val="100"/>
          <w:position w:val="0"/>
          <w:sz w:val="24"/>
          <w:szCs w:val="24"/>
        </w:rPr>
        <w:t xml:space="preserve">年 </w:t>
      </w:r>
      <w:r>
        <w:rPr>
          <w:color w:val="000000"/>
          <w:spacing w:val="0"/>
          <w:w w:val="100"/>
          <w:position w:val="0"/>
          <w:sz w:val="24"/>
          <w:szCs w:val="24"/>
          <w:lang w:val="zh-CN" w:eastAsia="zh-CN" w:bidi="zh-CN"/>
        </w:rPr>
        <w:t>月</w:t>
      </w:r>
      <w:r>
        <w:rPr>
          <w:rFonts w:hint="eastAsia"/>
          <w:color w:val="000000"/>
          <w:spacing w:val="0"/>
          <w:w w:val="100"/>
          <w:position w:val="0"/>
          <w:sz w:val="24"/>
          <w:szCs w:val="24"/>
          <w:lang w:val="en-US" w:eastAsia="zh-CN" w:bidi="zh-CN"/>
        </w:rPr>
        <w:t xml:space="preserve"> </w:t>
      </w:r>
      <w:r>
        <w:rPr>
          <w:rFonts w:hint="eastAsia"/>
          <w:color w:val="000000"/>
          <w:spacing w:val="0"/>
          <w:w w:val="100"/>
          <w:position w:val="0"/>
          <w:sz w:val="24"/>
          <w:szCs w:val="24"/>
          <w:lang w:val="zh-CN" w:eastAsia="zh-CN" w:bidi="zh-CN"/>
        </w:rPr>
        <w:t>日</w:t>
      </w:r>
    </w:p>
    <w:p w14:paraId="624E7095">
      <w:pPr>
        <w:pStyle w:val="51"/>
        <w:keepNext w:val="0"/>
        <w:keepLines w:val="0"/>
        <w:widowControl w:val="0"/>
        <w:shd w:val="clear" w:color="auto" w:fill="auto"/>
        <w:bidi w:val="0"/>
        <w:spacing w:before="0" w:after="0" w:line="446" w:lineRule="exact"/>
        <w:ind w:left="820" w:right="0" w:firstLine="0"/>
        <w:jc w:val="left"/>
        <w:rPr>
          <w:color w:val="000000"/>
          <w:spacing w:val="0"/>
          <w:w w:val="100"/>
          <w:position w:val="0"/>
          <w:sz w:val="24"/>
          <w:szCs w:val="24"/>
        </w:rPr>
      </w:pPr>
      <w:r>
        <w:rPr>
          <w:color w:val="000000"/>
          <w:spacing w:val="0"/>
          <w:w w:val="100"/>
          <w:position w:val="0"/>
          <w:sz w:val="24"/>
          <w:szCs w:val="24"/>
        </w:rPr>
        <w:t xml:space="preserve">乙方： </w:t>
      </w:r>
    </w:p>
    <w:p w14:paraId="36665782">
      <w:pPr>
        <w:pStyle w:val="51"/>
        <w:keepNext w:val="0"/>
        <w:keepLines w:val="0"/>
        <w:widowControl w:val="0"/>
        <w:shd w:val="clear" w:color="auto" w:fill="auto"/>
        <w:bidi w:val="0"/>
        <w:spacing w:before="0" w:after="0" w:line="446" w:lineRule="exact"/>
        <w:ind w:left="820" w:right="0" w:firstLine="0"/>
        <w:jc w:val="left"/>
      </w:pPr>
      <w:r>
        <w:rPr>
          <w:color w:val="000000"/>
          <w:spacing w:val="0"/>
          <w:w w:val="100"/>
          <w:position w:val="0"/>
          <w:sz w:val="24"/>
          <w:szCs w:val="24"/>
        </w:rPr>
        <w:t>法人代表或授权代表：</w:t>
      </w:r>
    </w:p>
    <w:p w14:paraId="23BC12BF">
      <w:pPr>
        <w:pStyle w:val="51"/>
        <w:keepNext w:val="0"/>
        <w:keepLines w:val="0"/>
        <w:widowControl w:val="0"/>
        <w:shd w:val="clear" w:color="auto" w:fill="auto"/>
        <w:tabs>
          <w:tab w:val="left" w:pos="2289"/>
        </w:tabs>
        <w:bidi w:val="0"/>
        <w:spacing w:before="0" w:after="0" w:line="446" w:lineRule="exact"/>
        <w:ind w:left="0" w:right="0" w:firstLine="820"/>
        <w:jc w:val="left"/>
        <w:sectPr>
          <w:footerReference r:id="rId11" w:type="default"/>
          <w:footnotePr>
            <w:numFmt w:val="decimal"/>
          </w:footnotePr>
          <w:type w:val="continuous"/>
          <w:pgSz w:w="11900" w:h="16840"/>
          <w:pgMar w:top="1417" w:right="1417" w:bottom="1417" w:left="1417" w:header="850" w:footer="850" w:gutter="0"/>
          <w:pgNumType w:fmt="decimal"/>
          <w:cols w:space="0" w:num="1"/>
          <w:rtlGutter w:val="0"/>
          <w:docGrid w:linePitch="360" w:charSpace="0"/>
        </w:sectPr>
      </w:pPr>
      <w:r>
        <w:rPr>
          <w:color w:val="000000"/>
          <w:spacing w:val="0"/>
          <w:w w:val="100"/>
          <w:position w:val="0"/>
          <w:sz w:val="24"/>
          <w:szCs w:val="24"/>
        </w:rPr>
        <w:t>签署日期：</w:t>
      </w:r>
      <w:r>
        <w:rPr>
          <w:color w:val="000000"/>
          <w:spacing w:val="0"/>
          <w:w w:val="100"/>
          <w:position w:val="0"/>
          <w:sz w:val="24"/>
          <w:szCs w:val="24"/>
        </w:rPr>
        <w:tab/>
      </w:r>
      <w:r>
        <w:rPr>
          <w:color w:val="000000"/>
          <w:spacing w:val="0"/>
          <w:w w:val="100"/>
          <w:position w:val="0"/>
          <w:sz w:val="24"/>
          <w:szCs w:val="24"/>
        </w:rPr>
        <w:t xml:space="preserve">年 </w:t>
      </w:r>
      <w:r>
        <w:rPr>
          <w:color w:val="000000"/>
          <w:spacing w:val="0"/>
          <w:w w:val="100"/>
          <w:position w:val="0"/>
          <w:sz w:val="24"/>
          <w:szCs w:val="24"/>
          <w:lang w:val="zh-CN" w:eastAsia="zh-CN" w:bidi="zh-CN"/>
        </w:rPr>
        <w:t>月</w:t>
      </w:r>
      <w:r>
        <w:rPr>
          <w:rFonts w:hint="eastAsia"/>
          <w:color w:val="000000"/>
          <w:spacing w:val="0"/>
          <w:w w:val="100"/>
          <w:position w:val="0"/>
          <w:sz w:val="24"/>
          <w:szCs w:val="24"/>
          <w:lang w:val="en-US" w:eastAsia="zh-CN" w:bidi="zh-CN"/>
        </w:rPr>
        <w:t xml:space="preserve"> </w:t>
      </w:r>
      <w:r>
        <w:rPr>
          <w:rFonts w:hint="eastAsia"/>
          <w:color w:val="000000"/>
          <w:spacing w:val="0"/>
          <w:w w:val="100"/>
          <w:position w:val="0"/>
          <w:sz w:val="24"/>
          <w:szCs w:val="24"/>
          <w:lang w:val="zh-CN" w:eastAsia="zh-CN" w:bidi="zh-CN"/>
        </w:rPr>
        <w:t>日</w:t>
      </w:r>
    </w:p>
    <w:p w14:paraId="40CABCAA">
      <w:pPr>
        <w:pStyle w:val="47"/>
        <w:keepNext/>
        <w:keepLines/>
        <w:widowControl w:val="0"/>
        <w:shd w:val="clear" w:color="auto" w:fill="auto"/>
        <w:bidi w:val="0"/>
        <w:spacing w:before="0" w:after="260" w:line="240" w:lineRule="auto"/>
        <w:ind w:left="0" w:right="0" w:firstLine="0"/>
        <w:jc w:val="center"/>
      </w:pPr>
      <w:bookmarkStart w:id="380" w:name="_Toc31783"/>
      <w:bookmarkStart w:id="381" w:name="bookmark506"/>
      <w:bookmarkStart w:id="382" w:name="bookmark505"/>
      <w:bookmarkStart w:id="383" w:name="bookmark504"/>
      <w:r>
        <w:rPr>
          <w:color w:val="000000"/>
          <w:spacing w:val="0"/>
          <w:w w:val="100"/>
          <w:position w:val="0"/>
        </w:rPr>
        <w:t>第五部分</w:t>
      </w:r>
      <w:r>
        <w:rPr>
          <w:rFonts w:hint="eastAsia"/>
          <w:color w:val="000000"/>
          <w:spacing w:val="0"/>
          <w:w w:val="100"/>
          <w:position w:val="0"/>
          <w:lang w:val="en-US" w:eastAsia="zh-CN"/>
        </w:rPr>
        <w:t xml:space="preserve">   </w:t>
      </w:r>
      <w:r>
        <w:rPr>
          <w:color w:val="000000"/>
          <w:spacing w:val="0"/>
          <w:w w:val="100"/>
          <w:position w:val="0"/>
        </w:rPr>
        <w:t>附件一响应文件格式</w:t>
      </w:r>
      <w:bookmarkEnd w:id="380"/>
      <w:bookmarkEnd w:id="381"/>
      <w:bookmarkEnd w:id="382"/>
      <w:bookmarkEnd w:id="383"/>
    </w:p>
    <w:p w14:paraId="6B059D61">
      <w:pPr>
        <w:pStyle w:val="35"/>
        <w:keepNext w:val="0"/>
        <w:keepLines w:val="0"/>
        <w:widowControl w:val="0"/>
        <w:shd w:val="clear" w:color="auto" w:fill="auto"/>
        <w:bidi w:val="0"/>
        <w:spacing w:before="0" w:after="1220" w:line="240" w:lineRule="auto"/>
        <w:ind w:left="0" w:right="900" w:firstLine="0"/>
        <w:jc w:val="right"/>
        <w:rPr>
          <w:sz w:val="30"/>
          <w:szCs w:val="30"/>
        </w:rPr>
      </w:pPr>
      <w:r>
        <w:rPr>
          <w:b w:val="0"/>
          <w:bCs w:val="0"/>
          <w:color w:val="000000"/>
          <w:spacing w:val="0"/>
          <w:w w:val="100"/>
          <w:position w:val="0"/>
          <w:sz w:val="30"/>
          <w:szCs w:val="30"/>
        </w:rPr>
        <w:t>正本/副本</w:t>
      </w:r>
    </w:p>
    <w:p w14:paraId="4142D853">
      <w:pPr>
        <w:pStyle w:val="55"/>
        <w:keepNext w:val="0"/>
        <w:keepLines w:val="0"/>
        <w:widowControl w:val="0"/>
        <w:shd w:val="clear" w:color="auto" w:fill="auto"/>
        <w:bidi w:val="0"/>
        <w:spacing w:before="0" w:after="500" w:line="240" w:lineRule="auto"/>
        <w:ind w:left="0" w:right="0" w:firstLine="0"/>
        <w:jc w:val="center"/>
        <w:rPr>
          <w:rFonts w:hint="eastAsia"/>
          <w:b/>
          <w:bCs/>
          <w:sz w:val="52"/>
          <w:szCs w:val="52"/>
          <w:lang w:eastAsia="zh-CN"/>
        </w:rPr>
      </w:pPr>
      <w:r>
        <w:rPr>
          <w:rFonts w:hint="eastAsia"/>
          <w:b/>
          <w:bCs/>
          <w:sz w:val="52"/>
          <w:szCs w:val="52"/>
          <w:lang w:eastAsia="zh-CN"/>
        </w:rPr>
        <w:t>金台区2026年中央水利发展资金小型水库工程维修养护项目</w:t>
      </w:r>
    </w:p>
    <w:p w14:paraId="12714EBC">
      <w:pPr>
        <w:pStyle w:val="55"/>
        <w:keepNext w:val="0"/>
        <w:keepLines w:val="0"/>
        <w:widowControl w:val="0"/>
        <w:shd w:val="clear" w:color="auto" w:fill="auto"/>
        <w:bidi w:val="0"/>
        <w:spacing w:before="0" w:after="500" w:line="240" w:lineRule="auto"/>
        <w:ind w:left="0" w:right="0" w:firstLine="0"/>
        <w:jc w:val="center"/>
        <w:rPr>
          <w:rFonts w:hint="eastAsia"/>
          <w:b/>
          <w:bCs/>
          <w:sz w:val="52"/>
          <w:szCs w:val="52"/>
          <w:lang w:eastAsia="zh-CN"/>
        </w:rPr>
      </w:pPr>
    </w:p>
    <w:p w14:paraId="4187BE16">
      <w:pPr>
        <w:pStyle w:val="55"/>
        <w:keepNext w:val="0"/>
        <w:keepLines w:val="0"/>
        <w:widowControl w:val="0"/>
        <w:shd w:val="clear" w:color="auto" w:fill="auto"/>
        <w:bidi w:val="0"/>
        <w:spacing w:before="0" w:after="500" w:line="240" w:lineRule="auto"/>
        <w:ind w:left="0" w:right="0" w:firstLine="0"/>
        <w:jc w:val="center"/>
        <w:rPr>
          <w:b/>
          <w:bCs/>
          <w:sz w:val="72"/>
          <w:szCs w:val="72"/>
        </w:rPr>
      </w:pPr>
      <w:r>
        <w:rPr>
          <w:b/>
          <w:bCs/>
          <w:color w:val="000000"/>
          <w:spacing w:val="0"/>
          <w:w w:val="100"/>
          <w:position w:val="0"/>
          <w:sz w:val="72"/>
          <w:szCs w:val="72"/>
        </w:rPr>
        <w:t>磋商响应文件</w:t>
      </w:r>
    </w:p>
    <w:p w14:paraId="3BFA211D">
      <w:pPr>
        <w:pStyle w:val="65"/>
        <w:keepNext w:val="0"/>
        <w:keepLines w:val="0"/>
        <w:widowControl w:val="0"/>
        <w:shd w:val="clear" w:color="auto" w:fill="auto"/>
        <w:bidi w:val="0"/>
        <w:spacing w:before="0" w:after="4000" w:line="240" w:lineRule="auto"/>
        <w:ind w:left="0" w:right="0" w:firstLine="0"/>
        <w:jc w:val="center"/>
        <w:rPr>
          <w:rFonts w:hint="default" w:eastAsia="宋体"/>
          <w:b/>
          <w:bCs/>
          <w:lang w:val="en-US" w:eastAsia="zh-CN"/>
        </w:rPr>
      </w:pPr>
      <w:r>
        <w:rPr>
          <w:b/>
          <w:bCs/>
          <w:color w:val="000000"/>
          <w:spacing w:val="0"/>
          <w:w w:val="100"/>
          <w:position w:val="0"/>
          <w:sz w:val="30"/>
          <w:szCs w:val="30"/>
        </w:rPr>
        <w:t>项目编号：</w:t>
      </w:r>
      <w:r>
        <w:rPr>
          <w:rFonts w:hint="eastAsia" w:cs="宋体"/>
          <w:sz w:val="30"/>
          <w:szCs w:val="30"/>
          <w:highlight w:val="none"/>
          <w:lang w:val="en-US" w:eastAsia="zh-CN"/>
        </w:rPr>
        <w:t>XSLZZC-2026-05-005</w:t>
      </w:r>
    </w:p>
    <w:p w14:paraId="4E8C6244">
      <w:pPr>
        <w:pStyle w:val="65"/>
        <w:keepNext w:val="0"/>
        <w:keepLines w:val="0"/>
        <w:widowControl w:val="0"/>
        <w:shd w:val="clear" w:color="auto" w:fill="auto"/>
        <w:bidi w:val="0"/>
        <w:spacing w:before="0" w:line="240" w:lineRule="auto"/>
        <w:ind w:left="0" w:right="0"/>
        <w:jc w:val="left"/>
      </w:pPr>
      <w:r>
        <w:rPr>
          <w:b w:val="0"/>
          <w:bCs w:val="0"/>
          <w:color w:val="000000"/>
          <w:spacing w:val="0"/>
          <w:w w:val="100"/>
          <w:position w:val="0"/>
        </w:rPr>
        <w:t>供应商（公章）：</w:t>
      </w:r>
    </w:p>
    <w:p w14:paraId="6B09DCB8">
      <w:pPr>
        <w:pStyle w:val="65"/>
        <w:keepNext w:val="0"/>
        <w:keepLines w:val="0"/>
        <w:widowControl w:val="0"/>
        <w:shd w:val="clear" w:color="auto" w:fill="auto"/>
        <w:bidi w:val="0"/>
        <w:spacing w:before="0" w:after="0" w:line="240" w:lineRule="auto"/>
        <w:ind w:left="0" w:right="0"/>
        <w:jc w:val="left"/>
        <w:sectPr>
          <w:footerReference r:id="rId12" w:type="default"/>
          <w:footnotePr>
            <w:numFmt w:val="decimal"/>
          </w:footnotePr>
          <w:pgSz w:w="11900" w:h="16840"/>
          <w:pgMar w:top="1417" w:right="1417" w:bottom="1417" w:left="1417" w:header="850" w:footer="850" w:gutter="0"/>
          <w:pgNumType w:fmt="decimal"/>
          <w:cols w:space="720" w:num="1"/>
          <w:rtlGutter w:val="0"/>
          <w:docGrid w:linePitch="360" w:charSpace="0"/>
        </w:sectPr>
      </w:pPr>
      <w:r>
        <w:rPr>
          <w:b w:val="0"/>
          <w:bCs w:val="0"/>
          <w:color w:val="000000"/>
          <w:spacing w:val="0"/>
          <w:w w:val="100"/>
          <w:position w:val="0"/>
        </w:rPr>
        <w:t>时间：</w:t>
      </w:r>
    </w:p>
    <w:p w14:paraId="57D58622">
      <w:pPr>
        <w:pStyle w:val="55"/>
        <w:keepNext w:val="0"/>
        <w:keepLines w:val="0"/>
        <w:widowControl w:val="0"/>
        <w:shd w:val="clear" w:color="auto" w:fill="auto"/>
        <w:bidi w:val="0"/>
        <w:spacing w:before="0" w:after="440" w:line="240" w:lineRule="auto"/>
        <w:ind w:left="0" w:right="0" w:firstLine="0"/>
        <w:jc w:val="center"/>
        <w:rPr>
          <w:b/>
          <w:bCs/>
          <w:sz w:val="40"/>
          <w:szCs w:val="40"/>
        </w:rPr>
      </w:pPr>
      <w:bookmarkStart w:id="384" w:name="bookmark507"/>
      <w:r>
        <w:rPr>
          <w:b/>
          <w:bCs/>
          <w:color w:val="000000"/>
          <w:spacing w:val="0"/>
          <w:w w:val="100"/>
          <w:position w:val="0"/>
          <w:sz w:val="40"/>
          <w:szCs w:val="40"/>
        </w:rPr>
        <w:t>目录</w:t>
      </w:r>
      <w:bookmarkEnd w:id="384"/>
    </w:p>
    <w:p w14:paraId="6777E50F">
      <w:pPr>
        <w:pStyle w:val="51"/>
        <w:keepNext w:val="0"/>
        <w:keepLines w:val="0"/>
        <w:widowControl w:val="0"/>
        <w:shd w:val="clear" w:color="auto" w:fill="auto"/>
        <w:bidi w:val="0"/>
        <w:spacing w:before="0" w:after="0" w:line="240" w:lineRule="auto"/>
        <w:ind w:left="0" w:right="0" w:firstLine="340"/>
        <w:jc w:val="left"/>
        <w:sectPr>
          <w:footerReference r:id="rId13" w:type="default"/>
          <w:footnotePr>
            <w:numFmt w:val="decimal"/>
          </w:footnotePr>
          <w:pgSz w:w="11900" w:h="16840"/>
          <w:pgMar w:top="1417" w:right="1417" w:bottom="1417" w:left="1417" w:header="850" w:footer="850" w:gutter="0"/>
          <w:pgNumType w:fmt="decimal"/>
          <w:cols w:space="720" w:num="1"/>
          <w:rtlGutter w:val="0"/>
          <w:docGrid w:linePitch="360" w:charSpace="0"/>
        </w:sectPr>
      </w:pPr>
      <w:r>
        <w:rPr>
          <w:color w:val="000000"/>
          <w:spacing w:val="0"/>
          <w:w w:val="100"/>
          <w:position w:val="0"/>
          <w:sz w:val="24"/>
          <w:szCs w:val="24"/>
        </w:rPr>
        <w:t>根据响应文件自行编制详细的目录及对应页码。</w:t>
      </w:r>
    </w:p>
    <w:p w14:paraId="25628D6C">
      <w:pPr>
        <w:pStyle w:val="49"/>
        <w:keepNext/>
        <w:keepLines/>
        <w:widowControl w:val="0"/>
        <w:shd w:val="clear" w:color="auto" w:fill="auto"/>
        <w:bidi w:val="0"/>
        <w:spacing w:before="0" w:after="60" w:line="240" w:lineRule="auto"/>
        <w:ind w:left="0" w:right="0" w:firstLine="3430" w:firstLineChars="1139"/>
        <w:jc w:val="left"/>
        <w:rPr>
          <w:b/>
          <w:bCs/>
          <w:sz w:val="30"/>
          <w:szCs w:val="30"/>
        </w:rPr>
      </w:pPr>
      <w:bookmarkStart w:id="385" w:name="bookmark510"/>
      <w:bookmarkStart w:id="386" w:name="bookmark509"/>
      <w:bookmarkStart w:id="387" w:name="bookmark511"/>
      <w:bookmarkStart w:id="388" w:name="bookmark508"/>
      <w:r>
        <w:rPr>
          <w:b/>
          <w:bCs/>
          <w:color w:val="000000"/>
          <w:spacing w:val="0"/>
          <w:w w:val="100"/>
          <w:position w:val="0"/>
          <w:sz w:val="30"/>
          <w:szCs w:val="30"/>
        </w:rPr>
        <w:t>一、响应函</w:t>
      </w:r>
      <w:bookmarkEnd w:id="385"/>
      <w:bookmarkEnd w:id="386"/>
      <w:bookmarkEnd w:id="387"/>
      <w:bookmarkEnd w:id="388"/>
    </w:p>
    <w:p w14:paraId="6D65938B">
      <w:pPr>
        <w:pStyle w:val="51"/>
        <w:keepNext w:val="0"/>
        <w:keepLines w:val="0"/>
        <w:widowControl w:val="0"/>
        <w:shd w:val="clear" w:color="auto" w:fill="auto"/>
        <w:bidi w:val="0"/>
        <w:spacing w:before="0" w:after="0" w:line="475" w:lineRule="exact"/>
        <w:ind w:right="0"/>
        <w:jc w:val="both"/>
        <w:rPr>
          <w:rFonts w:hint="eastAsia"/>
          <w:color w:val="000000"/>
          <w:spacing w:val="0"/>
          <w:w w:val="100"/>
          <w:position w:val="0"/>
          <w:sz w:val="24"/>
          <w:szCs w:val="24"/>
          <w:lang w:eastAsia="zh-CN"/>
        </w:rPr>
      </w:pPr>
      <w:r>
        <w:rPr>
          <w:color w:val="000000"/>
          <w:spacing w:val="0"/>
          <w:w w:val="100"/>
          <w:position w:val="0"/>
          <w:sz w:val="24"/>
          <w:szCs w:val="24"/>
        </w:rPr>
        <w:t>致：</w:t>
      </w:r>
      <w:r>
        <w:rPr>
          <w:rFonts w:hint="eastAsia"/>
          <w:color w:val="000000"/>
          <w:spacing w:val="0"/>
          <w:w w:val="100"/>
          <w:position w:val="0"/>
          <w:sz w:val="24"/>
          <w:szCs w:val="24"/>
          <w:lang w:eastAsia="zh-CN"/>
        </w:rPr>
        <w:t>陕西鑫盛龙泽项目管理有限公司</w:t>
      </w:r>
    </w:p>
    <w:p w14:paraId="1395895C">
      <w:pPr>
        <w:pStyle w:val="51"/>
        <w:keepNext w:val="0"/>
        <w:keepLines w:val="0"/>
        <w:widowControl w:val="0"/>
        <w:shd w:val="clear" w:color="auto" w:fill="auto"/>
        <w:bidi w:val="0"/>
        <w:spacing w:before="0" w:after="0" w:line="475" w:lineRule="exact"/>
        <w:ind w:left="340" w:right="0" w:firstLine="460"/>
        <w:jc w:val="both"/>
      </w:pPr>
      <w:r>
        <w:rPr>
          <w:color w:val="000000"/>
          <w:spacing w:val="0"/>
          <w:w w:val="100"/>
          <w:position w:val="0"/>
          <w:sz w:val="24"/>
          <w:szCs w:val="24"/>
        </w:rPr>
        <w:t>根据贵方为</w:t>
      </w:r>
      <w:r>
        <w:rPr>
          <w:color w:val="000000"/>
          <w:spacing w:val="0"/>
          <w:w w:val="100"/>
          <w:position w:val="0"/>
          <w:sz w:val="24"/>
          <w:szCs w:val="24"/>
          <w:u w:val="single"/>
        </w:rPr>
        <w:t>项目名称、项目编号</w:t>
      </w:r>
      <w:r>
        <w:rPr>
          <w:color w:val="000000"/>
          <w:spacing w:val="0"/>
          <w:w w:val="100"/>
          <w:position w:val="0"/>
          <w:sz w:val="24"/>
          <w:szCs w:val="24"/>
        </w:rPr>
        <w:t xml:space="preserve"> 的竞争性磋商文件,签字代表 </w:t>
      </w:r>
      <w:r>
        <w:rPr>
          <w:color w:val="000000"/>
          <w:spacing w:val="0"/>
          <w:w w:val="100"/>
          <w:position w:val="0"/>
          <w:sz w:val="24"/>
          <w:szCs w:val="24"/>
          <w:u w:val="single"/>
        </w:rPr>
        <w:t>(全名、职务)</w:t>
      </w:r>
      <w:r>
        <w:rPr>
          <w:color w:val="000000"/>
          <w:spacing w:val="0"/>
          <w:w w:val="100"/>
          <w:position w:val="0"/>
          <w:sz w:val="24"/>
          <w:szCs w:val="24"/>
        </w:rPr>
        <w:t>经正式授权并代表</w:t>
      </w:r>
      <w:r>
        <w:rPr>
          <w:color w:val="000000"/>
          <w:spacing w:val="0"/>
          <w:w w:val="100"/>
          <w:position w:val="0"/>
          <w:sz w:val="24"/>
          <w:szCs w:val="24"/>
          <w:u w:val="single"/>
        </w:rPr>
        <w:t>(供应商名称、地址)</w:t>
      </w:r>
      <w:r>
        <w:rPr>
          <w:color w:val="000000"/>
          <w:spacing w:val="0"/>
          <w:w w:val="100"/>
          <w:position w:val="0"/>
          <w:sz w:val="24"/>
          <w:szCs w:val="24"/>
        </w:rPr>
        <w:t>提交包含下述内容的响应文件。</w:t>
      </w:r>
    </w:p>
    <w:p w14:paraId="0A606D6C">
      <w:pPr>
        <w:pStyle w:val="51"/>
        <w:keepNext w:val="0"/>
        <w:keepLines w:val="0"/>
        <w:widowControl w:val="0"/>
        <w:numPr>
          <w:ilvl w:val="0"/>
          <w:numId w:val="13"/>
        </w:numPr>
        <w:shd w:val="clear" w:color="auto" w:fill="auto"/>
        <w:tabs>
          <w:tab w:val="left" w:pos="1214"/>
        </w:tabs>
        <w:bidi w:val="0"/>
        <w:spacing w:before="0" w:after="0" w:line="475" w:lineRule="exact"/>
        <w:ind w:left="0" w:right="0" w:firstLine="760"/>
        <w:jc w:val="left"/>
      </w:pPr>
      <w:bookmarkStart w:id="389" w:name="bookmark512"/>
      <w:bookmarkEnd w:id="389"/>
      <w:r>
        <w:rPr>
          <w:color w:val="000000"/>
          <w:spacing w:val="0"/>
          <w:w w:val="100"/>
          <w:position w:val="0"/>
          <w:sz w:val="24"/>
          <w:szCs w:val="24"/>
        </w:rPr>
        <w:t>响应函；</w:t>
      </w:r>
    </w:p>
    <w:p w14:paraId="20E89254">
      <w:pPr>
        <w:pStyle w:val="51"/>
        <w:keepNext w:val="0"/>
        <w:keepLines w:val="0"/>
        <w:widowControl w:val="0"/>
        <w:numPr>
          <w:ilvl w:val="0"/>
          <w:numId w:val="13"/>
        </w:numPr>
        <w:shd w:val="clear" w:color="auto" w:fill="auto"/>
        <w:tabs>
          <w:tab w:val="left" w:pos="1214"/>
        </w:tabs>
        <w:bidi w:val="0"/>
        <w:spacing w:before="0" w:after="0" w:line="475" w:lineRule="exact"/>
        <w:ind w:left="0" w:right="0" w:firstLine="760"/>
        <w:jc w:val="left"/>
      </w:pPr>
      <w:bookmarkStart w:id="390" w:name="bookmark513"/>
      <w:bookmarkEnd w:id="390"/>
      <w:r>
        <w:rPr>
          <w:color w:val="000000"/>
          <w:spacing w:val="0"/>
          <w:w w:val="100"/>
          <w:position w:val="0"/>
          <w:sz w:val="24"/>
          <w:szCs w:val="24"/>
        </w:rPr>
        <w:t>第一次磋商报价表；</w:t>
      </w:r>
    </w:p>
    <w:p w14:paraId="29B1BDC7">
      <w:pPr>
        <w:pStyle w:val="51"/>
        <w:keepNext w:val="0"/>
        <w:keepLines w:val="0"/>
        <w:widowControl w:val="0"/>
        <w:numPr>
          <w:ilvl w:val="0"/>
          <w:numId w:val="13"/>
        </w:numPr>
        <w:shd w:val="clear" w:color="auto" w:fill="auto"/>
        <w:tabs>
          <w:tab w:val="left" w:pos="1214"/>
        </w:tabs>
        <w:bidi w:val="0"/>
        <w:spacing w:before="0" w:after="0" w:line="475" w:lineRule="exact"/>
        <w:ind w:left="0" w:right="0" w:firstLine="760"/>
        <w:jc w:val="left"/>
      </w:pPr>
      <w:bookmarkStart w:id="391" w:name="bookmark514"/>
      <w:bookmarkEnd w:id="391"/>
      <w:r>
        <w:rPr>
          <w:color w:val="000000"/>
          <w:spacing w:val="0"/>
          <w:w w:val="100"/>
          <w:position w:val="0"/>
          <w:sz w:val="24"/>
          <w:szCs w:val="24"/>
        </w:rPr>
        <w:t>按磋商须知要求提供的全部文件和磋商文件要求的响应文件；</w:t>
      </w:r>
    </w:p>
    <w:p w14:paraId="0579AC4C">
      <w:pPr>
        <w:pStyle w:val="51"/>
        <w:keepNext w:val="0"/>
        <w:keepLines w:val="0"/>
        <w:widowControl w:val="0"/>
        <w:numPr>
          <w:ilvl w:val="0"/>
          <w:numId w:val="13"/>
        </w:numPr>
        <w:shd w:val="clear" w:color="auto" w:fill="auto"/>
        <w:tabs>
          <w:tab w:val="left" w:pos="1214"/>
        </w:tabs>
        <w:bidi w:val="0"/>
        <w:spacing w:before="0" w:after="0" w:line="475" w:lineRule="exact"/>
        <w:ind w:left="0" w:right="0" w:firstLine="760"/>
        <w:jc w:val="left"/>
      </w:pPr>
      <w:bookmarkStart w:id="392" w:name="bookmark515"/>
      <w:bookmarkEnd w:id="392"/>
      <w:r>
        <w:rPr>
          <w:color w:val="000000"/>
          <w:spacing w:val="0"/>
          <w:w w:val="100"/>
          <w:position w:val="0"/>
          <w:sz w:val="24"/>
          <w:szCs w:val="24"/>
        </w:rPr>
        <w:t>供应商资格证明文件；</w:t>
      </w:r>
    </w:p>
    <w:p w14:paraId="33D79C7F">
      <w:pPr>
        <w:pStyle w:val="51"/>
        <w:keepNext w:val="0"/>
        <w:keepLines w:val="0"/>
        <w:widowControl w:val="0"/>
        <w:numPr>
          <w:ilvl w:val="0"/>
          <w:numId w:val="13"/>
        </w:numPr>
        <w:shd w:val="clear" w:color="auto" w:fill="auto"/>
        <w:tabs>
          <w:tab w:val="left" w:pos="1214"/>
          <w:tab w:val="left" w:pos="5296"/>
        </w:tabs>
        <w:bidi w:val="0"/>
        <w:spacing w:before="0" w:after="0" w:line="475" w:lineRule="exact"/>
        <w:ind w:left="0" w:right="0" w:firstLine="760"/>
        <w:jc w:val="left"/>
      </w:pPr>
      <w:bookmarkStart w:id="393" w:name="bookmark516"/>
      <w:bookmarkEnd w:id="393"/>
      <w:r>
        <w:rPr>
          <w:color w:val="000000"/>
          <w:spacing w:val="0"/>
          <w:w w:val="100"/>
          <w:position w:val="0"/>
          <w:sz w:val="24"/>
          <w:szCs w:val="24"/>
        </w:rPr>
        <w:t xml:space="preserve">已交纳磋商保证金，金额为 </w:t>
      </w:r>
      <w:r>
        <w:rPr>
          <w:color w:val="000000"/>
          <w:spacing w:val="0"/>
          <w:w w:val="100"/>
          <w:position w:val="0"/>
          <w:sz w:val="24"/>
          <w:szCs w:val="24"/>
          <w:u w:val="single"/>
        </w:rPr>
        <w:tab/>
      </w:r>
      <w:r>
        <w:rPr>
          <w:color w:val="000000"/>
          <w:spacing w:val="0"/>
          <w:w w:val="100"/>
          <w:position w:val="0"/>
          <w:sz w:val="24"/>
          <w:szCs w:val="24"/>
        </w:rPr>
        <w:t>。</w:t>
      </w:r>
    </w:p>
    <w:p w14:paraId="6DEE2923">
      <w:pPr>
        <w:pStyle w:val="51"/>
        <w:keepNext w:val="0"/>
        <w:keepLines w:val="0"/>
        <w:widowControl w:val="0"/>
        <w:shd w:val="clear" w:color="auto" w:fill="auto"/>
        <w:bidi w:val="0"/>
        <w:spacing w:before="0" w:after="0" w:line="475" w:lineRule="exact"/>
        <w:ind w:left="0" w:right="0" w:firstLine="760"/>
        <w:jc w:val="left"/>
      </w:pPr>
      <w:r>
        <w:rPr>
          <w:color w:val="000000"/>
          <w:spacing w:val="0"/>
          <w:w w:val="100"/>
          <w:position w:val="0"/>
          <w:sz w:val="24"/>
          <w:szCs w:val="24"/>
        </w:rPr>
        <w:t>据此函，签字代表宣布同意如下：</w:t>
      </w:r>
    </w:p>
    <w:p w14:paraId="7ED302E4">
      <w:pPr>
        <w:pStyle w:val="51"/>
        <w:keepNext w:val="0"/>
        <w:keepLines w:val="0"/>
        <w:widowControl w:val="0"/>
        <w:numPr>
          <w:ilvl w:val="0"/>
          <w:numId w:val="14"/>
        </w:numPr>
        <w:shd w:val="clear" w:color="auto" w:fill="auto"/>
        <w:tabs>
          <w:tab w:val="left" w:pos="1094"/>
        </w:tabs>
        <w:bidi w:val="0"/>
        <w:spacing w:before="0" w:after="0" w:line="475" w:lineRule="exact"/>
        <w:ind w:left="0" w:right="0" w:firstLine="760"/>
        <w:jc w:val="left"/>
      </w:pPr>
      <w:bookmarkStart w:id="394" w:name="bookmark517"/>
      <w:bookmarkEnd w:id="394"/>
      <w:r>
        <w:rPr>
          <w:color w:val="000000"/>
          <w:spacing w:val="0"/>
          <w:w w:val="100"/>
          <w:position w:val="0"/>
          <w:sz w:val="24"/>
          <w:szCs w:val="24"/>
        </w:rPr>
        <w:t>供应商将按磋商文件的规定履行合同责任和义务；</w:t>
      </w:r>
    </w:p>
    <w:p w14:paraId="03B6EDA9">
      <w:pPr>
        <w:pStyle w:val="51"/>
        <w:keepNext w:val="0"/>
        <w:keepLines w:val="0"/>
        <w:widowControl w:val="0"/>
        <w:numPr>
          <w:ilvl w:val="0"/>
          <w:numId w:val="14"/>
        </w:numPr>
        <w:shd w:val="clear" w:color="auto" w:fill="auto"/>
        <w:tabs>
          <w:tab w:val="left" w:pos="1106"/>
        </w:tabs>
        <w:bidi w:val="0"/>
        <w:spacing w:before="0" w:after="0" w:line="477" w:lineRule="exact"/>
        <w:ind w:left="340" w:right="0" w:firstLine="460"/>
        <w:jc w:val="both"/>
      </w:pPr>
      <w:bookmarkStart w:id="395" w:name="bookmark518"/>
      <w:bookmarkEnd w:id="395"/>
      <w:r>
        <w:rPr>
          <w:color w:val="000000"/>
          <w:spacing w:val="0"/>
          <w:w w:val="100"/>
          <w:position w:val="0"/>
          <w:sz w:val="24"/>
          <w:szCs w:val="24"/>
        </w:rPr>
        <w:t>供应商已详细审查全部磋商文件，包括修改文件(如有的话)以及全部参考资料和有关附件。我们完全理解并同意放弃对这方面有不明及误解的权利；</w:t>
      </w:r>
    </w:p>
    <w:p w14:paraId="557A879A">
      <w:pPr>
        <w:pStyle w:val="51"/>
        <w:keepNext w:val="0"/>
        <w:keepLines w:val="0"/>
        <w:widowControl w:val="0"/>
        <w:numPr>
          <w:ilvl w:val="0"/>
          <w:numId w:val="14"/>
        </w:numPr>
        <w:shd w:val="clear" w:color="auto" w:fill="auto"/>
        <w:tabs>
          <w:tab w:val="left" w:pos="1109"/>
        </w:tabs>
        <w:bidi w:val="0"/>
        <w:spacing w:before="0" w:after="0" w:line="477" w:lineRule="exact"/>
        <w:ind w:left="0" w:right="0" w:firstLine="760"/>
        <w:jc w:val="left"/>
      </w:pPr>
      <w:bookmarkStart w:id="396" w:name="bookmark519"/>
      <w:bookmarkEnd w:id="396"/>
      <w:r>
        <w:rPr>
          <w:color w:val="000000"/>
          <w:spacing w:val="0"/>
          <w:w w:val="100"/>
          <w:position w:val="0"/>
          <w:sz w:val="24"/>
          <w:szCs w:val="24"/>
        </w:rPr>
        <w:t>磋商有效期自响应文件递交截止时间起有效期为</w:t>
      </w:r>
      <w:r>
        <w:rPr>
          <w:rFonts w:hint="eastAsia"/>
          <w:color w:val="000000"/>
          <w:spacing w:val="0"/>
          <w:w w:val="100"/>
          <w:position w:val="0"/>
          <w:sz w:val="24"/>
          <w:szCs w:val="24"/>
          <w:u w:val="single"/>
          <w:lang w:val="en-US" w:eastAsia="zh-CN"/>
        </w:rPr>
        <w:t xml:space="preserve">      </w:t>
      </w:r>
      <w:r>
        <w:rPr>
          <w:color w:val="000000"/>
          <w:spacing w:val="0"/>
          <w:w w:val="100"/>
          <w:position w:val="0"/>
          <w:sz w:val="24"/>
          <w:szCs w:val="24"/>
        </w:rPr>
        <w:t>日历天；</w:t>
      </w:r>
    </w:p>
    <w:p w14:paraId="7572FF85">
      <w:pPr>
        <w:pStyle w:val="51"/>
        <w:keepNext w:val="0"/>
        <w:keepLines w:val="0"/>
        <w:widowControl w:val="0"/>
        <w:numPr>
          <w:ilvl w:val="0"/>
          <w:numId w:val="14"/>
        </w:numPr>
        <w:shd w:val="clear" w:color="auto" w:fill="auto"/>
        <w:tabs>
          <w:tab w:val="left" w:pos="1111"/>
        </w:tabs>
        <w:bidi w:val="0"/>
        <w:spacing w:before="0" w:after="0" w:line="477" w:lineRule="exact"/>
        <w:ind w:left="340" w:right="0" w:firstLine="460"/>
        <w:jc w:val="both"/>
      </w:pPr>
      <w:bookmarkStart w:id="397" w:name="bookmark520"/>
      <w:bookmarkEnd w:id="397"/>
      <w:r>
        <w:rPr>
          <w:color w:val="000000"/>
          <w:spacing w:val="0"/>
          <w:w w:val="100"/>
          <w:position w:val="0"/>
          <w:sz w:val="24"/>
          <w:szCs w:val="24"/>
        </w:rPr>
        <w:t>如果供应商在磋商有效期内撤回磋商报价；或成交后未按磋商文件中磋商须知规定的向采购代理机构交纳足额的招标代理服务费，其磋商保证金将被贵方没收；</w:t>
      </w:r>
    </w:p>
    <w:p w14:paraId="30C2E53A">
      <w:pPr>
        <w:pStyle w:val="51"/>
        <w:keepNext w:val="0"/>
        <w:keepLines w:val="0"/>
        <w:widowControl w:val="0"/>
        <w:numPr>
          <w:ilvl w:val="0"/>
          <w:numId w:val="14"/>
        </w:numPr>
        <w:shd w:val="clear" w:color="auto" w:fill="auto"/>
        <w:tabs>
          <w:tab w:val="left" w:pos="1114"/>
        </w:tabs>
        <w:bidi w:val="0"/>
        <w:spacing w:before="0" w:after="0" w:line="475" w:lineRule="exact"/>
        <w:ind w:left="0" w:right="0" w:firstLine="760"/>
        <w:jc w:val="left"/>
      </w:pPr>
      <w:bookmarkStart w:id="398" w:name="bookmark521"/>
      <w:bookmarkEnd w:id="398"/>
      <w:r>
        <w:rPr>
          <w:color w:val="000000"/>
          <w:spacing w:val="0"/>
          <w:w w:val="100"/>
          <w:position w:val="0"/>
          <w:sz w:val="24"/>
          <w:szCs w:val="24"/>
        </w:rPr>
        <w:t>与本磋商有关的一切正式往来通讯请寄：</w:t>
      </w:r>
    </w:p>
    <w:p w14:paraId="0E98EBF3">
      <w:pPr>
        <w:pStyle w:val="51"/>
        <w:keepNext w:val="0"/>
        <w:keepLines w:val="0"/>
        <w:widowControl w:val="0"/>
        <w:shd w:val="clear" w:color="auto" w:fill="auto"/>
        <w:tabs>
          <w:tab w:val="left" w:pos="1907"/>
        </w:tabs>
        <w:bidi w:val="0"/>
        <w:spacing w:before="0" w:after="0" w:line="475" w:lineRule="exact"/>
        <w:ind w:left="0" w:right="0" w:firstLine="760"/>
        <w:jc w:val="left"/>
      </w:pPr>
      <w:r>
        <w:rPr>
          <w:color w:val="000000"/>
          <w:spacing w:val="0"/>
          <w:w w:val="100"/>
          <w:position w:val="0"/>
          <w:sz w:val="24"/>
          <w:szCs w:val="24"/>
        </w:rPr>
        <w:t>地址：</w:t>
      </w:r>
      <w:r>
        <w:rPr>
          <w:rFonts w:hint="eastAsia"/>
          <w:color w:val="000000"/>
          <w:spacing w:val="0"/>
          <w:w w:val="100"/>
          <w:position w:val="0"/>
          <w:sz w:val="24"/>
          <w:szCs w:val="24"/>
          <w:lang w:val="en-US" w:eastAsia="zh-CN"/>
        </w:rPr>
        <w:t xml:space="preserve">                     </w:t>
      </w:r>
      <w:r>
        <w:rPr>
          <w:color w:val="000000"/>
          <w:spacing w:val="0"/>
          <w:w w:val="100"/>
          <w:position w:val="0"/>
          <w:sz w:val="24"/>
          <w:szCs w:val="24"/>
        </w:rPr>
        <w:tab/>
      </w:r>
      <w:r>
        <w:rPr>
          <w:color w:val="000000"/>
          <w:spacing w:val="0"/>
          <w:w w:val="100"/>
          <w:position w:val="0"/>
          <w:sz w:val="24"/>
          <w:szCs w:val="24"/>
        </w:rPr>
        <w:t>邮编：</w:t>
      </w:r>
    </w:p>
    <w:p w14:paraId="7A28760B">
      <w:pPr>
        <w:pStyle w:val="51"/>
        <w:keepNext w:val="0"/>
        <w:keepLines w:val="0"/>
        <w:widowControl w:val="0"/>
        <w:shd w:val="clear" w:color="auto" w:fill="auto"/>
        <w:tabs>
          <w:tab w:val="left" w:pos="1907"/>
        </w:tabs>
        <w:bidi w:val="0"/>
        <w:spacing w:before="0" w:after="0" w:line="475" w:lineRule="exact"/>
        <w:ind w:left="0" w:right="0" w:firstLine="760"/>
        <w:jc w:val="left"/>
      </w:pPr>
      <w:r>
        <w:rPr>
          <w:color w:val="000000"/>
          <w:spacing w:val="0"/>
          <w:w w:val="100"/>
          <w:position w:val="0"/>
          <w:sz w:val="24"/>
          <w:szCs w:val="24"/>
        </w:rPr>
        <w:t>电话：</w:t>
      </w:r>
      <w:r>
        <w:rPr>
          <w:rFonts w:hint="eastAsia"/>
          <w:color w:val="000000"/>
          <w:spacing w:val="0"/>
          <w:w w:val="100"/>
          <w:position w:val="0"/>
          <w:sz w:val="24"/>
          <w:szCs w:val="24"/>
          <w:lang w:val="en-US" w:eastAsia="zh-CN"/>
        </w:rPr>
        <w:t xml:space="preserve">                       </w:t>
      </w:r>
      <w:r>
        <w:rPr>
          <w:color w:val="000000"/>
          <w:spacing w:val="0"/>
          <w:w w:val="100"/>
          <w:position w:val="0"/>
          <w:sz w:val="24"/>
          <w:szCs w:val="24"/>
        </w:rPr>
        <w:tab/>
      </w:r>
      <w:r>
        <w:rPr>
          <w:color w:val="000000"/>
          <w:spacing w:val="0"/>
          <w:w w:val="100"/>
          <w:position w:val="0"/>
          <w:sz w:val="24"/>
          <w:szCs w:val="24"/>
        </w:rPr>
        <w:t>传真：</w:t>
      </w:r>
    </w:p>
    <w:p w14:paraId="0B942749">
      <w:pPr>
        <w:pStyle w:val="51"/>
        <w:keepNext w:val="0"/>
        <w:keepLines w:val="0"/>
        <w:widowControl w:val="0"/>
        <w:shd w:val="clear" w:color="auto" w:fill="auto"/>
        <w:bidi w:val="0"/>
        <w:spacing w:before="0" w:after="0" w:line="475" w:lineRule="exact"/>
        <w:ind w:left="0" w:right="0" w:firstLine="760"/>
        <w:jc w:val="left"/>
        <w:rPr>
          <w:rFonts w:hint="default" w:eastAsia="宋体"/>
          <w:u w:val="none"/>
          <w:lang w:val="en-US" w:eastAsia="zh-CN"/>
        </w:rPr>
      </w:pPr>
      <w:r>
        <w:rPr>
          <w:color w:val="000000"/>
          <w:spacing w:val="0"/>
          <w:w w:val="100"/>
          <w:position w:val="0"/>
          <w:sz w:val="24"/>
          <w:szCs w:val="24"/>
        </w:rPr>
        <w:t>供应商代表姓名、职务：</w:t>
      </w:r>
      <w:r>
        <w:rPr>
          <w:rFonts w:hint="eastAsia"/>
          <w:color w:val="000000"/>
          <w:spacing w:val="0"/>
          <w:w w:val="100"/>
          <w:position w:val="0"/>
          <w:sz w:val="24"/>
          <w:szCs w:val="24"/>
          <w:u w:val="single"/>
          <w:lang w:val="en-US" w:eastAsia="zh-CN"/>
        </w:rPr>
        <w:t xml:space="preserve">                </w:t>
      </w:r>
    </w:p>
    <w:p w14:paraId="4650AD00">
      <w:pPr>
        <w:pStyle w:val="51"/>
        <w:keepNext w:val="0"/>
        <w:keepLines w:val="0"/>
        <w:widowControl w:val="0"/>
        <w:shd w:val="clear" w:color="auto" w:fill="auto"/>
        <w:bidi w:val="0"/>
        <w:spacing w:before="0" w:after="0" w:line="475" w:lineRule="exact"/>
        <w:ind w:left="0" w:right="0" w:firstLine="760"/>
        <w:jc w:val="left"/>
        <w:rPr>
          <w:rFonts w:hint="default" w:eastAsia="宋体"/>
          <w:lang w:val="en-US" w:eastAsia="zh-CN"/>
        </w:rPr>
      </w:pPr>
      <w:r>
        <w:rPr>
          <w:color w:val="000000"/>
          <w:spacing w:val="0"/>
          <w:w w:val="100"/>
          <w:position w:val="0"/>
          <w:sz w:val="24"/>
          <w:szCs w:val="24"/>
        </w:rPr>
        <w:t>供应商代表手机：</w:t>
      </w:r>
      <w:r>
        <w:rPr>
          <w:rFonts w:hint="eastAsia"/>
          <w:color w:val="000000"/>
          <w:spacing w:val="0"/>
          <w:w w:val="100"/>
          <w:position w:val="0"/>
          <w:sz w:val="24"/>
          <w:szCs w:val="24"/>
          <w:u w:val="single"/>
          <w:lang w:val="en-US" w:eastAsia="zh-CN"/>
        </w:rPr>
        <w:t xml:space="preserve">                      </w:t>
      </w:r>
    </w:p>
    <w:p w14:paraId="40CDA7FC">
      <w:pPr>
        <w:pStyle w:val="51"/>
        <w:keepNext w:val="0"/>
        <w:keepLines w:val="0"/>
        <w:widowControl w:val="0"/>
        <w:shd w:val="clear" w:color="auto" w:fill="auto"/>
        <w:bidi w:val="0"/>
        <w:spacing w:before="0" w:after="440" w:line="475" w:lineRule="exact"/>
        <w:ind w:left="0" w:right="0" w:firstLine="700"/>
        <w:jc w:val="left"/>
      </w:pPr>
      <w:r>
        <w:rPr>
          <w:color w:val="000000"/>
          <w:spacing w:val="0"/>
          <w:w w:val="100"/>
          <w:position w:val="0"/>
          <w:sz w:val="24"/>
          <w:szCs w:val="24"/>
        </w:rPr>
        <w:t>供应商名称(公章)：</w:t>
      </w:r>
    </w:p>
    <w:p w14:paraId="79DF2DF7">
      <w:pPr>
        <w:pStyle w:val="51"/>
        <w:keepNext w:val="0"/>
        <w:keepLines w:val="0"/>
        <w:widowControl w:val="0"/>
        <w:shd w:val="clear" w:color="auto" w:fill="auto"/>
        <w:bidi w:val="0"/>
        <w:spacing w:before="0" w:after="0" w:line="475" w:lineRule="exact"/>
        <w:ind w:left="0" w:right="0" w:firstLine="700"/>
        <w:jc w:val="left"/>
      </w:pPr>
      <w:r>
        <w:rPr>
          <w:color w:val="000000"/>
          <w:spacing w:val="0"/>
          <w:w w:val="100"/>
          <w:position w:val="0"/>
          <w:sz w:val="24"/>
          <w:szCs w:val="24"/>
        </w:rPr>
        <w:t>法定代表人或授权代表签字或盖章：</w:t>
      </w:r>
    </w:p>
    <w:p w14:paraId="36B30496">
      <w:pPr>
        <w:pStyle w:val="51"/>
        <w:keepNext w:val="0"/>
        <w:keepLines w:val="0"/>
        <w:widowControl w:val="0"/>
        <w:shd w:val="clear" w:color="auto" w:fill="auto"/>
        <w:bidi w:val="0"/>
        <w:spacing w:before="0" w:after="60" w:line="475" w:lineRule="exact"/>
        <w:ind w:left="0" w:right="0" w:firstLine="700"/>
        <w:jc w:val="both"/>
      </w:pPr>
      <w:r>
        <w:rPr>
          <w:color w:val="000000"/>
          <w:spacing w:val="0"/>
          <w:w w:val="100"/>
          <w:position w:val="0"/>
          <w:sz w:val="24"/>
          <w:szCs w:val="24"/>
        </w:rPr>
        <w:t xml:space="preserve">日期：年 </w:t>
      </w:r>
      <w:r>
        <w:rPr>
          <w:color w:val="000000"/>
          <w:spacing w:val="0"/>
          <w:w w:val="100"/>
          <w:position w:val="0"/>
          <w:sz w:val="24"/>
          <w:szCs w:val="24"/>
          <w:lang w:val="zh-CN" w:eastAsia="zh-CN" w:bidi="zh-CN"/>
        </w:rPr>
        <w:t>月</w:t>
      </w:r>
      <w:r>
        <w:rPr>
          <w:rFonts w:hint="eastAsia"/>
          <w:color w:val="000000"/>
          <w:spacing w:val="0"/>
          <w:w w:val="100"/>
          <w:position w:val="0"/>
          <w:sz w:val="24"/>
          <w:szCs w:val="24"/>
          <w:lang w:val="en-US" w:eastAsia="zh-CN" w:bidi="zh-CN"/>
        </w:rPr>
        <w:t xml:space="preserve">  </w:t>
      </w:r>
      <w:r>
        <w:rPr>
          <w:rFonts w:hint="eastAsia"/>
          <w:color w:val="000000"/>
          <w:spacing w:val="0"/>
          <w:w w:val="100"/>
          <w:position w:val="0"/>
          <w:sz w:val="24"/>
          <w:szCs w:val="24"/>
          <w:lang w:val="zh-CN" w:eastAsia="zh-CN" w:bidi="zh-CN"/>
        </w:rPr>
        <w:t>日</w:t>
      </w:r>
      <w:r>
        <w:br w:type="page"/>
      </w:r>
    </w:p>
    <w:p w14:paraId="2A529776">
      <w:pPr>
        <w:pStyle w:val="49"/>
        <w:keepNext/>
        <w:keepLines/>
        <w:widowControl w:val="0"/>
        <w:shd w:val="clear" w:color="auto" w:fill="auto"/>
        <w:bidi w:val="0"/>
        <w:spacing w:before="0" w:after="640" w:line="240" w:lineRule="auto"/>
        <w:ind w:left="0" w:right="0" w:firstLine="3732" w:firstLineChars="1239"/>
        <w:jc w:val="left"/>
        <w:rPr>
          <w:b/>
          <w:bCs/>
          <w:sz w:val="30"/>
          <w:szCs w:val="30"/>
        </w:rPr>
      </w:pPr>
      <w:bookmarkStart w:id="399" w:name="bookmark525"/>
      <w:bookmarkStart w:id="400" w:name="bookmark523"/>
      <w:bookmarkStart w:id="401" w:name="bookmark524"/>
      <w:bookmarkStart w:id="402" w:name="bookmark522"/>
      <w:r>
        <w:rPr>
          <w:b/>
          <w:bCs/>
          <w:color w:val="000000"/>
          <w:spacing w:val="0"/>
          <w:w w:val="100"/>
          <w:position w:val="0"/>
          <w:sz w:val="30"/>
          <w:szCs w:val="30"/>
        </w:rPr>
        <w:t>二、第一次磋商报价表</w:t>
      </w:r>
      <w:bookmarkEnd w:id="399"/>
      <w:bookmarkEnd w:id="400"/>
      <w:bookmarkEnd w:id="401"/>
      <w:bookmarkEnd w:id="402"/>
    </w:p>
    <w:tbl>
      <w:tblPr>
        <w:tblStyle w:val="18"/>
        <w:tblW w:w="0" w:type="auto"/>
        <w:jc w:val="center"/>
        <w:tblLayout w:type="fixed"/>
        <w:tblCellMar>
          <w:top w:w="0" w:type="dxa"/>
          <w:left w:w="10" w:type="dxa"/>
          <w:bottom w:w="0" w:type="dxa"/>
          <w:right w:w="10" w:type="dxa"/>
        </w:tblCellMar>
      </w:tblPr>
      <w:tblGrid>
        <w:gridCol w:w="2986"/>
        <w:gridCol w:w="6010"/>
      </w:tblGrid>
      <w:tr w14:paraId="5225E786">
        <w:tblPrEx>
          <w:tblCellMar>
            <w:top w:w="0" w:type="dxa"/>
            <w:left w:w="10" w:type="dxa"/>
            <w:bottom w:w="0" w:type="dxa"/>
            <w:right w:w="10" w:type="dxa"/>
          </w:tblCellMar>
        </w:tblPrEx>
        <w:trPr>
          <w:trHeight w:val="826" w:hRule="exact"/>
          <w:jc w:val="center"/>
        </w:trPr>
        <w:tc>
          <w:tcPr>
            <w:tcW w:w="2986" w:type="dxa"/>
            <w:tcBorders>
              <w:top w:val="single" w:color="auto" w:sz="4" w:space="0"/>
              <w:left w:val="single" w:color="auto" w:sz="4" w:space="0"/>
            </w:tcBorders>
            <w:shd w:val="clear" w:color="auto" w:fill="FFFFFF"/>
            <w:vAlign w:val="center"/>
          </w:tcPr>
          <w:p w14:paraId="4DD0CA02">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项目名称</w:t>
            </w:r>
          </w:p>
        </w:tc>
        <w:tc>
          <w:tcPr>
            <w:tcW w:w="6010" w:type="dxa"/>
            <w:tcBorders>
              <w:top w:val="single" w:color="auto" w:sz="4" w:space="0"/>
              <w:left w:val="single" w:color="auto" w:sz="4" w:space="0"/>
              <w:right w:val="single" w:color="auto" w:sz="4" w:space="0"/>
            </w:tcBorders>
            <w:shd w:val="clear" w:color="auto" w:fill="FFFFFF"/>
            <w:vAlign w:val="top"/>
          </w:tcPr>
          <w:p w14:paraId="40839777">
            <w:pPr>
              <w:widowControl w:val="0"/>
              <w:rPr>
                <w:sz w:val="10"/>
                <w:szCs w:val="10"/>
              </w:rPr>
            </w:pPr>
          </w:p>
        </w:tc>
      </w:tr>
      <w:tr w14:paraId="74EA9BFA">
        <w:tblPrEx>
          <w:tblCellMar>
            <w:top w:w="0" w:type="dxa"/>
            <w:left w:w="10" w:type="dxa"/>
            <w:bottom w:w="0" w:type="dxa"/>
            <w:right w:w="10" w:type="dxa"/>
          </w:tblCellMar>
        </w:tblPrEx>
        <w:trPr>
          <w:trHeight w:val="782" w:hRule="exact"/>
          <w:jc w:val="center"/>
        </w:trPr>
        <w:tc>
          <w:tcPr>
            <w:tcW w:w="2986" w:type="dxa"/>
            <w:tcBorders>
              <w:top w:val="single" w:color="auto" w:sz="4" w:space="0"/>
              <w:left w:val="single" w:color="auto" w:sz="4" w:space="0"/>
            </w:tcBorders>
            <w:shd w:val="clear" w:color="auto" w:fill="FFFFFF"/>
            <w:vAlign w:val="center"/>
          </w:tcPr>
          <w:p w14:paraId="009A3978">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项目编号</w:t>
            </w:r>
          </w:p>
        </w:tc>
        <w:tc>
          <w:tcPr>
            <w:tcW w:w="6010" w:type="dxa"/>
            <w:tcBorders>
              <w:top w:val="single" w:color="auto" w:sz="4" w:space="0"/>
              <w:left w:val="single" w:color="auto" w:sz="4" w:space="0"/>
              <w:right w:val="single" w:color="auto" w:sz="4" w:space="0"/>
            </w:tcBorders>
            <w:shd w:val="clear" w:color="auto" w:fill="FFFFFF"/>
            <w:vAlign w:val="top"/>
          </w:tcPr>
          <w:p w14:paraId="4ACE94A4">
            <w:pPr>
              <w:widowControl w:val="0"/>
              <w:rPr>
                <w:sz w:val="10"/>
                <w:szCs w:val="10"/>
              </w:rPr>
            </w:pPr>
          </w:p>
        </w:tc>
      </w:tr>
      <w:tr w14:paraId="7FCA6630">
        <w:tblPrEx>
          <w:tblCellMar>
            <w:top w:w="0" w:type="dxa"/>
            <w:left w:w="10" w:type="dxa"/>
            <w:bottom w:w="0" w:type="dxa"/>
            <w:right w:w="10" w:type="dxa"/>
          </w:tblCellMar>
        </w:tblPrEx>
        <w:trPr>
          <w:trHeight w:val="874" w:hRule="exact"/>
          <w:jc w:val="center"/>
        </w:trPr>
        <w:tc>
          <w:tcPr>
            <w:tcW w:w="2986" w:type="dxa"/>
            <w:tcBorders>
              <w:top w:val="single" w:color="auto" w:sz="4" w:space="0"/>
              <w:left w:val="single" w:color="auto" w:sz="4" w:space="0"/>
            </w:tcBorders>
            <w:shd w:val="clear" w:color="auto" w:fill="FFFFFF"/>
            <w:vAlign w:val="center"/>
          </w:tcPr>
          <w:p w14:paraId="596870EA">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供应商名称</w:t>
            </w:r>
          </w:p>
        </w:tc>
        <w:tc>
          <w:tcPr>
            <w:tcW w:w="6010" w:type="dxa"/>
            <w:tcBorders>
              <w:top w:val="single" w:color="auto" w:sz="4" w:space="0"/>
              <w:left w:val="single" w:color="auto" w:sz="4" w:space="0"/>
              <w:right w:val="single" w:color="auto" w:sz="4" w:space="0"/>
            </w:tcBorders>
            <w:shd w:val="clear" w:color="auto" w:fill="FFFFFF"/>
            <w:vAlign w:val="top"/>
          </w:tcPr>
          <w:p w14:paraId="169F8376">
            <w:pPr>
              <w:widowControl w:val="0"/>
              <w:rPr>
                <w:sz w:val="10"/>
                <w:szCs w:val="10"/>
              </w:rPr>
            </w:pPr>
          </w:p>
        </w:tc>
      </w:tr>
      <w:tr w14:paraId="65BD778B">
        <w:tblPrEx>
          <w:tblCellMar>
            <w:top w:w="0" w:type="dxa"/>
            <w:left w:w="10" w:type="dxa"/>
            <w:bottom w:w="0" w:type="dxa"/>
            <w:right w:w="10" w:type="dxa"/>
          </w:tblCellMar>
        </w:tblPrEx>
        <w:trPr>
          <w:trHeight w:val="1416" w:hRule="exact"/>
          <w:jc w:val="center"/>
        </w:trPr>
        <w:tc>
          <w:tcPr>
            <w:tcW w:w="2986" w:type="dxa"/>
            <w:tcBorders>
              <w:top w:val="single" w:color="auto" w:sz="4" w:space="0"/>
              <w:left w:val="single" w:color="auto" w:sz="4" w:space="0"/>
            </w:tcBorders>
            <w:shd w:val="clear" w:color="auto" w:fill="FFFFFF"/>
            <w:vAlign w:val="center"/>
          </w:tcPr>
          <w:p w14:paraId="331FDE3E">
            <w:pPr>
              <w:pStyle w:val="55"/>
              <w:keepNext w:val="0"/>
              <w:keepLines w:val="0"/>
              <w:widowControl w:val="0"/>
              <w:shd w:val="clear" w:color="auto" w:fill="auto"/>
              <w:bidi w:val="0"/>
              <w:spacing w:before="0" w:after="180" w:line="240" w:lineRule="auto"/>
              <w:ind w:left="0" w:right="0" w:firstLine="0"/>
              <w:jc w:val="center"/>
            </w:pPr>
            <w:r>
              <w:rPr>
                <w:rFonts w:hint="eastAsia"/>
                <w:color w:val="000000"/>
                <w:spacing w:val="0"/>
                <w:w w:val="100"/>
                <w:position w:val="0"/>
                <w:sz w:val="24"/>
                <w:szCs w:val="24"/>
                <w:lang w:val="en-US" w:eastAsia="zh-CN"/>
              </w:rPr>
              <w:t>首次</w:t>
            </w:r>
            <w:r>
              <w:rPr>
                <w:color w:val="000000"/>
                <w:spacing w:val="0"/>
                <w:w w:val="100"/>
                <w:position w:val="0"/>
                <w:sz w:val="24"/>
                <w:szCs w:val="24"/>
              </w:rPr>
              <w:t>磋商报价</w:t>
            </w:r>
          </w:p>
          <w:p w14:paraId="00CCC2F7">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（人民币）</w:t>
            </w:r>
          </w:p>
        </w:tc>
        <w:tc>
          <w:tcPr>
            <w:tcW w:w="6010" w:type="dxa"/>
            <w:tcBorders>
              <w:top w:val="single" w:color="auto" w:sz="4" w:space="0"/>
              <w:left w:val="single" w:color="auto" w:sz="4" w:space="0"/>
              <w:right w:val="single" w:color="auto" w:sz="4" w:space="0"/>
            </w:tcBorders>
            <w:shd w:val="clear" w:color="auto" w:fill="FFFFFF"/>
            <w:vAlign w:val="top"/>
          </w:tcPr>
          <w:p w14:paraId="35A2B61D">
            <w:pPr>
              <w:pStyle w:val="55"/>
              <w:keepNext w:val="0"/>
              <w:keepLines w:val="0"/>
              <w:widowControl w:val="0"/>
              <w:shd w:val="clear" w:color="auto" w:fill="auto"/>
              <w:tabs>
                <w:tab w:val="left" w:leader="underscore" w:pos="2621"/>
              </w:tabs>
              <w:bidi w:val="0"/>
              <w:spacing w:before="0" w:after="660" w:line="240" w:lineRule="auto"/>
              <w:ind w:left="0" w:right="0" w:firstLine="0"/>
              <w:jc w:val="left"/>
            </w:pPr>
            <w:r>
              <w:rPr>
                <w:color w:val="000000"/>
                <w:spacing w:val="0"/>
                <w:w w:val="100"/>
                <w:position w:val="0"/>
                <w:sz w:val="24"/>
                <w:szCs w:val="24"/>
              </w:rPr>
              <w:t>小写金额：¥</w:t>
            </w:r>
            <w:r>
              <w:rPr>
                <w:color w:val="000000"/>
                <w:spacing w:val="0"/>
                <w:w w:val="100"/>
                <w:position w:val="0"/>
                <w:sz w:val="24"/>
                <w:szCs w:val="24"/>
              </w:rPr>
              <w:tab/>
            </w:r>
          </w:p>
          <w:p w14:paraId="2C7A9528">
            <w:pPr>
              <w:pStyle w:val="55"/>
              <w:keepNext w:val="0"/>
              <w:keepLines w:val="0"/>
              <w:widowControl w:val="0"/>
              <w:shd w:val="clear" w:color="auto" w:fill="auto"/>
              <w:tabs>
                <w:tab w:val="left" w:leader="underscore" w:pos="2386"/>
              </w:tabs>
              <w:bidi w:val="0"/>
              <w:spacing w:before="0" w:after="0" w:line="240" w:lineRule="auto"/>
              <w:ind w:left="0" w:right="0" w:firstLine="0"/>
              <w:jc w:val="left"/>
            </w:pPr>
            <w:r>
              <w:rPr>
                <w:color w:val="000000"/>
                <w:spacing w:val="0"/>
                <w:w w:val="100"/>
                <w:position w:val="0"/>
                <w:sz w:val="24"/>
                <w:szCs w:val="24"/>
              </w:rPr>
              <w:t>大写金额：</w:t>
            </w:r>
          </w:p>
        </w:tc>
      </w:tr>
      <w:tr w14:paraId="5E8E76FC">
        <w:tblPrEx>
          <w:tblCellMar>
            <w:top w:w="0" w:type="dxa"/>
            <w:left w:w="10" w:type="dxa"/>
            <w:bottom w:w="0" w:type="dxa"/>
            <w:right w:w="10" w:type="dxa"/>
          </w:tblCellMar>
        </w:tblPrEx>
        <w:trPr>
          <w:trHeight w:val="768" w:hRule="exact"/>
          <w:jc w:val="center"/>
        </w:trPr>
        <w:tc>
          <w:tcPr>
            <w:tcW w:w="2986" w:type="dxa"/>
            <w:tcBorders>
              <w:top w:val="single" w:color="auto" w:sz="4" w:space="0"/>
              <w:left w:val="single" w:color="auto" w:sz="4" w:space="0"/>
              <w:bottom w:val="single" w:color="auto" w:sz="4" w:space="0"/>
            </w:tcBorders>
            <w:shd w:val="clear" w:color="auto" w:fill="FFFFFF"/>
            <w:vAlign w:val="center"/>
          </w:tcPr>
          <w:p w14:paraId="3D4B3CFD">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服务期</w:t>
            </w:r>
          </w:p>
        </w:tc>
        <w:tc>
          <w:tcPr>
            <w:tcW w:w="6010" w:type="dxa"/>
            <w:tcBorders>
              <w:top w:val="single" w:color="auto" w:sz="4" w:space="0"/>
              <w:left w:val="single" w:color="auto" w:sz="4" w:space="0"/>
              <w:bottom w:val="single" w:color="auto" w:sz="4" w:space="0"/>
              <w:right w:val="single" w:color="auto" w:sz="4" w:space="0"/>
            </w:tcBorders>
            <w:shd w:val="clear" w:color="auto" w:fill="FFFFFF"/>
            <w:vAlign w:val="top"/>
          </w:tcPr>
          <w:p w14:paraId="7795660D">
            <w:pPr>
              <w:pStyle w:val="55"/>
              <w:keepNext w:val="0"/>
              <w:keepLines w:val="0"/>
              <w:widowControl w:val="0"/>
              <w:shd w:val="clear" w:color="auto" w:fill="auto"/>
              <w:bidi w:val="0"/>
              <w:spacing w:before="0" w:after="0" w:line="240" w:lineRule="auto"/>
              <w:ind w:left="0" w:right="0" w:firstLine="0"/>
              <w:jc w:val="left"/>
              <w:rPr>
                <w:color w:val="000000"/>
                <w:spacing w:val="0"/>
                <w:w w:val="100"/>
                <w:position w:val="0"/>
                <w:sz w:val="24"/>
                <w:szCs w:val="24"/>
              </w:rPr>
            </w:pPr>
          </w:p>
          <w:p w14:paraId="03BC8D21">
            <w:pPr>
              <w:pStyle w:val="55"/>
              <w:keepNext w:val="0"/>
              <w:keepLines w:val="0"/>
              <w:widowControl w:val="0"/>
              <w:shd w:val="clear" w:color="auto" w:fill="auto"/>
              <w:bidi w:val="0"/>
              <w:spacing w:before="0" w:after="0" w:line="240" w:lineRule="auto"/>
              <w:ind w:left="0" w:right="0" w:firstLine="0"/>
              <w:jc w:val="left"/>
            </w:pPr>
          </w:p>
        </w:tc>
      </w:tr>
      <w:tr w14:paraId="58F6C9DA">
        <w:tblPrEx>
          <w:tblCellMar>
            <w:top w:w="0" w:type="dxa"/>
            <w:left w:w="10" w:type="dxa"/>
            <w:bottom w:w="0" w:type="dxa"/>
            <w:right w:w="10" w:type="dxa"/>
          </w:tblCellMar>
        </w:tblPrEx>
        <w:trPr>
          <w:trHeight w:val="768" w:hRule="exact"/>
          <w:jc w:val="center"/>
        </w:trPr>
        <w:tc>
          <w:tcPr>
            <w:tcW w:w="2986" w:type="dxa"/>
            <w:tcBorders>
              <w:top w:val="single" w:color="auto" w:sz="4" w:space="0"/>
              <w:left w:val="single" w:color="auto" w:sz="4" w:space="0"/>
              <w:bottom w:val="single" w:color="auto" w:sz="4" w:space="0"/>
            </w:tcBorders>
            <w:shd w:val="clear" w:color="auto" w:fill="FFFFFF"/>
            <w:vAlign w:val="center"/>
          </w:tcPr>
          <w:p w14:paraId="1201CDA6">
            <w:pPr>
              <w:pStyle w:val="55"/>
              <w:keepNext w:val="0"/>
              <w:keepLines w:val="0"/>
              <w:widowControl w:val="0"/>
              <w:shd w:val="clear" w:color="auto" w:fill="auto"/>
              <w:bidi w:val="0"/>
              <w:spacing w:before="0" w:after="0" w:line="240" w:lineRule="auto"/>
              <w:ind w:left="0" w:right="0" w:firstLine="0"/>
              <w:jc w:val="center"/>
              <w:rPr>
                <w:rFonts w:hint="eastAsia" w:eastAsia="宋体"/>
                <w:color w:val="000000"/>
                <w:spacing w:val="0"/>
                <w:w w:val="100"/>
                <w:position w:val="0"/>
                <w:sz w:val="24"/>
                <w:szCs w:val="24"/>
                <w:lang w:val="en-US" w:eastAsia="zh-CN"/>
              </w:rPr>
            </w:pPr>
            <w:r>
              <w:rPr>
                <w:rFonts w:hint="eastAsia"/>
                <w:color w:val="000000"/>
                <w:spacing w:val="0"/>
                <w:w w:val="100"/>
                <w:position w:val="0"/>
                <w:sz w:val="24"/>
                <w:szCs w:val="24"/>
                <w:lang w:val="en-US" w:eastAsia="zh-CN"/>
              </w:rPr>
              <w:t>质量</w:t>
            </w:r>
          </w:p>
        </w:tc>
        <w:tc>
          <w:tcPr>
            <w:tcW w:w="6010" w:type="dxa"/>
            <w:tcBorders>
              <w:top w:val="single" w:color="auto" w:sz="4" w:space="0"/>
              <w:left w:val="single" w:color="auto" w:sz="4" w:space="0"/>
              <w:bottom w:val="single" w:color="auto" w:sz="4" w:space="0"/>
              <w:right w:val="single" w:color="auto" w:sz="4" w:space="0"/>
            </w:tcBorders>
            <w:shd w:val="clear" w:color="auto" w:fill="FFFFFF"/>
            <w:vAlign w:val="top"/>
          </w:tcPr>
          <w:p w14:paraId="4125C912">
            <w:pPr>
              <w:pStyle w:val="55"/>
              <w:keepNext w:val="0"/>
              <w:keepLines w:val="0"/>
              <w:widowControl w:val="0"/>
              <w:shd w:val="clear" w:color="auto" w:fill="auto"/>
              <w:bidi w:val="0"/>
              <w:spacing w:before="0" w:after="0" w:line="240" w:lineRule="auto"/>
              <w:ind w:left="0" w:right="0" w:firstLine="0"/>
              <w:jc w:val="left"/>
              <w:rPr>
                <w:color w:val="000000"/>
                <w:spacing w:val="0"/>
                <w:w w:val="100"/>
                <w:position w:val="0"/>
                <w:sz w:val="24"/>
                <w:szCs w:val="24"/>
              </w:rPr>
            </w:pPr>
          </w:p>
        </w:tc>
      </w:tr>
    </w:tbl>
    <w:p w14:paraId="6B57D10B">
      <w:pPr>
        <w:widowControl w:val="0"/>
        <w:spacing w:after="479" w:line="1" w:lineRule="exact"/>
      </w:pPr>
    </w:p>
    <w:p w14:paraId="07C6CCAB">
      <w:pPr>
        <w:pStyle w:val="51"/>
        <w:keepNext w:val="0"/>
        <w:keepLines w:val="0"/>
        <w:widowControl w:val="0"/>
        <w:shd w:val="clear" w:color="auto" w:fill="auto"/>
        <w:bidi w:val="0"/>
        <w:spacing w:before="0" w:after="180" w:line="240" w:lineRule="auto"/>
        <w:ind w:left="0" w:right="0" w:firstLine="340"/>
        <w:jc w:val="left"/>
      </w:pPr>
      <w:r>
        <w:rPr>
          <w:color w:val="000000"/>
          <w:spacing w:val="0"/>
          <w:w w:val="100"/>
          <w:position w:val="0"/>
          <w:sz w:val="24"/>
          <w:szCs w:val="24"/>
        </w:rPr>
        <w:t>说明：</w:t>
      </w:r>
    </w:p>
    <w:p w14:paraId="6A10D24D">
      <w:pPr>
        <w:pStyle w:val="51"/>
        <w:keepNext w:val="0"/>
        <w:keepLines w:val="0"/>
        <w:widowControl w:val="0"/>
        <w:shd w:val="clear" w:color="auto" w:fill="auto"/>
        <w:tabs>
          <w:tab w:val="left" w:pos="713"/>
        </w:tabs>
        <w:bidi w:val="0"/>
        <w:spacing w:before="0" w:after="180" w:line="240" w:lineRule="auto"/>
        <w:ind w:left="0" w:right="0" w:firstLine="340"/>
        <w:jc w:val="left"/>
      </w:pPr>
      <w:bookmarkStart w:id="403" w:name="bookmark526"/>
      <w:r>
        <w:rPr>
          <w:color w:val="000000"/>
          <w:spacing w:val="0"/>
          <w:w w:val="100"/>
          <w:position w:val="0"/>
          <w:sz w:val="24"/>
          <w:szCs w:val="24"/>
        </w:rPr>
        <w:t>1</w:t>
      </w:r>
      <w:bookmarkEnd w:id="403"/>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此磋商报价包含本项目所需全过程的一切费用；</w:t>
      </w:r>
    </w:p>
    <w:p w14:paraId="6C29507B">
      <w:pPr>
        <w:pStyle w:val="51"/>
        <w:keepNext w:val="0"/>
        <w:keepLines w:val="0"/>
        <w:widowControl w:val="0"/>
        <w:shd w:val="clear" w:color="auto" w:fill="auto"/>
        <w:tabs>
          <w:tab w:val="left" w:pos="727"/>
        </w:tabs>
        <w:bidi w:val="0"/>
        <w:spacing w:before="0" w:after="180" w:line="240" w:lineRule="auto"/>
        <w:ind w:left="0" w:right="0" w:firstLine="340"/>
        <w:jc w:val="left"/>
      </w:pPr>
      <w:bookmarkStart w:id="404" w:name="bookmark527"/>
      <w:r>
        <w:rPr>
          <w:color w:val="000000"/>
          <w:spacing w:val="0"/>
          <w:w w:val="100"/>
          <w:position w:val="0"/>
          <w:sz w:val="24"/>
          <w:szCs w:val="24"/>
        </w:rPr>
        <w:t>2</w:t>
      </w:r>
      <w:bookmarkEnd w:id="404"/>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供应商报价不能超出采购预算，超出采购预算视为无效报价;</w:t>
      </w:r>
    </w:p>
    <w:p w14:paraId="2AC60253">
      <w:pPr>
        <w:pStyle w:val="51"/>
        <w:keepNext w:val="0"/>
        <w:keepLines w:val="0"/>
        <w:widowControl w:val="0"/>
        <w:shd w:val="clear" w:color="auto" w:fill="auto"/>
        <w:tabs>
          <w:tab w:val="left" w:pos="727"/>
        </w:tabs>
        <w:bidi w:val="0"/>
        <w:spacing w:before="0" w:after="1460" w:line="240" w:lineRule="auto"/>
        <w:ind w:left="0" w:right="0" w:firstLine="340"/>
        <w:jc w:val="left"/>
        <w:rPr>
          <w:highlight w:val="none"/>
        </w:rPr>
      </w:pPr>
      <w:bookmarkStart w:id="405" w:name="bookmark528"/>
      <w:r>
        <w:rPr>
          <w:color w:val="000000"/>
          <w:spacing w:val="0"/>
          <w:w w:val="100"/>
          <w:position w:val="0"/>
          <w:sz w:val="24"/>
          <w:szCs w:val="24"/>
          <w:highlight w:val="none"/>
        </w:rPr>
        <w:t>3</w:t>
      </w:r>
      <w:bookmarkEnd w:id="405"/>
      <w:r>
        <w:rPr>
          <w:color w:val="000000"/>
          <w:spacing w:val="0"/>
          <w:w w:val="100"/>
          <w:position w:val="0"/>
          <w:sz w:val="24"/>
          <w:szCs w:val="24"/>
          <w:highlight w:val="none"/>
        </w:rPr>
        <w:t>、</w:t>
      </w:r>
      <w:r>
        <w:rPr>
          <w:color w:val="000000"/>
          <w:spacing w:val="0"/>
          <w:w w:val="100"/>
          <w:position w:val="0"/>
          <w:sz w:val="24"/>
          <w:szCs w:val="24"/>
          <w:highlight w:val="none"/>
        </w:rPr>
        <w:tab/>
      </w:r>
      <w:r>
        <w:rPr>
          <w:color w:val="000000"/>
          <w:spacing w:val="0"/>
          <w:w w:val="100"/>
          <w:position w:val="0"/>
          <w:sz w:val="24"/>
          <w:szCs w:val="24"/>
          <w:highlight w:val="none"/>
        </w:rPr>
        <w:t>后附报价明细表。</w:t>
      </w:r>
    </w:p>
    <w:p w14:paraId="5A3C6CCA">
      <w:pPr>
        <w:pStyle w:val="51"/>
        <w:keepNext w:val="0"/>
        <w:keepLines w:val="0"/>
        <w:widowControl w:val="0"/>
        <w:shd w:val="clear" w:color="auto" w:fill="auto"/>
        <w:tabs>
          <w:tab w:val="left" w:pos="6455"/>
        </w:tabs>
        <w:bidi w:val="0"/>
        <w:spacing w:before="0" w:after="340" w:line="466" w:lineRule="exact"/>
        <w:ind w:left="2980" w:right="0" w:firstLine="0"/>
        <w:jc w:val="left"/>
        <w:rPr>
          <w:color w:val="000000"/>
          <w:spacing w:val="0"/>
          <w:w w:val="100"/>
          <w:position w:val="0"/>
          <w:sz w:val="24"/>
          <w:szCs w:val="24"/>
        </w:rPr>
      </w:pPr>
      <w:r>
        <w:rPr>
          <w:color w:val="000000"/>
          <w:spacing w:val="0"/>
          <w:w w:val="100"/>
          <w:position w:val="0"/>
          <w:sz w:val="24"/>
          <w:szCs w:val="24"/>
        </w:rPr>
        <w:t>供应商名称：</w:t>
      </w:r>
      <w:r>
        <w:rPr>
          <w:color w:val="000000"/>
          <w:spacing w:val="0"/>
          <w:w w:val="100"/>
          <w:position w:val="0"/>
          <w:sz w:val="24"/>
          <w:szCs w:val="24"/>
          <w:u w:val="single"/>
        </w:rPr>
        <w:t>（公章）</w:t>
      </w:r>
      <w:r>
        <w:rPr>
          <w:u w:val="single"/>
        </w:rPr>
        <w:t xml:space="preserve"> </w:t>
      </w:r>
      <w:r>
        <w:rPr>
          <w:u w:val="single"/>
        </w:rPr>
        <w:tab/>
      </w:r>
      <w:r>
        <w:rPr>
          <w:color w:val="000000"/>
          <w:spacing w:val="0"/>
          <w:w w:val="100"/>
          <w:position w:val="0"/>
          <w:sz w:val="24"/>
          <w:szCs w:val="24"/>
        </w:rPr>
        <w:t xml:space="preserve"> </w:t>
      </w:r>
    </w:p>
    <w:p w14:paraId="050660D3">
      <w:pPr>
        <w:pStyle w:val="51"/>
        <w:keepNext w:val="0"/>
        <w:keepLines w:val="0"/>
        <w:widowControl w:val="0"/>
        <w:shd w:val="clear" w:color="auto" w:fill="auto"/>
        <w:tabs>
          <w:tab w:val="left" w:pos="6455"/>
        </w:tabs>
        <w:bidi w:val="0"/>
        <w:spacing w:before="0" w:after="340" w:line="466" w:lineRule="exact"/>
        <w:ind w:left="2980" w:right="0" w:firstLine="0"/>
        <w:jc w:val="left"/>
        <w:rPr>
          <w:color w:val="000000"/>
          <w:spacing w:val="0"/>
          <w:w w:val="100"/>
          <w:position w:val="0"/>
          <w:sz w:val="24"/>
          <w:szCs w:val="24"/>
        </w:rPr>
      </w:pPr>
      <w:r>
        <w:rPr>
          <w:color w:val="000000"/>
          <w:spacing w:val="0"/>
          <w:w w:val="100"/>
          <w:position w:val="0"/>
          <w:sz w:val="24"/>
          <w:szCs w:val="24"/>
        </w:rPr>
        <w:t xml:space="preserve">法定代表人或授权代表签字或盖章: </w:t>
      </w:r>
    </w:p>
    <w:p w14:paraId="345D4DD5">
      <w:pPr>
        <w:pStyle w:val="51"/>
        <w:keepNext w:val="0"/>
        <w:keepLines w:val="0"/>
        <w:widowControl w:val="0"/>
        <w:shd w:val="clear" w:color="auto" w:fill="auto"/>
        <w:tabs>
          <w:tab w:val="left" w:pos="6455"/>
        </w:tabs>
        <w:bidi w:val="0"/>
        <w:spacing w:before="0" w:after="340" w:line="466" w:lineRule="exact"/>
        <w:ind w:left="2980" w:right="0" w:firstLine="0"/>
        <w:jc w:val="left"/>
        <w:rPr>
          <w:color w:val="000000"/>
          <w:spacing w:val="0"/>
          <w:w w:val="100"/>
          <w:position w:val="0"/>
          <w:sz w:val="24"/>
          <w:szCs w:val="24"/>
        </w:rPr>
      </w:pPr>
      <w:r>
        <w:rPr>
          <w:color w:val="000000"/>
          <w:spacing w:val="0"/>
          <w:w w:val="100"/>
          <w:position w:val="0"/>
          <w:sz w:val="24"/>
          <w:szCs w:val="24"/>
        </w:rPr>
        <w:t>日期：</w:t>
      </w:r>
    </w:p>
    <w:p w14:paraId="61C42B74">
      <w:pPr>
        <w:pStyle w:val="51"/>
        <w:keepNext w:val="0"/>
        <w:keepLines w:val="0"/>
        <w:widowControl w:val="0"/>
        <w:shd w:val="clear" w:color="auto" w:fill="auto"/>
        <w:tabs>
          <w:tab w:val="left" w:pos="6455"/>
        </w:tabs>
        <w:bidi w:val="0"/>
        <w:spacing w:before="0" w:after="340" w:line="466" w:lineRule="exact"/>
        <w:ind w:left="2980" w:right="0" w:firstLine="0"/>
        <w:jc w:val="left"/>
        <w:rPr>
          <w:color w:val="000000"/>
          <w:spacing w:val="0"/>
          <w:w w:val="100"/>
          <w:position w:val="0"/>
          <w:sz w:val="24"/>
          <w:szCs w:val="24"/>
        </w:rPr>
      </w:pPr>
    </w:p>
    <w:p w14:paraId="16F66D12">
      <w:pPr>
        <w:pStyle w:val="51"/>
        <w:keepNext w:val="0"/>
        <w:keepLines w:val="0"/>
        <w:widowControl w:val="0"/>
        <w:shd w:val="clear" w:color="auto" w:fill="auto"/>
        <w:tabs>
          <w:tab w:val="left" w:pos="6455"/>
        </w:tabs>
        <w:bidi w:val="0"/>
        <w:spacing w:before="0" w:after="340" w:line="466" w:lineRule="exact"/>
        <w:ind w:left="2980" w:right="0" w:firstLine="0"/>
        <w:jc w:val="left"/>
        <w:rPr>
          <w:color w:val="000000"/>
          <w:spacing w:val="0"/>
          <w:w w:val="100"/>
          <w:position w:val="0"/>
          <w:sz w:val="24"/>
          <w:szCs w:val="24"/>
        </w:rPr>
      </w:pPr>
    </w:p>
    <w:p w14:paraId="113369E4">
      <w:pPr>
        <w:pStyle w:val="49"/>
        <w:keepNext/>
        <w:keepLines/>
        <w:widowControl w:val="0"/>
        <w:shd w:val="clear" w:color="auto" w:fill="auto"/>
        <w:bidi w:val="0"/>
        <w:spacing w:before="0" w:after="640" w:line="240" w:lineRule="auto"/>
        <w:ind w:left="0" w:leftChars="0" w:right="0" w:firstLine="0" w:firstLineChars="0"/>
        <w:jc w:val="center"/>
        <w:rPr>
          <w:b/>
          <w:bCs/>
          <w:sz w:val="30"/>
          <w:szCs w:val="30"/>
        </w:rPr>
      </w:pPr>
      <w:r>
        <w:rPr>
          <w:rFonts w:hint="eastAsia"/>
          <w:b/>
          <w:bCs/>
          <w:color w:val="000000"/>
          <w:spacing w:val="0"/>
          <w:w w:val="100"/>
          <w:position w:val="0"/>
          <w:sz w:val="30"/>
          <w:szCs w:val="30"/>
          <w:lang w:eastAsia="zh-CN"/>
        </w:rPr>
        <w:t>最终</w:t>
      </w:r>
      <w:r>
        <w:rPr>
          <w:b/>
          <w:bCs/>
          <w:color w:val="000000"/>
          <w:spacing w:val="0"/>
          <w:w w:val="100"/>
          <w:position w:val="0"/>
          <w:sz w:val="30"/>
          <w:szCs w:val="30"/>
        </w:rPr>
        <w:t>磋商报价表</w:t>
      </w:r>
    </w:p>
    <w:tbl>
      <w:tblPr>
        <w:tblStyle w:val="18"/>
        <w:tblW w:w="0" w:type="auto"/>
        <w:jc w:val="center"/>
        <w:tblLayout w:type="fixed"/>
        <w:tblCellMar>
          <w:top w:w="0" w:type="dxa"/>
          <w:left w:w="10" w:type="dxa"/>
          <w:bottom w:w="0" w:type="dxa"/>
          <w:right w:w="10" w:type="dxa"/>
        </w:tblCellMar>
      </w:tblPr>
      <w:tblGrid>
        <w:gridCol w:w="2986"/>
        <w:gridCol w:w="6010"/>
      </w:tblGrid>
      <w:tr w14:paraId="5FEE55FB">
        <w:tblPrEx>
          <w:tblCellMar>
            <w:top w:w="0" w:type="dxa"/>
            <w:left w:w="10" w:type="dxa"/>
            <w:bottom w:w="0" w:type="dxa"/>
            <w:right w:w="10" w:type="dxa"/>
          </w:tblCellMar>
        </w:tblPrEx>
        <w:trPr>
          <w:trHeight w:val="826" w:hRule="exact"/>
          <w:jc w:val="center"/>
        </w:trPr>
        <w:tc>
          <w:tcPr>
            <w:tcW w:w="2986" w:type="dxa"/>
            <w:tcBorders>
              <w:top w:val="single" w:color="auto" w:sz="4" w:space="0"/>
              <w:left w:val="single" w:color="auto" w:sz="4" w:space="0"/>
            </w:tcBorders>
            <w:shd w:val="clear" w:color="auto" w:fill="FFFFFF"/>
            <w:vAlign w:val="center"/>
          </w:tcPr>
          <w:p w14:paraId="262C96CB">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项目名称</w:t>
            </w:r>
          </w:p>
        </w:tc>
        <w:tc>
          <w:tcPr>
            <w:tcW w:w="6010" w:type="dxa"/>
            <w:tcBorders>
              <w:top w:val="single" w:color="auto" w:sz="4" w:space="0"/>
              <w:left w:val="single" w:color="auto" w:sz="4" w:space="0"/>
              <w:right w:val="single" w:color="auto" w:sz="4" w:space="0"/>
            </w:tcBorders>
            <w:shd w:val="clear" w:color="auto" w:fill="FFFFFF"/>
            <w:vAlign w:val="top"/>
          </w:tcPr>
          <w:p w14:paraId="77526B5C">
            <w:pPr>
              <w:widowControl w:val="0"/>
              <w:rPr>
                <w:sz w:val="10"/>
                <w:szCs w:val="10"/>
              </w:rPr>
            </w:pPr>
          </w:p>
        </w:tc>
      </w:tr>
      <w:tr w14:paraId="37E7F6C5">
        <w:tblPrEx>
          <w:tblCellMar>
            <w:top w:w="0" w:type="dxa"/>
            <w:left w:w="10" w:type="dxa"/>
            <w:bottom w:w="0" w:type="dxa"/>
            <w:right w:w="10" w:type="dxa"/>
          </w:tblCellMar>
        </w:tblPrEx>
        <w:trPr>
          <w:trHeight w:val="782" w:hRule="exact"/>
          <w:jc w:val="center"/>
        </w:trPr>
        <w:tc>
          <w:tcPr>
            <w:tcW w:w="2986" w:type="dxa"/>
            <w:tcBorders>
              <w:top w:val="single" w:color="auto" w:sz="4" w:space="0"/>
              <w:left w:val="single" w:color="auto" w:sz="4" w:space="0"/>
            </w:tcBorders>
            <w:shd w:val="clear" w:color="auto" w:fill="FFFFFF"/>
            <w:vAlign w:val="center"/>
          </w:tcPr>
          <w:p w14:paraId="4E77A88D">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项目编号</w:t>
            </w:r>
          </w:p>
        </w:tc>
        <w:tc>
          <w:tcPr>
            <w:tcW w:w="6010" w:type="dxa"/>
            <w:tcBorders>
              <w:top w:val="single" w:color="auto" w:sz="4" w:space="0"/>
              <w:left w:val="single" w:color="auto" w:sz="4" w:space="0"/>
              <w:right w:val="single" w:color="auto" w:sz="4" w:space="0"/>
            </w:tcBorders>
            <w:shd w:val="clear" w:color="auto" w:fill="FFFFFF"/>
            <w:vAlign w:val="top"/>
          </w:tcPr>
          <w:p w14:paraId="67BD57B2">
            <w:pPr>
              <w:widowControl w:val="0"/>
              <w:rPr>
                <w:sz w:val="10"/>
                <w:szCs w:val="10"/>
              </w:rPr>
            </w:pPr>
          </w:p>
        </w:tc>
      </w:tr>
      <w:tr w14:paraId="62520782">
        <w:tblPrEx>
          <w:tblCellMar>
            <w:top w:w="0" w:type="dxa"/>
            <w:left w:w="10" w:type="dxa"/>
            <w:bottom w:w="0" w:type="dxa"/>
            <w:right w:w="10" w:type="dxa"/>
          </w:tblCellMar>
        </w:tblPrEx>
        <w:trPr>
          <w:trHeight w:val="874" w:hRule="exact"/>
          <w:jc w:val="center"/>
        </w:trPr>
        <w:tc>
          <w:tcPr>
            <w:tcW w:w="2986" w:type="dxa"/>
            <w:tcBorders>
              <w:top w:val="single" w:color="auto" w:sz="4" w:space="0"/>
              <w:left w:val="single" w:color="auto" w:sz="4" w:space="0"/>
            </w:tcBorders>
            <w:shd w:val="clear" w:color="auto" w:fill="FFFFFF"/>
            <w:vAlign w:val="center"/>
          </w:tcPr>
          <w:p w14:paraId="03B03711">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供应商名称</w:t>
            </w:r>
          </w:p>
        </w:tc>
        <w:tc>
          <w:tcPr>
            <w:tcW w:w="6010" w:type="dxa"/>
            <w:tcBorders>
              <w:top w:val="single" w:color="auto" w:sz="4" w:space="0"/>
              <w:left w:val="single" w:color="auto" w:sz="4" w:space="0"/>
              <w:right w:val="single" w:color="auto" w:sz="4" w:space="0"/>
            </w:tcBorders>
            <w:shd w:val="clear" w:color="auto" w:fill="FFFFFF"/>
            <w:vAlign w:val="top"/>
          </w:tcPr>
          <w:p w14:paraId="60BDB2D3">
            <w:pPr>
              <w:widowControl w:val="0"/>
              <w:rPr>
                <w:sz w:val="10"/>
                <w:szCs w:val="10"/>
              </w:rPr>
            </w:pPr>
          </w:p>
        </w:tc>
      </w:tr>
      <w:tr w14:paraId="02435D2A">
        <w:tblPrEx>
          <w:tblCellMar>
            <w:top w:w="0" w:type="dxa"/>
            <w:left w:w="10" w:type="dxa"/>
            <w:bottom w:w="0" w:type="dxa"/>
            <w:right w:w="10" w:type="dxa"/>
          </w:tblCellMar>
        </w:tblPrEx>
        <w:trPr>
          <w:trHeight w:val="1416" w:hRule="exact"/>
          <w:jc w:val="center"/>
        </w:trPr>
        <w:tc>
          <w:tcPr>
            <w:tcW w:w="2986" w:type="dxa"/>
            <w:tcBorders>
              <w:top w:val="single" w:color="auto" w:sz="4" w:space="0"/>
              <w:left w:val="single" w:color="auto" w:sz="4" w:space="0"/>
            </w:tcBorders>
            <w:shd w:val="clear" w:color="auto" w:fill="FFFFFF"/>
            <w:vAlign w:val="center"/>
          </w:tcPr>
          <w:p w14:paraId="63FEB18C">
            <w:pPr>
              <w:pStyle w:val="55"/>
              <w:keepNext w:val="0"/>
              <w:keepLines w:val="0"/>
              <w:widowControl w:val="0"/>
              <w:shd w:val="clear" w:color="auto" w:fill="auto"/>
              <w:bidi w:val="0"/>
              <w:spacing w:before="0" w:after="180" w:line="240" w:lineRule="auto"/>
              <w:ind w:left="0" w:right="0" w:firstLine="0"/>
              <w:jc w:val="center"/>
            </w:pPr>
            <w:r>
              <w:rPr>
                <w:color w:val="000000"/>
                <w:spacing w:val="0"/>
                <w:w w:val="100"/>
                <w:position w:val="0"/>
                <w:sz w:val="24"/>
                <w:szCs w:val="24"/>
              </w:rPr>
              <w:t>磋商报价</w:t>
            </w:r>
          </w:p>
          <w:p w14:paraId="3C0CFFE1">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（人民币）</w:t>
            </w:r>
          </w:p>
        </w:tc>
        <w:tc>
          <w:tcPr>
            <w:tcW w:w="6010" w:type="dxa"/>
            <w:tcBorders>
              <w:top w:val="single" w:color="auto" w:sz="4" w:space="0"/>
              <w:left w:val="single" w:color="auto" w:sz="4" w:space="0"/>
              <w:right w:val="single" w:color="auto" w:sz="4" w:space="0"/>
            </w:tcBorders>
            <w:shd w:val="clear" w:color="auto" w:fill="FFFFFF"/>
            <w:vAlign w:val="top"/>
          </w:tcPr>
          <w:p w14:paraId="159D294F">
            <w:pPr>
              <w:pStyle w:val="55"/>
              <w:keepNext w:val="0"/>
              <w:keepLines w:val="0"/>
              <w:widowControl w:val="0"/>
              <w:shd w:val="clear" w:color="auto" w:fill="auto"/>
              <w:tabs>
                <w:tab w:val="left" w:leader="underscore" w:pos="2621"/>
              </w:tabs>
              <w:bidi w:val="0"/>
              <w:spacing w:before="0" w:after="660" w:line="240" w:lineRule="auto"/>
              <w:ind w:left="0" w:right="0" w:firstLine="0"/>
              <w:jc w:val="left"/>
            </w:pPr>
            <w:r>
              <w:rPr>
                <w:color w:val="000000"/>
                <w:spacing w:val="0"/>
                <w:w w:val="100"/>
                <w:position w:val="0"/>
                <w:sz w:val="24"/>
                <w:szCs w:val="24"/>
              </w:rPr>
              <w:t>小写金额：¥</w:t>
            </w:r>
            <w:r>
              <w:rPr>
                <w:color w:val="000000"/>
                <w:spacing w:val="0"/>
                <w:w w:val="100"/>
                <w:position w:val="0"/>
                <w:sz w:val="24"/>
                <w:szCs w:val="24"/>
              </w:rPr>
              <w:tab/>
            </w:r>
          </w:p>
          <w:p w14:paraId="612A2F6D">
            <w:pPr>
              <w:pStyle w:val="55"/>
              <w:keepNext w:val="0"/>
              <w:keepLines w:val="0"/>
              <w:widowControl w:val="0"/>
              <w:shd w:val="clear" w:color="auto" w:fill="auto"/>
              <w:tabs>
                <w:tab w:val="left" w:leader="underscore" w:pos="2386"/>
              </w:tabs>
              <w:bidi w:val="0"/>
              <w:spacing w:before="0" w:after="0" w:line="240" w:lineRule="auto"/>
              <w:ind w:left="0" w:right="0" w:firstLine="0"/>
              <w:jc w:val="left"/>
            </w:pPr>
            <w:r>
              <w:rPr>
                <w:color w:val="000000"/>
                <w:spacing w:val="0"/>
                <w:w w:val="100"/>
                <w:position w:val="0"/>
                <w:sz w:val="24"/>
                <w:szCs w:val="24"/>
              </w:rPr>
              <w:t>大写金额：</w:t>
            </w:r>
          </w:p>
        </w:tc>
      </w:tr>
      <w:tr w14:paraId="32FE7116">
        <w:tblPrEx>
          <w:tblCellMar>
            <w:top w:w="0" w:type="dxa"/>
            <w:left w:w="10" w:type="dxa"/>
            <w:bottom w:w="0" w:type="dxa"/>
            <w:right w:w="10" w:type="dxa"/>
          </w:tblCellMar>
        </w:tblPrEx>
        <w:trPr>
          <w:trHeight w:val="768" w:hRule="exact"/>
          <w:jc w:val="center"/>
        </w:trPr>
        <w:tc>
          <w:tcPr>
            <w:tcW w:w="2986" w:type="dxa"/>
            <w:tcBorders>
              <w:top w:val="single" w:color="auto" w:sz="4" w:space="0"/>
              <w:left w:val="single" w:color="auto" w:sz="4" w:space="0"/>
              <w:bottom w:val="single" w:color="auto" w:sz="4" w:space="0"/>
            </w:tcBorders>
            <w:shd w:val="clear" w:color="auto" w:fill="FFFFFF"/>
            <w:vAlign w:val="center"/>
          </w:tcPr>
          <w:p w14:paraId="3AA49FBA">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服务期</w:t>
            </w:r>
          </w:p>
        </w:tc>
        <w:tc>
          <w:tcPr>
            <w:tcW w:w="6010" w:type="dxa"/>
            <w:tcBorders>
              <w:top w:val="single" w:color="auto" w:sz="4" w:space="0"/>
              <w:left w:val="single" w:color="auto" w:sz="4" w:space="0"/>
              <w:bottom w:val="single" w:color="auto" w:sz="4" w:space="0"/>
              <w:right w:val="single" w:color="auto" w:sz="4" w:space="0"/>
            </w:tcBorders>
            <w:shd w:val="clear" w:color="auto" w:fill="FFFFFF"/>
            <w:vAlign w:val="top"/>
          </w:tcPr>
          <w:p w14:paraId="3E4B7091">
            <w:pPr>
              <w:pStyle w:val="55"/>
              <w:keepNext w:val="0"/>
              <w:keepLines w:val="0"/>
              <w:widowControl w:val="0"/>
              <w:shd w:val="clear" w:color="auto" w:fill="auto"/>
              <w:bidi w:val="0"/>
              <w:spacing w:before="0" w:after="0" w:line="240" w:lineRule="auto"/>
              <w:ind w:left="0" w:right="0" w:firstLine="0"/>
              <w:jc w:val="left"/>
            </w:pPr>
          </w:p>
        </w:tc>
      </w:tr>
      <w:tr w14:paraId="4ABDCF49">
        <w:tblPrEx>
          <w:tblCellMar>
            <w:top w:w="0" w:type="dxa"/>
            <w:left w:w="10" w:type="dxa"/>
            <w:bottom w:w="0" w:type="dxa"/>
            <w:right w:w="10" w:type="dxa"/>
          </w:tblCellMar>
        </w:tblPrEx>
        <w:trPr>
          <w:trHeight w:val="768" w:hRule="exact"/>
          <w:jc w:val="center"/>
        </w:trPr>
        <w:tc>
          <w:tcPr>
            <w:tcW w:w="2986" w:type="dxa"/>
            <w:tcBorders>
              <w:top w:val="single" w:color="auto" w:sz="4" w:space="0"/>
              <w:left w:val="single" w:color="auto" w:sz="4" w:space="0"/>
              <w:bottom w:val="single" w:color="auto" w:sz="4" w:space="0"/>
            </w:tcBorders>
            <w:shd w:val="clear" w:color="auto" w:fill="FFFFFF"/>
            <w:vAlign w:val="center"/>
          </w:tcPr>
          <w:p w14:paraId="40FABBF8">
            <w:pPr>
              <w:pStyle w:val="55"/>
              <w:keepNext w:val="0"/>
              <w:keepLines w:val="0"/>
              <w:widowControl w:val="0"/>
              <w:shd w:val="clear" w:color="auto" w:fill="auto"/>
              <w:bidi w:val="0"/>
              <w:spacing w:before="0" w:after="0" w:line="240" w:lineRule="auto"/>
              <w:ind w:left="0" w:right="0" w:firstLine="0"/>
              <w:jc w:val="center"/>
              <w:rPr>
                <w:rFonts w:hint="default" w:eastAsia="宋体"/>
                <w:color w:val="000000"/>
                <w:spacing w:val="0"/>
                <w:w w:val="100"/>
                <w:position w:val="0"/>
                <w:sz w:val="24"/>
                <w:szCs w:val="24"/>
                <w:lang w:val="en-US" w:eastAsia="zh-CN"/>
              </w:rPr>
            </w:pPr>
            <w:r>
              <w:rPr>
                <w:rFonts w:hint="eastAsia"/>
                <w:color w:val="000000"/>
                <w:spacing w:val="0"/>
                <w:w w:val="100"/>
                <w:position w:val="0"/>
                <w:sz w:val="24"/>
                <w:szCs w:val="24"/>
                <w:lang w:val="en-US" w:eastAsia="zh-CN"/>
              </w:rPr>
              <w:t>质量</w:t>
            </w:r>
          </w:p>
        </w:tc>
        <w:tc>
          <w:tcPr>
            <w:tcW w:w="6010" w:type="dxa"/>
            <w:tcBorders>
              <w:top w:val="single" w:color="auto" w:sz="4" w:space="0"/>
              <w:left w:val="single" w:color="auto" w:sz="4" w:space="0"/>
              <w:bottom w:val="single" w:color="auto" w:sz="4" w:space="0"/>
              <w:right w:val="single" w:color="auto" w:sz="4" w:space="0"/>
            </w:tcBorders>
            <w:shd w:val="clear" w:color="auto" w:fill="FFFFFF"/>
            <w:vAlign w:val="top"/>
          </w:tcPr>
          <w:p w14:paraId="432E0E67">
            <w:pPr>
              <w:pStyle w:val="55"/>
              <w:keepNext w:val="0"/>
              <w:keepLines w:val="0"/>
              <w:widowControl w:val="0"/>
              <w:shd w:val="clear" w:color="auto" w:fill="auto"/>
              <w:bidi w:val="0"/>
              <w:spacing w:before="0" w:after="0" w:line="240" w:lineRule="auto"/>
              <w:ind w:left="0" w:right="0" w:firstLine="0"/>
              <w:jc w:val="left"/>
            </w:pPr>
          </w:p>
        </w:tc>
      </w:tr>
    </w:tbl>
    <w:p w14:paraId="72C0F08F">
      <w:pPr>
        <w:widowControl w:val="0"/>
        <w:spacing w:after="479" w:line="1" w:lineRule="exact"/>
      </w:pPr>
    </w:p>
    <w:p w14:paraId="692EB808">
      <w:pPr>
        <w:pStyle w:val="51"/>
        <w:keepNext w:val="0"/>
        <w:keepLines w:val="0"/>
        <w:widowControl w:val="0"/>
        <w:shd w:val="clear" w:color="auto" w:fill="auto"/>
        <w:bidi w:val="0"/>
        <w:spacing w:before="0" w:after="180" w:line="240" w:lineRule="auto"/>
        <w:ind w:left="0" w:right="0" w:firstLine="340"/>
        <w:jc w:val="left"/>
        <w:rPr>
          <w:rFonts w:hint="eastAsia" w:ascii="宋体" w:hAnsi="宋体"/>
          <w:color w:val="auto"/>
          <w:sz w:val="24"/>
          <w:szCs w:val="24"/>
        </w:rPr>
      </w:pPr>
      <w:r>
        <w:rPr>
          <w:rFonts w:hint="eastAsia"/>
          <w:color w:val="auto"/>
          <w:sz w:val="24"/>
          <w:szCs w:val="24"/>
          <w:lang w:eastAsia="zh-CN"/>
        </w:rPr>
        <w:t>注：</w:t>
      </w:r>
      <w:r>
        <w:rPr>
          <w:rFonts w:hint="eastAsia" w:ascii="宋体" w:hAnsi="宋体"/>
          <w:color w:val="auto"/>
          <w:sz w:val="24"/>
          <w:szCs w:val="24"/>
        </w:rPr>
        <w:t>本表加盖公章现场填报，不装入磋商响应文件。</w:t>
      </w:r>
    </w:p>
    <w:p w14:paraId="2C2909A7">
      <w:pPr>
        <w:pStyle w:val="51"/>
        <w:keepNext w:val="0"/>
        <w:keepLines w:val="0"/>
        <w:widowControl w:val="0"/>
        <w:shd w:val="clear" w:color="auto" w:fill="auto"/>
        <w:tabs>
          <w:tab w:val="left" w:pos="6455"/>
        </w:tabs>
        <w:bidi w:val="0"/>
        <w:spacing w:before="0" w:after="340" w:line="466" w:lineRule="exact"/>
        <w:ind w:left="2980" w:right="0" w:firstLine="0"/>
        <w:jc w:val="left"/>
        <w:rPr>
          <w:color w:val="000000"/>
          <w:spacing w:val="0"/>
          <w:w w:val="100"/>
          <w:position w:val="0"/>
          <w:sz w:val="24"/>
          <w:szCs w:val="24"/>
        </w:rPr>
      </w:pPr>
    </w:p>
    <w:p w14:paraId="68E7DC39">
      <w:pPr>
        <w:pStyle w:val="51"/>
        <w:keepNext w:val="0"/>
        <w:keepLines w:val="0"/>
        <w:widowControl w:val="0"/>
        <w:shd w:val="clear" w:color="auto" w:fill="auto"/>
        <w:tabs>
          <w:tab w:val="left" w:pos="6455"/>
        </w:tabs>
        <w:bidi w:val="0"/>
        <w:spacing w:before="0" w:after="340" w:line="466" w:lineRule="exact"/>
        <w:ind w:left="2980" w:right="0" w:firstLine="0"/>
        <w:jc w:val="left"/>
        <w:rPr>
          <w:color w:val="000000"/>
          <w:spacing w:val="0"/>
          <w:w w:val="100"/>
          <w:position w:val="0"/>
          <w:sz w:val="24"/>
          <w:szCs w:val="24"/>
        </w:rPr>
      </w:pPr>
    </w:p>
    <w:p w14:paraId="1EA4B15E">
      <w:pPr>
        <w:pStyle w:val="51"/>
        <w:keepNext w:val="0"/>
        <w:keepLines w:val="0"/>
        <w:widowControl w:val="0"/>
        <w:shd w:val="clear" w:color="auto" w:fill="auto"/>
        <w:tabs>
          <w:tab w:val="left" w:pos="6455"/>
        </w:tabs>
        <w:bidi w:val="0"/>
        <w:spacing w:before="0" w:after="340" w:line="466" w:lineRule="exact"/>
        <w:ind w:left="2980" w:right="0" w:firstLine="0"/>
        <w:jc w:val="left"/>
        <w:rPr>
          <w:color w:val="000000"/>
          <w:spacing w:val="0"/>
          <w:w w:val="100"/>
          <w:position w:val="0"/>
          <w:sz w:val="24"/>
          <w:szCs w:val="24"/>
        </w:rPr>
      </w:pPr>
      <w:r>
        <w:rPr>
          <w:color w:val="000000"/>
          <w:spacing w:val="0"/>
          <w:w w:val="100"/>
          <w:position w:val="0"/>
          <w:sz w:val="24"/>
          <w:szCs w:val="24"/>
        </w:rPr>
        <w:t>供应商名称：</w:t>
      </w:r>
      <w:r>
        <w:rPr>
          <w:color w:val="000000"/>
          <w:spacing w:val="0"/>
          <w:w w:val="100"/>
          <w:position w:val="0"/>
          <w:sz w:val="24"/>
          <w:szCs w:val="24"/>
          <w:u w:val="single"/>
        </w:rPr>
        <w:t>（公章）</w:t>
      </w:r>
      <w:r>
        <w:rPr>
          <w:u w:val="single"/>
        </w:rPr>
        <w:t xml:space="preserve"> </w:t>
      </w:r>
      <w:r>
        <w:rPr>
          <w:u w:val="single"/>
        </w:rPr>
        <w:tab/>
      </w:r>
      <w:r>
        <w:rPr>
          <w:color w:val="000000"/>
          <w:spacing w:val="0"/>
          <w:w w:val="100"/>
          <w:position w:val="0"/>
          <w:sz w:val="24"/>
          <w:szCs w:val="24"/>
        </w:rPr>
        <w:t xml:space="preserve"> </w:t>
      </w:r>
    </w:p>
    <w:p w14:paraId="1CDD5BFB">
      <w:pPr>
        <w:pStyle w:val="51"/>
        <w:keepNext w:val="0"/>
        <w:keepLines w:val="0"/>
        <w:widowControl w:val="0"/>
        <w:shd w:val="clear" w:color="auto" w:fill="auto"/>
        <w:tabs>
          <w:tab w:val="left" w:pos="6455"/>
        </w:tabs>
        <w:bidi w:val="0"/>
        <w:spacing w:before="0" w:after="340" w:line="466" w:lineRule="exact"/>
        <w:ind w:left="2980" w:right="0" w:firstLine="0"/>
        <w:jc w:val="left"/>
        <w:rPr>
          <w:color w:val="000000"/>
          <w:spacing w:val="0"/>
          <w:w w:val="100"/>
          <w:position w:val="0"/>
          <w:sz w:val="24"/>
          <w:szCs w:val="24"/>
        </w:rPr>
      </w:pPr>
      <w:r>
        <w:rPr>
          <w:color w:val="000000"/>
          <w:spacing w:val="0"/>
          <w:w w:val="100"/>
          <w:position w:val="0"/>
          <w:sz w:val="24"/>
          <w:szCs w:val="24"/>
        </w:rPr>
        <w:t xml:space="preserve">法定代表人或授权代表签字或盖章: </w:t>
      </w:r>
    </w:p>
    <w:p w14:paraId="2C04DA01">
      <w:pPr>
        <w:pStyle w:val="51"/>
        <w:keepNext w:val="0"/>
        <w:keepLines w:val="0"/>
        <w:widowControl w:val="0"/>
        <w:shd w:val="clear" w:color="auto" w:fill="auto"/>
        <w:tabs>
          <w:tab w:val="left" w:pos="6455"/>
        </w:tabs>
        <w:bidi w:val="0"/>
        <w:spacing w:before="0" w:after="340" w:line="466" w:lineRule="exact"/>
        <w:ind w:left="2980" w:right="0" w:firstLine="0"/>
        <w:jc w:val="left"/>
        <w:rPr>
          <w:rFonts w:hint="eastAsia" w:eastAsia="宋体"/>
          <w:lang w:eastAsia="zh-CN"/>
        </w:rPr>
        <w:sectPr>
          <w:footnotePr>
            <w:numFmt w:val="decimal"/>
          </w:footnotePr>
          <w:pgSz w:w="11900" w:h="16840"/>
          <w:pgMar w:top="1417" w:right="1417" w:bottom="1417" w:left="1417" w:header="850" w:footer="850" w:gutter="0"/>
          <w:pgNumType w:fmt="decimal"/>
          <w:cols w:space="720" w:num="1"/>
          <w:rtlGutter w:val="0"/>
          <w:docGrid w:linePitch="360" w:charSpace="0"/>
        </w:sectPr>
      </w:pPr>
      <w:r>
        <w:rPr>
          <w:color w:val="000000"/>
          <w:spacing w:val="0"/>
          <w:w w:val="100"/>
          <w:position w:val="0"/>
          <w:sz w:val="24"/>
          <w:szCs w:val="24"/>
        </w:rPr>
        <w:t>日期</w:t>
      </w:r>
      <w:r>
        <w:rPr>
          <w:rFonts w:hint="eastAsia"/>
          <w:color w:val="000000"/>
          <w:spacing w:val="0"/>
          <w:w w:val="100"/>
          <w:position w:val="0"/>
          <w:sz w:val="24"/>
          <w:szCs w:val="24"/>
          <w:lang w:eastAsia="zh-CN"/>
        </w:rPr>
        <w:t>：</w:t>
      </w:r>
    </w:p>
    <w:p w14:paraId="23500086">
      <w:pPr>
        <w:pStyle w:val="59"/>
        <w:keepNext/>
        <w:keepLines/>
        <w:widowControl w:val="0"/>
        <w:shd w:val="clear" w:color="auto" w:fill="auto"/>
        <w:bidi w:val="0"/>
        <w:spacing w:before="0" w:after="720" w:line="240" w:lineRule="auto"/>
        <w:ind w:left="0" w:right="0" w:firstLine="340"/>
        <w:jc w:val="center"/>
        <w:rPr>
          <w:b/>
          <w:bCs/>
          <w:sz w:val="30"/>
          <w:szCs w:val="30"/>
          <w:highlight w:val="none"/>
        </w:rPr>
      </w:pPr>
      <w:bookmarkStart w:id="406" w:name="bookmark530"/>
      <w:bookmarkStart w:id="407" w:name="bookmark532"/>
      <w:bookmarkStart w:id="408" w:name="bookmark531"/>
      <w:bookmarkStart w:id="409" w:name="bookmark529"/>
      <w:r>
        <w:rPr>
          <w:b/>
          <w:bCs/>
          <w:color w:val="000000"/>
          <w:spacing w:val="0"/>
          <w:w w:val="100"/>
          <w:position w:val="0"/>
          <w:sz w:val="32"/>
          <w:szCs w:val="32"/>
          <w:highlight w:val="none"/>
          <w:lang w:val="en-US" w:eastAsia="en-US" w:bidi="en-US"/>
        </w:rPr>
        <w:t>2.</w:t>
      </w:r>
      <w:r>
        <w:rPr>
          <w:b/>
          <w:bCs/>
          <w:color w:val="000000"/>
          <w:spacing w:val="0"/>
          <w:w w:val="100"/>
          <w:position w:val="0"/>
          <w:sz w:val="32"/>
          <w:szCs w:val="32"/>
          <w:highlight w:val="none"/>
          <w:lang w:val="zh-CN" w:eastAsia="zh-CN" w:bidi="zh-CN"/>
        </w:rPr>
        <w:t>1</w:t>
      </w:r>
      <w:r>
        <w:rPr>
          <w:rFonts w:hint="eastAsia"/>
          <w:b/>
          <w:bCs/>
          <w:color w:val="000000"/>
          <w:spacing w:val="0"/>
          <w:w w:val="100"/>
          <w:position w:val="0"/>
          <w:sz w:val="30"/>
          <w:szCs w:val="30"/>
          <w:highlight w:val="none"/>
          <w:lang w:val="en-US" w:eastAsia="zh-CN"/>
        </w:rPr>
        <w:t>分项报价</w:t>
      </w:r>
      <w:r>
        <w:rPr>
          <w:b/>
          <w:bCs/>
          <w:color w:val="000000"/>
          <w:spacing w:val="0"/>
          <w:w w:val="100"/>
          <w:position w:val="0"/>
          <w:sz w:val="30"/>
          <w:szCs w:val="30"/>
          <w:highlight w:val="none"/>
        </w:rPr>
        <w:t>表</w:t>
      </w:r>
      <w:bookmarkEnd w:id="406"/>
      <w:bookmarkEnd w:id="407"/>
      <w:bookmarkEnd w:id="408"/>
      <w:bookmarkEnd w:id="409"/>
    </w:p>
    <w:p w14:paraId="00FE54E0">
      <w:pPr>
        <w:pStyle w:val="51"/>
        <w:keepNext w:val="0"/>
        <w:keepLines w:val="0"/>
        <w:widowControl w:val="0"/>
        <w:shd w:val="clear" w:color="auto" w:fill="auto"/>
        <w:bidi w:val="0"/>
        <w:spacing w:before="0" w:after="0" w:line="240" w:lineRule="auto"/>
        <w:ind w:left="0" w:right="0" w:firstLine="340"/>
        <w:jc w:val="left"/>
        <w:rPr>
          <w:highlight w:val="none"/>
        </w:rPr>
        <w:sectPr>
          <w:footnotePr>
            <w:numFmt w:val="decimal"/>
          </w:footnotePr>
          <w:pgSz w:w="11900" w:h="16840"/>
          <w:pgMar w:top="1417" w:right="1417" w:bottom="1417" w:left="1417" w:header="850" w:footer="850" w:gutter="0"/>
          <w:pgNumType w:fmt="decimal"/>
          <w:cols w:space="720" w:num="1"/>
          <w:rtlGutter w:val="0"/>
          <w:docGrid w:linePitch="360" w:charSpace="0"/>
        </w:sectPr>
      </w:pPr>
      <w:r>
        <w:rPr>
          <w:color w:val="000000"/>
          <w:spacing w:val="0"/>
          <w:w w:val="100"/>
          <w:position w:val="0"/>
          <w:sz w:val="24"/>
          <w:szCs w:val="24"/>
          <w:highlight w:val="none"/>
        </w:rPr>
        <w:t>供应商自行拟定格式，用于说明第一次磋商报价的组成。</w:t>
      </w:r>
    </w:p>
    <w:p w14:paraId="151550F6">
      <w:pPr>
        <w:pStyle w:val="4"/>
        <w:spacing w:before="312" w:beforeLines="100"/>
        <w:outlineLvl w:val="0"/>
        <w:rPr>
          <w:rFonts w:hint="eastAsia"/>
          <w:b/>
          <w:bCs/>
          <w:sz w:val="32"/>
          <w:szCs w:val="32"/>
          <w:highlight w:val="cyan"/>
        </w:rPr>
      </w:pPr>
      <w:bookmarkStart w:id="410" w:name="bookmark535"/>
      <w:bookmarkStart w:id="411" w:name="bookmark533"/>
      <w:bookmarkStart w:id="412" w:name="bookmark536"/>
      <w:bookmarkStart w:id="413" w:name="bookmark534"/>
      <w:r>
        <w:rPr>
          <w:rFonts w:hint="eastAsia" w:ascii="宋体" w:hAnsi="宋体" w:eastAsia="宋体" w:cs="宋体"/>
          <w:b/>
          <w:bCs/>
          <w:sz w:val="32"/>
          <w:szCs w:val="32"/>
          <w:lang w:eastAsia="zh-CN"/>
        </w:rPr>
        <w:t>三、</w:t>
      </w:r>
      <w:r>
        <w:rPr>
          <w:rFonts w:hint="eastAsia" w:ascii="宋体" w:hAnsi="宋体" w:cs="宋体"/>
          <w:b/>
          <w:bCs/>
          <w:sz w:val="32"/>
          <w:szCs w:val="32"/>
        </w:rPr>
        <w:t>商务条款偏离表</w:t>
      </w:r>
    </w:p>
    <w:p w14:paraId="0F7F4D98">
      <w:pPr>
        <w:pStyle w:val="15"/>
        <w:widowControl w:val="0"/>
        <w:spacing w:before="0" w:beforeAutospacing="0" w:after="0" w:afterAutospacing="0"/>
        <w:jc w:val="both"/>
        <w:rPr>
          <w:rFonts w:hint="eastAsia" w:cs="宋体"/>
        </w:rPr>
      </w:pPr>
    </w:p>
    <w:p w14:paraId="30B2E980">
      <w:pPr>
        <w:pStyle w:val="15"/>
        <w:widowControl w:val="0"/>
        <w:spacing w:before="156" w:beforeLines="50" w:beforeAutospacing="0" w:after="156" w:afterLines="50" w:afterAutospacing="0"/>
        <w:rPr>
          <w:rFonts w:hint="eastAsia" w:cs="宋体"/>
        </w:rPr>
      </w:pPr>
      <w:r>
        <w:rPr>
          <w:rFonts w:hint="eastAsia" w:cs="宋体"/>
        </w:rPr>
        <w:t>项目编号：</w:t>
      </w:r>
    </w:p>
    <w:p w14:paraId="39453CAD">
      <w:pPr>
        <w:pStyle w:val="15"/>
        <w:widowControl w:val="0"/>
        <w:spacing w:before="156" w:beforeLines="50" w:beforeAutospacing="0" w:after="156" w:afterLines="50" w:afterAutospacing="0"/>
        <w:rPr>
          <w:rFonts w:hint="eastAsia" w:cs="宋体"/>
          <w:u w:val="single"/>
        </w:rPr>
      </w:pPr>
      <w:r>
        <w:rPr>
          <w:rFonts w:hint="eastAsia" w:cs="宋体"/>
        </w:rPr>
        <w:t>项目名称：</w:t>
      </w:r>
    </w:p>
    <w:p w14:paraId="5E0DCEDA">
      <w:pPr>
        <w:pStyle w:val="15"/>
        <w:widowControl w:val="0"/>
        <w:spacing w:before="0" w:beforeAutospacing="0" w:after="0" w:afterAutospacing="0"/>
        <w:ind w:firstLine="480" w:firstLineChars="200"/>
        <w:jc w:val="center"/>
        <w:rPr>
          <w:rFonts w:hint="eastAsia" w:cs="宋体"/>
        </w:rPr>
      </w:pP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1935"/>
        <w:gridCol w:w="1995"/>
        <w:gridCol w:w="2085"/>
        <w:gridCol w:w="1260"/>
        <w:gridCol w:w="944"/>
      </w:tblGrid>
      <w:tr w14:paraId="2A89D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0CF78CAC">
            <w:pPr>
              <w:pStyle w:val="15"/>
              <w:widowControl w:val="0"/>
              <w:spacing w:before="0" w:beforeAutospacing="0" w:after="0" w:afterAutospacing="0"/>
              <w:jc w:val="center"/>
              <w:rPr>
                <w:rFonts w:hint="eastAsia" w:cs="宋体"/>
              </w:rPr>
            </w:pPr>
            <w:r>
              <w:rPr>
                <w:rFonts w:hint="eastAsia" w:cs="宋体"/>
              </w:rPr>
              <w:t>序号</w:t>
            </w:r>
          </w:p>
        </w:tc>
        <w:tc>
          <w:tcPr>
            <w:tcW w:w="1935" w:type="dxa"/>
            <w:tcBorders>
              <w:top w:val="single" w:color="auto" w:sz="4" w:space="0"/>
              <w:left w:val="single" w:color="auto" w:sz="4" w:space="0"/>
              <w:bottom w:val="single" w:color="auto" w:sz="4" w:space="0"/>
              <w:right w:val="single" w:color="auto" w:sz="4" w:space="0"/>
            </w:tcBorders>
            <w:noWrap w:val="0"/>
            <w:vAlign w:val="center"/>
          </w:tcPr>
          <w:p w14:paraId="3E6DF748">
            <w:pPr>
              <w:pStyle w:val="15"/>
              <w:widowControl w:val="0"/>
              <w:spacing w:before="0" w:beforeAutospacing="0" w:after="0" w:afterAutospacing="0"/>
              <w:jc w:val="center"/>
              <w:rPr>
                <w:rFonts w:hint="eastAsia" w:cs="宋体"/>
              </w:rPr>
            </w:pPr>
            <w:r>
              <w:rPr>
                <w:rFonts w:hint="eastAsia" w:cs="宋体"/>
              </w:rPr>
              <w:t>磋商文件条目号</w:t>
            </w:r>
          </w:p>
        </w:tc>
        <w:tc>
          <w:tcPr>
            <w:tcW w:w="1995" w:type="dxa"/>
            <w:tcBorders>
              <w:top w:val="single" w:color="auto" w:sz="4" w:space="0"/>
              <w:left w:val="single" w:color="auto" w:sz="4" w:space="0"/>
              <w:bottom w:val="single" w:color="auto" w:sz="4" w:space="0"/>
              <w:right w:val="single" w:color="auto" w:sz="4" w:space="0"/>
            </w:tcBorders>
            <w:noWrap w:val="0"/>
            <w:vAlign w:val="center"/>
          </w:tcPr>
          <w:p w14:paraId="7FAF6CE5">
            <w:pPr>
              <w:pStyle w:val="15"/>
              <w:widowControl w:val="0"/>
              <w:spacing w:before="0" w:beforeAutospacing="0" w:after="0" w:afterAutospacing="0"/>
              <w:jc w:val="center"/>
              <w:rPr>
                <w:rFonts w:hint="eastAsia" w:cs="宋体"/>
              </w:rPr>
            </w:pPr>
            <w:r>
              <w:rPr>
                <w:rFonts w:hint="eastAsia" w:cs="宋体"/>
              </w:rPr>
              <w:t>磋商文件的商务条款</w:t>
            </w:r>
          </w:p>
        </w:tc>
        <w:tc>
          <w:tcPr>
            <w:tcW w:w="2085" w:type="dxa"/>
            <w:tcBorders>
              <w:top w:val="single" w:color="auto" w:sz="4" w:space="0"/>
              <w:left w:val="single" w:color="auto" w:sz="4" w:space="0"/>
              <w:bottom w:val="single" w:color="auto" w:sz="4" w:space="0"/>
              <w:right w:val="single" w:color="auto" w:sz="4" w:space="0"/>
            </w:tcBorders>
            <w:noWrap w:val="0"/>
            <w:vAlign w:val="center"/>
          </w:tcPr>
          <w:p w14:paraId="6F8BBFD3">
            <w:pPr>
              <w:pStyle w:val="15"/>
              <w:widowControl w:val="0"/>
              <w:spacing w:before="0" w:beforeAutospacing="0" w:after="0" w:afterAutospacing="0"/>
              <w:jc w:val="center"/>
              <w:rPr>
                <w:rFonts w:hint="eastAsia" w:cs="宋体"/>
              </w:rPr>
            </w:pPr>
            <w:r>
              <w:rPr>
                <w:rFonts w:hint="eastAsia" w:cs="宋体"/>
              </w:rPr>
              <w:t>磋商响应文件的商务条款</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77090556">
            <w:pPr>
              <w:pStyle w:val="15"/>
              <w:widowControl w:val="0"/>
              <w:spacing w:before="0" w:beforeAutospacing="0" w:after="0" w:afterAutospacing="0"/>
              <w:jc w:val="center"/>
              <w:rPr>
                <w:rFonts w:hint="eastAsia" w:cs="宋体"/>
              </w:rPr>
            </w:pPr>
            <w:r>
              <w:rPr>
                <w:rFonts w:hint="eastAsia" w:cs="宋体"/>
              </w:rPr>
              <w:t>偏离</w:t>
            </w:r>
          </w:p>
        </w:tc>
        <w:tc>
          <w:tcPr>
            <w:tcW w:w="944" w:type="dxa"/>
            <w:tcBorders>
              <w:top w:val="single" w:color="auto" w:sz="4" w:space="0"/>
              <w:left w:val="single" w:color="auto" w:sz="4" w:space="0"/>
              <w:bottom w:val="single" w:color="auto" w:sz="4" w:space="0"/>
              <w:right w:val="single" w:color="auto" w:sz="4" w:space="0"/>
            </w:tcBorders>
            <w:noWrap w:val="0"/>
            <w:vAlign w:val="center"/>
          </w:tcPr>
          <w:p w14:paraId="4CC09C4C">
            <w:pPr>
              <w:pStyle w:val="15"/>
              <w:widowControl w:val="0"/>
              <w:spacing w:before="0" w:beforeAutospacing="0" w:after="0" w:afterAutospacing="0"/>
              <w:jc w:val="center"/>
              <w:rPr>
                <w:rFonts w:hint="eastAsia" w:cs="宋体"/>
              </w:rPr>
            </w:pPr>
            <w:r>
              <w:rPr>
                <w:rFonts w:hint="eastAsia" w:cs="宋体"/>
              </w:rPr>
              <w:t>说明</w:t>
            </w:r>
          </w:p>
        </w:tc>
      </w:tr>
      <w:tr w14:paraId="1CD03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0603DE73">
            <w:pPr>
              <w:pStyle w:val="15"/>
              <w:widowControl w:val="0"/>
              <w:spacing w:before="0" w:beforeAutospacing="0" w:after="0" w:afterAutospacing="0"/>
              <w:ind w:firstLine="480" w:firstLineChars="200"/>
              <w:jc w:val="center"/>
              <w:rPr>
                <w:rFonts w:hint="eastAsia" w:cs="宋体"/>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3302F811">
            <w:pPr>
              <w:pStyle w:val="15"/>
              <w:widowControl w:val="0"/>
              <w:spacing w:before="0" w:beforeAutospacing="0" w:after="0" w:afterAutospacing="0"/>
              <w:ind w:firstLine="480" w:firstLineChars="200"/>
              <w:jc w:val="center"/>
              <w:rPr>
                <w:rFonts w:hint="eastAsia" w:cs="宋体"/>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69B180E8">
            <w:pPr>
              <w:pStyle w:val="15"/>
              <w:widowControl w:val="0"/>
              <w:spacing w:before="0" w:beforeAutospacing="0" w:after="0" w:afterAutospacing="0"/>
              <w:ind w:firstLine="480" w:firstLineChars="200"/>
              <w:jc w:val="center"/>
              <w:rPr>
                <w:rFonts w:hint="eastAsia" w:cs="宋体"/>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787037BD">
            <w:pPr>
              <w:pStyle w:val="15"/>
              <w:widowControl w:val="0"/>
              <w:spacing w:before="0" w:beforeAutospacing="0" w:after="0" w:afterAutospacing="0"/>
              <w:ind w:firstLine="480" w:firstLineChars="200"/>
              <w:jc w:val="center"/>
              <w:rPr>
                <w:rFonts w:hint="eastAsia" w:cs="宋体"/>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EE8B616">
            <w:pPr>
              <w:pStyle w:val="15"/>
              <w:widowControl w:val="0"/>
              <w:spacing w:before="0" w:beforeAutospacing="0" w:after="0" w:afterAutospacing="0"/>
              <w:ind w:firstLine="480" w:firstLineChars="200"/>
              <w:jc w:val="center"/>
              <w:rPr>
                <w:rFonts w:hint="eastAsia" w:cs="宋体"/>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4A31CB23">
            <w:pPr>
              <w:pStyle w:val="15"/>
              <w:widowControl w:val="0"/>
              <w:spacing w:before="0" w:beforeAutospacing="0" w:after="0" w:afterAutospacing="0"/>
              <w:ind w:firstLine="480" w:firstLineChars="200"/>
              <w:jc w:val="center"/>
              <w:rPr>
                <w:rFonts w:hint="eastAsia" w:cs="宋体"/>
              </w:rPr>
            </w:pPr>
          </w:p>
        </w:tc>
      </w:tr>
      <w:tr w14:paraId="22910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3989F035">
            <w:pPr>
              <w:pStyle w:val="15"/>
              <w:widowControl w:val="0"/>
              <w:spacing w:before="0" w:beforeAutospacing="0" w:after="0" w:afterAutospacing="0"/>
              <w:ind w:firstLine="480" w:firstLineChars="200"/>
              <w:jc w:val="center"/>
              <w:rPr>
                <w:rFonts w:hint="eastAsia" w:cs="宋体"/>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055224DE">
            <w:pPr>
              <w:pStyle w:val="15"/>
              <w:widowControl w:val="0"/>
              <w:spacing w:before="0" w:beforeAutospacing="0" w:after="0" w:afterAutospacing="0"/>
              <w:ind w:firstLine="480" w:firstLineChars="200"/>
              <w:jc w:val="center"/>
              <w:rPr>
                <w:rFonts w:hint="eastAsia" w:cs="宋体"/>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729ACADB">
            <w:pPr>
              <w:pStyle w:val="15"/>
              <w:widowControl w:val="0"/>
              <w:spacing w:before="0" w:beforeAutospacing="0" w:after="0" w:afterAutospacing="0"/>
              <w:ind w:firstLine="480" w:firstLineChars="200"/>
              <w:jc w:val="center"/>
              <w:rPr>
                <w:rFonts w:hint="eastAsia" w:cs="宋体"/>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484CF3D8">
            <w:pPr>
              <w:pStyle w:val="15"/>
              <w:widowControl w:val="0"/>
              <w:spacing w:before="0" w:beforeAutospacing="0" w:after="0" w:afterAutospacing="0"/>
              <w:ind w:firstLine="480" w:firstLineChars="200"/>
              <w:jc w:val="center"/>
              <w:rPr>
                <w:rFonts w:hint="eastAsia" w:cs="宋体"/>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48D64376">
            <w:pPr>
              <w:pStyle w:val="15"/>
              <w:widowControl w:val="0"/>
              <w:spacing w:before="0" w:beforeAutospacing="0" w:after="0" w:afterAutospacing="0"/>
              <w:ind w:firstLine="480" w:firstLineChars="200"/>
              <w:jc w:val="center"/>
              <w:rPr>
                <w:rFonts w:hint="eastAsia" w:cs="宋体"/>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1D381729">
            <w:pPr>
              <w:pStyle w:val="15"/>
              <w:widowControl w:val="0"/>
              <w:spacing w:before="0" w:beforeAutospacing="0" w:after="0" w:afterAutospacing="0"/>
              <w:ind w:firstLine="480" w:firstLineChars="200"/>
              <w:jc w:val="center"/>
              <w:rPr>
                <w:rFonts w:hint="eastAsia" w:cs="宋体"/>
              </w:rPr>
            </w:pPr>
          </w:p>
        </w:tc>
      </w:tr>
      <w:tr w14:paraId="0DC1C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6DC2C87F">
            <w:pPr>
              <w:pStyle w:val="15"/>
              <w:widowControl w:val="0"/>
              <w:spacing w:before="0" w:beforeAutospacing="0" w:after="0" w:afterAutospacing="0"/>
              <w:ind w:firstLine="480" w:firstLineChars="200"/>
              <w:jc w:val="center"/>
              <w:rPr>
                <w:rFonts w:hint="eastAsia" w:cs="宋体"/>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0E6893EA">
            <w:pPr>
              <w:pStyle w:val="15"/>
              <w:widowControl w:val="0"/>
              <w:spacing w:before="0" w:beforeAutospacing="0" w:after="0" w:afterAutospacing="0"/>
              <w:ind w:firstLine="480" w:firstLineChars="200"/>
              <w:jc w:val="center"/>
              <w:rPr>
                <w:rFonts w:hint="eastAsia" w:cs="宋体"/>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75939270">
            <w:pPr>
              <w:pStyle w:val="15"/>
              <w:widowControl w:val="0"/>
              <w:spacing w:before="0" w:beforeAutospacing="0" w:after="0" w:afterAutospacing="0"/>
              <w:ind w:firstLine="480" w:firstLineChars="200"/>
              <w:jc w:val="center"/>
              <w:rPr>
                <w:rFonts w:hint="eastAsia" w:cs="宋体"/>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120DE592">
            <w:pPr>
              <w:pStyle w:val="15"/>
              <w:widowControl w:val="0"/>
              <w:spacing w:before="0" w:beforeAutospacing="0" w:after="0" w:afterAutospacing="0"/>
              <w:ind w:firstLine="480" w:firstLineChars="200"/>
              <w:jc w:val="center"/>
              <w:rPr>
                <w:rFonts w:hint="eastAsia" w:cs="宋体"/>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0072724">
            <w:pPr>
              <w:pStyle w:val="15"/>
              <w:widowControl w:val="0"/>
              <w:spacing w:before="0" w:beforeAutospacing="0" w:after="0" w:afterAutospacing="0"/>
              <w:ind w:firstLine="480" w:firstLineChars="200"/>
              <w:jc w:val="center"/>
              <w:rPr>
                <w:rFonts w:hint="eastAsia" w:cs="宋体"/>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1F9F3962">
            <w:pPr>
              <w:pStyle w:val="15"/>
              <w:widowControl w:val="0"/>
              <w:spacing w:before="0" w:beforeAutospacing="0" w:after="0" w:afterAutospacing="0"/>
              <w:ind w:firstLine="480" w:firstLineChars="200"/>
              <w:jc w:val="center"/>
              <w:rPr>
                <w:rFonts w:hint="eastAsia" w:cs="宋体"/>
              </w:rPr>
            </w:pPr>
          </w:p>
        </w:tc>
      </w:tr>
      <w:tr w14:paraId="38D83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5FCB041A">
            <w:pPr>
              <w:pStyle w:val="15"/>
              <w:widowControl w:val="0"/>
              <w:spacing w:before="0" w:beforeAutospacing="0" w:after="0" w:afterAutospacing="0"/>
              <w:ind w:firstLine="480" w:firstLineChars="200"/>
              <w:jc w:val="center"/>
              <w:rPr>
                <w:rFonts w:hint="eastAsia" w:cs="宋体"/>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6B9C423C">
            <w:pPr>
              <w:pStyle w:val="15"/>
              <w:widowControl w:val="0"/>
              <w:spacing w:before="0" w:beforeAutospacing="0" w:after="0" w:afterAutospacing="0"/>
              <w:ind w:firstLine="480" w:firstLineChars="200"/>
              <w:jc w:val="center"/>
              <w:rPr>
                <w:rFonts w:hint="eastAsia" w:cs="宋体"/>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5850CE7A">
            <w:pPr>
              <w:pStyle w:val="15"/>
              <w:widowControl w:val="0"/>
              <w:spacing w:before="0" w:beforeAutospacing="0" w:after="0" w:afterAutospacing="0"/>
              <w:ind w:firstLine="480" w:firstLineChars="200"/>
              <w:jc w:val="center"/>
              <w:rPr>
                <w:rFonts w:hint="eastAsia" w:cs="宋体"/>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299F9893">
            <w:pPr>
              <w:pStyle w:val="15"/>
              <w:widowControl w:val="0"/>
              <w:spacing w:before="0" w:beforeAutospacing="0" w:after="0" w:afterAutospacing="0"/>
              <w:ind w:firstLine="480" w:firstLineChars="200"/>
              <w:jc w:val="center"/>
              <w:rPr>
                <w:rFonts w:hint="eastAsia" w:cs="宋体"/>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B3B2FE6">
            <w:pPr>
              <w:pStyle w:val="15"/>
              <w:widowControl w:val="0"/>
              <w:spacing w:before="0" w:beforeAutospacing="0" w:after="0" w:afterAutospacing="0"/>
              <w:ind w:firstLine="480" w:firstLineChars="200"/>
              <w:jc w:val="center"/>
              <w:rPr>
                <w:rFonts w:hint="eastAsia" w:cs="宋体"/>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031F5734">
            <w:pPr>
              <w:pStyle w:val="15"/>
              <w:widowControl w:val="0"/>
              <w:spacing w:before="0" w:beforeAutospacing="0" w:after="0" w:afterAutospacing="0"/>
              <w:ind w:firstLine="480" w:firstLineChars="200"/>
              <w:jc w:val="center"/>
              <w:rPr>
                <w:rFonts w:hint="eastAsia" w:cs="宋体"/>
              </w:rPr>
            </w:pPr>
          </w:p>
        </w:tc>
      </w:tr>
      <w:tr w14:paraId="463E1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5364C981">
            <w:pPr>
              <w:pStyle w:val="15"/>
              <w:widowControl w:val="0"/>
              <w:spacing w:before="0" w:beforeAutospacing="0" w:after="0" w:afterAutospacing="0"/>
              <w:ind w:firstLine="480" w:firstLineChars="200"/>
              <w:jc w:val="center"/>
              <w:rPr>
                <w:rFonts w:hint="eastAsia" w:cs="宋体"/>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671C04BD">
            <w:pPr>
              <w:pStyle w:val="15"/>
              <w:widowControl w:val="0"/>
              <w:spacing w:before="0" w:beforeAutospacing="0" w:after="0" w:afterAutospacing="0"/>
              <w:ind w:firstLine="480" w:firstLineChars="200"/>
              <w:jc w:val="center"/>
              <w:rPr>
                <w:rFonts w:hint="eastAsia" w:cs="宋体"/>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6134C45C">
            <w:pPr>
              <w:pStyle w:val="15"/>
              <w:widowControl w:val="0"/>
              <w:spacing w:before="0" w:beforeAutospacing="0" w:after="0" w:afterAutospacing="0"/>
              <w:ind w:firstLine="480" w:firstLineChars="200"/>
              <w:jc w:val="center"/>
              <w:rPr>
                <w:rFonts w:hint="eastAsia" w:cs="宋体"/>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304FF40A">
            <w:pPr>
              <w:pStyle w:val="15"/>
              <w:widowControl w:val="0"/>
              <w:spacing w:before="0" w:beforeAutospacing="0" w:after="0" w:afterAutospacing="0"/>
              <w:ind w:firstLine="480" w:firstLineChars="200"/>
              <w:jc w:val="center"/>
              <w:rPr>
                <w:rFonts w:hint="eastAsia" w:cs="宋体"/>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79640EEC">
            <w:pPr>
              <w:pStyle w:val="15"/>
              <w:widowControl w:val="0"/>
              <w:spacing w:before="0" w:beforeAutospacing="0" w:after="0" w:afterAutospacing="0"/>
              <w:ind w:firstLine="480" w:firstLineChars="200"/>
              <w:jc w:val="center"/>
              <w:rPr>
                <w:rFonts w:hint="eastAsia" w:cs="宋体"/>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1644E52A">
            <w:pPr>
              <w:pStyle w:val="15"/>
              <w:widowControl w:val="0"/>
              <w:spacing w:before="0" w:beforeAutospacing="0" w:after="0" w:afterAutospacing="0"/>
              <w:ind w:firstLine="480" w:firstLineChars="200"/>
              <w:jc w:val="center"/>
              <w:rPr>
                <w:rFonts w:hint="eastAsia" w:cs="宋体"/>
              </w:rPr>
            </w:pPr>
          </w:p>
        </w:tc>
      </w:tr>
      <w:tr w14:paraId="016E6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6D06CD61">
            <w:pPr>
              <w:pStyle w:val="15"/>
              <w:widowControl w:val="0"/>
              <w:spacing w:before="0" w:beforeAutospacing="0" w:after="0" w:afterAutospacing="0"/>
              <w:ind w:firstLine="480" w:firstLineChars="200"/>
              <w:jc w:val="center"/>
              <w:rPr>
                <w:rFonts w:hint="eastAsia" w:cs="宋体"/>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23397BF6">
            <w:pPr>
              <w:pStyle w:val="15"/>
              <w:widowControl w:val="0"/>
              <w:spacing w:before="0" w:beforeAutospacing="0" w:after="0" w:afterAutospacing="0"/>
              <w:ind w:firstLine="480" w:firstLineChars="200"/>
              <w:jc w:val="center"/>
              <w:rPr>
                <w:rFonts w:hint="eastAsia" w:cs="宋体"/>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5F38EEE9">
            <w:pPr>
              <w:pStyle w:val="15"/>
              <w:widowControl w:val="0"/>
              <w:spacing w:before="0" w:beforeAutospacing="0" w:after="0" w:afterAutospacing="0"/>
              <w:ind w:firstLine="480" w:firstLineChars="200"/>
              <w:jc w:val="center"/>
              <w:rPr>
                <w:rFonts w:hint="eastAsia" w:cs="宋体"/>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49D67EB0">
            <w:pPr>
              <w:pStyle w:val="15"/>
              <w:widowControl w:val="0"/>
              <w:spacing w:before="0" w:beforeAutospacing="0" w:after="0" w:afterAutospacing="0"/>
              <w:ind w:firstLine="480" w:firstLineChars="200"/>
              <w:jc w:val="center"/>
              <w:rPr>
                <w:rFonts w:hint="eastAsia" w:cs="宋体"/>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9F16D01">
            <w:pPr>
              <w:pStyle w:val="15"/>
              <w:widowControl w:val="0"/>
              <w:spacing w:before="0" w:beforeAutospacing="0" w:after="0" w:afterAutospacing="0"/>
              <w:ind w:firstLine="480" w:firstLineChars="200"/>
              <w:jc w:val="center"/>
              <w:rPr>
                <w:rFonts w:hint="eastAsia" w:cs="宋体"/>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4223AEA4">
            <w:pPr>
              <w:pStyle w:val="15"/>
              <w:widowControl w:val="0"/>
              <w:spacing w:before="0" w:beforeAutospacing="0" w:after="0" w:afterAutospacing="0"/>
              <w:ind w:firstLine="480" w:firstLineChars="200"/>
              <w:jc w:val="center"/>
              <w:rPr>
                <w:rFonts w:hint="eastAsia" w:cs="宋体"/>
              </w:rPr>
            </w:pPr>
          </w:p>
        </w:tc>
      </w:tr>
      <w:tr w14:paraId="7CEEF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noWrap w:val="0"/>
            <w:vAlign w:val="center"/>
          </w:tcPr>
          <w:p w14:paraId="183E8804">
            <w:pPr>
              <w:pStyle w:val="15"/>
              <w:widowControl w:val="0"/>
              <w:spacing w:before="0" w:beforeAutospacing="0" w:after="0" w:afterAutospacing="0"/>
              <w:ind w:firstLine="480" w:firstLineChars="200"/>
              <w:jc w:val="center"/>
              <w:rPr>
                <w:rFonts w:hint="eastAsia" w:cs="宋体"/>
              </w:rPr>
            </w:pPr>
          </w:p>
        </w:tc>
        <w:tc>
          <w:tcPr>
            <w:tcW w:w="1935" w:type="dxa"/>
            <w:tcBorders>
              <w:top w:val="single" w:color="auto" w:sz="4" w:space="0"/>
              <w:left w:val="single" w:color="auto" w:sz="4" w:space="0"/>
              <w:bottom w:val="single" w:color="auto" w:sz="4" w:space="0"/>
              <w:right w:val="single" w:color="auto" w:sz="4" w:space="0"/>
            </w:tcBorders>
            <w:noWrap w:val="0"/>
            <w:vAlign w:val="center"/>
          </w:tcPr>
          <w:p w14:paraId="2782BDCD">
            <w:pPr>
              <w:pStyle w:val="15"/>
              <w:widowControl w:val="0"/>
              <w:spacing w:before="0" w:beforeAutospacing="0" w:after="0" w:afterAutospacing="0"/>
              <w:ind w:firstLine="480" w:firstLineChars="200"/>
              <w:jc w:val="center"/>
              <w:rPr>
                <w:rFonts w:hint="eastAsia" w:cs="宋体"/>
              </w:rPr>
            </w:pPr>
          </w:p>
        </w:tc>
        <w:tc>
          <w:tcPr>
            <w:tcW w:w="1995" w:type="dxa"/>
            <w:tcBorders>
              <w:top w:val="single" w:color="auto" w:sz="4" w:space="0"/>
              <w:left w:val="single" w:color="auto" w:sz="4" w:space="0"/>
              <w:bottom w:val="single" w:color="auto" w:sz="4" w:space="0"/>
              <w:right w:val="single" w:color="auto" w:sz="4" w:space="0"/>
            </w:tcBorders>
            <w:noWrap w:val="0"/>
            <w:vAlign w:val="center"/>
          </w:tcPr>
          <w:p w14:paraId="161AECC3">
            <w:pPr>
              <w:pStyle w:val="15"/>
              <w:widowControl w:val="0"/>
              <w:spacing w:before="0" w:beforeAutospacing="0" w:after="0" w:afterAutospacing="0"/>
              <w:ind w:firstLine="480" w:firstLineChars="200"/>
              <w:jc w:val="center"/>
              <w:rPr>
                <w:rFonts w:hint="eastAsia" w:cs="宋体"/>
              </w:rPr>
            </w:pPr>
          </w:p>
        </w:tc>
        <w:tc>
          <w:tcPr>
            <w:tcW w:w="2085" w:type="dxa"/>
            <w:tcBorders>
              <w:top w:val="single" w:color="auto" w:sz="4" w:space="0"/>
              <w:left w:val="single" w:color="auto" w:sz="4" w:space="0"/>
              <w:bottom w:val="single" w:color="auto" w:sz="4" w:space="0"/>
              <w:right w:val="single" w:color="auto" w:sz="4" w:space="0"/>
            </w:tcBorders>
            <w:noWrap w:val="0"/>
            <w:vAlign w:val="center"/>
          </w:tcPr>
          <w:p w14:paraId="63C1C427">
            <w:pPr>
              <w:pStyle w:val="15"/>
              <w:widowControl w:val="0"/>
              <w:spacing w:before="0" w:beforeAutospacing="0" w:after="0" w:afterAutospacing="0"/>
              <w:ind w:firstLine="480" w:firstLineChars="200"/>
              <w:jc w:val="center"/>
              <w:rPr>
                <w:rFonts w:hint="eastAsia" w:cs="宋体"/>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784217CD">
            <w:pPr>
              <w:pStyle w:val="15"/>
              <w:widowControl w:val="0"/>
              <w:spacing w:before="0" w:beforeAutospacing="0" w:after="0" w:afterAutospacing="0"/>
              <w:ind w:firstLine="480" w:firstLineChars="200"/>
              <w:jc w:val="center"/>
              <w:rPr>
                <w:rFonts w:hint="eastAsia" w:cs="宋体"/>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08FB668C">
            <w:pPr>
              <w:pStyle w:val="15"/>
              <w:widowControl w:val="0"/>
              <w:spacing w:before="0" w:beforeAutospacing="0" w:after="0" w:afterAutospacing="0"/>
              <w:ind w:firstLine="480" w:firstLineChars="200"/>
              <w:jc w:val="center"/>
              <w:rPr>
                <w:rFonts w:hint="eastAsia" w:cs="宋体"/>
              </w:rPr>
            </w:pPr>
          </w:p>
        </w:tc>
      </w:tr>
    </w:tbl>
    <w:p w14:paraId="1616BBFE">
      <w:pPr>
        <w:pStyle w:val="15"/>
        <w:widowControl w:val="0"/>
        <w:spacing w:before="0" w:beforeAutospacing="0" w:after="0" w:afterAutospacing="0"/>
        <w:rPr>
          <w:rFonts w:hint="eastAsia" w:cs="宋体"/>
        </w:rPr>
      </w:pPr>
      <w:r>
        <w:rPr>
          <w:rFonts w:hint="eastAsia" w:cs="宋体"/>
        </w:rPr>
        <w:t>说明：</w:t>
      </w:r>
    </w:p>
    <w:p w14:paraId="1F369974">
      <w:pPr>
        <w:pStyle w:val="15"/>
        <w:widowControl w:val="0"/>
        <w:spacing w:before="0" w:beforeAutospacing="0" w:after="0" w:afterAutospacing="0"/>
        <w:ind w:firstLine="480" w:firstLineChars="200"/>
        <w:jc w:val="both"/>
        <w:rPr>
          <w:rFonts w:hint="eastAsia" w:cs="宋体"/>
        </w:rPr>
      </w:pPr>
      <w:r>
        <w:rPr>
          <w:rFonts w:hint="eastAsia" w:cs="宋体"/>
        </w:rPr>
        <w:t>1.本表只填写磋商响应文件中与磋商文件有偏离（包括正偏离和负偏离）的内容，磋商响应文件中商务响应与磋商文件要求完全一致的，不用在此表中列出，但必须提交空白表。</w:t>
      </w:r>
    </w:p>
    <w:p w14:paraId="7F14CA7D">
      <w:pPr>
        <w:pStyle w:val="15"/>
        <w:widowControl w:val="0"/>
        <w:spacing w:before="0" w:beforeAutospacing="0" w:after="0" w:afterAutospacing="0"/>
        <w:ind w:firstLine="480" w:firstLineChars="200"/>
        <w:rPr>
          <w:rFonts w:hint="eastAsia" w:cs="宋体"/>
        </w:rPr>
      </w:pPr>
      <w:r>
        <w:rPr>
          <w:rFonts w:hint="eastAsia" w:cs="宋体"/>
        </w:rPr>
        <w:t>2.供应商必须据实填写，不得虚假响应，否则将取消其磋商或成交资格，并按有关规定进处罚。</w:t>
      </w:r>
    </w:p>
    <w:p w14:paraId="04712035">
      <w:pPr>
        <w:pStyle w:val="15"/>
        <w:widowControl w:val="0"/>
        <w:spacing w:before="0" w:beforeAutospacing="0" w:after="0" w:afterAutospacing="0"/>
        <w:ind w:firstLine="480" w:firstLineChars="200"/>
        <w:jc w:val="center"/>
        <w:rPr>
          <w:rFonts w:hint="eastAsia" w:cs="宋体"/>
        </w:rPr>
      </w:pPr>
    </w:p>
    <w:p w14:paraId="00ED4A67">
      <w:pPr>
        <w:pStyle w:val="15"/>
        <w:widowControl w:val="0"/>
        <w:spacing w:before="0" w:beforeAutospacing="0" w:after="0" w:afterAutospacing="0"/>
        <w:ind w:firstLine="480" w:firstLineChars="200"/>
        <w:rPr>
          <w:rFonts w:hint="eastAsia" w:cs="宋体"/>
        </w:rPr>
      </w:pPr>
      <w:r>
        <w:rPr>
          <w:rFonts w:hint="eastAsia" w:cs="宋体"/>
        </w:rPr>
        <w:t>供应商名称：                     （单位公章）</w:t>
      </w:r>
    </w:p>
    <w:p w14:paraId="5AD8D933">
      <w:pPr>
        <w:pStyle w:val="15"/>
        <w:widowControl w:val="0"/>
        <w:spacing w:before="0" w:beforeAutospacing="0" w:after="0" w:afterAutospacing="0"/>
        <w:ind w:firstLine="480" w:firstLineChars="200"/>
        <w:jc w:val="center"/>
        <w:rPr>
          <w:rFonts w:hint="eastAsia" w:cs="宋体"/>
        </w:rPr>
      </w:pPr>
    </w:p>
    <w:p w14:paraId="6CEB19A6">
      <w:pPr>
        <w:spacing w:line="400" w:lineRule="exact"/>
        <w:ind w:firstLine="480" w:firstLineChars="200"/>
        <w:rPr>
          <w:rFonts w:hint="eastAsia" w:hAnsi="宋体" w:cs="宋体"/>
        </w:rPr>
      </w:pPr>
      <w:r>
        <w:rPr>
          <w:rFonts w:hint="eastAsia" w:hAnsi="宋体" w:cs="宋体"/>
        </w:rPr>
        <w:t xml:space="preserve">法定代表人或委托代理人：             （签字） </w:t>
      </w:r>
    </w:p>
    <w:p w14:paraId="5AB5C646">
      <w:pPr>
        <w:pStyle w:val="16"/>
      </w:pPr>
    </w:p>
    <w:p w14:paraId="2B882EBD">
      <w:pPr>
        <w:pStyle w:val="17"/>
      </w:pPr>
    </w:p>
    <w:p w14:paraId="443917DD"/>
    <w:p w14:paraId="486061D4">
      <w:pPr>
        <w:pStyle w:val="8"/>
      </w:pPr>
    </w:p>
    <w:p w14:paraId="3128B021"/>
    <w:p w14:paraId="7B9CD336">
      <w:pPr>
        <w:pStyle w:val="49"/>
        <w:keepNext/>
        <w:keepLines/>
        <w:widowControl w:val="0"/>
        <w:shd w:val="clear" w:color="auto" w:fill="auto"/>
        <w:bidi w:val="0"/>
        <w:spacing w:before="0" w:after="60" w:line="240" w:lineRule="auto"/>
        <w:ind w:left="0" w:right="0" w:firstLine="3732" w:firstLineChars="1239"/>
        <w:jc w:val="left"/>
        <w:rPr>
          <w:b/>
          <w:bCs/>
          <w:color w:val="000000"/>
          <w:spacing w:val="0"/>
          <w:w w:val="100"/>
          <w:position w:val="0"/>
          <w:sz w:val="30"/>
          <w:szCs w:val="30"/>
        </w:rPr>
      </w:pPr>
      <w:r>
        <w:rPr>
          <w:rFonts w:hint="eastAsia"/>
          <w:b/>
          <w:bCs/>
          <w:color w:val="000000"/>
          <w:spacing w:val="0"/>
          <w:w w:val="100"/>
          <w:position w:val="0"/>
          <w:sz w:val="30"/>
          <w:szCs w:val="30"/>
          <w:lang w:eastAsia="zh-CN"/>
        </w:rPr>
        <w:t>四</w:t>
      </w:r>
      <w:r>
        <w:rPr>
          <w:b/>
          <w:bCs/>
          <w:color w:val="000000"/>
          <w:spacing w:val="0"/>
          <w:w w:val="100"/>
          <w:position w:val="0"/>
          <w:sz w:val="30"/>
          <w:szCs w:val="30"/>
        </w:rPr>
        <w:t>、资格证明文件</w:t>
      </w:r>
      <w:bookmarkEnd w:id="410"/>
      <w:bookmarkEnd w:id="411"/>
      <w:bookmarkEnd w:id="412"/>
      <w:bookmarkEnd w:id="413"/>
    </w:p>
    <w:p w14:paraId="79B311C0">
      <w:pPr>
        <w:rPr>
          <w:rFonts w:hint="eastAsia"/>
          <w:lang w:val="en-US" w:eastAsia="zh-CN"/>
        </w:rPr>
      </w:pPr>
      <w:bookmarkStart w:id="414" w:name="bookmark550"/>
      <w:bookmarkStart w:id="415" w:name="bookmark551"/>
      <w:bookmarkStart w:id="416" w:name="bookmark552"/>
    </w:p>
    <w:p w14:paraId="64DBBED2">
      <w:pPr>
        <w:pStyle w:val="1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textAlignment w:val="baseline"/>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vertAlign w:val="baseline"/>
        </w:rPr>
        <w:t>（1）供应商应为具有独立承担民事责任能力的企业法人、事业法人、其他组织或自然人，企业法人须提供有效存续的统一社会信用代码的营业执照，事业单位须提供事业单位法人证、组织机构代码证等证明文件，其他组织应提供合法证明文件，自然人参与的提供其身份证；（2）供应商应授权合法的人员参加磋商，法定代表人（或单位负责人）直接参加的，须出具法定代表人（或单位负责人）资格证明书和身份证，并与营业执照上信息一致；授权代表参加的，须出具法定代表人（或单位负责人）授权委托书及被授权人身份证；（3）财务状况报告：提供2024年度经第三方审计的财务审计报告（成立时间至提交响应文件截止时间不足一年的可提供成立后任意时段的资产负债表）,或其磋商前三个月内基本存款账户开户银行出具的资信证明，以及基本存款账户开户许可证（或基本存款账户信息）；（4）社会保障资金缴纳证明：供应商须提供参加本次政府采购活动前近一年内（2025年5月至今）本单位已缴纳的至少3个月的社会保障资金证明，供应商注册时间不满3个月的，应当提供注册时至参加政府采购活动时相应期限内本单位缴纳社会保障资金的清单（依法不需要缴纳社会保障资金的应提供相关文件证明）；（5）税收缴纳证明：供应商须提供参加本次政府采购活动前近一年内（2025年5月至今）本单位已缴纳的至少3个月的纳税证明或完税证明，供应商注册时间不满3个月的，应当提供注册时至参加政府采购活动时相应期限内本单位缴纳税收缴纳的清单（依法免税的单位应提供相关证明材料）；（6）供应商提供参加本次政府采购活动前3年内，在经营活动中没有重大违法记录的书面声明；（7）供应商提供具有履行合同所必需的设备和专业技术能力的承诺函；（8）供应商不得为“信用中国”网站中列入重大税收违法失信主体的供应商；不得为“中国执行信息公开网”网站中列入失信被执行人的供应商；不得为“中国政府采购网”政府采购严重违法失信行为记录名单中被财政部门禁止参加政府采购活动的供应商；（9）单位负责人为同一人或者存在直接控股、管理关系的不同供应商，不得同时参加同一合同项下的政府采购活动；（10）本项目专门面向中小企业采购，供应商须提供中小企业声明函。</w:t>
      </w:r>
    </w:p>
    <w:p w14:paraId="38723C0F">
      <w:pPr>
        <w:rPr>
          <w:rFonts w:hint="eastAsia"/>
          <w:lang w:val="en-US" w:eastAsia="zh-CN"/>
        </w:rPr>
      </w:pPr>
    </w:p>
    <w:p w14:paraId="73D950C9">
      <w:pPr>
        <w:rPr>
          <w:rFonts w:hint="eastAsia"/>
          <w:lang w:val="en-US" w:eastAsia="zh-CN"/>
        </w:rPr>
      </w:pPr>
    </w:p>
    <w:p w14:paraId="0FEA4011">
      <w:pPr>
        <w:rPr>
          <w:rFonts w:hint="eastAsia"/>
          <w:lang w:val="en-US" w:eastAsia="zh-CN"/>
        </w:rPr>
      </w:pPr>
    </w:p>
    <w:p w14:paraId="45F74F0F">
      <w:pPr>
        <w:rPr>
          <w:rFonts w:hint="eastAsia"/>
          <w:lang w:val="en-US" w:eastAsia="zh-CN"/>
        </w:rPr>
      </w:pPr>
    </w:p>
    <w:bookmarkEnd w:id="414"/>
    <w:bookmarkEnd w:id="415"/>
    <w:bookmarkEnd w:id="416"/>
    <w:p w14:paraId="4D27ECFB">
      <w:pPr>
        <w:pStyle w:val="4"/>
        <w:spacing w:before="312" w:beforeLines="100" w:line="360" w:lineRule="auto"/>
        <w:jc w:val="center"/>
        <w:rPr>
          <w:rFonts w:hint="eastAsia"/>
          <w:sz w:val="32"/>
          <w:szCs w:val="32"/>
        </w:rPr>
      </w:pPr>
      <w:bookmarkStart w:id="417" w:name="bookmark557"/>
      <w:bookmarkStart w:id="418" w:name="bookmark556"/>
      <w:bookmarkStart w:id="419" w:name="bookmark555"/>
      <w:r>
        <w:rPr>
          <w:rFonts w:hint="eastAsia"/>
          <w:sz w:val="32"/>
          <w:szCs w:val="32"/>
        </w:rPr>
        <w:t>法定代表人身份证明/法定代表人授权书</w:t>
      </w:r>
    </w:p>
    <w:p w14:paraId="6A3A7DC0">
      <w:pPr>
        <w:pStyle w:val="8"/>
        <w:jc w:val="center"/>
        <w:rPr>
          <w:rFonts w:hint="eastAsia" w:hAnsi="宋体"/>
          <w:b/>
          <w:bCs/>
          <w:sz w:val="32"/>
          <w:szCs w:val="32"/>
        </w:rPr>
      </w:pPr>
      <w:r>
        <w:rPr>
          <w:rFonts w:hint="eastAsia" w:hAnsi="宋体"/>
          <w:b/>
          <w:bCs/>
          <w:sz w:val="32"/>
          <w:szCs w:val="32"/>
        </w:rPr>
        <w:t>法定代表人身份证明</w:t>
      </w:r>
    </w:p>
    <w:p w14:paraId="0BDF96C3">
      <w:pPr>
        <w:autoSpaceDE w:val="0"/>
        <w:autoSpaceDN w:val="0"/>
        <w:adjustRightInd w:val="0"/>
        <w:snapToGrid w:val="0"/>
        <w:spacing w:before="156" w:beforeLines="50"/>
        <w:jc w:val="left"/>
        <w:rPr>
          <w:rFonts w:hint="eastAsia" w:hAnsi="宋体" w:cs="宋体"/>
        </w:rPr>
      </w:pPr>
      <w:r>
        <w:rPr>
          <w:rFonts w:hint="eastAsia" w:hAnsi="宋体"/>
        </w:rPr>
        <w:t>供应商</w:t>
      </w:r>
      <w:r>
        <w:rPr>
          <w:rFonts w:hint="eastAsia" w:hAnsi="宋体" w:cs="宋体"/>
        </w:rPr>
        <w:t>名称：</w:t>
      </w:r>
      <w:r>
        <w:rPr>
          <w:rFonts w:hint="eastAsia" w:hAnsi="宋体" w:cs="宋体"/>
          <w:u w:val="single"/>
        </w:rPr>
        <w:t xml:space="preserve">                  </w:t>
      </w:r>
      <w:r>
        <w:rPr>
          <w:rFonts w:hint="eastAsia" w:hAnsi="宋体" w:cs="宋体"/>
        </w:rPr>
        <w:t xml:space="preserve"> </w:t>
      </w:r>
    </w:p>
    <w:p w14:paraId="70ED819F">
      <w:pPr>
        <w:autoSpaceDE w:val="0"/>
        <w:autoSpaceDN w:val="0"/>
        <w:adjustRightInd w:val="0"/>
        <w:snapToGrid w:val="0"/>
        <w:spacing w:before="156" w:beforeLines="50"/>
        <w:jc w:val="left"/>
        <w:rPr>
          <w:rFonts w:hint="eastAsia" w:hAnsi="宋体" w:cs="宋体"/>
        </w:rPr>
      </w:pPr>
      <w:r>
        <w:rPr>
          <w:rFonts w:hint="eastAsia" w:hAnsi="宋体" w:cs="宋体"/>
        </w:rPr>
        <w:t>统一社会信用代码：</w:t>
      </w:r>
      <w:r>
        <w:rPr>
          <w:rFonts w:hint="eastAsia" w:hAnsi="宋体" w:cs="宋体"/>
          <w:u w:val="single"/>
        </w:rPr>
        <w:t xml:space="preserve">                </w:t>
      </w:r>
    </w:p>
    <w:p w14:paraId="377B7B9C">
      <w:pPr>
        <w:autoSpaceDE w:val="0"/>
        <w:autoSpaceDN w:val="0"/>
        <w:adjustRightInd w:val="0"/>
        <w:snapToGrid w:val="0"/>
        <w:spacing w:before="156" w:beforeLines="50"/>
        <w:jc w:val="left"/>
        <w:rPr>
          <w:rFonts w:hint="eastAsia" w:hAnsi="宋体" w:cs="宋体"/>
        </w:rPr>
      </w:pPr>
      <w:r>
        <w:rPr>
          <w:rFonts w:hint="eastAsia" w:hAnsi="宋体" w:cs="宋体"/>
        </w:rPr>
        <w:t>注册地址：</w:t>
      </w:r>
      <w:r>
        <w:rPr>
          <w:rFonts w:hint="eastAsia" w:hAnsi="宋体" w:cs="宋体"/>
          <w:u w:val="single"/>
        </w:rPr>
        <w:t xml:space="preserve">                        </w:t>
      </w:r>
    </w:p>
    <w:p w14:paraId="08950294">
      <w:pPr>
        <w:autoSpaceDE w:val="0"/>
        <w:autoSpaceDN w:val="0"/>
        <w:adjustRightInd w:val="0"/>
        <w:snapToGrid w:val="0"/>
        <w:spacing w:before="156" w:beforeLines="50"/>
        <w:jc w:val="left"/>
        <w:rPr>
          <w:rFonts w:hint="eastAsia" w:hAnsi="宋体" w:cs="宋体"/>
        </w:rPr>
      </w:pPr>
      <w:r>
        <w:rPr>
          <w:rFonts w:hint="eastAsia" w:hAnsi="宋体" w:cs="宋体"/>
        </w:rPr>
        <w:t>成立时间：</w:t>
      </w:r>
      <w:r>
        <w:rPr>
          <w:rFonts w:hint="eastAsia" w:hAnsi="宋体" w:cs="宋体"/>
          <w:u w:val="single"/>
        </w:rPr>
        <w:t xml:space="preserve">    </w:t>
      </w:r>
      <w:r>
        <w:rPr>
          <w:rFonts w:hint="eastAsia" w:hAnsi="宋体" w:eastAsia="宋体" w:cs="宋体"/>
          <w:u w:val="single"/>
          <w:lang w:val="en-US" w:eastAsia="zh-CN"/>
        </w:rPr>
        <w:t xml:space="preserve">   </w:t>
      </w:r>
      <w:r>
        <w:rPr>
          <w:rFonts w:hint="eastAsia" w:hAnsi="宋体" w:cs="宋体"/>
        </w:rPr>
        <w:t xml:space="preserve">年 </w:t>
      </w:r>
      <w:r>
        <w:rPr>
          <w:rFonts w:hint="eastAsia" w:hAnsi="宋体" w:cs="宋体"/>
          <w:u w:val="single"/>
        </w:rPr>
        <w:t xml:space="preserve">  </w:t>
      </w:r>
      <w:r>
        <w:rPr>
          <w:rFonts w:hint="eastAsia" w:hAnsi="宋体" w:eastAsia="宋体" w:cs="宋体"/>
          <w:u w:val="single"/>
          <w:lang w:val="en-US" w:eastAsia="zh-CN"/>
        </w:rPr>
        <w:t xml:space="preserve">    </w:t>
      </w:r>
      <w:r>
        <w:rPr>
          <w:rFonts w:hint="eastAsia" w:hAnsi="宋体" w:cs="宋体"/>
        </w:rPr>
        <w:t>月</w:t>
      </w:r>
      <w:r>
        <w:rPr>
          <w:rFonts w:hint="eastAsia" w:hAnsi="宋体" w:cs="宋体"/>
          <w:u w:val="single"/>
        </w:rPr>
        <w:t xml:space="preserve">  </w:t>
      </w:r>
      <w:r>
        <w:rPr>
          <w:rFonts w:hint="eastAsia" w:hAnsi="宋体" w:eastAsia="宋体" w:cs="宋体"/>
          <w:u w:val="single"/>
          <w:lang w:val="en-US" w:eastAsia="zh-CN"/>
        </w:rPr>
        <w:t xml:space="preserve">    </w:t>
      </w:r>
      <w:r>
        <w:rPr>
          <w:rFonts w:hint="eastAsia" w:hAnsi="宋体" w:cs="宋体"/>
        </w:rPr>
        <w:t>日</w:t>
      </w:r>
    </w:p>
    <w:p w14:paraId="46F71322">
      <w:pPr>
        <w:autoSpaceDE w:val="0"/>
        <w:autoSpaceDN w:val="0"/>
        <w:adjustRightInd w:val="0"/>
        <w:snapToGrid w:val="0"/>
        <w:spacing w:before="156" w:beforeLines="50"/>
        <w:jc w:val="left"/>
        <w:rPr>
          <w:rFonts w:hint="eastAsia" w:hAnsi="宋体" w:cs="宋体"/>
          <w:u w:val="single"/>
        </w:rPr>
      </w:pPr>
      <w:r>
        <w:rPr>
          <w:rFonts w:hint="eastAsia" w:hAnsi="宋体" w:cs="宋体"/>
        </w:rPr>
        <w:t>经营期限：</w:t>
      </w:r>
      <w:r>
        <w:rPr>
          <w:rFonts w:hint="eastAsia" w:hAnsi="宋体" w:cs="宋体"/>
          <w:u w:val="single"/>
        </w:rPr>
        <w:t xml:space="preserve">                  </w:t>
      </w:r>
    </w:p>
    <w:p w14:paraId="379D3492">
      <w:pPr>
        <w:autoSpaceDE w:val="0"/>
        <w:autoSpaceDN w:val="0"/>
        <w:adjustRightInd w:val="0"/>
        <w:snapToGrid w:val="0"/>
        <w:spacing w:before="156" w:beforeLines="50"/>
        <w:jc w:val="left"/>
        <w:rPr>
          <w:rFonts w:hint="eastAsia" w:hAnsi="宋体" w:cs="宋体"/>
        </w:rPr>
      </w:pPr>
      <w:r>
        <w:rPr>
          <w:rFonts w:hint="eastAsia" w:hAnsi="宋体" w:cs="宋体"/>
        </w:rPr>
        <w:t>姓名：</w:t>
      </w:r>
      <w:r>
        <w:rPr>
          <w:rFonts w:hint="eastAsia" w:hAnsi="宋体" w:cs="宋体"/>
          <w:u w:val="single"/>
        </w:rPr>
        <w:t xml:space="preserve">      </w:t>
      </w:r>
      <w:r>
        <w:rPr>
          <w:rFonts w:hint="eastAsia" w:hAnsi="宋体" w:cs="宋体"/>
        </w:rPr>
        <w:t xml:space="preserve"> 性别：</w:t>
      </w:r>
      <w:r>
        <w:rPr>
          <w:rFonts w:hint="eastAsia" w:hAnsi="宋体" w:cs="宋体"/>
          <w:u w:val="single"/>
        </w:rPr>
        <w:t xml:space="preserve"> </w:t>
      </w:r>
      <w:r>
        <w:rPr>
          <w:rFonts w:hint="eastAsia" w:hAnsi="宋体" w:eastAsia="宋体" w:cs="宋体"/>
          <w:u w:val="single"/>
          <w:lang w:val="en-US" w:eastAsia="zh-CN"/>
        </w:rPr>
        <w:t xml:space="preserve">       </w:t>
      </w:r>
      <w:r>
        <w:rPr>
          <w:rFonts w:hint="eastAsia" w:hAnsi="宋体" w:cs="宋体"/>
          <w:u w:val="single"/>
        </w:rPr>
        <w:t xml:space="preserve"> </w:t>
      </w:r>
      <w:r>
        <w:rPr>
          <w:rFonts w:hint="eastAsia" w:hAnsi="宋体" w:cs="宋体"/>
        </w:rPr>
        <w:t xml:space="preserve"> 年龄：</w:t>
      </w:r>
      <w:r>
        <w:rPr>
          <w:rFonts w:hint="eastAsia" w:hAnsi="宋体" w:cs="宋体"/>
          <w:u w:val="single"/>
        </w:rPr>
        <w:t xml:space="preserve">  </w:t>
      </w:r>
      <w:r>
        <w:rPr>
          <w:rFonts w:hint="eastAsia" w:hAnsi="宋体" w:eastAsia="宋体" w:cs="宋体"/>
          <w:u w:val="single"/>
          <w:lang w:val="en-US" w:eastAsia="zh-CN"/>
        </w:rPr>
        <w:t xml:space="preserve">         </w:t>
      </w:r>
      <w:r>
        <w:rPr>
          <w:rFonts w:hint="eastAsia" w:hAnsi="宋体" w:cs="宋体"/>
        </w:rPr>
        <w:t xml:space="preserve"> 系</w:t>
      </w:r>
      <w:r>
        <w:rPr>
          <w:rFonts w:hint="eastAsia" w:hAnsi="宋体" w:cs="宋体"/>
          <w:u w:val="single"/>
        </w:rPr>
        <w:t xml:space="preserve">            </w:t>
      </w:r>
      <w:r>
        <w:rPr>
          <w:rFonts w:hint="eastAsia" w:hAnsi="宋体" w:cs="宋体"/>
        </w:rPr>
        <w:t>（供应商名称）的法定代表人。</w:t>
      </w:r>
    </w:p>
    <w:p w14:paraId="3B1A9954">
      <w:pPr>
        <w:autoSpaceDE w:val="0"/>
        <w:autoSpaceDN w:val="0"/>
        <w:adjustRightInd w:val="0"/>
        <w:snapToGrid w:val="0"/>
        <w:spacing w:before="156" w:beforeLines="50"/>
        <w:jc w:val="left"/>
        <w:rPr>
          <w:rFonts w:hint="eastAsia" w:hAnsi="宋体" w:cs="宋体"/>
        </w:rPr>
      </w:pPr>
      <w:r>
        <w:rPr>
          <w:rFonts w:hint="eastAsia" w:hAnsi="宋体" w:cs="宋体"/>
        </w:rPr>
        <w:t>特此证明。</w:t>
      </w:r>
    </w:p>
    <w:p w14:paraId="60A638CF">
      <w:pPr>
        <w:autoSpaceDE w:val="0"/>
        <w:autoSpaceDN w:val="0"/>
        <w:adjustRightInd w:val="0"/>
        <w:snapToGrid w:val="0"/>
        <w:spacing w:before="156" w:beforeLines="50" w:line="360" w:lineRule="auto"/>
        <w:jc w:val="left"/>
        <w:rPr>
          <w:rFonts w:hint="eastAsia" w:hAnsi="宋体" w:cs="宋体"/>
          <w:szCs w:val="21"/>
        </w:rPr>
      </w:pPr>
      <w:r>
        <w:rPr>
          <w:rFonts w:hint="eastAsia" w:hAnsi="宋体"/>
          <w:szCs w:val="21"/>
        </w:rPr>
        <w:t>附：法定代表人身份证复印件</w:t>
      </w:r>
    </w:p>
    <w:tbl>
      <w:tblPr>
        <w:tblStyle w:val="18"/>
        <w:tblpPr w:leftFromText="180" w:rightFromText="180" w:vertAnchor="text" w:horzAnchor="page" w:tblpX="3011" w:tblpY="1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0CF59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2" w:hRule="atLeast"/>
        </w:trPr>
        <w:tc>
          <w:tcPr>
            <w:tcW w:w="5868" w:type="dxa"/>
            <w:noWrap w:val="0"/>
            <w:vAlign w:val="center"/>
          </w:tcPr>
          <w:p w14:paraId="64E9746D">
            <w:pPr>
              <w:snapToGrid w:val="0"/>
              <w:spacing w:line="480" w:lineRule="auto"/>
              <w:jc w:val="center"/>
              <w:rPr>
                <w:rFonts w:hint="eastAsia" w:hAnsi="宋体"/>
                <w:szCs w:val="21"/>
              </w:rPr>
            </w:pPr>
          </w:p>
          <w:p w14:paraId="10CBD9F3">
            <w:pPr>
              <w:snapToGrid w:val="0"/>
              <w:spacing w:line="480" w:lineRule="auto"/>
              <w:jc w:val="center"/>
              <w:rPr>
                <w:rFonts w:hint="eastAsia" w:hAnsi="宋体"/>
                <w:szCs w:val="21"/>
              </w:rPr>
            </w:pPr>
          </w:p>
          <w:p w14:paraId="207BE15F">
            <w:pPr>
              <w:autoSpaceDE w:val="0"/>
              <w:autoSpaceDN w:val="0"/>
              <w:adjustRightInd w:val="0"/>
              <w:snapToGrid w:val="0"/>
              <w:spacing w:before="156" w:beforeLines="50" w:line="360" w:lineRule="auto"/>
              <w:jc w:val="center"/>
              <w:rPr>
                <w:rFonts w:hint="eastAsia" w:hAnsi="宋体"/>
                <w:szCs w:val="21"/>
              </w:rPr>
            </w:pPr>
            <w:r>
              <w:rPr>
                <w:rFonts w:hint="eastAsia" w:hAnsi="宋体"/>
                <w:szCs w:val="21"/>
              </w:rPr>
              <w:t>法定代表人身份证复印件粘贴处</w:t>
            </w:r>
          </w:p>
          <w:p w14:paraId="6D131DD7">
            <w:pPr>
              <w:pStyle w:val="8"/>
              <w:jc w:val="center"/>
              <w:rPr>
                <w:rFonts w:hint="eastAsia"/>
                <w:lang w:val="en-US" w:eastAsia="zh-CN"/>
              </w:rPr>
            </w:pPr>
            <w:r>
              <w:rPr>
                <w:rFonts w:hint="eastAsia" w:ascii="宋体" w:hAnsi="宋体"/>
                <w:szCs w:val="21"/>
                <w:lang w:val="en-US" w:eastAsia="zh-CN"/>
              </w:rPr>
              <w:t>（正反面）</w:t>
            </w:r>
          </w:p>
          <w:p w14:paraId="61F5C0FF">
            <w:pPr>
              <w:snapToGrid w:val="0"/>
              <w:spacing w:line="480" w:lineRule="auto"/>
              <w:jc w:val="center"/>
              <w:rPr>
                <w:rFonts w:hint="eastAsia" w:hAnsi="宋体"/>
                <w:szCs w:val="21"/>
              </w:rPr>
            </w:pPr>
          </w:p>
          <w:p w14:paraId="7EF25885">
            <w:pPr>
              <w:snapToGrid w:val="0"/>
              <w:spacing w:line="480" w:lineRule="auto"/>
              <w:jc w:val="center"/>
              <w:rPr>
                <w:rFonts w:hint="eastAsia" w:hAnsi="宋体"/>
                <w:szCs w:val="21"/>
              </w:rPr>
            </w:pPr>
          </w:p>
        </w:tc>
      </w:tr>
    </w:tbl>
    <w:p w14:paraId="7F9DC971">
      <w:pPr>
        <w:snapToGrid w:val="0"/>
        <w:rPr>
          <w:rFonts w:hint="eastAsia" w:hAnsi="宋体"/>
          <w:szCs w:val="21"/>
          <w:highlight w:val="cyan"/>
        </w:rPr>
      </w:pPr>
    </w:p>
    <w:p w14:paraId="1317928F">
      <w:pPr>
        <w:adjustRightInd w:val="0"/>
        <w:snapToGrid w:val="0"/>
        <w:spacing w:line="360" w:lineRule="auto"/>
        <w:rPr>
          <w:rFonts w:hint="eastAsia" w:hAnsi="宋体"/>
          <w:highlight w:val="cyan"/>
        </w:rPr>
      </w:pPr>
    </w:p>
    <w:p w14:paraId="6131D348">
      <w:pPr>
        <w:adjustRightInd w:val="0"/>
        <w:snapToGrid w:val="0"/>
        <w:spacing w:line="360" w:lineRule="auto"/>
        <w:ind w:right="420"/>
        <w:rPr>
          <w:rFonts w:hint="eastAsia" w:hAnsi="宋体"/>
          <w:highlight w:val="cyan"/>
        </w:rPr>
      </w:pPr>
    </w:p>
    <w:p w14:paraId="4FC6B3EC">
      <w:pPr>
        <w:adjustRightInd w:val="0"/>
        <w:snapToGrid w:val="0"/>
        <w:spacing w:line="360" w:lineRule="auto"/>
        <w:ind w:right="420"/>
        <w:rPr>
          <w:rFonts w:hint="eastAsia" w:hAnsi="宋体"/>
          <w:highlight w:val="cyan"/>
        </w:rPr>
      </w:pPr>
    </w:p>
    <w:p w14:paraId="51434CBA">
      <w:pPr>
        <w:adjustRightInd w:val="0"/>
        <w:snapToGrid w:val="0"/>
        <w:spacing w:line="360" w:lineRule="auto"/>
        <w:ind w:right="420"/>
        <w:rPr>
          <w:rFonts w:hint="eastAsia" w:hAnsi="宋体"/>
          <w:highlight w:val="cyan"/>
        </w:rPr>
      </w:pPr>
    </w:p>
    <w:p w14:paraId="3BA0420E">
      <w:pPr>
        <w:adjustRightInd w:val="0"/>
        <w:snapToGrid w:val="0"/>
        <w:spacing w:line="360" w:lineRule="auto"/>
        <w:ind w:right="420"/>
        <w:rPr>
          <w:rFonts w:hint="eastAsia" w:hAnsi="宋体"/>
          <w:highlight w:val="cyan"/>
        </w:rPr>
      </w:pPr>
    </w:p>
    <w:p w14:paraId="22399B64">
      <w:pPr>
        <w:adjustRightInd w:val="0"/>
        <w:snapToGrid w:val="0"/>
        <w:spacing w:line="360" w:lineRule="auto"/>
        <w:ind w:right="420"/>
        <w:rPr>
          <w:rFonts w:hint="eastAsia" w:hAnsi="宋体"/>
        </w:rPr>
      </w:pPr>
    </w:p>
    <w:p w14:paraId="538606D9">
      <w:pPr>
        <w:adjustRightInd w:val="0"/>
        <w:snapToGrid w:val="0"/>
        <w:spacing w:line="360" w:lineRule="auto"/>
        <w:ind w:right="420"/>
        <w:rPr>
          <w:rFonts w:hint="eastAsia" w:hAnsi="宋体"/>
        </w:rPr>
      </w:pPr>
    </w:p>
    <w:p w14:paraId="192022C6">
      <w:pPr>
        <w:adjustRightInd w:val="0"/>
        <w:snapToGrid w:val="0"/>
        <w:spacing w:line="360" w:lineRule="auto"/>
        <w:ind w:right="420"/>
        <w:rPr>
          <w:rFonts w:hint="eastAsia" w:hAnsi="宋体"/>
        </w:rPr>
      </w:pPr>
    </w:p>
    <w:p w14:paraId="5E60922C">
      <w:pPr>
        <w:adjustRightInd w:val="0"/>
        <w:snapToGrid w:val="0"/>
        <w:spacing w:line="360" w:lineRule="auto"/>
        <w:ind w:right="420"/>
        <w:rPr>
          <w:rFonts w:hint="eastAsia" w:hAnsi="宋体"/>
        </w:rPr>
      </w:pPr>
    </w:p>
    <w:p w14:paraId="248BB9AE">
      <w:pPr>
        <w:adjustRightInd w:val="0"/>
        <w:snapToGrid w:val="0"/>
        <w:spacing w:line="360" w:lineRule="auto"/>
        <w:ind w:right="420"/>
        <w:rPr>
          <w:rFonts w:hint="eastAsia" w:hAnsi="宋体"/>
        </w:rPr>
      </w:pPr>
      <w:r>
        <w:rPr>
          <w:rFonts w:hint="eastAsia" w:hAnsi="宋体"/>
        </w:rPr>
        <w:t>供应商名称（公章）：</w:t>
      </w:r>
    </w:p>
    <w:p w14:paraId="4EFC24FB">
      <w:pPr>
        <w:adjustRightInd w:val="0"/>
        <w:snapToGrid w:val="0"/>
        <w:spacing w:line="360" w:lineRule="auto"/>
        <w:ind w:right="420"/>
        <w:rPr>
          <w:rFonts w:hint="eastAsia" w:hAnsi="宋体"/>
        </w:rPr>
      </w:pPr>
      <w:r>
        <w:rPr>
          <w:rFonts w:hint="eastAsia" w:hAnsi="宋体"/>
        </w:rPr>
        <w:t>日期：    年  月  日</w:t>
      </w:r>
    </w:p>
    <w:p w14:paraId="3EE0DCA4">
      <w:pPr>
        <w:adjustRightInd w:val="0"/>
        <w:snapToGrid w:val="0"/>
        <w:spacing w:line="360" w:lineRule="auto"/>
        <w:ind w:right="420"/>
        <w:rPr>
          <w:rFonts w:hint="eastAsia" w:hAnsi="宋体" w:cs="宋体"/>
          <w:b/>
          <w:bCs/>
          <w:szCs w:val="24"/>
        </w:rPr>
      </w:pPr>
      <w:r>
        <w:rPr>
          <w:rFonts w:hint="eastAsia" w:hAnsi="宋体" w:cs="宋体"/>
          <w:b/>
          <w:bCs/>
          <w:szCs w:val="24"/>
        </w:rPr>
        <w:t>说明：仅限法定代表人参加磋商时提供</w:t>
      </w:r>
      <w:r>
        <w:rPr>
          <w:rFonts w:hint="eastAsia" w:hAnsi="宋体" w:cs="宋体"/>
          <w:szCs w:val="24"/>
        </w:rPr>
        <w:t>。</w:t>
      </w:r>
    </w:p>
    <w:p w14:paraId="664F66E4">
      <w:pPr>
        <w:pStyle w:val="4"/>
        <w:spacing w:before="312" w:beforeLines="100" w:line="360" w:lineRule="auto"/>
        <w:outlineLvl w:val="9"/>
        <w:rPr>
          <w:rFonts w:hint="eastAsia"/>
          <w:sz w:val="32"/>
          <w:szCs w:val="32"/>
        </w:rPr>
        <w:sectPr>
          <w:pgSz w:w="11906" w:h="16838"/>
          <w:pgMar w:top="1417" w:right="1417" w:bottom="1417" w:left="1417" w:header="851" w:footer="992" w:gutter="0"/>
          <w:pgNumType w:fmt="decimal"/>
          <w:cols w:space="720" w:num="1"/>
          <w:docGrid w:type="lines" w:linePitch="312" w:charSpace="0"/>
        </w:sectPr>
      </w:pPr>
    </w:p>
    <w:p w14:paraId="25FE3D4B">
      <w:pPr>
        <w:pStyle w:val="4"/>
        <w:spacing w:before="312" w:beforeLines="100" w:line="360" w:lineRule="auto"/>
        <w:rPr>
          <w:rFonts w:hint="eastAsia"/>
          <w:sz w:val="32"/>
          <w:szCs w:val="32"/>
        </w:rPr>
      </w:pPr>
      <w:r>
        <w:rPr>
          <w:rFonts w:hint="eastAsia"/>
          <w:sz w:val="32"/>
          <w:szCs w:val="32"/>
        </w:rPr>
        <w:t>法定代表人授权书</w:t>
      </w:r>
    </w:p>
    <w:p w14:paraId="2A2CD5FA">
      <w:pPr>
        <w:rPr>
          <w:rFonts w:hint="eastAsia"/>
          <w:b/>
          <w:bCs/>
          <w:szCs w:val="32"/>
        </w:rPr>
      </w:pPr>
      <w:r>
        <w:rPr>
          <w:rFonts w:hint="eastAsia"/>
        </w:rPr>
        <w:t xml:space="preserve">      </w:t>
      </w:r>
      <w:r>
        <w:rPr>
          <w:rFonts w:hint="eastAsia"/>
          <w:szCs w:val="32"/>
        </w:rPr>
        <w:t xml:space="preserve"> </w:t>
      </w:r>
    </w:p>
    <w:p w14:paraId="659D32AC">
      <w:pPr>
        <w:spacing w:line="360" w:lineRule="auto"/>
        <w:jc w:val="left"/>
        <w:rPr>
          <w:rFonts w:hint="eastAsia" w:hAnsi="宋体"/>
          <w:spacing w:val="4"/>
          <w:szCs w:val="24"/>
        </w:rPr>
      </w:pPr>
      <w:r>
        <w:rPr>
          <w:rFonts w:hint="eastAsia" w:hAnsi="宋体"/>
          <w:spacing w:val="4"/>
          <w:szCs w:val="24"/>
        </w:rPr>
        <w:t>致：</w:t>
      </w:r>
      <w:r>
        <w:rPr>
          <w:rFonts w:hint="eastAsia" w:hAnsi="宋体" w:eastAsia="宋体"/>
          <w:spacing w:val="4"/>
          <w:szCs w:val="24"/>
          <w:u w:val="single"/>
          <w:lang w:val="en-US" w:eastAsia="zh-CN"/>
        </w:rPr>
        <w:t xml:space="preserve">       （</w:t>
      </w:r>
      <w:r>
        <w:rPr>
          <w:rFonts w:hint="eastAsia" w:hAnsi="宋体" w:eastAsia="宋体"/>
          <w:spacing w:val="4"/>
          <w:szCs w:val="24"/>
          <w:u w:val="single"/>
          <w:lang w:eastAsia="zh-CN"/>
        </w:rPr>
        <w:t>采购人</w:t>
      </w:r>
      <w:r>
        <w:rPr>
          <w:rFonts w:hint="eastAsia" w:hAnsi="宋体"/>
          <w:spacing w:val="4"/>
          <w:szCs w:val="24"/>
          <w:u w:val="single"/>
        </w:rPr>
        <w:t>名称</w:t>
      </w:r>
      <w:r>
        <w:rPr>
          <w:rFonts w:hint="eastAsia" w:hAnsi="宋体" w:eastAsia="宋体"/>
          <w:spacing w:val="4"/>
          <w:szCs w:val="24"/>
          <w:u w:val="single"/>
          <w:lang w:val="en-US" w:eastAsia="zh-CN"/>
        </w:rPr>
        <w:t xml:space="preserve">）   </w:t>
      </w:r>
      <w:r>
        <w:rPr>
          <w:rFonts w:hint="eastAsia" w:hAnsi="宋体" w:eastAsia="宋体"/>
          <w:spacing w:val="4"/>
          <w:szCs w:val="24"/>
          <w:u w:val="none"/>
          <w:lang w:val="en-US" w:eastAsia="zh-CN"/>
        </w:rPr>
        <w:t xml:space="preserve">  </w:t>
      </w:r>
      <w:r>
        <w:rPr>
          <w:rFonts w:hint="eastAsia" w:hAnsi="宋体"/>
          <w:spacing w:val="4"/>
          <w:szCs w:val="24"/>
          <w:u w:val="single"/>
        </w:rPr>
        <w:t xml:space="preserve"> </w:t>
      </w:r>
    </w:p>
    <w:p w14:paraId="6E150C59">
      <w:pPr>
        <w:spacing w:line="360" w:lineRule="auto"/>
        <w:ind w:firstLine="496" w:firstLineChars="200"/>
        <w:jc w:val="left"/>
        <w:rPr>
          <w:rFonts w:hint="eastAsia" w:hAnsi="宋体"/>
          <w:spacing w:val="4"/>
          <w:szCs w:val="24"/>
        </w:rPr>
      </w:pPr>
      <w:r>
        <w:rPr>
          <w:rFonts w:hint="eastAsia" w:hAnsi="宋体"/>
          <w:spacing w:val="4"/>
          <w:szCs w:val="24"/>
          <w:u w:val="single"/>
        </w:rPr>
        <w:t>(供应商名称)</w:t>
      </w:r>
      <w:r>
        <w:rPr>
          <w:rFonts w:hint="eastAsia" w:hAnsi="宋体"/>
          <w:spacing w:val="4"/>
          <w:szCs w:val="24"/>
        </w:rPr>
        <w:t>按中华人民共和国法律于</w:t>
      </w:r>
      <w:r>
        <w:rPr>
          <w:rFonts w:hint="eastAsia" w:hAnsi="宋体"/>
          <w:spacing w:val="4"/>
          <w:szCs w:val="24"/>
          <w:u w:val="single"/>
        </w:rPr>
        <w:t>（  年  月  日 ）</w:t>
      </w:r>
      <w:r>
        <w:rPr>
          <w:rFonts w:hint="eastAsia" w:hAnsi="宋体"/>
          <w:spacing w:val="4"/>
          <w:szCs w:val="24"/>
        </w:rPr>
        <w:t>成立。</w:t>
      </w:r>
      <w:r>
        <w:rPr>
          <w:rFonts w:hint="eastAsia" w:hAnsi="宋体"/>
          <w:spacing w:val="4"/>
          <w:szCs w:val="24"/>
          <w:u w:val="single"/>
        </w:rPr>
        <w:t>(法定代表人姓名)</w:t>
      </w:r>
      <w:r>
        <w:rPr>
          <w:rFonts w:hint="eastAsia" w:hAnsi="宋体"/>
          <w:spacing w:val="4"/>
          <w:szCs w:val="24"/>
        </w:rPr>
        <w:t>特授权</w:t>
      </w:r>
      <w:r>
        <w:rPr>
          <w:rFonts w:hint="eastAsia" w:hAnsi="宋体"/>
          <w:spacing w:val="4"/>
          <w:szCs w:val="24"/>
          <w:u w:val="single"/>
        </w:rPr>
        <w:t>（ 被授权人姓名 ）</w:t>
      </w:r>
      <w:r>
        <w:rPr>
          <w:rFonts w:hint="eastAsia" w:hAnsi="宋体"/>
          <w:spacing w:val="4"/>
          <w:szCs w:val="24"/>
        </w:rPr>
        <w:t xml:space="preserve">代表我公司全权办理针对本次 </w:t>
      </w:r>
      <w:r>
        <w:rPr>
          <w:rFonts w:hint="eastAsia" w:hAnsi="宋体"/>
          <w:spacing w:val="4"/>
          <w:szCs w:val="24"/>
          <w:u w:val="single"/>
        </w:rPr>
        <w:t>（项目编号）</w:t>
      </w:r>
      <w:r>
        <w:rPr>
          <w:rFonts w:hint="eastAsia" w:hAnsi="宋体"/>
          <w:spacing w:val="4"/>
          <w:szCs w:val="24"/>
        </w:rPr>
        <w:t>项目的磋商、签约等具体工作，并签署全部有关的文件、协议及合同。</w:t>
      </w:r>
    </w:p>
    <w:p w14:paraId="57CC09AC">
      <w:pPr>
        <w:spacing w:line="360" w:lineRule="auto"/>
        <w:ind w:firstLine="496" w:firstLineChars="200"/>
        <w:jc w:val="left"/>
        <w:rPr>
          <w:rFonts w:hint="eastAsia" w:hAnsi="宋体"/>
          <w:spacing w:val="4"/>
          <w:szCs w:val="24"/>
        </w:rPr>
      </w:pPr>
      <w:r>
        <w:rPr>
          <w:rFonts w:hint="eastAsia" w:hAnsi="宋体"/>
          <w:spacing w:val="4"/>
          <w:szCs w:val="24"/>
        </w:rPr>
        <w:t>我公司对被授权人的签名负全部责任。</w:t>
      </w:r>
    </w:p>
    <w:p w14:paraId="54248DAA">
      <w:pPr>
        <w:spacing w:line="360" w:lineRule="auto"/>
        <w:ind w:firstLine="496" w:firstLineChars="200"/>
        <w:jc w:val="left"/>
        <w:rPr>
          <w:rFonts w:hint="eastAsia" w:hAnsi="宋体"/>
          <w:spacing w:val="4"/>
          <w:szCs w:val="24"/>
        </w:rPr>
      </w:pPr>
      <w:r>
        <w:rPr>
          <w:rFonts w:hint="eastAsia" w:hAnsi="宋体"/>
          <w:spacing w:val="4"/>
          <w:szCs w:val="24"/>
        </w:rPr>
        <w:t>委托期限：</w:t>
      </w:r>
      <w:r>
        <w:rPr>
          <w:rFonts w:hint="eastAsia" w:hAnsi="宋体"/>
          <w:spacing w:val="4"/>
          <w:szCs w:val="24"/>
          <w:lang w:val="zh-CN"/>
        </w:rPr>
        <w:t>自磋商之日起</w:t>
      </w:r>
      <w:r>
        <w:rPr>
          <w:rFonts w:hint="eastAsia" w:hAnsi="宋体"/>
          <w:spacing w:val="4"/>
          <w:szCs w:val="24"/>
          <w:u w:val="single"/>
        </w:rPr>
        <w:t>90</w:t>
      </w:r>
      <w:r>
        <w:rPr>
          <w:rFonts w:hint="eastAsia" w:hAnsi="宋体"/>
          <w:spacing w:val="4"/>
          <w:szCs w:val="24"/>
          <w:lang w:val="zh-CN"/>
        </w:rPr>
        <w:t>天。</w:t>
      </w:r>
    </w:p>
    <w:p w14:paraId="32273704">
      <w:pPr>
        <w:spacing w:line="360" w:lineRule="auto"/>
        <w:ind w:firstLine="496" w:firstLineChars="200"/>
        <w:jc w:val="left"/>
        <w:rPr>
          <w:rFonts w:hint="eastAsia" w:hAnsi="宋体"/>
          <w:spacing w:val="4"/>
          <w:szCs w:val="24"/>
        </w:rPr>
      </w:pPr>
      <w:r>
        <w:rPr>
          <w:rFonts w:hint="eastAsia" w:hAnsi="宋体"/>
          <w:spacing w:val="4"/>
          <w:szCs w:val="24"/>
        </w:rPr>
        <w:t>本授权书于</w:t>
      </w:r>
      <w:r>
        <w:rPr>
          <w:rFonts w:hint="eastAsia" w:hAnsi="宋体"/>
          <w:spacing w:val="4"/>
          <w:szCs w:val="24"/>
          <w:u w:val="single"/>
        </w:rPr>
        <w:t xml:space="preserve">      年   月   日</w:t>
      </w:r>
      <w:r>
        <w:rPr>
          <w:rFonts w:hint="eastAsia" w:hAnsi="宋体"/>
          <w:spacing w:val="4"/>
          <w:szCs w:val="24"/>
        </w:rPr>
        <w:t>签字生效，特此证明。</w:t>
      </w:r>
    </w:p>
    <w:tbl>
      <w:tblPr>
        <w:tblStyle w:val="18"/>
        <w:tblW w:w="0" w:type="auto"/>
        <w:tblInd w:w="633" w:type="dxa"/>
        <w:tblLayout w:type="fixed"/>
        <w:tblCellMar>
          <w:top w:w="0" w:type="dxa"/>
          <w:left w:w="108" w:type="dxa"/>
          <w:bottom w:w="0" w:type="dxa"/>
          <w:right w:w="108" w:type="dxa"/>
        </w:tblCellMar>
      </w:tblPr>
      <w:tblGrid>
        <w:gridCol w:w="4267"/>
        <w:gridCol w:w="4053"/>
      </w:tblGrid>
      <w:tr w14:paraId="2B16760A">
        <w:tblPrEx>
          <w:tblCellMar>
            <w:top w:w="0" w:type="dxa"/>
            <w:left w:w="108" w:type="dxa"/>
            <w:bottom w:w="0" w:type="dxa"/>
            <w:right w:w="108" w:type="dxa"/>
          </w:tblCellMar>
        </w:tblPrEx>
        <w:trPr>
          <w:trHeight w:val="482" w:hRule="atLeast"/>
        </w:trPr>
        <w:tc>
          <w:tcPr>
            <w:tcW w:w="4267" w:type="dxa"/>
            <w:noWrap w:val="0"/>
            <w:vAlign w:val="center"/>
          </w:tcPr>
          <w:p w14:paraId="733E72A6">
            <w:pPr>
              <w:spacing w:line="360" w:lineRule="auto"/>
              <w:rPr>
                <w:rFonts w:hint="eastAsia" w:hAnsi="宋体"/>
                <w:spacing w:val="4"/>
                <w:szCs w:val="24"/>
              </w:rPr>
            </w:pPr>
            <w:r>
              <w:rPr>
                <w:rFonts w:hint="eastAsia" w:hAnsi="宋体"/>
                <w:spacing w:val="4"/>
                <w:szCs w:val="24"/>
              </w:rPr>
              <w:t>法定代表人</w:t>
            </w:r>
            <w:r>
              <w:rPr>
                <w:rFonts w:hint="eastAsia"/>
              </w:rPr>
              <w:t>签字</w:t>
            </w:r>
            <w:r>
              <w:rPr>
                <w:rFonts w:hint="eastAsia" w:hAnsi="宋体" w:cs="宋体"/>
                <w:spacing w:val="4"/>
              </w:rPr>
              <w:t>或盖章</w:t>
            </w:r>
            <w:r>
              <w:rPr>
                <w:rFonts w:hint="eastAsia" w:hAnsi="宋体"/>
                <w:spacing w:val="4"/>
                <w:szCs w:val="24"/>
              </w:rPr>
              <w:t>：</w:t>
            </w:r>
          </w:p>
        </w:tc>
        <w:tc>
          <w:tcPr>
            <w:tcW w:w="4053" w:type="dxa"/>
            <w:noWrap w:val="0"/>
            <w:vAlign w:val="center"/>
          </w:tcPr>
          <w:p w14:paraId="622E9180">
            <w:pPr>
              <w:spacing w:line="360" w:lineRule="auto"/>
              <w:rPr>
                <w:rFonts w:hint="eastAsia" w:hAnsi="宋体"/>
                <w:spacing w:val="4"/>
                <w:szCs w:val="24"/>
              </w:rPr>
            </w:pPr>
            <w:r>
              <w:rPr>
                <w:rFonts w:hint="eastAsia" w:hAnsi="宋体"/>
                <w:spacing w:val="4"/>
                <w:szCs w:val="24"/>
              </w:rPr>
              <w:t>被授权人</w:t>
            </w:r>
            <w:r>
              <w:rPr>
                <w:rFonts w:hint="eastAsia"/>
              </w:rPr>
              <w:t>签字</w:t>
            </w:r>
            <w:r>
              <w:rPr>
                <w:rFonts w:hint="eastAsia" w:hAnsi="宋体" w:cs="宋体"/>
                <w:spacing w:val="4"/>
              </w:rPr>
              <w:t>或盖章</w:t>
            </w:r>
            <w:r>
              <w:rPr>
                <w:rFonts w:hint="eastAsia" w:hAnsi="宋体"/>
                <w:spacing w:val="4"/>
                <w:szCs w:val="24"/>
              </w:rPr>
              <w:t>：</w:t>
            </w:r>
          </w:p>
        </w:tc>
      </w:tr>
      <w:tr w14:paraId="3A64CB5C">
        <w:tblPrEx>
          <w:tblCellMar>
            <w:top w:w="0" w:type="dxa"/>
            <w:left w:w="108" w:type="dxa"/>
            <w:bottom w:w="0" w:type="dxa"/>
            <w:right w:w="108" w:type="dxa"/>
          </w:tblCellMar>
        </w:tblPrEx>
        <w:trPr>
          <w:trHeight w:val="482" w:hRule="atLeast"/>
        </w:trPr>
        <w:tc>
          <w:tcPr>
            <w:tcW w:w="4267" w:type="dxa"/>
            <w:noWrap w:val="0"/>
            <w:vAlign w:val="center"/>
          </w:tcPr>
          <w:p w14:paraId="2E08A0C8">
            <w:pPr>
              <w:spacing w:line="360" w:lineRule="auto"/>
              <w:rPr>
                <w:rFonts w:hint="eastAsia" w:hAnsi="宋体"/>
                <w:spacing w:val="4"/>
                <w:szCs w:val="24"/>
              </w:rPr>
            </w:pPr>
            <w:r>
              <w:rPr>
                <w:rFonts w:hint="eastAsia" w:hAnsi="宋体"/>
                <w:spacing w:val="4"/>
                <w:szCs w:val="24"/>
              </w:rPr>
              <w:t>职务：</w:t>
            </w:r>
          </w:p>
        </w:tc>
        <w:tc>
          <w:tcPr>
            <w:tcW w:w="4053" w:type="dxa"/>
            <w:noWrap w:val="0"/>
            <w:vAlign w:val="center"/>
          </w:tcPr>
          <w:p w14:paraId="2C982FBC">
            <w:pPr>
              <w:spacing w:line="360" w:lineRule="auto"/>
              <w:rPr>
                <w:rFonts w:hint="eastAsia" w:hAnsi="宋体"/>
                <w:spacing w:val="4"/>
                <w:szCs w:val="24"/>
              </w:rPr>
            </w:pPr>
            <w:r>
              <w:rPr>
                <w:rFonts w:hint="eastAsia" w:hAnsi="宋体"/>
                <w:spacing w:val="4"/>
                <w:szCs w:val="24"/>
              </w:rPr>
              <w:t>职务：</w:t>
            </w:r>
          </w:p>
        </w:tc>
      </w:tr>
      <w:tr w14:paraId="2780D188">
        <w:tblPrEx>
          <w:tblCellMar>
            <w:top w:w="0" w:type="dxa"/>
            <w:left w:w="108" w:type="dxa"/>
            <w:bottom w:w="0" w:type="dxa"/>
            <w:right w:w="108" w:type="dxa"/>
          </w:tblCellMar>
        </w:tblPrEx>
        <w:trPr>
          <w:trHeight w:val="482" w:hRule="atLeast"/>
        </w:trPr>
        <w:tc>
          <w:tcPr>
            <w:tcW w:w="4267" w:type="dxa"/>
            <w:noWrap w:val="0"/>
            <w:vAlign w:val="center"/>
          </w:tcPr>
          <w:p w14:paraId="5998C180">
            <w:pPr>
              <w:spacing w:line="360" w:lineRule="auto"/>
              <w:rPr>
                <w:rFonts w:hint="eastAsia" w:hAnsi="宋体"/>
                <w:spacing w:val="4"/>
                <w:szCs w:val="24"/>
              </w:rPr>
            </w:pPr>
            <w:r>
              <w:rPr>
                <w:rFonts w:hint="eastAsia" w:hAnsi="宋体"/>
                <w:spacing w:val="4"/>
                <w:szCs w:val="24"/>
              </w:rPr>
              <w:t>身份证号：</w:t>
            </w:r>
          </w:p>
        </w:tc>
        <w:tc>
          <w:tcPr>
            <w:tcW w:w="4053" w:type="dxa"/>
            <w:noWrap w:val="0"/>
            <w:vAlign w:val="center"/>
          </w:tcPr>
          <w:p w14:paraId="59EA703D">
            <w:pPr>
              <w:spacing w:line="360" w:lineRule="auto"/>
              <w:rPr>
                <w:rFonts w:hint="eastAsia" w:hAnsi="宋体"/>
                <w:spacing w:val="4"/>
                <w:szCs w:val="24"/>
              </w:rPr>
            </w:pPr>
            <w:r>
              <w:rPr>
                <w:rFonts w:hint="eastAsia" w:hAnsi="宋体"/>
                <w:spacing w:val="4"/>
                <w:szCs w:val="24"/>
              </w:rPr>
              <w:t>身份证号：</w:t>
            </w:r>
          </w:p>
        </w:tc>
      </w:tr>
      <w:tr w14:paraId="15932990">
        <w:tblPrEx>
          <w:tblCellMar>
            <w:top w:w="0" w:type="dxa"/>
            <w:left w:w="108" w:type="dxa"/>
            <w:bottom w:w="0" w:type="dxa"/>
            <w:right w:w="108" w:type="dxa"/>
          </w:tblCellMar>
        </w:tblPrEx>
        <w:trPr>
          <w:trHeight w:val="482" w:hRule="atLeast"/>
        </w:trPr>
        <w:tc>
          <w:tcPr>
            <w:tcW w:w="4267" w:type="dxa"/>
            <w:noWrap w:val="0"/>
            <w:vAlign w:val="center"/>
          </w:tcPr>
          <w:p w14:paraId="0A65D507">
            <w:pPr>
              <w:spacing w:line="360" w:lineRule="auto"/>
              <w:rPr>
                <w:rFonts w:hint="eastAsia" w:hAnsi="宋体"/>
                <w:spacing w:val="4"/>
                <w:szCs w:val="24"/>
              </w:rPr>
            </w:pPr>
          </w:p>
        </w:tc>
        <w:tc>
          <w:tcPr>
            <w:tcW w:w="4053" w:type="dxa"/>
            <w:noWrap w:val="0"/>
            <w:vAlign w:val="center"/>
          </w:tcPr>
          <w:p w14:paraId="62253BBB">
            <w:pPr>
              <w:spacing w:line="360" w:lineRule="auto"/>
              <w:rPr>
                <w:rFonts w:hint="eastAsia" w:hAnsi="宋体"/>
                <w:spacing w:val="4"/>
                <w:szCs w:val="24"/>
              </w:rPr>
            </w:pPr>
            <w:r>
              <w:rPr>
                <w:rFonts w:hint="eastAsia" w:hAnsi="宋体"/>
                <w:spacing w:val="4"/>
                <w:szCs w:val="24"/>
              </w:rPr>
              <w:t>所在部门：</w:t>
            </w:r>
          </w:p>
        </w:tc>
      </w:tr>
    </w:tbl>
    <w:p w14:paraId="26B26E89">
      <w:pPr>
        <w:spacing w:line="360" w:lineRule="auto"/>
        <w:ind w:firstLine="505" w:firstLineChars="204"/>
        <w:rPr>
          <w:rFonts w:hint="eastAsia" w:hAnsi="宋体"/>
          <w:spacing w:val="4"/>
          <w:szCs w:val="24"/>
        </w:rPr>
      </w:pPr>
      <w:r>
        <w:rPr>
          <w:rFonts w:hint="eastAsia" w:hAnsi="宋体"/>
          <w:spacing w:val="4"/>
          <w:szCs w:val="24"/>
        </w:rPr>
        <w:t>附：法定代表人、被授权人身份证复印件</w:t>
      </w:r>
    </w:p>
    <w:p w14:paraId="1C08B56C">
      <w:pPr>
        <w:spacing w:line="360" w:lineRule="auto"/>
        <w:rPr>
          <w:rFonts w:hint="eastAsia" w:hAnsi="宋体"/>
          <w:spacing w:val="4"/>
          <w:szCs w:val="24"/>
        </w:rPr>
      </w:pPr>
    </w:p>
    <w:tbl>
      <w:tblPr>
        <w:tblStyle w:val="18"/>
        <w:tblW w:w="0" w:type="auto"/>
        <w:tblInd w:w="540" w:type="dxa"/>
        <w:tblLayout w:type="fixed"/>
        <w:tblCellMar>
          <w:top w:w="0" w:type="dxa"/>
          <w:left w:w="108" w:type="dxa"/>
          <w:bottom w:w="0" w:type="dxa"/>
          <w:right w:w="108" w:type="dxa"/>
        </w:tblCellMar>
      </w:tblPr>
      <w:tblGrid>
        <w:gridCol w:w="4348"/>
        <w:gridCol w:w="4211"/>
      </w:tblGrid>
      <w:tr w14:paraId="4942660D">
        <w:tblPrEx>
          <w:tblCellMar>
            <w:top w:w="0" w:type="dxa"/>
            <w:left w:w="108" w:type="dxa"/>
            <w:bottom w:w="0" w:type="dxa"/>
            <w:right w:w="108" w:type="dxa"/>
          </w:tblCellMar>
        </w:tblPrEx>
        <w:trPr>
          <w:trHeight w:val="3441" w:hRule="atLeast"/>
        </w:trPr>
        <w:tc>
          <w:tcPr>
            <w:tcW w:w="4348" w:type="dxa"/>
            <w:tcBorders>
              <w:top w:val="single" w:color="auto" w:sz="6" w:space="0"/>
              <w:left w:val="single" w:color="auto" w:sz="6" w:space="0"/>
              <w:bottom w:val="single" w:color="auto" w:sz="6" w:space="0"/>
              <w:right w:val="single" w:color="auto" w:sz="6" w:space="0"/>
            </w:tcBorders>
            <w:noWrap w:val="0"/>
            <w:vAlign w:val="center"/>
          </w:tcPr>
          <w:p w14:paraId="41B9B408">
            <w:pPr>
              <w:spacing w:line="360" w:lineRule="auto"/>
              <w:jc w:val="center"/>
              <w:rPr>
                <w:szCs w:val="21"/>
                <w:lang w:val="zh-CN"/>
              </w:rPr>
            </w:pPr>
            <w:r>
              <w:rPr>
                <w:szCs w:val="21"/>
                <w:lang w:val="zh-CN"/>
              </w:rPr>
              <w:t>法定代表人身份证复印件粘贴处</w:t>
            </w:r>
          </w:p>
          <w:p w14:paraId="7F9899B8">
            <w:pPr>
              <w:spacing w:line="360" w:lineRule="auto"/>
              <w:jc w:val="center"/>
              <w:rPr>
                <w:szCs w:val="21"/>
                <w:u w:val="single"/>
              </w:rPr>
            </w:pPr>
            <w:r>
              <w:rPr>
                <w:szCs w:val="21"/>
                <w:lang w:val="zh-CN"/>
              </w:rPr>
              <w:t>（正反面）</w:t>
            </w:r>
          </w:p>
        </w:tc>
        <w:tc>
          <w:tcPr>
            <w:tcW w:w="4211" w:type="dxa"/>
            <w:tcBorders>
              <w:top w:val="single" w:color="auto" w:sz="6" w:space="0"/>
              <w:left w:val="single" w:color="auto" w:sz="6" w:space="0"/>
              <w:bottom w:val="single" w:color="auto" w:sz="6" w:space="0"/>
              <w:right w:val="single" w:color="auto" w:sz="6" w:space="0"/>
            </w:tcBorders>
            <w:noWrap w:val="0"/>
            <w:vAlign w:val="center"/>
          </w:tcPr>
          <w:p w14:paraId="38BFD166">
            <w:pPr>
              <w:autoSpaceDE w:val="0"/>
              <w:autoSpaceDN w:val="0"/>
              <w:adjustRightInd w:val="0"/>
              <w:snapToGrid w:val="0"/>
              <w:spacing w:before="156" w:beforeLines="50" w:line="360" w:lineRule="auto"/>
              <w:jc w:val="center"/>
              <w:rPr>
                <w:szCs w:val="21"/>
              </w:rPr>
            </w:pPr>
            <w:r>
              <w:rPr>
                <w:szCs w:val="21"/>
              </w:rPr>
              <w:t>被授权人身份证复印件粘贴处</w:t>
            </w:r>
          </w:p>
          <w:p w14:paraId="4D254E3C">
            <w:pPr>
              <w:autoSpaceDE w:val="0"/>
              <w:autoSpaceDN w:val="0"/>
              <w:adjustRightInd w:val="0"/>
              <w:snapToGrid w:val="0"/>
              <w:spacing w:before="156" w:beforeLines="50" w:line="360" w:lineRule="auto"/>
              <w:jc w:val="center"/>
              <w:rPr>
                <w:u w:val="single"/>
              </w:rPr>
            </w:pPr>
            <w:r>
              <w:rPr>
                <w:szCs w:val="21"/>
              </w:rPr>
              <w:t>（正反面）</w:t>
            </w:r>
          </w:p>
        </w:tc>
      </w:tr>
    </w:tbl>
    <w:p w14:paraId="351803B4">
      <w:pPr>
        <w:spacing w:line="360" w:lineRule="auto"/>
        <w:jc w:val="left"/>
        <w:rPr>
          <w:rFonts w:hint="eastAsia" w:hAnsi="宋体"/>
          <w:spacing w:val="4"/>
          <w:szCs w:val="24"/>
        </w:rPr>
      </w:pPr>
    </w:p>
    <w:p w14:paraId="43628F95">
      <w:pPr>
        <w:spacing w:line="360" w:lineRule="auto"/>
        <w:jc w:val="left"/>
        <w:rPr>
          <w:rFonts w:hint="eastAsia" w:hAnsi="宋体"/>
          <w:spacing w:val="4"/>
          <w:szCs w:val="24"/>
        </w:rPr>
      </w:pPr>
      <w:r>
        <w:rPr>
          <w:rFonts w:hint="eastAsia" w:hAnsi="宋体"/>
          <w:spacing w:val="4"/>
          <w:szCs w:val="24"/>
        </w:rPr>
        <w:t>供应商名称（公章）</w:t>
      </w:r>
    </w:p>
    <w:p w14:paraId="4FB05713">
      <w:pPr>
        <w:spacing w:line="360" w:lineRule="auto"/>
        <w:rPr>
          <w:rFonts w:hAnsi="宋体"/>
          <w:spacing w:val="4"/>
          <w:szCs w:val="24"/>
        </w:rPr>
      </w:pPr>
      <w:r>
        <w:rPr>
          <w:rFonts w:hint="eastAsia" w:hAnsi="宋体"/>
          <w:spacing w:val="4"/>
          <w:szCs w:val="24"/>
        </w:rPr>
        <w:t>日期：</w:t>
      </w:r>
    </w:p>
    <w:p w14:paraId="4D149E6C">
      <w:pPr>
        <w:pStyle w:val="53"/>
        <w:keepNext w:val="0"/>
        <w:keepLines w:val="0"/>
        <w:widowControl w:val="0"/>
        <w:shd w:val="clear" w:color="auto" w:fill="auto"/>
        <w:bidi w:val="0"/>
        <w:spacing w:before="0" w:after="0" w:line="240" w:lineRule="auto"/>
        <w:ind w:left="346" w:right="0" w:firstLine="241" w:firstLineChars="100"/>
        <w:jc w:val="left"/>
        <w:sectPr>
          <w:footerReference r:id="rId14" w:type="default"/>
          <w:footnotePr>
            <w:numFmt w:val="decimal"/>
          </w:footnotePr>
          <w:pgSz w:w="11900" w:h="16840"/>
          <w:pgMar w:top="1417" w:right="1417" w:bottom="1417" w:left="1417" w:header="850" w:footer="850" w:gutter="0"/>
          <w:pgNumType w:fmt="decimal"/>
          <w:cols w:space="720" w:num="1"/>
          <w:rtlGutter w:val="0"/>
          <w:docGrid w:linePitch="360" w:charSpace="0"/>
        </w:sectPr>
      </w:pPr>
      <w:r>
        <w:rPr>
          <w:rFonts w:hint="eastAsia" w:hAnsi="宋体" w:cs="宋体"/>
          <w:b/>
          <w:bCs/>
          <w:lang w:val="zh-CN"/>
        </w:rPr>
        <w:t>说明：仅限授权代表参加磋商时提供。</w:t>
      </w:r>
      <w:r>
        <w:rPr>
          <w:rFonts w:hAnsi="宋体"/>
          <w:spacing w:val="4"/>
        </w:rPr>
        <w:br w:type="page"/>
      </w:r>
    </w:p>
    <w:bookmarkEnd w:id="417"/>
    <w:bookmarkEnd w:id="418"/>
    <w:bookmarkEnd w:id="419"/>
    <w:p w14:paraId="7E0BEA37">
      <w:pPr>
        <w:pStyle w:val="59"/>
        <w:keepNext/>
        <w:keepLines/>
        <w:widowControl w:val="0"/>
        <w:numPr>
          <w:ilvl w:val="0"/>
          <w:numId w:val="0"/>
        </w:numPr>
        <w:shd w:val="clear" w:color="auto" w:fill="auto"/>
        <w:tabs>
          <w:tab w:val="left" w:pos="684"/>
        </w:tabs>
        <w:bidi w:val="0"/>
        <w:spacing w:before="0" w:after="620" w:line="240" w:lineRule="auto"/>
        <w:ind w:right="0" w:rightChars="0"/>
        <w:jc w:val="center"/>
      </w:pPr>
      <w:bookmarkStart w:id="420" w:name="bookmark578"/>
      <w:bookmarkEnd w:id="420"/>
      <w:bookmarkStart w:id="421" w:name="bookmark579"/>
      <w:bookmarkStart w:id="422" w:name="bookmark577"/>
      <w:bookmarkStart w:id="423" w:name="bookmark576"/>
      <w:r>
        <w:rPr>
          <w:b/>
          <w:bCs/>
          <w:color w:val="000000"/>
          <w:spacing w:val="0"/>
          <w:w w:val="100"/>
          <w:position w:val="0"/>
          <w:sz w:val="24"/>
          <w:szCs w:val="24"/>
        </w:rPr>
        <w:t>参加政府釆购活动前三年内，在经营活动中没有重大违法记录</w:t>
      </w:r>
      <w:bookmarkEnd w:id="421"/>
      <w:bookmarkEnd w:id="422"/>
      <w:bookmarkEnd w:id="423"/>
    </w:p>
    <w:p w14:paraId="07F2BF88">
      <w:pPr>
        <w:pStyle w:val="67"/>
        <w:keepNext/>
        <w:keepLines/>
        <w:widowControl w:val="0"/>
        <w:shd w:val="clear" w:color="auto" w:fill="auto"/>
        <w:bidi w:val="0"/>
        <w:spacing w:before="0" w:after="940" w:line="240" w:lineRule="auto"/>
        <w:ind w:left="0" w:right="0" w:firstLine="0"/>
        <w:jc w:val="center"/>
      </w:pPr>
      <w:bookmarkStart w:id="424" w:name="bookmark581"/>
      <w:bookmarkStart w:id="425" w:name="bookmark582"/>
      <w:bookmarkStart w:id="426" w:name="bookmark580"/>
      <w:r>
        <w:rPr>
          <w:color w:val="000000"/>
          <w:spacing w:val="0"/>
          <w:w w:val="100"/>
          <w:position w:val="0"/>
          <w:sz w:val="24"/>
          <w:szCs w:val="24"/>
        </w:rPr>
        <w:t>供应商书面声明函</w:t>
      </w:r>
      <w:bookmarkEnd w:id="424"/>
      <w:bookmarkEnd w:id="425"/>
      <w:bookmarkEnd w:id="426"/>
    </w:p>
    <w:p w14:paraId="261B2E7A">
      <w:pPr>
        <w:pStyle w:val="51"/>
        <w:keepNext w:val="0"/>
        <w:keepLines w:val="0"/>
        <w:widowControl w:val="0"/>
        <w:shd w:val="clear" w:color="auto" w:fill="auto"/>
        <w:bidi w:val="0"/>
        <w:spacing w:before="0" w:after="0" w:line="472" w:lineRule="exact"/>
        <w:ind w:left="0" w:right="0" w:firstLine="580"/>
        <w:jc w:val="left"/>
      </w:pPr>
      <w:r>
        <w:rPr>
          <w:color w:val="000000"/>
          <w:spacing w:val="0"/>
          <w:w w:val="100"/>
          <w:position w:val="0"/>
          <w:sz w:val="24"/>
          <w:szCs w:val="24"/>
          <w:u w:val="single"/>
        </w:rPr>
        <w:t>（</w:t>
      </w:r>
      <w:r>
        <w:rPr>
          <w:rFonts w:hint="eastAsia"/>
          <w:color w:val="000000"/>
          <w:spacing w:val="0"/>
          <w:w w:val="100"/>
          <w:position w:val="0"/>
          <w:sz w:val="24"/>
          <w:szCs w:val="24"/>
          <w:u w:val="single"/>
          <w:lang w:eastAsia="zh-CN"/>
        </w:rPr>
        <w:t>采</w:t>
      </w:r>
      <w:r>
        <w:rPr>
          <w:color w:val="000000"/>
          <w:spacing w:val="0"/>
          <w:w w:val="100"/>
          <w:position w:val="0"/>
          <w:sz w:val="24"/>
          <w:szCs w:val="24"/>
          <w:u w:val="single"/>
        </w:rPr>
        <w:t>购人名称）</w:t>
      </w:r>
      <w:r>
        <w:rPr>
          <w:color w:val="000000"/>
          <w:spacing w:val="0"/>
          <w:w w:val="100"/>
          <w:position w:val="0"/>
          <w:sz w:val="24"/>
          <w:szCs w:val="24"/>
        </w:rPr>
        <w:t>：</w:t>
      </w:r>
    </w:p>
    <w:p w14:paraId="4AA18642">
      <w:pPr>
        <w:pStyle w:val="51"/>
        <w:keepNext w:val="0"/>
        <w:keepLines w:val="0"/>
        <w:widowControl w:val="0"/>
        <w:shd w:val="clear" w:color="auto" w:fill="auto"/>
        <w:bidi w:val="0"/>
        <w:spacing w:before="0" w:after="0" w:line="472" w:lineRule="exact"/>
        <w:ind w:left="0" w:right="0" w:firstLine="820"/>
        <w:jc w:val="left"/>
      </w:pPr>
      <w:r>
        <w:rPr>
          <w:color w:val="000000"/>
          <w:spacing w:val="0"/>
          <w:w w:val="100"/>
          <w:position w:val="0"/>
          <w:sz w:val="24"/>
          <w:szCs w:val="24"/>
        </w:rPr>
        <w:t>我方作为</w:t>
      </w:r>
      <w:r>
        <w:rPr>
          <w:color w:val="000000"/>
          <w:spacing w:val="0"/>
          <w:w w:val="100"/>
          <w:position w:val="0"/>
          <w:sz w:val="24"/>
          <w:szCs w:val="24"/>
          <w:u w:val="single"/>
        </w:rPr>
        <w:t>项目名称</w:t>
      </w:r>
      <w:r>
        <w:rPr>
          <w:color w:val="000000"/>
          <w:spacing w:val="0"/>
          <w:w w:val="100"/>
          <w:position w:val="0"/>
          <w:sz w:val="24"/>
          <w:szCs w:val="24"/>
        </w:rPr>
        <w:t>（项目编号:）的供应商，在此郑重声明：</w:t>
      </w:r>
    </w:p>
    <w:p w14:paraId="7970CD1F">
      <w:pPr>
        <w:pStyle w:val="51"/>
        <w:keepNext w:val="0"/>
        <w:keepLines w:val="0"/>
        <w:widowControl w:val="0"/>
        <w:shd w:val="clear" w:color="auto" w:fill="auto"/>
        <w:tabs>
          <w:tab w:val="left" w:pos="1212"/>
          <w:tab w:val="left" w:pos="6666"/>
        </w:tabs>
        <w:bidi w:val="0"/>
        <w:spacing w:before="0" w:after="0" w:line="472" w:lineRule="exact"/>
        <w:ind w:left="340" w:right="0" w:firstLine="480"/>
        <w:jc w:val="both"/>
      </w:pPr>
      <w:bookmarkStart w:id="427" w:name="bookmark583"/>
      <w:r>
        <w:rPr>
          <w:color w:val="000000"/>
          <w:spacing w:val="0"/>
          <w:w w:val="100"/>
          <w:position w:val="0"/>
          <w:sz w:val="24"/>
          <w:szCs w:val="24"/>
        </w:rPr>
        <w:t>1</w:t>
      </w:r>
      <w:bookmarkEnd w:id="427"/>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在参加本次政府采购活动前3年内的经营活动中</w:t>
      </w:r>
      <w:r>
        <w:rPr>
          <w:u w:val="single"/>
        </w:rPr>
        <w:t xml:space="preserve"> </w:t>
      </w:r>
      <w:r>
        <w:rPr>
          <w:u w:val="single"/>
        </w:rPr>
        <w:tab/>
      </w:r>
      <w:r>
        <w:rPr>
          <w:color w:val="000000"/>
          <w:spacing w:val="0"/>
          <w:w w:val="100"/>
          <w:position w:val="0"/>
          <w:sz w:val="24"/>
          <w:szCs w:val="24"/>
        </w:rPr>
        <w:t>_ （填</w:t>
      </w:r>
      <w:r>
        <w:rPr>
          <w:color w:val="000000"/>
          <w:spacing w:val="0"/>
          <w:w w:val="100"/>
          <w:position w:val="0"/>
          <w:sz w:val="24"/>
          <w:szCs w:val="24"/>
          <w:lang w:val="zh-CN" w:eastAsia="zh-CN" w:bidi="zh-CN"/>
        </w:rPr>
        <w:t>"没有”或“</w:t>
      </w:r>
      <w:r>
        <w:rPr>
          <w:color w:val="000000"/>
          <w:spacing w:val="0"/>
          <w:w w:val="100"/>
          <w:position w:val="0"/>
          <w:sz w:val="24"/>
          <w:szCs w:val="24"/>
        </w:rPr>
        <w:t>有”） 重大违法记录。供应商</w:t>
      </w:r>
      <w:r>
        <w:rPr>
          <w:b/>
          <w:bCs/>
          <w:color w:val="000000"/>
          <w:spacing w:val="0"/>
          <w:w w:val="100"/>
          <w:position w:val="0"/>
          <w:sz w:val="24"/>
          <w:szCs w:val="24"/>
        </w:rPr>
        <w:t>在参加政府釆购活动前</w:t>
      </w:r>
      <w:r>
        <w:rPr>
          <w:rFonts w:hint="eastAsia" w:ascii="宋体" w:hAnsi="宋体" w:eastAsia="宋体" w:cs="宋体"/>
          <w:b/>
          <w:bCs/>
          <w:color w:val="000000"/>
          <w:spacing w:val="0"/>
          <w:w w:val="80"/>
          <w:position w:val="0"/>
          <w:sz w:val="28"/>
          <w:szCs w:val="28"/>
          <w:lang w:val="en-US" w:eastAsia="zh-CN"/>
        </w:rPr>
        <w:t>3</w:t>
      </w:r>
      <w:r>
        <w:rPr>
          <w:b/>
          <w:bCs/>
          <w:color w:val="000000"/>
          <w:spacing w:val="0"/>
          <w:w w:val="100"/>
          <w:position w:val="0"/>
          <w:sz w:val="24"/>
          <w:szCs w:val="24"/>
        </w:rPr>
        <w:t>年内因违法经营被禁止在一定期限内参加政府釆购活动，期限届满的，可以参加政府釆购活动，但应提供期限届满的证明材料。</w:t>
      </w:r>
    </w:p>
    <w:p w14:paraId="4B04523E">
      <w:pPr>
        <w:pStyle w:val="51"/>
        <w:keepNext w:val="0"/>
        <w:keepLines w:val="0"/>
        <w:widowControl w:val="0"/>
        <w:shd w:val="clear" w:color="auto" w:fill="auto"/>
        <w:tabs>
          <w:tab w:val="left" w:pos="1207"/>
          <w:tab w:val="left" w:pos="2366"/>
        </w:tabs>
        <w:bidi w:val="0"/>
        <w:spacing w:before="0" w:after="0" w:line="485" w:lineRule="exact"/>
        <w:ind w:left="0" w:right="0" w:firstLine="820"/>
        <w:jc w:val="left"/>
      </w:pPr>
      <w:bookmarkStart w:id="428" w:name="bookmark584"/>
      <w:r>
        <w:rPr>
          <w:color w:val="000000"/>
          <w:spacing w:val="0"/>
          <w:w w:val="100"/>
          <w:position w:val="0"/>
          <w:sz w:val="24"/>
          <w:szCs w:val="24"/>
        </w:rPr>
        <w:t>2</w:t>
      </w:r>
      <w:bookmarkEnd w:id="428"/>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我方</w:t>
      </w:r>
      <w:r>
        <w:rPr>
          <w:u w:val="single"/>
        </w:rPr>
        <w:t xml:space="preserve"> </w:t>
      </w:r>
      <w:r>
        <w:rPr>
          <w:u w:val="single"/>
        </w:rPr>
        <w:tab/>
      </w:r>
      <w:r>
        <w:rPr>
          <w:color w:val="000000"/>
          <w:spacing w:val="0"/>
          <w:w w:val="100"/>
          <w:position w:val="0"/>
          <w:sz w:val="24"/>
          <w:szCs w:val="24"/>
        </w:rPr>
        <w:t xml:space="preserve"> （填</w:t>
      </w:r>
      <w:r>
        <w:rPr>
          <w:color w:val="000000"/>
          <w:spacing w:val="0"/>
          <w:w w:val="100"/>
          <w:position w:val="0"/>
          <w:sz w:val="24"/>
          <w:szCs w:val="24"/>
          <w:lang w:val="zh-CN" w:eastAsia="zh-CN" w:bidi="zh-CN"/>
        </w:rPr>
        <w:t>“未被</w:t>
      </w:r>
      <w:r>
        <w:rPr>
          <w:color w:val="000000"/>
          <w:spacing w:val="0"/>
          <w:w w:val="100"/>
          <w:position w:val="0"/>
          <w:sz w:val="24"/>
          <w:szCs w:val="24"/>
        </w:rPr>
        <w:t>列入”或</w:t>
      </w:r>
      <w:r>
        <w:rPr>
          <w:color w:val="000000"/>
          <w:spacing w:val="0"/>
          <w:w w:val="100"/>
          <w:position w:val="0"/>
          <w:sz w:val="24"/>
          <w:szCs w:val="24"/>
          <w:lang w:val="zh-CN" w:eastAsia="zh-CN" w:bidi="zh-CN"/>
        </w:rPr>
        <w:t>“被</w:t>
      </w:r>
      <w:r>
        <w:rPr>
          <w:color w:val="000000"/>
          <w:spacing w:val="0"/>
          <w:w w:val="100"/>
          <w:position w:val="0"/>
          <w:sz w:val="24"/>
          <w:szCs w:val="24"/>
        </w:rPr>
        <w:t>列入”）失信被执行人名单。</w:t>
      </w:r>
    </w:p>
    <w:p w14:paraId="3B694A28">
      <w:pPr>
        <w:pStyle w:val="51"/>
        <w:keepNext w:val="0"/>
        <w:keepLines w:val="0"/>
        <w:widowControl w:val="0"/>
        <w:shd w:val="clear" w:color="auto" w:fill="auto"/>
        <w:tabs>
          <w:tab w:val="left" w:pos="1212"/>
          <w:tab w:val="left" w:pos="2380"/>
        </w:tabs>
        <w:bidi w:val="0"/>
        <w:spacing w:before="0" w:after="0" w:line="485" w:lineRule="exact"/>
        <w:ind w:left="340" w:right="0" w:firstLine="480"/>
        <w:jc w:val="both"/>
      </w:pPr>
      <w:bookmarkStart w:id="429" w:name="bookmark585"/>
      <w:r>
        <w:rPr>
          <w:color w:val="000000"/>
          <w:spacing w:val="0"/>
          <w:w w:val="100"/>
          <w:position w:val="0"/>
          <w:sz w:val="24"/>
          <w:szCs w:val="24"/>
        </w:rPr>
        <w:t>3</w:t>
      </w:r>
      <w:bookmarkEnd w:id="429"/>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我方</w:t>
      </w:r>
      <w:r>
        <w:rPr>
          <w:u w:val="single"/>
        </w:rPr>
        <w:t xml:space="preserve"> </w:t>
      </w:r>
      <w:r>
        <w:rPr>
          <w:u w:val="single"/>
        </w:rPr>
        <w:tab/>
      </w:r>
      <w:r>
        <w:rPr>
          <w:color w:val="000000"/>
          <w:spacing w:val="0"/>
          <w:w w:val="100"/>
          <w:position w:val="0"/>
          <w:sz w:val="24"/>
          <w:szCs w:val="24"/>
        </w:rPr>
        <w:t xml:space="preserve"> （填</w:t>
      </w:r>
      <w:r>
        <w:rPr>
          <w:color w:val="000000"/>
          <w:spacing w:val="0"/>
          <w:w w:val="100"/>
          <w:position w:val="0"/>
          <w:sz w:val="24"/>
          <w:szCs w:val="24"/>
          <w:lang w:val="zh-CN" w:eastAsia="zh-CN" w:bidi="zh-CN"/>
        </w:rPr>
        <w:t>“未被</w:t>
      </w:r>
      <w:r>
        <w:rPr>
          <w:color w:val="000000"/>
          <w:spacing w:val="0"/>
          <w:w w:val="100"/>
          <w:position w:val="0"/>
          <w:sz w:val="24"/>
          <w:szCs w:val="24"/>
        </w:rPr>
        <w:t>列入”或</w:t>
      </w:r>
      <w:r>
        <w:rPr>
          <w:color w:val="000000"/>
          <w:spacing w:val="0"/>
          <w:w w:val="100"/>
          <w:position w:val="0"/>
          <w:sz w:val="24"/>
          <w:szCs w:val="24"/>
          <w:lang w:val="zh-CN" w:eastAsia="zh-CN" w:bidi="zh-CN"/>
        </w:rPr>
        <w:t>“被</w:t>
      </w:r>
      <w:r>
        <w:rPr>
          <w:color w:val="000000"/>
          <w:spacing w:val="0"/>
          <w:w w:val="100"/>
          <w:position w:val="0"/>
          <w:sz w:val="24"/>
          <w:szCs w:val="24"/>
        </w:rPr>
        <w:t>列入”）重大税收违法案件当事人名单。</w:t>
      </w:r>
    </w:p>
    <w:p w14:paraId="395981E4">
      <w:pPr>
        <w:pStyle w:val="51"/>
        <w:keepNext w:val="0"/>
        <w:keepLines w:val="0"/>
        <w:widowControl w:val="0"/>
        <w:shd w:val="clear" w:color="auto" w:fill="auto"/>
        <w:tabs>
          <w:tab w:val="left" w:pos="1217"/>
          <w:tab w:val="left" w:pos="2385"/>
        </w:tabs>
        <w:bidi w:val="0"/>
        <w:spacing w:before="0" w:after="0" w:line="469" w:lineRule="exact"/>
        <w:ind w:left="340" w:right="0" w:firstLine="480"/>
        <w:jc w:val="both"/>
      </w:pPr>
      <w:bookmarkStart w:id="430" w:name="bookmark586"/>
      <w:r>
        <w:rPr>
          <w:color w:val="000000"/>
          <w:spacing w:val="0"/>
          <w:w w:val="100"/>
          <w:position w:val="0"/>
          <w:sz w:val="24"/>
          <w:szCs w:val="24"/>
        </w:rPr>
        <w:t>4</w:t>
      </w:r>
      <w:bookmarkEnd w:id="430"/>
      <w:r>
        <w:rPr>
          <w:color w:val="000000"/>
          <w:spacing w:val="0"/>
          <w:w w:val="100"/>
          <w:position w:val="0"/>
          <w:sz w:val="24"/>
          <w:szCs w:val="24"/>
        </w:rPr>
        <w:t>、</w:t>
      </w:r>
      <w:r>
        <w:rPr>
          <w:color w:val="000000"/>
          <w:spacing w:val="0"/>
          <w:w w:val="100"/>
          <w:position w:val="0"/>
          <w:sz w:val="24"/>
          <w:szCs w:val="24"/>
        </w:rPr>
        <w:tab/>
      </w:r>
      <w:r>
        <w:rPr>
          <w:color w:val="000000"/>
          <w:spacing w:val="0"/>
          <w:w w:val="100"/>
          <w:position w:val="0"/>
          <w:sz w:val="24"/>
          <w:szCs w:val="24"/>
        </w:rPr>
        <w:t>我方</w:t>
      </w:r>
      <w:r>
        <w:rPr>
          <w:u w:val="single"/>
        </w:rPr>
        <w:t xml:space="preserve"> </w:t>
      </w:r>
      <w:r>
        <w:rPr>
          <w:u w:val="single"/>
        </w:rPr>
        <w:tab/>
      </w:r>
      <w:r>
        <w:rPr>
          <w:color w:val="000000"/>
          <w:spacing w:val="0"/>
          <w:w w:val="100"/>
          <w:position w:val="0"/>
          <w:sz w:val="24"/>
          <w:szCs w:val="24"/>
        </w:rPr>
        <w:t xml:space="preserve"> （填</w:t>
      </w:r>
      <w:r>
        <w:rPr>
          <w:color w:val="000000"/>
          <w:spacing w:val="0"/>
          <w:w w:val="100"/>
          <w:position w:val="0"/>
          <w:sz w:val="24"/>
          <w:szCs w:val="24"/>
          <w:lang w:val="zh-CN" w:eastAsia="zh-CN" w:bidi="zh-CN"/>
        </w:rPr>
        <w:t>“未被</w:t>
      </w:r>
      <w:r>
        <w:rPr>
          <w:color w:val="000000"/>
          <w:spacing w:val="0"/>
          <w:w w:val="100"/>
          <w:position w:val="0"/>
          <w:sz w:val="24"/>
          <w:szCs w:val="24"/>
        </w:rPr>
        <w:t>列入”或</w:t>
      </w:r>
      <w:r>
        <w:rPr>
          <w:color w:val="000000"/>
          <w:spacing w:val="0"/>
          <w:w w:val="100"/>
          <w:position w:val="0"/>
          <w:sz w:val="24"/>
          <w:szCs w:val="24"/>
          <w:lang w:val="zh-CN" w:eastAsia="zh-CN" w:bidi="zh-CN"/>
        </w:rPr>
        <w:t>“被</w:t>
      </w:r>
      <w:r>
        <w:rPr>
          <w:color w:val="000000"/>
          <w:spacing w:val="0"/>
          <w:w w:val="100"/>
          <w:position w:val="0"/>
          <w:sz w:val="24"/>
          <w:szCs w:val="24"/>
        </w:rPr>
        <w:t>列入”）政府采购严重违法失信行为记录名单。</w:t>
      </w:r>
    </w:p>
    <w:p w14:paraId="67B7A5E4">
      <w:pPr>
        <w:pStyle w:val="51"/>
        <w:keepNext w:val="0"/>
        <w:keepLines w:val="0"/>
        <w:widowControl w:val="0"/>
        <w:shd w:val="clear" w:color="auto" w:fill="auto"/>
        <w:bidi w:val="0"/>
        <w:spacing w:before="0" w:after="0" w:line="469" w:lineRule="exact"/>
        <w:ind w:left="340" w:right="0" w:firstLine="480"/>
        <w:jc w:val="both"/>
      </w:pPr>
      <w:r>
        <w:rPr>
          <w:color w:val="000000"/>
          <w:spacing w:val="0"/>
          <w:w w:val="100"/>
          <w:position w:val="0"/>
          <w:sz w:val="24"/>
          <w:szCs w:val="24"/>
        </w:rPr>
        <w:t>如有不实，我方将无条件地退出本项目的采购活动，并遵照《政府采购法》有 关</w:t>
      </w:r>
      <w:r>
        <w:rPr>
          <w:color w:val="000000"/>
          <w:spacing w:val="0"/>
          <w:w w:val="100"/>
          <w:position w:val="0"/>
          <w:sz w:val="24"/>
          <w:szCs w:val="24"/>
          <w:lang w:val="zh-CN" w:eastAsia="zh-CN" w:bidi="zh-CN"/>
        </w:rPr>
        <w:t>“提</w:t>
      </w:r>
      <w:r>
        <w:rPr>
          <w:color w:val="000000"/>
          <w:spacing w:val="0"/>
          <w:w w:val="100"/>
          <w:position w:val="0"/>
          <w:sz w:val="24"/>
          <w:szCs w:val="24"/>
        </w:rPr>
        <w:t>供虚假材料的规定”接受处罚。</w:t>
      </w:r>
    </w:p>
    <w:p w14:paraId="3DD13B6B">
      <w:pPr>
        <w:pStyle w:val="51"/>
        <w:keepNext w:val="0"/>
        <w:keepLines w:val="0"/>
        <w:widowControl w:val="0"/>
        <w:shd w:val="clear" w:color="auto" w:fill="auto"/>
        <w:bidi w:val="0"/>
        <w:spacing w:before="0" w:after="0" w:line="469" w:lineRule="exact"/>
        <w:ind w:left="0" w:right="0" w:firstLine="820"/>
        <w:jc w:val="left"/>
      </w:pPr>
      <w:r>
        <w:rPr>
          <w:color w:val="000000"/>
          <w:spacing w:val="0"/>
          <w:w w:val="100"/>
          <w:position w:val="0"/>
          <w:sz w:val="24"/>
          <w:szCs w:val="24"/>
        </w:rPr>
        <w:t>特此声明。</w:t>
      </w:r>
    </w:p>
    <w:p w14:paraId="7FCDAD1A">
      <w:pPr>
        <w:pStyle w:val="51"/>
        <w:keepNext w:val="0"/>
        <w:keepLines w:val="0"/>
        <w:widowControl w:val="0"/>
        <w:shd w:val="clear" w:color="auto" w:fill="auto"/>
        <w:bidi w:val="0"/>
        <w:spacing w:before="0" w:after="0" w:line="469" w:lineRule="exact"/>
        <w:ind w:left="0" w:right="0" w:firstLine="0"/>
        <w:jc w:val="center"/>
        <w:rPr>
          <w:rFonts w:hint="eastAsia"/>
          <w:color w:val="000000"/>
          <w:spacing w:val="0"/>
          <w:w w:val="100"/>
          <w:position w:val="0"/>
          <w:sz w:val="24"/>
          <w:szCs w:val="24"/>
          <w:lang w:val="en-US" w:eastAsia="zh-CN"/>
        </w:rPr>
      </w:pPr>
      <w:r>
        <w:rPr>
          <w:rFonts w:hint="eastAsia"/>
          <w:color w:val="000000"/>
          <w:spacing w:val="0"/>
          <w:w w:val="100"/>
          <w:position w:val="0"/>
          <w:sz w:val="24"/>
          <w:szCs w:val="24"/>
          <w:lang w:val="en-US" w:eastAsia="zh-CN"/>
        </w:rPr>
        <w:t xml:space="preserve"> </w:t>
      </w:r>
    </w:p>
    <w:p w14:paraId="2B5609E7">
      <w:pPr>
        <w:pStyle w:val="51"/>
        <w:keepNext w:val="0"/>
        <w:keepLines w:val="0"/>
        <w:widowControl w:val="0"/>
        <w:shd w:val="clear" w:color="auto" w:fill="auto"/>
        <w:bidi w:val="0"/>
        <w:spacing w:before="0" w:after="0" w:line="469" w:lineRule="exact"/>
        <w:ind w:left="0" w:right="0" w:firstLine="0"/>
        <w:jc w:val="center"/>
        <w:rPr>
          <w:rFonts w:hint="eastAsia"/>
          <w:color w:val="000000"/>
          <w:spacing w:val="0"/>
          <w:w w:val="100"/>
          <w:position w:val="0"/>
          <w:sz w:val="24"/>
          <w:szCs w:val="24"/>
          <w:lang w:val="en-US" w:eastAsia="zh-CN"/>
        </w:rPr>
      </w:pPr>
    </w:p>
    <w:p w14:paraId="3983EE8D">
      <w:pPr>
        <w:pStyle w:val="51"/>
        <w:keepNext w:val="0"/>
        <w:keepLines w:val="0"/>
        <w:widowControl w:val="0"/>
        <w:shd w:val="clear" w:color="auto" w:fill="auto"/>
        <w:bidi w:val="0"/>
        <w:spacing w:before="0" w:after="0" w:line="469" w:lineRule="exact"/>
        <w:ind w:left="0" w:right="0" w:firstLine="0"/>
        <w:jc w:val="center"/>
      </w:pPr>
      <w:r>
        <w:rPr>
          <w:rFonts w:hint="eastAsia"/>
          <w:color w:val="000000"/>
          <w:spacing w:val="0"/>
          <w:w w:val="100"/>
          <w:position w:val="0"/>
          <w:sz w:val="24"/>
          <w:szCs w:val="24"/>
          <w:lang w:val="en-US" w:eastAsia="zh-CN"/>
        </w:rPr>
        <w:t xml:space="preserve"> </w:t>
      </w:r>
      <w:r>
        <w:rPr>
          <w:color w:val="000000"/>
          <w:spacing w:val="0"/>
          <w:w w:val="100"/>
          <w:position w:val="0"/>
          <w:sz w:val="24"/>
          <w:szCs w:val="24"/>
        </w:rPr>
        <w:t>法定代表人或授权代表签字或盖章：</w:t>
      </w:r>
    </w:p>
    <w:p w14:paraId="22CE1DE8">
      <w:pPr>
        <w:pStyle w:val="51"/>
        <w:keepNext w:val="0"/>
        <w:keepLines w:val="0"/>
        <w:widowControl w:val="0"/>
        <w:shd w:val="clear" w:color="auto" w:fill="auto"/>
        <w:tabs>
          <w:tab w:val="left" w:pos="7785"/>
        </w:tabs>
        <w:bidi w:val="0"/>
        <w:spacing w:before="0" w:after="0" w:line="469" w:lineRule="exact"/>
        <w:ind w:left="2980" w:right="0" w:firstLine="0"/>
        <w:jc w:val="left"/>
        <w:rPr>
          <w:color w:val="000000"/>
          <w:spacing w:val="0"/>
          <w:w w:val="100"/>
          <w:position w:val="0"/>
          <w:sz w:val="24"/>
          <w:szCs w:val="24"/>
          <w:u w:val="single"/>
        </w:rPr>
      </w:pPr>
      <w:r>
        <w:rPr>
          <w:color w:val="000000"/>
          <w:spacing w:val="0"/>
          <w:w w:val="100"/>
          <w:position w:val="0"/>
          <w:sz w:val="24"/>
          <w:szCs w:val="24"/>
        </w:rPr>
        <w:t>供应商名称：</w:t>
      </w:r>
      <w:r>
        <w:rPr>
          <w:u w:val="single"/>
        </w:rPr>
        <w:t xml:space="preserve"> </w:t>
      </w:r>
      <w:r>
        <w:rPr>
          <w:u w:val="single"/>
        </w:rPr>
        <w:tab/>
      </w:r>
      <w:r>
        <w:rPr>
          <w:color w:val="000000"/>
          <w:spacing w:val="0"/>
          <w:w w:val="100"/>
          <w:position w:val="0"/>
          <w:sz w:val="24"/>
          <w:szCs w:val="24"/>
          <w:u w:val="single"/>
        </w:rPr>
        <w:t>（公章）</w:t>
      </w:r>
    </w:p>
    <w:p w14:paraId="54EE8511">
      <w:pPr>
        <w:pStyle w:val="51"/>
        <w:keepNext w:val="0"/>
        <w:keepLines w:val="0"/>
        <w:widowControl w:val="0"/>
        <w:shd w:val="clear" w:color="auto" w:fill="auto"/>
        <w:tabs>
          <w:tab w:val="left" w:pos="7785"/>
        </w:tabs>
        <w:bidi w:val="0"/>
        <w:spacing w:before="0" w:after="0" w:line="469" w:lineRule="exact"/>
        <w:ind w:left="2980" w:right="0" w:firstLine="0"/>
        <w:jc w:val="left"/>
        <w:rPr>
          <w:color w:val="000000"/>
          <w:spacing w:val="0"/>
          <w:w w:val="100"/>
          <w:position w:val="0"/>
          <w:sz w:val="24"/>
          <w:szCs w:val="24"/>
        </w:rPr>
      </w:pPr>
      <w:r>
        <w:rPr>
          <w:color w:val="000000"/>
          <w:spacing w:val="0"/>
          <w:w w:val="100"/>
          <w:position w:val="0"/>
          <w:sz w:val="24"/>
          <w:szCs w:val="24"/>
        </w:rPr>
        <w:t>日期：</w:t>
      </w:r>
    </w:p>
    <w:p w14:paraId="1A55B606">
      <w:pPr>
        <w:pStyle w:val="51"/>
        <w:keepNext w:val="0"/>
        <w:keepLines w:val="0"/>
        <w:widowControl w:val="0"/>
        <w:shd w:val="clear" w:color="auto" w:fill="auto"/>
        <w:tabs>
          <w:tab w:val="left" w:pos="7785"/>
        </w:tabs>
        <w:bidi w:val="0"/>
        <w:spacing w:before="0" w:after="0" w:line="469" w:lineRule="exact"/>
        <w:ind w:left="2980" w:right="0" w:firstLine="0"/>
        <w:jc w:val="left"/>
        <w:rPr>
          <w:color w:val="000000"/>
          <w:spacing w:val="0"/>
          <w:w w:val="100"/>
          <w:position w:val="0"/>
          <w:sz w:val="24"/>
          <w:szCs w:val="24"/>
        </w:rPr>
      </w:pPr>
    </w:p>
    <w:p w14:paraId="14932A05">
      <w:pPr>
        <w:pStyle w:val="51"/>
        <w:keepNext w:val="0"/>
        <w:keepLines w:val="0"/>
        <w:widowControl w:val="0"/>
        <w:shd w:val="clear" w:color="auto" w:fill="auto"/>
        <w:tabs>
          <w:tab w:val="left" w:pos="7785"/>
        </w:tabs>
        <w:bidi w:val="0"/>
        <w:spacing w:before="0" w:after="0" w:line="469" w:lineRule="exact"/>
        <w:ind w:left="2980" w:right="0" w:firstLine="0"/>
        <w:jc w:val="left"/>
        <w:rPr>
          <w:color w:val="000000"/>
          <w:spacing w:val="0"/>
          <w:w w:val="100"/>
          <w:position w:val="0"/>
          <w:sz w:val="24"/>
          <w:szCs w:val="24"/>
        </w:rPr>
      </w:pPr>
    </w:p>
    <w:p w14:paraId="04BCCF72">
      <w:pPr>
        <w:pStyle w:val="51"/>
        <w:keepNext w:val="0"/>
        <w:keepLines w:val="0"/>
        <w:widowControl w:val="0"/>
        <w:shd w:val="clear" w:color="auto" w:fill="auto"/>
        <w:tabs>
          <w:tab w:val="left" w:pos="7785"/>
        </w:tabs>
        <w:bidi w:val="0"/>
        <w:spacing w:before="0" w:after="0" w:line="469" w:lineRule="exact"/>
        <w:ind w:left="2980" w:right="0" w:firstLine="0"/>
        <w:jc w:val="left"/>
        <w:rPr>
          <w:color w:val="000000"/>
          <w:spacing w:val="0"/>
          <w:w w:val="100"/>
          <w:position w:val="0"/>
          <w:sz w:val="24"/>
          <w:szCs w:val="24"/>
        </w:rPr>
      </w:pPr>
    </w:p>
    <w:p w14:paraId="2515428C">
      <w:pPr>
        <w:pStyle w:val="51"/>
        <w:keepNext w:val="0"/>
        <w:keepLines w:val="0"/>
        <w:widowControl w:val="0"/>
        <w:shd w:val="clear" w:color="auto" w:fill="auto"/>
        <w:tabs>
          <w:tab w:val="left" w:pos="7785"/>
        </w:tabs>
        <w:bidi w:val="0"/>
        <w:spacing w:before="0" w:after="0" w:line="469" w:lineRule="exact"/>
        <w:ind w:left="2980" w:right="0" w:firstLine="0"/>
        <w:jc w:val="left"/>
        <w:rPr>
          <w:color w:val="000000"/>
          <w:spacing w:val="0"/>
          <w:w w:val="100"/>
          <w:position w:val="0"/>
          <w:sz w:val="24"/>
          <w:szCs w:val="24"/>
        </w:rPr>
      </w:pPr>
    </w:p>
    <w:p w14:paraId="34F06B5D">
      <w:pPr>
        <w:pStyle w:val="51"/>
        <w:keepNext w:val="0"/>
        <w:keepLines w:val="0"/>
        <w:widowControl w:val="0"/>
        <w:shd w:val="clear" w:color="auto" w:fill="auto"/>
        <w:tabs>
          <w:tab w:val="left" w:pos="7785"/>
        </w:tabs>
        <w:bidi w:val="0"/>
        <w:spacing w:before="0" w:after="0" w:line="469" w:lineRule="exact"/>
        <w:ind w:left="2980" w:right="0" w:firstLine="0"/>
        <w:jc w:val="left"/>
        <w:rPr>
          <w:color w:val="000000"/>
          <w:spacing w:val="0"/>
          <w:w w:val="100"/>
          <w:position w:val="0"/>
          <w:sz w:val="24"/>
          <w:szCs w:val="24"/>
        </w:rPr>
      </w:pPr>
    </w:p>
    <w:p w14:paraId="1DDB7D57">
      <w:pPr>
        <w:pStyle w:val="51"/>
        <w:keepNext w:val="0"/>
        <w:keepLines w:val="0"/>
        <w:widowControl w:val="0"/>
        <w:shd w:val="clear" w:color="auto" w:fill="auto"/>
        <w:tabs>
          <w:tab w:val="left" w:pos="7785"/>
        </w:tabs>
        <w:bidi w:val="0"/>
        <w:spacing w:before="0" w:after="0" w:line="469" w:lineRule="exact"/>
        <w:ind w:left="0" w:leftChars="0" w:right="0" w:firstLine="0" w:firstLineChars="0"/>
        <w:jc w:val="left"/>
        <w:rPr>
          <w:color w:val="000000"/>
          <w:spacing w:val="0"/>
          <w:w w:val="100"/>
          <w:position w:val="0"/>
          <w:sz w:val="24"/>
          <w:szCs w:val="24"/>
        </w:rPr>
      </w:pPr>
    </w:p>
    <w:p w14:paraId="636A14E4">
      <w:pPr>
        <w:pStyle w:val="10"/>
        <w:adjustRightInd w:val="0"/>
        <w:snapToGrid w:val="0"/>
        <w:spacing w:line="600" w:lineRule="auto"/>
        <w:jc w:val="center"/>
        <w:rPr>
          <w:rFonts w:hint="eastAsia" w:hAnsi="宋体" w:eastAsia="宋体" w:cs="宋体"/>
          <w:b/>
          <w:bCs/>
          <w:sz w:val="24"/>
          <w:szCs w:val="24"/>
          <w:shd w:val="clear" w:color="auto" w:fill="FFFFFF"/>
          <w:lang w:eastAsia="zh-CN"/>
        </w:rPr>
      </w:pPr>
      <w:bookmarkStart w:id="431" w:name="bookmark594"/>
      <w:bookmarkStart w:id="432" w:name="bookmark595"/>
      <w:bookmarkStart w:id="433" w:name="bookmark593"/>
      <w:r>
        <w:rPr>
          <w:rFonts w:hint="eastAsia" w:hAnsi="宋体" w:cs="宋体"/>
          <w:b/>
          <w:bCs/>
          <w:sz w:val="28"/>
          <w:szCs w:val="28"/>
          <w:shd w:val="clear" w:color="auto" w:fill="FFFFFF"/>
        </w:rPr>
        <w:t>承诺</w:t>
      </w:r>
      <w:r>
        <w:rPr>
          <w:rFonts w:hint="eastAsia" w:hAnsi="宋体" w:cs="宋体"/>
          <w:b/>
          <w:bCs/>
          <w:sz w:val="28"/>
          <w:szCs w:val="28"/>
          <w:shd w:val="clear" w:color="auto" w:fill="FFFFFF"/>
          <w:lang w:eastAsia="zh-CN"/>
        </w:rPr>
        <w:t>书</w:t>
      </w:r>
    </w:p>
    <w:p w14:paraId="1F7BC301">
      <w:pPr>
        <w:pStyle w:val="10"/>
        <w:adjustRightInd w:val="0"/>
        <w:snapToGrid w:val="0"/>
        <w:spacing w:line="480" w:lineRule="auto"/>
        <w:rPr>
          <w:rFonts w:hint="eastAsia" w:hAnsi="宋体" w:eastAsia="宋体" w:cs="宋体"/>
          <w:sz w:val="24"/>
          <w:szCs w:val="24"/>
          <w:lang w:eastAsia="zh-CN"/>
        </w:rPr>
      </w:pPr>
      <w:r>
        <w:rPr>
          <w:rFonts w:hint="eastAsia" w:hAnsi="宋体" w:cs="宋体"/>
          <w:kern w:val="0"/>
          <w:sz w:val="24"/>
          <w:szCs w:val="24"/>
        </w:rPr>
        <w:t>致</w:t>
      </w:r>
      <w:r>
        <w:rPr>
          <w:rFonts w:hint="eastAsia" w:hAnsi="宋体" w:cs="宋体"/>
          <w:kern w:val="0"/>
          <w:sz w:val="24"/>
          <w:szCs w:val="24"/>
          <w:highlight w:val="none"/>
        </w:rPr>
        <w:t>：</w:t>
      </w:r>
      <w:r>
        <w:rPr>
          <w:rFonts w:hint="eastAsia" w:ascii="宋体" w:hAnsi="宋体" w:cs="宋体"/>
          <w:sz w:val="24"/>
          <w:szCs w:val="24"/>
          <w:highlight w:val="none"/>
          <w:u w:val="single"/>
          <w:lang w:val="en-US" w:eastAsia="zh-CN"/>
        </w:rPr>
        <w:t xml:space="preserve">   （采购人名称）    </w:t>
      </w:r>
    </w:p>
    <w:p w14:paraId="76E783B8">
      <w:pPr>
        <w:pStyle w:val="10"/>
        <w:adjustRightInd w:val="0"/>
        <w:snapToGrid w:val="0"/>
        <w:spacing w:line="480" w:lineRule="auto"/>
        <w:ind w:firstLine="480" w:firstLineChars="200"/>
        <w:rPr>
          <w:rFonts w:hint="eastAsia" w:hAnsi="宋体" w:cs="宋体"/>
          <w:spacing w:val="4"/>
          <w:sz w:val="24"/>
          <w:szCs w:val="24"/>
        </w:rPr>
      </w:pPr>
      <w:r>
        <w:rPr>
          <w:rFonts w:hint="eastAsia" w:ascii="宋体" w:hAnsi="宋体" w:cs="宋体"/>
          <w:sz w:val="24"/>
          <w:szCs w:val="24"/>
          <w:shd w:val="clear" w:color="auto" w:fill="FFFFFF"/>
        </w:rPr>
        <w:t>我公司作为</w:t>
      </w:r>
      <w:r>
        <w:rPr>
          <w:rFonts w:hint="eastAsia" w:ascii="宋体" w:hAnsi="宋体" w:cs="宋体"/>
          <w:sz w:val="24"/>
          <w:szCs w:val="24"/>
          <w:shd w:val="clear" w:color="auto" w:fill="FFFFFF"/>
          <w:lang w:eastAsia="zh-CN"/>
        </w:rPr>
        <w:t>参与</w:t>
      </w:r>
      <w:r>
        <w:rPr>
          <w:rFonts w:hint="eastAsia" w:ascii="宋体" w:hAnsi="宋体" w:cs="宋体"/>
          <w:sz w:val="24"/>
          <w:szCs w:val="24"/>
          <w:shd w:val="clear" w:color="auto" w:fill="FFFFFF"/>
        </w:rPr>
        <w:t>项目名称</w:t>
      </w:r>
      <w:r>
        <w:rPr>
          <w:rFonts w:hint="eastAsia" w:hAnsi="宋体" w:cs="宋体"/>
          <w:sz w:val="24"/>
          <w:szCs w:val="24"/>
          <w:shd w:val="clear" w:color="auto" w:fill="FFFFFF"/>
          <w:lang w:eastAsia="zh-CN"/>
        </w:rPr>
        <w:t>：</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项目编号：</w:t>
      </w:r>
      <w:r>
        <w:rPr>
          <w:rFonts w:hint="eastAsia" w:ascii="宋体" w:hAnsi="宋体" w:cs="宋体"/>
          <w:sz w:val="24"/>
          <w:szCs w:val="24"/>
          <w:u w:val="single"/>
          <w:shd w:val="clear" w:color="auto" w:fill="FFFFFF"/>
        </w:rPr>
        <w:t xml:space="preserve">        </w:t>
      </w:r>
      <w:r>
        <w:rPr>
          <w:rFonts w:hint="eastAsia" w:ascii="宋体" w:hAnsi="宋体" w:cs="宋体"/>
          <w:sz w:val="24"/>
          <w:szCs w:val="24"/>
          <w:shd w:val="clear" w:color="auto" w:fill="FFFFFF"/>
        </w:rPr>
        <w:t>的供应商，在此</w:t>
      </w:r>
      <w:r>
        <w:rPr>
          <w:rFonts w:hint="eastAsia" w:hAnsi="宋体" w:cs="宋体"/>
          <w:spacing w:val="4"/>
          <w:sz w:val="24"/>
          <w:szCs w:val="24"/>
        </w:rPr>
        <w:t>郑重承诺：</w:t>
      </w:r>
    </w:p>
    <w:p w14:paraId="358C4580">
      <w:pPr>
        <w:tabs>
          <w:tab w:val="left" w:pos="1180"/>
        </w:tabs>
        <w:spacing w:line="480" w:lineRule="auto"/>
        <w:rPr>
          <w:rFonts w:hint="eastAsia" w:ascii="宋体" w:hAnsi="宋体" w:cs="宋体"/>
          <w:sz w:val="24"/>
          <w:szCs w:val="24"/>
        </w:rPr>
      </w:pPr>
      <w:r>
        <w:rPr>
          <w:rFonts w:hint="eastAsia" w:ascii="宋体" w:hAnsi="宋体" w:cs="宋体"/>
          <w:spacing w:val="4"/>
          <w:sz w:val="24"/>
          <w:szCs w:val="24"/>
        </w:rPr>
        <w:t>我公司具有履行合同所必需的设备和专业技术能力</w:t>
      </w:r>
      <w:r>
        <w:rPr>
          <w:rFonts w:hint="eastAsia" w:ascii="宋体" w:hAnsi="宋体" w:cs="宋体"/>
          <w:kern w:val="0"/>
          <w:sz w:val="24"/>
          <w:szCs w:val="24"/>
        </w:rPr>
        <w:t>。</w:t>
      </w:r>
    </w:p>
    <w:p w14:paraId="5A825542">
      <w:pPr>
        <w:pStyle w:val="10"/>
        <w:adjustRightInd w:val="0"/>
        <w:snapToGrid w:val="0"/>
        <w:spacing w:line="480" w:lineRule="auto"/>
        <w:ind w:firstLine="480" w:firstLineChars="200"/>
        <w:rPr>
          <w:rFonts w:hint="eastAsia" w:hAnsi="宋体" w:cs="宋体"/>
          <w:spacing w:val="4"/>
          <w:sz w:val="24"/>
          <w:szCs w:val="24"/>
        </w:rPr>
      </w:pPr>
      <w:r>
        <w:rPr>
          <w:rFonts w:hint="eastAsia" w:ascii="宋体" w:hAnsi="宋体" w:cs="宋体"/>
          <w:sz w:val="24"/>
          <w:szCs w:val="24"/>
          <w:shd w:val="clear" w:color="auto" w:fill="FFFFFF"/>
          <w:lang w:eastAsia="zh-CN"/>
        </w:rPr>
        <w:t>以上</w:t>
      </w:r>
      <w:r>
        <w:rPr>
          <w:rFonts w:hint="eastAsia" w:hAnsi="宋体" w:cs="宋体"/>
          <w:spacing w:val="4"/>
          <w:sz w:val="24"/>
          <w:szCs w:val="24"/>
        </w:rPr>
        <w:t>承诺</w:t>
      </w:r>
      <w:r>
        <w:rPr>
          <w:rFonts w:hint="eastAsia" w:ascii="宋体" w:hAnsi="宋体" w:cs="宋体"/>
          <w:sz w:val="24"/>
          <w:szCs w:val="24"/>
          <w:shd w:val="clear" w:color="auto" w:fill="FFFFFF"/>
        </w:rPr>
        <w:t>如有不实，</w:t>
      </w:r>
      <w:r>
        <w:rPr>
          <w:rFonts w:hint="eastAsia" w:hAnsi="宋体" w:cs="宋体"/>
          <w:spacing w:val="4"/>
          <w:sz w:val="24"/>
          <w:szCs w:val="24"/>
        </w:rPr>
        <w:t>我公司</w:t>
      </w:r>
      <w:r>
        <w:rPr>
          <w:rFonts w:hint="eastAsia" w:hAnsi="宋体" w:cs="宋体"/>
          <w:spacing w:val="4"/>
          <w:sz w:val="24"/>
          <w:szCs w:val="24"/>
          <w:lang w:eastAsia="zh-CN"/>
        </w:rPr>
        <w:t>自愿</w:t>
      </w:r>
      <w:r>
        <w:rPr>
          <w:rFonts w:hint="eastAsia" w:hAnsi="宋体" w:cs="宋体"/>
          <w:spacing w:val="4"/>
          <w:sz w:val="24"/>
          <w:szCs w:val="24"/>
        </w:rPr>
        <w:t>承担由此带来的</w:t>
      </w:r>
      <w:r>
        <w:rPr>
          <w:rFonts w:hint="eastAsia" w:hAnsi="宋体" w:cs="宋体"/>
          <w:spacing w:val="4"/>
          <w:sz w:val="24"/>
          <w:szCs w:val="24"/>
          <w:lang w:eastAsia="zh-CN"/>
        </w:rPr>
        <w:t>不利</w:t>
      </w:r>
      <w:r>
        <w:rPr>
          <w:rFonts w:hint="eastAsia" w:hAnsi="宋体" w:cs="宋体"/>
          <w:spacing w:val="4"/>
          <w:sz w:val="24"/>
          <w:szCs w:val="24"/>
        </w:rPr>
        <w:t>后果。</w:t>
      </w:r>
    </w:p>
    <w:p w14:paraId="3C6DB64E">
      <w:pPr>
        <w:pStyle w:val="10"/>
        <w:adjustRightInd w:val="0"/>
        <w:snapToGrid w:val="0"/>
        <w:spacing w:line="480" w:lineRule="auto"/>
        <w:ind w:firstLine="496" w:firstLineChars="200"/>
        <w:rPr>
          <w:rFonts w:hint="eastAsia" w:hAnsi="宋体" w:cs="宋体"/>
          <w:spacing w:val="4"/>
          <w:sz w:val="24"/>
          <w:szCs w:val="24"/>
        </w:rPr>
      </w:pPr>
    </w:p>
    <w:p w14:paraId="63AB2778">
      <w:pPr>
        <w:pStyle w:val="10"/>
        <w:adjustRightInd w:val="0"/>
        <w:snapToGrid w:val="0"/>
        <w:spacing w:line="480" w:lineRule="auto"/>
        <w:ind w:firstLine="496" w:firstLineChars="200"/>
        <w:rPr>
          <w:rFonts w:hint="eastAsia" w:hAnsi="宋体" w:eastAsia="宋体" w:cs="宋体"/>
          <w:spacing w:val="4"/>
          <w:sz w:val="24"/>
          <w:szCs w:val="24"/>
          <w:lang w:eastAsia="zh-CN"/>
        </w:rPr>
      </w:pPr>
      <w:r>
        <w:rPr>
          <w:rFonts w:hint="eastAsia" w:hAnsi="宋体" w:cs="宋体"/>
          <w:spacing w:val="4"/>
          <w:sz w:val="24"/>
          <w:szCs w:val="24"/>
        </w:rPr>
        <w:t>特此承诺</w:t>
      </w:r>
      <w:r>
        <w:rPr>
          <w:rFonts w:hint="eastAsia" w:hAnsi="宋体" w:cs="宋体"/>
          <w:spacing w:val="4"/>
          <w:sz w:val="24"/>
          <w:szCs w:val="24"/>
          <w:lang w:eastAsia="zh-CN"/>
        </w:rPr>
        <w:t>。</w:t>
      </w:r>
    </w:p>
    <w:p w14:paraId="49EC326E">
      <w:pPr>
        <w:spacing w:before="240" w:beforeLines="100" w:after="120" w:afterLines="50" w:line="480" w:lineRule="auto"/>
        <w:rPr>
          <w:rFonts w:hint="eastAsia" w:ascii="宋体" w:hAnsi="宋体" w:cs="宋体"/>
          <w:spacing w:val="4"/>
          <w:sz w:val="24"/>
          <w:szCs w:val="24"/>
        </w:rPr>
      </w:pPr>
    </w:p>
    <w:p w14:paraId="4A1D4A57">
      <w:pPr>
        <w:pStyle w:val="11"/>
        <w:spacing w:line="360" w:lineRule="auto"/>
        <w:rPr>
          <w:rFonts w:hint="eastAsia" w:ascii="宋体" w:hAnsi="宋体" w:cs="宋体"/>
          <w:sz w:val="24"/>
          <w:szCs w:val="24"/>
        </w:rPr>
      </w:pPr>
    </w:p>
    <w:p w14:paraId="4C1A4D0E">
      <w:pPr>
        <w:spacing w:after="480" w:line="360" w:lineRule="auto"/>
        <w:ind w:firstLine="3600" w:firstLineChars="1500"/>
        <w:jc w:val="left"/>
        <w:rPr>
          <w:rFonts w:hint="eastAsia" w:ascii="宋体" w:hAnsi="宋体" w:cs="宋体"/>
          <w:color w:val="000000"/>
          <w:sz w:val="24"/>
          <w:szCs w:val="24"/>
        </w:rPr>
      </w:pPr>
      <w:r>
        <w:rPr>
          <w:rFonts w:hint="eastAsia" w:ascii="宋体" w:hAnsi="宋体" w:cs="宋体"/>
          <w:color w:val="000000"/>
          <w:sz w:val="24"/>
          <w:szCs w:val="24"/>
        </w:rPr>
        <w:t>供应商名称（公章）：</w:t>
      </w:r>
      <w:r>
        <w:rPr>
          <w:rFonts w:hint="eastAsia" w:ascii="宋体" w:hAnsi="宋体" w:cs="宋体"/>
          <w:color w:val="000000"/>
          <w:sz w:val="24"/>
          <w:szCs w:val="24"/>
          <w:u w:val="single"/>
        </w:rPr>
        <w:t xml:space="preserve">                        </w:t>
      </w:r>
    </w:p>
    <w:p w14:paraId="56BF25E0">
      <w:pPr>
        <w:spacing w:after="480" w:line="360" w:lineRule="auto"/>
        <w:ind w:firstLine="3600" w:firstLineChars="1500"/>
        <w:jc w:val="left"/>
        <w:rPr>
          <w:rFonts w:hint="eastAsia" w:ascii="宋体" w:hAnsi="宋体" w:cs="宋体"/>
          <w:color w:val="000000"/>
          <w:sz w:val="24"/>
          <w:szCs w:val="24"/>
        </w:rPr>
      </w:pPr>
      <w:r>
        <w:rPr>
          <w:rFonts w:hint="eastAsia" w:ascii="宋体" w:hAnsi="宋体" w:cs="宋体"/>
          <w:sz w:val="24"/>
          <w:szCs w:val="24"/>
        </w:rPr>
        <w:t>法定代表人或其</w:t>
      </w:r>
      <w:r>
        <w:rPr>
          <w:rFonts w:hint="eastAsia" w:ascii="宋体" w:hAnsi="宋体" w:cs="宋体"/>
          <w:sz w:val="24"/>
          <w:szCs w:val="24"/>
          <w:lang w:eastAsia="zh-CN"/>
        </w:rPr>
        <w:t>委托代理人</w:t>
      </w:r>
      <w:r>
        <w:rPr>
          <w:rFonts w:hint="eastAsia" w:ascii="宋体" w:hAnsi="宋体" w:cs="宋体"/>
          <w:color w:val="000000"/>
          <w:kern w:val="0"/>
          <w:sz w:val="24"/>
          <w:szCs w:val="24"/>
        </w:rPr>
        <w:t>(盖章或签字)</w:t>
      </w:r>
      <w:r>
        <w:rPr>
          <w:rFonts w:hint="eastAsia" w:ascii="宋体" w:hAnsi="宋体" w:cs="宋体"/>
          <w:color w:val="000000"/>
          <w:sz w:val="24"/>
          <w:szCs w:val="24"/>
        </w:rPr>
        <w:t>：</w:t>
      </w:r>
      <w:r>
        <w:rPr>
          <w:rFonts w:hint="eastAsia" w:ascii="宋体" w:hAnsi="宋体" w:cs="宋体"/>
          <w:color w:val="000000"/>
          <w:sz w:val="24"/>
          <w:szCs w:val="24"/>
          <w:u w:val="single"/>
        </w:rPr>
        <w:t xml:space="preserve">        </w:t>
      </w:r>
    </w:p>
    <w:p w14:paraId="72223B8A">
      <w:pPr>
        <w:spacing w:before="480" w:line="360" w:lineRule="auto"/>
        <w:ind w:firstLine="3600" w:firstLineChars="1500"/>
        <w:jc w:val="left"/>
        <w:rPr>
          <w:rFonts w:hint="eastAsia" w:ascii="宋体" w:hAnsi="宋体" w:cs="宋体"/>
          <w:color w:val="000000"/>
          <w:sz w:val="24"/>
          <w:szCs w:val="24"/>
        </w:rPr>
      </w:pPr>
      <w:r>
        <w:rPr>
          <w:rFonts w:hint="eastAsia" w:ascii="宋体" w:hAnsi="宋体" w:cs="宋体"/>
          <w:color w:val="000000"/>
          <w:sz w:val="24"/>
          <w:szCs w:val="24"/>
        </w:rPr>
        <w:t>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5A9634D3">
      <w:pPr>
        <w:pStyle w:val="17"/>
        <w:rPr>
          <w:rFonts w:hint="eastAsia" w:ascii="宋体" w:hAnsi="宋体" w:cs="宋体"/>
          <w:color w:val="000000"/>
          <w:sz w:val="24"/>
          <w:szCs w:val="24"/>
        </w:rPr>
      </w:pPr>
    </w:p>
    <w:p w14:paraId="0AF61AB9">
      <w:pPr>
        <w:rPr>
          <w:rFonts w:hint="eastAsia" w:ascii="宋体" w:hAnsi="宋体" w:cs="宋体"/>
          <w:color w:val="000000"/>
          <w:sz w:val="24"/>
          <w:szCs w:val="24"/>
        </w:rPr>
      </w:pPr>
    </w:p>
    <w:p w14:paraId="7307F1F9">
      <w:pPr>
        <w:pStyle w:val="17"/>
        <w:rPr>
          <w:rFonts w:hint="eastAsia" w:ascii="宋体" w:hAnsi="宋体" w:cs="宋体"/>
          <w:color w:val="000000"/>
          <w:sz w:val="24"/>
          <w:szCs w:val="24"/>
        </w:rPr>
      </w:pPr>
    </w:p>
    <w:p w14:paraId="2A495D27">
      <w:pPr>
        <w:rPr>
          <w:rFonts w:hint="eastAsia" w:ascii="宋体" w:hAnsi="宋体" w:cs="宋体"/>
          <w:color w:val="000000"/>
          <w:sz w:val="24"/>
          <w:szCs w:val="24"/>
        </w:rPr>
      </w:pPr>
    </w:p>
    <w:p w14:paraId="0F66E1FF">
      <w:pPr>
        <w:pStyle w:val="17"/>
        <w:rPr>
          <w:rFonts w:hint="eastAsia" w:ascii="宋体" w:hAnsi="宋体" w:cs="宋体"/>
          <w:color w:val="000000"/>
          <w:sz w:val="24"/>
          <w:szCs w:val="24"/>
        </w:rPr>
      </w:pPr>
    </w:p>
    <w:p w14:paraId="6EF5AC6A">
      <w:pPr>
        <w:rPr>
          <w:rFonts w:hint="eastAsia" w:ascii="宋体" w:hAnsi="宋体" w:cs="宋体"/>
          <w:color w:val="000000"/>
          <w:sz w:val="24"/>
          <w:szCs w:val="24"/>
        </w:rPr>
      </w:pPr>
    </w:p>
    <w:p w14:paraId="0EAE7962">
      <w:pPr>
        <w:pStyle w:val="17"/>
        <w:rPr>
          <w:rFonts w:hint="eastAsia" w:ascii="宋体" w:hAnsi="宋体" w:cs="宋体"/>
          <w:color w:val="000000"/>
          <w:sz w:val="24"/>
          <w:szCs w:val="24"/>
        </w:rPr>
      </w:pPr>
    </w:p>
    <w:p w14:paraId="049E67AA">
      <w:pPr>
        <w:rPr>
          <w:rFonts w:hint="eastAsia" w:ascii="宋体" w:hAnsi="宋体" w:cs="宋体"/>
          <w:color w:val="000000"/>
          <w:sz w:val="24"/>
          <w:szCs w:val="24"/>
        </w:rPr>
      </w:pPr>
    </w:p>
    <w:p w14:paraId="668DDF60">
      <w:pPr>
        <w:pStyle w:val="17"/>
        <w:rPr>
          <w:rFonts w:hint="eastAsia" w:ascii="宋体" w:hAnsi="宋体" w:cs="宋体"/>
          <w:color w:val="000000"/>
          <w:sz w:val="24"/>
          <w:szCs w:val="24"/>
        </w:rPr>
      </w:pPr>
    </w:p>
    <w:p w14:paraId="055388D5">
      <w:pPr>
        <w:rPr>
          <w:rFonts w:hint="eastAsia" w:ascii="宋体" w:hAnsi="宋体" w:cs="宋体"/>
          <w:color w:val="000000"/>
          <w:sz w:val="24"/>
          <w:szCs w:val="24"/>
        </w:rPr>
      </w:pPr>
    </w:p>
    <w:p w14:paraId="60A9F027">
      <w:pPr>
        <w:pStyle w:val="17"/>
        <w:rPr>
          <w:rFonts w:hint="eastAsia"/>
        </w:rPr>
      </w:pPr>
    </w:p>
    <w:p w14:paraId="07CECA30">
      <w:pPr>
        <w:pStyle w:val="17"/>
        <w:rPr>
          <w:rFonts w:hint="eastAsia" w:ascii="宋体" w:hAnsi="宋体" w:cs="宋体"/>
          <w:color w:val="000000"/>
          <w:sz w:val="24"/>
          <w:szCs w:val="24"/>
        </w:rPr>
      </w:pPr>
    </w:p>
    <w:p w14:paraId="6209949F"/>
    <w:p w14:paraId="06E91147">
      <w:pPr>
        <w:pStyle w:val="63"/>
        <w:keepNext/>
        <w:keepLines/>
        <w:widowControl w:val="0"/>
        <w:shd w:val="clear" w:color="auto" w:fill="auto"/>
        <w:bidi w:val="0"/>
        <w:spacing w:before="0" w:after="480" w:line="240" w:lineRule="auto"/>
        <w:ind w:left="0" w:right="0" w:firstLine="0"/>
        <w:jc w:val="center"/>
        <w:rPr>
          <w:sz w:val="28"/>
          <w:szCs w:val="28"/>
        </w:rPr>
      </w:pPr>
      <w:r>
        <w:rPr>
          <w:color w:val="000000"/>
          <w:spacing w:val="0"/>
          <w:w w:val="100"/>
          <w:position w:val="0"/>
          <w:sz w:val="28"/>
          <w:szCs w:val="28"/>
        </w:rPr>
        <w:t>投标声明</w:t>
      </w:r>
      <w:bookmarkEnd w:id="431"/>
      <w:bookmarkEnd w:id="432"/>
      <w:bookmarkEnd w:id="433"/>
    </w:p>
    <w:p w14:paraId="0BD0AC3C">
      <w:pPr>
        <w:pStyle w:val="51"/>
        <w:keepNext w:val="0"/>
        <w:keepLines w:val="0"/>
        <w:widowControl w:val="0"/>
        <w:shd w:val="clear" w:color="auto" w:fill="auto"/>
        <w:tabs>
          <w:tab w:val="left" w:leader="underscore" w:pos="1506"/>
          <w:tab w:val="left" w:leader="underscore" w:pos="3522"/>
        </w:tabs>
        <w:bidi w:val="0"/>
        <w:spacing w:before="0" w:after="240" w:line="466" w:lineRule="exact"/>
        <w:ind w:left="0" w:right="0" w:firstLine="340"/>
        <w:jc w:val="both"/>
      </w:pPr>
      <w:r>
        <w:rPr>
          <w:color w:val="000000"/>
          <w:spacing w:val="0"/>
          <w:w w:val="100"/>
          <w:position w:val="0"/>
          <w:sz w:val="24"/>
          <w:szCs w:val="24"/>
        </w:rPr>
        <w:t>致：</w:t>
      </w:r>
      <w:r>
        <w:rPr>
          <w:color w:val="000000"/>
          <w:spacing w:val="0"/>
          <w:w w:val="100"/>
          <w:position w:val="0"/>
          <w:sz w:val="24"/>
          <w:szCs w:val="24"/>
          <w:u w:val="single"/>
        </w:rPr>
        <w:t>（采购人名称）</w:t>
      </w:r>
      <w:r>
        <w:rPr>
          <w:color w:val="000000"/>
          <w:spacing w:val="0"/>
          <w:w w:val="100"/>
          <w:position w:val="0"/>
          <w:sz w:val="24"/>
          <w:szCs w:val="24"/>
        </w:rPr>
        <w:t>:</w:t>
      </w:r>
    </w:p>
    <w:p w14:paraId="7B820B5B">
      <w:pPr>
        <w:pStyle w:val="51"/>
        <w:keepNext w:val="0"/>
        <w:keepLines w:val="0"/>
        <w:widowControl w:val="0"/>
        <w:shd w:val="clear" w:color="auto" w:fill="auto"/>
        <w:bidi w:val="0"/>
        <w:spacing w:before="0" w:after="1540" w:line="463" w:lineRule="exact"/>
        <w:ind w:left="340" w:right="0" w:firstLine="500"/>
        <w:jc w:val="both"/>
      </w:pPr>
      <w:r>
        <w:rPr>
          <w:color w:val="000000"/>
          <w:spacing w:val="0"/>
          <w:w w:val="100"/>
          <w:position w:val="0"/>
          <w:sz w:val="24"/>
          <w:szCs w:val="24"/>
        </w:rPr>
        <w:t>我公司参与本项目以单个主体进行参与，没有与其他供应商组成联合体。我公司的单位负责人不与其他投标供应商的单位负责人为同一人，不存在与其他供应商有直接控股、管理关系。</w:t>
      </w:r>
    </w:p>
    <w:p w14:paraId="34595558">
      <w:pPr>
        <w:pStyle w:val="51"/>
        <w:keepNext w:val="0"/>
        <w:keepLines w:val="0"/>
        <w:widowControl w:val="0"/>
        <w:shd w:val="clear" w:color="auto" w:fill="auto"/>
        <w:tabs>
          <w:tab w:val="left" w:pos="7785"/>
        </w:tabs>
        <w:bidi w:val="0"/>
        <w:spacing w:before="0" w:after="480" w:line="466" w:lineRule="exact"/>
        <w:ind w:left="2980" w:right="0" w:firstLine="0"/>
        <w:jc w:val="both"/>
        <w:rPr>
          <w:color w:val="000000"/>
          <w:spacing w:val="0"/>
          <w:w w:val="100"/>
          <w:position w:val="0"/>
          <w:sz w:val="24"/>
          <w:szCs w:val="24"/>
        </w:rPr>
      </w:pPr>
      <w:r>
        <w:rPr>
          <w:color w:val="000000"/>
          <w:spacing w:val="0"/>
          <w:w w:val="100"/>
          <w:position w:val="0"/>
          <w:sz w:val="24"/>
          <w:szCs w:val="24"/>
        </w:rPr>
        <w:t xml:space="preserve">法定代表人或授权代表签字或盖章： </w:t>
      </w:r>
    </w:p>
    <w:p w14:paraId="1A5BD590">
      <w:pPr>
        <w:pStyle w:val="51"/>
        <w:keepNext w:val="0"/>
        <w:keepLines w:val="0"/>
        <w:widowControl w:val="0"/>
        <w:shd w:val="clear" w:color="auto" w:fill="auto"/>
        <w:tabs>
          <w:tab w:val="left" w:pos="7785"/>
        </w:tabs>
        <w:bidi w:val="0"/>
        <w:spacing w:before="0" w:after="480" w:line="466" w:lineRule="exact"/>
        <w:ind w:left="2980" w:right="0" w:firstLine="0"/>
        <w:jc w:val="both"/>
        <w:rPr>
          <w:color w:val="000000"/>
          <w:spacing w:val="0"/>
          <w:w w:val="100"/>
          <w:position w:val="0"/>
          <w:sz w:val="24"/>
          <w:szCs w:val="24"/>
          <w:u w:val="single"/>
        </w:rPr>
      </w:pPr>
      <w:r>
        <w:rPr>
          <w:color w:val="000000"/>
          <w:spacing w:val="0"/>
          <w:w w:val="100"/>
          <w:position w:val="0"/>
          <w:sz w:val="24"/>
          <w:szCs w:val="24"/>
        </w:rPr>
        <w:t>供应商名称：</w:t>
      </w:r>
      <w:r>
        <w:rPr>
          <w:u w:val="single"/>
        </w:rPr>
        <w:t xml:space="preserve"> </w:t>
      </w:r>
      <w:r>
        <w:rPr>
          <w:u w:val="single"/>
        </w:rPr>
        <w:tab/>
      </w:r>
      <w:r>
        <w:rPr>
          <w:color w:val="000000"/>
          <w:spacing w:val="0"/>
          <w:w w:val="100"/>
          <w:position w:val="0"/>
          <w:sz w:val="24"/>
          <w:szCs w:val="24"/>
          <w:u w:val="single"/>
        </w:rPr>
        <w:t xml:space="preserve">（公章） </w:t>
      </w:r>
    </w:p>
    <w:p w14:paraId="567FC172">
      <w:pPr>
        <w:pStyle w:val="51"/>
        <w:keepNext w:val="0"/>
        <w:keepLines w:val="0"/>
        <w:widowControl w:val="0"/>
        <w:shd w:val="clear" w:color="auto" w:fill="auto"/>
        <w:tabs>
          <w:tab w:val="left" w:pos="7785"/>
        </w:tabs>
        <w:bidi w:val="0"/>
        <w:spacing w:before="0" w:after="480" w:line="466" w:lineRule="exact"/>
        <w:ind w:left="2980" w:right="0" w:firstLine="0"/>
        <w:jc w:val="both"/>
        <w:rPr>
          <w:rFonts w:hint="eastAsia"/>
          <w:color w:val="000000"/>
          <w:spacing w:val="0"/>
          <w:w w:val="100"/>
          <w:position w:val="0"/>
          <w:sz w:val="24"/>
          <w:szCs w:val="24"/>
          <w:lang w:eastAsia="zh-CN"/>
        </w:rPr>
      </w:pPr>
      <w:r>
        <w:rPr>
          <w:color w:val="000000"/>
          <w:spacing w:val="0"/>
          <w:w w:val="100"/>
          <w:position w:val="0"/>
          <w:sz w:val="24"/>
          <w:szCs w:val="24"/>
        </w:rPr>
        <w:t>日期</w:t>
      </w:r>
      <w:r>
        <w:rPr>
          <w:rFonts w:hint="eastAsia"/>
          <w:color w:val="000000"/>
          <w:spacing w:val="0"/>
          <w:w w:val="100"/>
          <w:position w:val="0"/>
          <w:sz w:val="24"/>
          <w:szCs w:val="24"/>
          <w:lang w:eastAsia="zh-CN"/>
        </w:rPr>
        <w:t>：</w:t>
      </w:r>
    </w:p>
    <w:p w14:paraId="7BD767F3">
      <w:pPr>
        <w:pStyle w:val="51"/>
        <w:keepNext w:val="0"/>
        <w:keepLines w:val="0"/>
        <w:widowControl w:val="0"/>
        <w:shd w:val="clear" w:color="auto" w:fill="auto"/>
        <w:tabs>
          <w:tab w:val="left" w:pos="7785"/>
        </w:tabs>
        <w:bidi w:val="0"/>
        <w:spacing w:before="0" w:after="480" w:line="466" w:lineRule="exact"/>
        <w:ind w:left="2980" w:right="0" w:firstLine="0"/>
        <w:jc w:val="both"/>
        <w:rPr>
          <w:rFonts w:hint="eastAsia"/>
          <w:color w:val="000000"/>
          <w:spacing w:val="0"/>
          <w:w w:val="100"/>
          <w:position w:val="0"/>
          <w:sz w:val="24"/>
          <w:szCs w:val="24"/>
          <w:lang w:eastAsia="zh-CN"/>
        </w:rPr>
      </w:pPr>
    </w:p>
    <w:p w14:paraId="44B2D740">
      <w:pPr>
        <w:pStyle w:val="51"/>
        <w:keepNext w:val="0"/>
        <w:keepLines w:val="0"/>
        <w:widowControl w:val="0"/>
        <w:shd w:val="clear" w:color="auto" w:fill="auto"/>
        <w:tabs>
          <w:tab w:val="left" w:pos="7785"/>
        </w:tabs>
        <w:bidi w:val="0"/>
        <w:spacing w:before="0" w:after="480" w:line="466" w:lineRule="exact"/>
        <w:ind w:left="2980" w:right="0" w:firstLine="0"/>
        <w:jc w:val="both"/>
        <w:rPr>
          <w:rFonts w:hint="eastAsia"/>
          <w:color w:val="000000"/>
          <w:spacing w:val="0"/>
          <w:w w:val="100"/>
          <w:position w:val="0"/>
          <w:sz w:val="24"/>
          <w:szCs w:val="24"/>
          <w:lang w:eastAsia="zh-CN"/>
        </w:rPr>
      </w:pPr>
    </w:p>
    <w:p w14:paraId="0D87C5E3">
      <w:pPr>
        <w:pStyle w:val="51"/>
        <w:keepNext w:val="0"/>
        <w:keepLines w:val="0"/>
        <w:widowControl w:val="0"/>
        <w:shd w:val="clear" w:color="auto" w:fill="auto"/>
        <w:tabs>
          <w:tab w:val="left" w:pos="7785"/>
        </w:tabs>
        <w:bidi w:val="0"/>
        <w:spacing w:before="0" w:after="480" w:line="466" w:lineRule="exact"/>
        <w:ind w:left="2980" w:right="0" w:firstLine="0"/>
        <w:jc w:val="both"/>
        <w:rPr>
          <w:rFonts w:hint="eastAsia"/>
          <w:color w:val="000000"/>
          <w:spacing w:val="0"/>
          <w:w w:val="100"/>
          <w:position w:val="0"/>
          <w:sz w:val="24"/>
          <w:szCs w:val="24"/>
          <w:lang w:eastAsia="zh-CN"/>
        </w:rPr>
      </w:pPr>
    </w:p>
    <w:p w14:paraId="53501ADA">
      <w:pPr>
        <w:pStyle w:val="51"/>
        <w:keepNext w:val="0"/>
        <w:keepLines w:val="0"/>
        <w:widowControl w:val="0"/>
        <w:shd w:val="clear" w:color="auto" w:fill="auto"/>
        <w:tabs>
          <w:tab w:val="left" w:pos="7785"/>
        </w:tabs>
        <w:bidi w:val="0"/>
        <w:spacing w:before="0" w:after="480" w:line="466" w:lineRule="exact"/>
        <w:ind w:left="2980" w:right="0" w:firstLine="0"/>
        <w:jc w:val="both"/>
        <w:rPr>
          <w:rFonts w:hint="eastAsia"/>
          <w:color w:val="000000"/>
          <w:spacing w:val="0"/>
          <w:w w:val="100"/>
          <w:position w:val="0"/>
          <w:sz w:val="24"/>
          <w:szCs w:val="24"/>
          <w:lang w:eastAsia="zh-CN"/>
        </w:rPr>
      </w:pPr>
    </w:p>
    <w:p w14:paraId="72EF815D">
      <w:pPr>
        <w:pStyle w:val="51"/>
        <w:keepNext w:val="0"/>
        <w:keepLines w:val="0"/>
        <w:widowControl w:val="0"/>
        <w:shd w:val="clear" w:color="auto" w:fill="auto"/>
        <w:tabs>
          <w:tab w:val="left" w:pos="7785"/>
        </w:tabs>
        <w:bidi w:val="0"/>
        <w:spacing w:before="0" w:after="480" w:line="466" w:lineRule="exact"/>
        <w:ind w:left="2980" w:right="0" w:firstLine="0"/>
        <w:jc w:val="both"/>
        <w:rPr>
          <w:rFonts w:hint="eastAsia"/>
          <w:color w:val="000000"/>
          <w:spacing w:val="0"/>
          <w:w w:val="100"/>
          <w:position w:val="0"/>
          <w:sz w:val="24"/>
          <w:szCs w:val="24"/>
          <w:lang w:eastAsia="zh-CN"/>
        </w:rPr>
      </w:pPr>
    </w:p>
    <w:p w14:paraId="1802881B">
      <w:pPr>
        <w:pStyle w:val="51"/>
        <w:keepNext w:val="0"/>
        <w:keepLines w:val="0"/>
        <w:widowControl w:val="0"/>
        <w:shd w:val="clear" w:color="auto" w:fill="auto"/>
        <w:tabs>
          <w:tab w:val="left" w:pos="7785"/>
        </w:tabs>
        <w:bidi w:val="0"/>
        <w:spacing w:before="0" w:after="480" w:line="466" w:lineRule="exact"/>
        <w:ind w:left="2980" w:right="0" w:firstLine="0"/>
        <w:jc w:val="both"/>
        <w:rPr>
          <w:rFonts w:hint="eastAsia"/>
          <w:color w:val="000000"/>
          <w:spacing w:val="0"/>
          <w:w w:val="100"/>
          <w:position w:val="0"/>
          <w:sz w:val="24"/>
          <w:szCs w:val="24"/>
          <w:lang w:eastAsia="zh-CN"/>
        </w:rPr>
      </w:pPr>
    </w:p>
    <w:p w14:paraId="019A910C">
      <w:pPr>
        <w:pStyle w:val="51"/>
        <w:keepNext w:val="0"/>
        <w:keepLines w:val="0"/>
        <w:widowControl w:val="0"/>
        <w:shd w:val="clear" w:color="auto" w:fill="auto"/>
        <w:tabs>
          <w:tab w:val="left" w:pos="7785"/>
        </w:tabs>
        <w:bidi w:val="0"/>
        <w:spacing w:before="0" w:after="480" w:line="466" w:lineRule="exact"/>
        <w:ind w:left="2980" w:right="0" w:firstLine="0"/>
        <w:jc w:val="both"/>
        <w:rPr>
          <w:rFonts w:hint="eastAsia"/>
          <w:color w:val="000000"/>
          <w:spacing w:val="0"/>
          <w:w w:val="100"/>
          <w:position w:val="0"/>
          <w:sz w:val="24"/>
          <w:szCs w:val="24"/>
          <w:lang w:eastAsia="zh-CN"/>
        </w:rPr>
      </w:pPr>
    </w:p>
    <w:p w14:paraId="279F6CBD">
      <w:pPr>
        <w:pStyle w:val="51"/>
        <w:keepNext w:val="0"/>
        <w:keepLines w:val="0"/>
        <w:widowControl w:val="0"/>
        <w:shd w:val="clear" w:color="auto" w:fill="auto"/>
        <w:tabs>
          <w:tab w:val="left" w:pos="7785"/>
        </w:tabs>
        <w:bidi w:val="0"/>
        <w:spacing w:before="0" w:after="0" w:line="469" w:lineRule="exact"/>
        <w:ind w:left="0" w:leftChars="0" w:right="0" w:firstLine="0" w:firstLineChars="0"/>
        <w:jc w:val="left"/>
        <w:rPr>
          <w:color w:val="000000"/>
          <w:spacing w:val="0"/>
          <w:w w:val="100"/>
          <w:position w:val="0"/>
          <w:sz w:val="24"/>
          <w:szCs w:val="24"/>
        </w:rPr>
        <w:sectPr>
          <w:footerReference r:id="rId15" w:type="default"/>
          <w:footnotePr>
            <w:numFmt w:val="decimal"/>
          </w:footnotePr>
          <w:pgSz w:w="11900" w:h="16840"/>
          <w:pgMar w:top="1417" w:right="1417" w:bottom="1417" w:left="1417" w:header="850" w:footer="850" w:gutter="0"/>
          <w:pgNumType w:fmt="decimal"/>
          <w:cols w:space="720" w:num="1"/>
          <w:rtlGutter w:val="0"/>
          <w:docGrid w:linePitch="360" w:charSpace="0"/>
        </w:sectPr>
      </w:pPr>
    </w:p>
    <w:p w14:paraId="28404A93">
      <w:pPr>
        <w:pStyle w:val="59"/>
        <w:keepNext/>
        <w:keepLines/>
        <w:widowControl w:val="0"/>
        <w:shd w:val="clear" w:color="auto" w:fill="auto"/>
        <w:bidi w:val="0"/>
        <w:spacing w:before="0" w:after="140" w:line="240" w:lineRule="auto"/>
        <w:ind w:left="0" w:right="0" w:firstLine="340"/>
        <w:jc w:val="center"/>
        <w:rPr>
          <w:b/>
          <w:bCs/>
          <w:color w:val="000000"/>
          <w:spacing w:val="0"/>
          <w:w w:val="100"/>
          <w:position w:val="0"/>
          <w:sz w:val="30"/>
          <w:szCs w:val="30"/>
        </w:rPr>
      </w:pPr>
      <w:bookmarkStart w:id="434" w:name="bookmark597"/>
      <w:bookmarkStart w:id="435" w:name="bookmark599"/>
      <w:bookmarkStart w:id="436" w:name="bookmark596"/>
      <w:bookmarkStart w:id="437" w:name="bookmark598"/>
      <w:r>
        <w:rPr>
          <w:rFonts w:hint="eastAsia"/>
          <w:b/>
          <w:bCs/>
          <w:color w:val="000000"/>
          <w:spacing w:val="0"/>
          <w:w w:val="100"/>
          <w:position w:val="0"/>
          <w:sz w:val="30"/>
          <w:szCs w:val="30"/>
          <w:lang w:eastAsia="zh-CN"/>
        </w:rPr>
        <w:t>五</w:t>
      </w:r>
      <w:r>
        <w:rPr>
          <w:b/>
          <w:bCs/>
          <w:color w:val="000000"/>
          <w:spacing w:val="0"/>
          <w:w w:val="100"/>
          <w:position w:val="0"/>
          <w:sz w:val="30"/>
          <w:szCs w:val="30"/>
        </w:rPr>
        <w:t>、</w:t>
      </w:r>
      <w:bookmarkEnd w:id="434"/>
      <w:bookmarkEnd w:id="435"/>
      <w:bookmarkEnd w:id="436"/>
      <w:bookmarkEnd w:id="437"/>
      <w:bookmarkStart w:id="438" w:name="bookmark602"/>
      <w:bookmarkStart w:id="439" w:name="bookmark601"/>
      <w:bookmarkStart w:id="440" w:name="bookmark600"/>
      <w:r>
        <w:rPr>
          <w:b/>
          <w:bCs/>
          <w:color w:val="000000"/>
          <w:spacing w:val="0"/>
          <w:w w:val="100"/>
          <w:position w:val="0"/>
          <w:sz w:val="30"/>
          <w:szCs w:val="30"/>
        </w:rPr>
        <w:t>保证金缴纳凭证</w:t>
      </w:r>
    </w:p>
    <w:bookmarkEnd w:id="438"/>
    <w:bookmarkEnd w:id="439"/>
    <w:bookmarkEnd w:id="440"/>
    <w:p w14:paraId="449EDC81">
      <w:pPr>
        <w:pStyle w:val="49"/>
        <w:keepNext/>
        <w:keepLines/>
        <w:widowControl w:val="0"/>
        <w:shd w:val="clear" w:color="auto" w:fill="auto"/>
        <w:bidi w:val="0"/>
        <w:spacing w:before="0" w:after="260" w:line="240" w:lineRule="auto"/>
        <w:ind w:left="0" w:leftChars="0" w:right="0" w:firstLine="0" w:firstLineChars="0"/>
        <w:jc w:val="both"/>
        <w:rPr>
          <w:b w:val="0"/>
          <w:bCs w:val="0"/>
          <w:color w:val="000000"/>
          <w:spacing w:val="0"/>
          <w:w w:val="100"/>
          <w:position w:val="0"/>
          <w:sz w:val="30"/>
          <w:szCs w:val="30"/>
        </w:rPr>
      </w:pPr>
      <w:bookmarkStart w:id="441" w:name="bookmark607"/>
      <w:bookmarkStart w:id="442" w:name="bookmark606"/>
      <w:bookmarkStart w:id="443" w:name="bookmark609"/>
      <w:bookmarkStart w:id="444" w:name="bookmark608"/>
    </w:p>
    <w:p w14:paraId="73C4A3EF">
      <w:pPr>
        <w:pStyle w:val="49"/>
        <w:keepNext/>
        <w:keepLines/>
        <w:widowControl w:val="0"/>
        <w:shd w:val="clear" w:color="auto" w:fill="auto"/>
        <w:bidi w:val="0"/>
        <w:spacing w:before="0" w:after="260" w:line="240" w:lineRule="auto"/>
        <w:ind w:left="0" w:right="0" w:firstLine="340"/>
        <w:jc w:val="center"/>
        <w:rPr>
          <w:b w:val="0"/>
          <w:bCs w:val="0"/>
          <w:color w:val="000000"/>
          <w:spacing w:val="0"/>
          <w:w w:val="100"/>
          <w:position w:val="0"/>
          <w:sz w:val="30"/>
          <w:szCs w:val="30"/>
        </w:rPr>
      </w:pPr>
    </w:p>
    <w:p w14:paraId="12FE0B3D">
      <w:pPr>
        <w:pStyle w:val="49"/>
        <w:keepNext/>
        <w:keepLines/>
        <w:widowControl w:val="0"/>
        <w:shd w:val="clear" w:color="auto" w:fill="auto"/>
        <w:bidi w:val="0"/>
        <w:spacing w:before="0" w:after="260" w:line="240" w:lineRule="auto"/>
        <w:ind w:left="0" w:right="0" w:firstLine="340"/>
        <w:jc w:val="center"/>
        <w:rPr>
          <w:b w:val="0"/>
          <w:bCs w:val="0"/>
          <w:color w:val="000000"/>
          <w:spacing w:val="0"/>
          <w:w w:val="100"/>
          <w:position w:val="0"/>
          <w:sz w:val="30"/>
          <w:szCs w:val="30"/>
        </w:rPr>
      </w:pPr>
    </w:p>
    <w:p w14:paraId="2FBAB267">
      <w:pPr>
        <w:pStyle w:val="49"/>
        <w:keepNext/>
        <w:keepLines/>
        <w:widowControl w:val="0"/>
        <w:shd w:val="clear" w:color="auto" w:fill="auto"/>
        <w:bidi w:val="0"/>
        <w:spacing w:before="0" w:after="260" w:line="240" w:lineRule="auto"/>
        <w:ind w:left="0" w:right="0" w:firstLine="340"/>
        <w:jc w:val="center"/>
        <w:rPr>
          <w:b w:val="0"/>
          <w:bCs w:val="0"/>
          <w:color w:val="000000"/>
          <w:spacing w:val="0"/>
          <w:w w:val="100"/>
          <w:position w:val="0"/>
          <w:sz w:val="30"/>
          <w:szCs w:val="30"/>
        </w:rPr>
      </w:pPr>
    </w:p>
    <w:p w14:paraId="102CCA4A">
      <w:pPr>
        <w:pStyle w:val="16"/>
        <w:tabs>
          <w:tab w:val="left" w:pos="567"/>
        </w:tabs>
        <w:ind w:firstLine="281"/>
        <w:jc w:val="center"/>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保证金转账凭证复印件或担保机构出具的保函正本复印件（</w:t>
      </w:r>
      <w:r>
        <w:rPr>
          <w:rFonts w:hint="eastAsia" w:ascii="宋体" w:hAnsi="宋体" w:eastAsia="宋体" w:cs="宋体"/>
          <w:b w:val="0"/>
          <w:bCs w:val="0"/>
          <w:color w:val="000000"/>
          <w:sz w:val="24"/>
          <w:szCs w:val="24"/>
          <w:lang w:val="en-US" w:eastAsia="zh-CN"/>
        </w:rPr>
        <w:t>加盖单位公章</w:t>
      </w:r>
      <w:r>
        <w:rPr>
          <w:rFonts w:hint="eastAsia" w:ascii="宋体" w:hAnsi="宋体" w:eastAsia="宋体" w:cs="宋体"/>
          <w:b w:val="0"/>
          <w:bCs w:val="0"/>
          <w:color w:val="000000"/>
          <w:sz w:val="24"/>
          <w:szCs w:val="24"/>
          <w:lang w:eastAsia="zh-CN"/>
        </w:rPr>
        <w:t>）</w:t>
      </w:r>
    </w:p>
    <w:p w14:paraId="6F444EDA">
      <w:pPr>
        <w:pStyle w:val="49"/>
        <w:keepNext/>
        <w:keepLines/>
        <w:widowControl w:val="0"/>
        <w:shd w:val="clear" w:color="auto" w:fill="auto"/>
        <w:bidi w:val="0"/>
        <w:spacing w:before="0" w:after="260" w:line="240" w:lineRule="auto"/>
        <w:ind w:left="0" w:right="0" w:firstLine="340"/>
        <w:jc w:val="center"/>
        <w:rPr>
          <w:b w:val="0"/>
          <w:bCs w:val="0"/>
          <w:color w:val="000000"/>
          <w:spacing w:val="0"/>
          <w:w w:val="100"/>
          <w:position w:val="0"/>
          <w:sz w:val="30"/>
          <w:szCs w:val="30"/>
        </w:rPr>
      </w:pPr>
    </w:p>
    <w:p w14:paraId="2073FB23">
      <w:pPr>
        <w:pStyle w:val="49"/>
        <w:keepNext/>
        <w:keepLines/>
        <w:widowControl w:val="0"/>
        <w:shd w:val="clear" w:color="auto" w:fill="auto"/>
        <w:bidi w:val="0"/>
        <w:spacing w:before="0" w:after="260" w:line="240" w:lineRule="auto"/>
        <w:ind w:left="0" w:right="0" w:firstLine="340"/>
        <w:jc w:val="center"/>
        <w:rPr>
          <w:b w:val="0"/>
          <w:bCs w:val="0"/>
          <w:color w:val="000000"/>
          <w:spacing w:val="0"/>
          <w:w w:val="100"/>
          <w:position w:val="0"/>
          <w:sz w:val="30"/>
          <w:szCs w:val="30"/>
        </w:rPr>
      </w:pPr>
    </w:p>
    <w:p w14:paraId="7CC5E809">
      <w:pPr>
        <w:pStyle w:val="49"/>
        <w:keepNext/>
        <w:keepLines/>
        <w:widowControl w:val="0"/>
        <w:shd w:val="clear" w:color="auto" w:fill="auto"/>
        <w:bidi w:val="0"/>
        <w:spacing w:before="0" w:after="260" w:line="240" w:lineRule="auto"/>
        <w:ind w:left="0" w:right="0" w:firstLine="340"/>
        <w:jc w:val="center"/>
        <w:rPr>
          <w:b w:val="0"/>
          <w:bCs w:val="0"/>
          <w:color w:val="000000"/>
          <w:spacing w:val="0"/>
          <w:w w:val="100"/>
          <w:position w:val="0"/>
          <w:sz w:val="30"/>
          <w:szCs w:val="30"/>
        </w:rPr>
      </w:pPr>
    </w:p>
    <w:p w14:paraId="4CF885B6">
      <w:pPr>
        <w:pStyle w:val="49"/>
        <w:keepNext/>
        <w:keepLines/>
        <w:widowControl w:val="0"/>
        <w:shd w:val="clear" w:color="auto" w:fill="auto"/>
        <w:bidi w:val="0"/>
        <w:spacing w:before="0" w:after="260" w:line="240" w:lineRule="auto"/>
        <w:ind w:left="0" w:right="0" w:firstLine="340"/>
        <w:jc w:val="center"/>
        <w:rPr>
          <w:b w:val="0"/>
          <w:bCs w:val="0"/>
          <w:color w:val="000000"/>
          <w:spacing w:val="0"/>
          <w:w w:val="100"/>
          <w:position w:val="0"/>
          <w:sz w:val="30"/>
          <w:szCs w:val="30"/>
        </w:rPr>
      </w:pPr>
    </w:p>
    <w:p w14:paraId="3E4EC46E">
      <w:pPr>
        <w:pStyle w:val="49"/>
        <w:keepNext/>
        <w:keepLines/>
        <w:widowControl w:val="0"/>
        <w:shd w:val="clear" w:color="auto" w:fill="auto"/>
        <w:bidi w:val="0"/>
        <w:spacing w:before="0" w:after="260" w:line="240" w:lineRule="auto"/>
        <w:ind w:left="0" w:right="0" w:firstLine="340"/>
        <w:jc w:val="center"/>
        <w:rPr>
          <w:b w:val="0"/>
          <w:bCs w:val="0"/>
          <w:color w:val="000000"/>
          <w:spacing w:val="0"/>
          <w:w w:val="100"/>
          <w:position w:val="0"/>
          <w:sz w:val="30"/>
          <w:szCs w:val="30"/>
        </w:rPr>
      </w:pPr>
    </w:p>
    <w:p w14:paraId="7D2F7B94">
      <w:pPr>
        <w:pStyle w:val="49"/>
        <w:keepNext/>
        <w:keepLines/>
        <w:widowControl w:val="0"/>
        <w:shd w:val="clear" w:color="auto" w:fill="auto"/>
        <w:bidi w:val="0"/>
        <w:spacing w:before="0" w:after="260" w:line="240" w:lineRule="auto"/>
        <w:ind w:left="0" w:right="0" w:firstLine="340"/>
        <w:jc w:val="center"/>
        <w:rPr>
          <w:b w:val="0"/>
          <w:bCs w:val="0"/>
          <w:color w:val="000000"/>
          <w:spacing w:val="0"/>
          <w:w w:val="100"/>
          <w:position w:val="0"/>
          <w:sz w:val="30"/>
          <w:szCs w:val="30"/>
        </w:rPr>
      </w:pPr>
    </w:p>
    <w:p w14:paraId="00224C15">
      <w:pPr>
        <w:pStyle w:val="49"/>
        <w:keepNext/>
        <w:keepLines/>
        <w:widowControl w:val="0"/>
        <w:shd w:val="clear" w:color="auto" w:fill="auto"/>
        <w:bidi w:val="0"/>
        <w:spacing w:before="0" w:after="260" w:line="240" w:lineRule="auto"/>
        <w:ind w:left="0" w:right="0" w:firstLine="340"/>
        <w:jc w:val="center"/>
        <w:rPr>
          <w:b w:val="0"/>
          <w:bCs w:val="0"/>
          <w:color w:val="000000"/>
          <w:spacing w:val="0"/>
          <w:w w:val="100"/>
          <w:position w:val="0"/>
          <w:sz w:val="30"/>
          <w:szCs w:val="30"/>
        </w:rPr>
      </w:pPr>
    </w:p>
    <w:p w14:paraId="39345CF5">
      <w:pPr>
        <w:pStyle w:val="49"/>
        <w:keepNext/>
        <w:keepLines/>
        <w:widowControl w:val="0"/>
        <w:shd w:val="clear" w:color="auto" w:fill="auto"/>
        <w:bidi w:val="0"/>
        <w:spacing w:before="0" w:after="260" w:line="240" w:lineRule="auto"/>
        <w:ind w:left="0" w:right="0" w:firstLine="340"/>
        <w:jc w:val="center"/>
        <w:rPr>
          <w:b w:val="0"/>
          <w:bCs w:val="0"/>
          <w:color w:val="000000"/>
          <w:spacing w:val="0"/>
          <w:w w:val="100"/>
          <w:position w:val="0"/>
          <w:sz w:val="30"/>
          <w:szCs w:val="30"/>
        </w:rPr>
      </w:pPr>
    </w:p>
    <w:p w14:paraId="0000F9B8">
      <w:pPr>
        <w:pStyle w:val="49"/>
        <w:keepNext/>
        <w:keepLines/>
        <w:widowControl w:val="0"/>
        <w:shd w:val="clear" w:color="auto" w:fill="auto"/>
        <w:bidi w:val="0"/>
        <w:spacing w:before="0" w:after="260" w:line="240" w:lineRule="auto"/>
        <w:ind w:left="0" w:right="0" w:firstLine="340"/>
        <w:jc w:val="center"/>
        <w:rPr>
          <w:b w:val="0"/>
          <w:bCs w:val="0"/>
          <w:color w:val="000000"/>
          <w:spacing w:val="0"/>
          <w:w w:val="100"/>
          <w:position w:val="0"/>
          <w:sz w:val="30"/>
          <w:szCs w:val="30"/>
        </w:rPr>
      </w:pPr>
    </w:p>
    <w:p w14:paraId="3DB9C403">
      <w:pPr>
        <w:pStyle w:val="51"/>
        <w:keepNext w:val="0"/>
        <w:keepLines w:val="0"/>
        <w:widowControl w:val="0"/>
        <w:shd w:val="clear" w:color="auto" w:fill="auto"/>
        <w:tabs>
          <w:tab w:val="left" w:pos="7785"/>
        </w:tabs>
        <w:bidi w:val="0"/>
        <w:spacing w:before="0" w:after="0" w:line="469" w:lineRule="exact"/>
        <w:ind w:left="0" w:leftChars="0" w:right="0" w:firstLine="0" w:firstLineChars="0"/>
        <w:jc w:val="left"/>
        <w:rPr>
          <w:color w:val="000000"/>
          <w:spacing w:val="0"/>
          <w:w w:val="100"/>
          <w:position w:val="0"/>
          <w:sz w:val="24"/>
          <w:szCs w:val="24"/>
        </w:rPr>
      </w:pPr>
    </w:p>
    <w:p w14:paraId="5FCA40EE">
      <w:pPr>
        <w:widowControl w:val="0"/>
        <w:spacing w:line="360" w:lineRule="exact"/>
      </w:pPr>
    </w:p>
    <w:p w14:paraId="30EFD55F">
      <w:pPr>
        <w:widowControl w:val="0"/>
        <w:spacing w:line="360" w:lineRule="exact"/>
      </w:pPr>
    </w:p>
    <w:p w14:paraId="46FFB50C">
      <w:pPr>
        <w:widowControl w:val="0"/>
        <w:spacing w:line="360" w:lineRule="exact"/>
      </w:pPr>
    </w:p>
    <w:p w14:paraId="4E427C96">
      <w:pPr>
        <w:pStyle w:val="49"/>
        <w:keepNext/>
        <w:keepLines/>
        <w:widowControl w:val="0"/>
        <w:shd w:val="clear" w:color="auto" w:fill="auto"/>
        <w:bidi w:val="0"/>
        <w:spacing w:before="0" w:after="260" w:line="240" w:lineRule="auto"/>
        <w:ind w:left="0" w:leftChars="0" w:right="0" w:firstLine="0" w:firstLineChars="0"/>
        <w:jc w:val="both"/>
        <w:rPr>
          <w:b w:val="0"/>
          <w:bCs w:val="0"/>
          <w:color w:val="000000"/>
          <w:spacing w:val="0"/>
          <w:w w:val="100"/>
          <w:position w:val="0"/>
          <w:sz w:val="30"/>
          <w:szCs w:val="30"/>
        </w:rPr>
      </w:pPr>
    </w:p>
    <w:p w14:paraId="3C5E1915">
      <w:pPr>
        <w:pStyle w:val="49"/>
        <w:keepNext/>
        <w:keepLines/>
        <w:widowControl w:val="0"/>
        <w:shd w:val="clear" w:color="auto" w:fill="auto"/>
        <w:bidi w:val="0"/>
        <w:spacing w:before="0" w:after="260" w:line="240" w:lineRule="auto"/>
        <w:ind w:left="0" w:leftChars="0" w:right="0" w:firstLine="0" w:firstLineChars="0"/>
        <w:jc w:val="both"/>
        <w:rPr>
          <w:b w:val="0"/>
          <w:bCs w:val="0"/>
          <w:color w:val="000000"/>
          <w:spacing w:val="0"/>
          <w:w w:val="100"/>
          <w:position w:val="0"/>
          <w:sz w:val="30"/>
          <w:szCs w:val="30"/>
        </w:rPr>
      </w:pPr>
    </w:p>
    <w:p w14:paraId="575CF3F6">
      <w:pPr>
        <w:pStyle w:val="49"/>
        <w:keepNext/>
        <w:keepLines/>
        <w:widowControl w:val="0"/>
        <w:shd w:val="clear" w:color="auto" w:fill="auto"/>
        <w:bidi w:val="0"/>
        <w:spacing w:before="0" w:after="260" w:line="240" w:lineRule="auto"/>
        <w:ind w:left="0" w:leftChars="0" w:right="0" w:firstLine="0" w:firstLineChars="0"/>
        <w:jc w:val="both"/>
        <w:rPr>
          <w:b w:val="0"/>
          <w:bCs w:val="0"/>
          <w:color w:val="000000"/>
          <w:spacing w:val="0"/>
          <w:w w:val="100"/>
          <w:position w:val="0"/>
          <w:sz w:val="30"/>
          <w:szCs w:val="30"/>
        </w:rPr>
      </w:pPr>
    </w:p>
    <w:p w14:paraId="2CA33E58">
      <w:pPr>
        <w:rPr>
          <w:rFonts w:hint="eastAsia" w:ascii="宋体" w:hAnsi="宋体" w:eastAsia="宋体" w:cs="宋体"/>
          <w:b w:val="0"/>
          <w:bCs w:val="0"/>
          <w:color w:val="000000"/>
          <w:spacing w:val="0"/>
          <w:w w:val="100"/>
          <w:position w:val="0"/>
          <w:sz w:val="30"/>
          <w:szCs w:val="30"/>
          <w:lang w:eastAsia="zh-CN"/>
        </w:rPr>
      </w:pPr>
      <w:r>
        <w:rPr>
          <w:rFonts w:hint="eastAsia" w:ascii="宋体" w:hAnsi="宋体" w:eastAsia="宋体" w:cs="宋体"/>
          <w:b w:val="0"/>
          <w:bCs w:val="0"/>
          <w:color w:val="000000"/>
          <w:spacing w:val="0"/>
          <w:w w:val="100"/>
          <w:position w:val="0"/>
          <w:sz w:val="30"/>
          <w:szCs w:val="30"/>
          <w:lang w:eastAsia="zh-CN"/>
        </w:rPr>
        <w:br w:type="page"/>
      </w:r>
    </w:p>
    <w:p w14:paraId="5FFD9F39">
      <w:pPr>
        <w:pStyle w:val="17"/>
        <w:tabs>
          <w:tab w:val="left" w:pos="5580"/>
        </w:tabs>
        <w:ind w:left="0" w:leftChars="0" w:firstLine="0" w:firstLineChars="0"/>
        <w:jc w:val="center"/>
        <w:rPr>
          <w:rFonts w:hint="eastAsia" w:ascii="宋体" w:hAnsi="宋体" w:eastAsia="宋体" w:cs="宋体"/>
          <w:b/>
          <w:bCs/>
          <w:color w:val="000000"/>
          <w:spacing w:val="0"/>
          <w:w w:val="100"/>
          <w:position w:val="0"/>
          <w:sz w:val="30"/>
          <w:szCs w:val="30"/>
          <w:u w:val="none"/>
          <w:shd w:val="clear" w:color="auto" w:fill="auto"/>
          <w:lang w:val="zh-TW" w:eastAsia="zh-TW" w:bidi="zh-TW"/>
        </w:rPr>
      </w:pPr>
      <w:r>
        <w:rPr>
          <w:rFonts w:hint="eastAsia" w:ascii="宋体" w:hAnsi="宋体" w:eastAsia="宋体" w:cs="宋体"/>
          <w:b/>
          <w:bCs/>
          <w:color w:val="000000"/>
          <w:spacing w:val="0"/>
          <w:w w:val="100"/>
          <w:position w:val="0"/>
          <w:sz w:val="30"/>
          <w:szCs w:val="30"/>
          <w:u w:val="none"/>
          <w:shd w:val="clear" w:color="auto" w:fill="auto"/>
          <w:lang w:val="zh-TW" w:eastAsia="zh-CN" w:bidi="zh-TW"/>
        </w:rPr>
        <w:t>六、</w:t>
      </w:r>
      <w:r>
        <w:rPr>
          <w:rFonts w:hint="eastAsia" w:ascii="宋体" w:hAnsi="宋体" w:eastAsia="宋体" w:cs="宋体"/>
          <w:b/>
          <w:bCs/>
          <w:color w:val="000000"/>
          <w:spacing w:val="0"/>
          <w:w w:val="100"/>
          <w:position w:val="0"/>
          <w:sz w:val="30"/>
          <w:szCs w:val="30"/>
          <w:u w:val="none"/>
          <w:shd w:val="clear" w:color="auto" w:fill="auto"/>
          <w:lang w:val="en-US" w:eastAsia="zh-CN" w:bidi="zh-TW"/>
        </w:rPr>
        <w:t>供应商</w:t>
      </w:r>
      <w:r>
        <w:rPr>
          <w:rFonts w:hint="eastAsia" w:eastAsia="宋体" w:cs="宋体"/>
          <w:b/>
          <w:bCs/>
          <w:color w:val="000000"/>
          <w:spacing w:val="0"/>
          <w:w w:val="100"/>
          <w:position w:val="0"/>
          <w:sz w:val="30"/>
          <w:szCs w:val="30"/>
          <w:u w:val="none"/>
          <w:shd w:val="clear" w:color="auto" w:fill="auto"/>
          <w:lang w:val="en-US" w:eastAsia="zh-CN" w:bidi="zh-TW"/>
        </w:rPr>
        <w:t>参加政府采购活动</w:t>
      </w:r>
      <w:r>
        <w:rPr>
          <w:rFonts w:hint="eastAsia" w:ascii="宋体" w:hAnsi="宋体" w:eastAsia="宋体" w:cs="宋体"/>
          <w:b/>
          <w:bCs/>
          <w:color w:val="000000"/>
          <w:spacing w:val="0"/>
          <w:w w:val="100"/>
          <w:position w:val="0"/>
          <w:sz w:val="30"/>
          <w:szCs w:val="30"/>
          <w:u w:val="none"/>
          <w:shd w:val="clear" w:color="auto" w:fill="auto"/>
          <w:lang w:val="en-US" w:eastAsia="zh-CN" w:bidi="zh-TW"/>
        </w:rPr>
        <w:t>承诺书</w:t>
      </w:r>
    </w:p>
    <w:p w14:paraId="434F7976">
      <w:pPr>
        <w:keepNext/>
        <w:keepLines/>
        <w:pBdr>
          <w:top w:val="none" w:color="auto" w:sz="0" w:space="0"/>
          <w:left w:val="none" w:color="auto" w:sz="0" w:space="0"/>
          <w:bottom w:val="none" w:color="auto" w:sz="0" w:space="0"/>
          <w:right w:val="none" w:color="auto" w:sz="0" w:space="0"/>
          <w:between w:val="none" w:color="auto" w:sz="0" w:space="0"/>
        </w:pBdr>
        <w:spacing w:before="260" w:beforeLines="0" w:beforeAutospacing="0" w:after="260" w:afterLines="0" w:afterAutospacing="0" w:line="413" w:lineRule="auto"/>
        <w:jc w:val="center"/>
        <w:outlineLvl w:val="2"/>
        <w:rPr>
          <w:rFonts w:hint="eastAsia" w:ascii="宋体" w:hAnsi="宋体" w:eastAsia="宋体" w:cs="宋体"/>
          <w:b/>
          <w:color w:val="auto"/>
          <w:sz w:val="32"/>
          <w:szCs w:val="24"/>
          <w:lang w:val="en-US" w:eastAsia="en-US" w:bidi="ar-SA"/>
        </w:rPr>
      </w:pPr>
      <w:r>
        <w:rPr>
          <w:rFonts w:hint="eastAsia" w:ascii="宋体" w:hAnsi="宋体" w:eastAsia="宋体" w:cs="宋体"/>
          <w:b/>
          <w:color w:val="auto"/>
          <w:sz w:val="32"/>
          <w:szCs w:val="24"/>
          <w:lang w:val="en-US" w:eastAsia="en-US" w:bidi="ar-SA"/>
        </w:rPr>
        <w:t>1.陕西省政府采购供应商拒绝政府采购领域商业贿赂承诺书</w:t>
      </w:r>
    </w:p>
    <w:p w14:paraId="1ECA52FC">
      <w:pPr>
        <w:widowControl/>
        <w:pBdr>
          <w:top w:val="none" w:color="auto" w:sz="0" w:space="0"/>
          <w:left w:val="none" w:color="auto" w:sz="0" w:space="0"/>
          <w:bottom w:val="none" w:color="auto" w:sz="0" w:space="0"/>
          <w:right w:val="none" w:color="auto" w:sz="0" w:space="0"/>
          <w:between w:val="none" w:color="auto" w:sz="0" w:space="0"/>
        </w:pBdr>
        <w:spacing w:line="360" w:lineRule="auto"/>
        <w:ind w:firstLine="480" w:firstLineChars="200"/>
        <w:jc w:val="left"/>
        <w:rPr>
          <w:rFonts w:hint="eastAsia" w:ascii="宋体" w:hAnsi="宋体" w:eastAsia="宋体" w:cs="宋体"/>
          <w:color w:val="auto"/>
          <w:kern w:val="0"/>
          <w:sz w:val="24"/>
          <w:szCs w:val="24"/>
          <w:u w:val="none"/>
          <w:lang w:eastAsia="en-US"/>
        </w:rPr>
      </w:pPr>
      <w:r>
        <w:rPr>
          <w:rFonts w:hint="eastAsia" w:ascii="宋体" w:hAnsi="宋体" w:eastAsia="宋体" w:cs="宋体"/>
          <w:color w:val="auto"/>
          <w:kern w:val="0"/>
          <w:sz w:val="24"/>
          <w:szCs w:val="24"/>
          <w:u w:val="none"/>
          <w:lang w:eastAsia="en-US"/>
        </w:rPr>
        <w:t>为响应党中央、国务院关于治理政府采购领域商业贿赂行为的号召，我公司在此庄严承诺：</w:t>
      </w:r>
      <w:r>
        <w:rPr>
          <w:rFonts w:hint="eastAsia" w:ascii="宋体" w:hAnsi="宋体" w:eastAsia="宋体" w:cs="宋体"/>
          <w:color w:val="auto"/>
          <w:kern w:val="0"/>
          <w:sz w:val="24"/>
          <w:szCs w:val="24"/>
          <w:u w:val="none"/>
          <w:lang w:eastAsia="en-US"/>
        </w:rPr>
        <w:br w:type="textWrapping"/>
      </w:r>
      <w:r>
        <w:rPr>
          <w:rFonts w:hint="eastAsia" w:ascii="宋体" w:hAnsi="宋体" w:eastAsia="宋体" w:cs="宋体"/>
          <w:color w:val="auto"/>
          <w:kern w:val="0"/>
          <w:sz w:val="24"/>
          <w:szCs w:val="24"/>
          <w:u w:val="none"/>
          <w:lang w:eastAsia="en-US"/>
        </w:rPr>
        <w:t xml:space="preserve">    1、在参与政府采购活动中遵纪守法、诚信经营、公平竞标。</w:t>
      </w:r>
      <w:r>
        <w:rPr>
          <w:rFonts w:hint="eastAsia" w:ascii="宋体" w:hAnsi="宋体" w:eastAsia="宋体" w:cs="宋体"/>
          <w:color w:val="auto"/>
          <w:kern w:val="0"/>
          <w:sz w:val="24"/>
          <w:szCs w:val="24"/>
          <w:u w:val="none"/>
          <w:lang w:eastAsia="en-US"/>
        </w:rPr>
        <w:br w:type="textWrapping"/>
      </w:r>
      <w:r>
        <w:rPr>
          <w:rFonts w:hint="eastAsia" w:ascii="宋体" w:hAnsi="宋体" w:eastAsia="宋体" w:cs="宋体"/>
          <w:color w:val="auto"/>
          <w:kern w:val="0"/>
          <w:sz w:val="24"/>
          <w:szCs w:val="24"/>
          <w:u w:val="none"/>
          <w:lang w:eastAsia="en-US"/>
        </w:rPr>
        <w:t xml:space="preserve">    2、不向政府采购人、采购代理机构和政府采购评审专家进行任何形式的商业贿赂以谋取交易机会。</w:t>
      </w:r>
      <w:r>
        <w:rPr>
          <w:rFonts w:hint="eastAsia" w:ascii="宋体" w:hAnsi="宋体" w:eastAsia="宋体" w:cs="宋体"/>
          <w:color w:val="auto"/>
          <w:kern w:val="0"/>
          <w:sz w:val="24"/>
          <w:szCs w:val="24"/>
          <w:u w:val="none"/>
          <w:lang w:eastAsia="en-US"/>
        </w:rPr>
        <w:br w:type="textWrapping"/>
      </w:r>
      <w:r>
        <w:rPr>
          <w:rFonts w:hint="eastAsia" w:ascii="宋体" w:hAnsi="宋体" w:eastAsia="宋体" w:cs="宋体"/>
          <w:color w:val="auto"/>
          <w:kern w:val="0"/>
          <w:sz w:val="24"/>
          <w:szCs w:val="24"/>
          <w:u w:val="none"/>
          <w:lang w:eastAsia="en-US"/>
        </w:rPr>
        <w:t xml:space="preserve">    3、不向政府采购代理机构和采购人提供虚假资质文件或采用虚假应标方式参与政府采购市场竞争并谋取中标、成交。</w:t>
      </w:r>
      <w:r>
        <w:rPr>
          <w:rFonts w:hint="eastAsia" w:ascii="宋体" w:hAnsi="宋体" w:eastAsia="宋体" w:cs="宋体"/>
          <w:color w:val="auto"/>
          <w:kern w:val="0"/>
          <w:sz w:val="24"/>
          <w:szCs w:val="24"/>
          <w:u w:val="none"/>
          <w:lang w:eastAsia="en-US"/>
        </w:rPr>
        <w:br w:type="textWrapping"/>
      </w:r>
      <w:r>
        <w:rPr>
          <w:rFonts w:hint="eastAsia" w:ascii="宋体" w:hAnsi="宋体" w:eastAsia="宋体" w:cs="宋体"/>
          <w:color w:val="auto"/>
          <w:kern w:val="0"/>
          <w:sz w:val="24"/>
          <w:szCs w:val="24"/>
          <w:u w:val="none"/>
          <w:lang w:eastAsia="en-US"/>
        </w:rPr>
        <w:t xml:space="preserve">    4、不采取“围标、陪标”等商业欺诈手段获得政府采购定单。</w:t>
      </w:r>
      <w:r>
        <w:rPr>
          <w:rFonts w:hint="eastAsia" w:ascii="宋体" w:hAnsi="宋体" w:eastAsia="宋体" w:cs="宋体"/>
          <w:color w:val="auto"/>
          <w:kern w:val="0"/>
          <w:sz w:val="24"/>
          <w:szCs w:val="24"/>
          <w:u w:val="none"/>
          <w:lang w:eastAsia="en-US"/>
        </w:rPr>
        <w:br w:type="textWrapping"/>
      </w:r>
      <w:r>
        <w:rPr>
          <w:rFonts w:hint="eastAsia" w:ascii="宋体" w:hAnsi="宋体" w:eastAsia="宋体" w:cs="宋体"/>
          <w:color w:val="auto"/>
          <w:kern w:val="0"/>
          <w:sz w:val="24"/>
          <w:szCs w:val="24"/>
          <w:u w:val="none"/>
          <w:lang w:eastAsia="en-US"/>
        </w:rPr>
        <w:t xml:space="preserve">    5、不采取不正当手段诋毁、排挤其他供应商。</w:t>
      </w:r>
      <w:r>
        <w:rPr>
          <w:rFonts w:hint="eastAsia" w:ascii="宋体" w:hAnsi="宋体" w:eastAsia="宋体" w:cs="宋体"/>
          <w:color w:val="auto"/>
          <w:kern w:val="0"/>
          <w:sz w:val="24"/>
          <w:szCs w:val="24"/>
          <w:u w:val="none"/>
          <w:lang w:eastAsia="en-US"/>
        </w:rPr>
        <w:br w:type="textWrapping"/>
      </w:r>
      <w:r>
        <w:rPr>
          <w:rFonts w:hint="eastAsia" w:ascii="宋体" w:hAnsi="宋体" w:eastAsia="宋体" w:cs="宋体"/>
          <w:color w:val="auto"/>
          <w:kern w:val="0"/>
          <w:sz w:val="24"/>
          <w:szCs w:val="24"/>
          <w:u w:val="none"/>
          <w:lang w:eastAsia="en-US"/>
        </w:rPr>
        <w:t xml:space="preserve">    6、不在提供商品和服务时“偷梁换柱、以次充好”损害采购人的合法权益。</w:t>
      </w:r>
      <w:r>
        <w:rPr>
          <w:rFonts w:hint="eastAsia" w:ascii="宋体" w:hAnsi="宋体" w:eastAsia="宋体" w:cs="宋体"/>
          <w:color w:val="auto"/>
          <w:kern w:val="0"/>
          <w:sz w:val="24"/>
          <w:szCs w:val="24"/>
          <w:u w:val="none"/>
          <w:lang w:eastAsia="en-US"/>
        </w:rPr>
        <w:br w:type="textWrapping"/>
      </w:r>
      <w:r>
        <w:rPr>
          <w:rFonts w:hint="eastAsia" w:ascii="宋体" w:hAnsi="宋体" w:eastAsia="宋体" w:cs="宋体"/>
          <w:color w:val="auto"/>
          <w:kern w:val="0"/>
          <w:sz w:val="24"/>
          <w:szCs w:val="24"/>
          <w:u w:val="none"/>
          <w:lang w:eastAsia="en-US"/>
        </w:rPr>
        <w:t xml:space="preserve">    7、不与采购人、采购代理机构政府采购评审专家或其它供应商恶意串通，进行质疑和投诉，维护政府采购市场秩序。</w:t>
      </w:r>
      <w:r>
        <w:rPr>
          <w:rFonts w:hint="eastAsia" w:ascii="宋体" w:hAnsi="宋体" w:eastAsia="宋体" w:cs="宋体"/>
          <w:color w:val="auto"/>
          <w:kern w:val="0"/>
          <w:sz w:val="24"/>
          <w:szCs w:val="24"/>
          <w:u w:val="none"/>
          <w:lang w:eastAsia="en-US"/>
        </w:rPr>
        <w:br w:type="textWrapping"/>
      </w:r>
      <w:r>
        <w:rPr>
          <w:rFonts w:hint="eastAsia" w:ascii="宋体" w:hAnsi="宋体" w:eastAsia="宋体" w:cs="宋体"/>
          <w:color w:val="auto"/>
          <w:kern w:val="0"/>
          <w:sz w:val="24"/>
          <w:szCs w:val="24"/>
          <w:u w:val="none"/>
          <w:lang w:eastAsia="en-US"/>
        </w:rPr>
        <w:t xml:space="preserve">    8、尊重和接受政府采购监督管理部门的监督和政府采购代理机构招标采购要求，承担因违约行为给采购人造成的损失。</w:t>
      </w:r>
      <w:r>
        <w:rPr>
          <w:rFonts w:hint="eastAsia" w:ascii="宋体" w:hAnsi="宋体" w:eastAsia="宋体" w:cs="宋体"/>
          <w:color w:val="auto"/>
          <w:kern w:val="0"/>
          <w:sz w:val="24"/>
          <w:szCs w:val="24"/>
          <w:u w:val="none"/>
          <w:lang w:eastAsia="en-US"/>
        </w:rPr>
        <w:br w:type="textWrapping"/>
      </w:r>
      <w:r>
        <w:rPr>
          <w:rFonts w:hint="eastAsia" w:ascii="宋体" w:hAnsi="宋体" w:eastAsia="宋体" w:cs="宋体"/>
          <w:color w:val="auto"/>
          <w:kern w:val="0"/>
          <w:sz w:val="24"/>
          <w:szCs w:val="24"/>
          <w:u w:val="none"/>
          <w:lang w:eastAsia="en-US"/>
        </w:rPr>
        <w:t xml:space="preserve">    9、不发生其他有悖于政府采购公开、公平、公正和诚信原则的行为。</w:t>
      </w:r>
      <w:r>
        <w:rPr>
          <w:rFonts w:hint="eastAsia" w:ascii="宋体" w:hAnsi="宋体" w:eastAsia="宋体" w:cs="宋体"/>
          <w:color w:val="auto"/>
          <w:kern w:val="0"/>
          <w:sz w:val="24"/>
          <w:szCs w:val="24"/>
          <w:u w:val="none"/>
          <w:lang w:eastAsia="en-US"/>
        </w:rPr>
        <w:br w:type="textWrapping"/>
      </w:r>
    </w:p>
    <w:p w14:paraId="22D1E5BA">
      <w:pPr>
        <w:widowControl/>
        <w:pBdr>
          <w:top w:val="none" w:color="auto" w:sz="0" w:space="0"/>
          <w:left w:val="none" w:color="auto" w:sz="0" w:space="0"/>
          <w:bottom w:val="none" w:color="auto" w:sz="0" w:space="0"/>
          <w:right w:val="none" w:color="auto" w:sz="0" w:space="0"/>
          <w:between w:val="none" w:color="auto" w:sz="0" w:space="0"/>
        </w:pBdr>
        <w:spacing w:line="360" w:lineRule="auto"/>
        <w:ind w:left="408" w:leftChars="170"/>
        <w:jc w:val="left"/>
        <w:rPr>
          <w:rFonts w:hint="eastAsia" w:ascii="宋体" w:hAnsi="宋体" w:eastAsia="宋体" w:cs="宋体"/>
          <w:color w:val="auto"/>
          <w:kern w:val="0"/>
          <w:sz w:val="24"/>
          <w:szCs w:val="24"/>
          <w:u w:val="none"/>
          <w:lang w:eastAsia="en-US"/>
        </w:rPr>
      </w:pPr>
      <w:r>
        <w:rPr>
          <w:rFonts w:hint="eastAsia" w:ascii="宋体" w:hAnsi="宋体" w:eastAsia="宋体" w:cs="宋体"/>
          <w:color w:val="auto"/>
          <w:kern w:val="0"/>
          <w:sz w:val="24"/>
          <w:szCs w:val="24"/>
          <w:u w:val="none"/>
          <w:lang w:eastAsia="en-US"/>
        </w:rPr>
        <w:t>承诺单位：</w:t>
      </w:r>
      <w:r>
        <w:rPr>
          <w:rFonts w:hint="eastAsia" w:ascii="宋体" w:hAnsi="宋体" w:eastAsia="宋体" w:cs="宋体"/>
          <w:color w:val="auto"/>
          <w:kern w:val="0"/>
          <w:sz w:val="24"/>
          <w:szCs w:val="24"/>
          <w:u w:val="single"/>
          <w:lang w:eastAsia="en-US"/>
        </w:rPr>
        <w:t xml:space="preserve">                    </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u w:val="single"/>
          <w:lang w:eastAsia="en-US"/>
        </w:rPr>
        <w:t xml:space="preserve">    </w:t>
      </w:r>
      <w:r>
        <w:rPr>
          <w:rFonts w:hint="eastAsia" w:ascii="宋体" w:hAnsi="宋体" w:eastAsia="宋体" w:cs="宋体"/>
          <w:color w:val="auto"/>
          <w:kern w:val="0"/>
          <w:sz w:val="24"/>
          <w:szCs w:val="24"/>
          <w:u w:val="none"/>
          <w:lang w:eastAsia="en-US"/>
        </w:rPr>
        <w:t>（盖章）</w:t>
      </w:r>
      <w:r>
        <w:rPr>
          <w:rFonts w:hint="eastAsia" w:ascii="宋体" w:hAnsi="宋体" w:eastAsia="宋体" w:cs="宋体"/>
          <w:color w:val="auto"/>
          <w:kern w:val="0"/>
          <w:sz w:val="24"/>
          <w:szCs w:val="24"/>
          <w:u w:val="none"/>
          <w:lang w:eastAsia="en-US"/>
        </w:rPr>
        <w:br w:type="textWrapping"/>
      </w:r>
      <w:r>
        <w:rPr>
          <w:rFonts w:hint="eastAsia" w:ascii="宋体" w:hAnsi="宋体" w:eastAsia="宋体" w:cs="宋体"/>
          <w:color w:val="auto"/>
          <w:kern w:val="0"/>
          <w:sz w:val="24"/>
          <w:szCs w:val="24"/>
          <w:u w:val="none"/>
          <w:lang w:eastAsia="en-US"/>
        </w:rPr>
        <w:t>法定代表人</w:t>
      </w:r>
      <w:r>
        <w:rPr>
          <w:rFonts w:hint="eastAsia" w:ascii="宋体" w:hAnsi="宋体" w:eastAsia="宋体" w:cs="宋体"/>
          <w:color w:val="auto"/>
          <w:kern w:val="0"/>
          <w:sz w:val="24"/>
          <w:szCs w:val="24"/>
          <w:u w:val="none"/>
          <w:lang w:val="en-US" w:eastAsia="zh-CN"/>
        </w:rPr>
        <w:t>或</w:t>
      </w:r>
      <w:r>
        <w:rPr>
          <w:rFonts w:hint="eastAsia" w:ascii="宋体" w:hAnsi="宋体" w:eastAsia="宋体" w:cs="宋体"/>
          <w:color w:val="auto"/>
          <w:kern w:val="0"/>
          <w:sz w:val="24"/>
          <w:szCs w:val="24"/>
          <w:u w:val="none"/>
          <w:lang w:eastAsia="en-US"/>
        </w:rPr>
        <w:t>被授权人：</w:t>
      </w:r>
      <w:r>
        <w:rPr>
          <w:rFonts w:hint="eastAsia" w:ascii="宋体" w:hAnsi="宋体" w:eastAsia="宋体" w:cs="宋体"/>
          <w:color w:val="auto"/>
          <w:kern w:val="0"/>
          <w:sz w:val="24"/>
          <w:szCs w:val="24"/>
          <w:u w:val="single"/>
          <w:lang w:eastAsia="en-US"/>
        </w:rPr>
        <w:t xml:space="preserve">        </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u w:val="single"/>
          <w:lang w:eastAsia="en-US"/>
        </w:rPr>
        <w:t xml:space="preserve">    </w:t>
      </w:r>
      <w:r>
        <w:rPr>
          <w:rFonts w:hint="eastAsia" w:ascii="宋体" w:hAnsi="宋体" w:eastAsia="宋体" w:cs="宋体"/>
          <w:color w:val="auto"/>
          <w:kern w:val="0"/>
          <w:sz w:val="24"/>
          <w:szCs w:val="24"/>
          <w:u w:val="none"/>
          <w:lang w:eastAsia="en-US"/>
        </w:rPr>
        <w:t>（签字）</w:t>
      </w:r>
      <w:r>
        <w:rPr>
          <w:rFonts w:hint="eastAsia" w:ascii="宋体" w:hAnsi="宋体" w:eastAsia="宋体" w:cs="宋体"/>
          <w:color w:val="auto"/>
          <w:kern w:val="0"/>
          <w:sz w:val="24"/>
          <w:szCs w:val="24"/>
          <w:u w:val="none"/>
          <w:lang w:eastAsia="en-US"/>
        </w:rPr>
        <w:br w:type="textWrapping"/>
      </w:r>
      <w:r>
        <w:rPr>
          <w:rFonts w:hint="eastAsia" w:ascii="宋体" w:hAnsi="宋体" w:eastAsia="宋体" w:cs="宋体"/>
          <w:color w:val="auto"/>
          <w:kern w:val="0"/>
          <w:sz w:val="24"/>
          <w:szCs w:val="24"/>
          <w:u w:val="none"/>
          <w:lang w:eastAsia="en-US"/>
        </w:rPr>
        <w:t>地  址：</w:t>
      </w:r>
      <w:r>
        <w:rPr>
          <w:rFonts w:hint="eastAsia" w:ascii="宋体" w:hAnsi="宋体" w:eastAsia="宋体" w:cs="宋体"/>
          <w:color w:val="auto"/>
          <w:kern w:val="0"/>
          <w:sz w:val="24"/>
          <w:szCs w:val="24"/>
          <w:u w:val="single"/>
          <w:lang w:eastAsia="en-US"/>
        </w:rPr>
        <w:t>            </w:t>
      </w:r>
      <w:r>
        <w:rPr>
          <w:rFonts w:hint="eastAsia" w:ascii="宋体" w:hAnsi="宋体" w:eastAsia="宋体" w:cs="宋体"/>
          <w:color w:val="auto"/>
          <w:kern w:val="0"/>
          <w:sz w:val="24"/>
          <w:szCs w:val="24"/>
          <w:u w:val="none"/>
          <w:lang w:eastAsia="en-US"/>
        </w:rPr>
        <w:t>            </w:t>
      </w:r>
    </w:p>
    <w:p w14:paraId="1478C110">
      <w:pPr>
        <w:widowControl/>
        <w:pBdr>
          <w:top w:val="none" w:color="auto" w:sz="0" w:space="0"/>
          <w:left w:val="none" w:color="auto" w:sz="0" w:space="0"/>
          <w:bottom w:val="none" w:color="auto" w:sz="0" w:space="0"/>
          <w:right w:val="none" w:color="auto" w:sz="0" w:space="0"/>
          <w:between w:val="none" w:color="auto" w:sz="0" w:space="0"/>
        </w:pBdr>
        <w:spacing w:line="360" w:lineRule="auto"/>
        <w:ind w:left="408" w:leftChars="170"/>
        <w:jc w:val="left"/>
        <w:rPr>
          <w:rFonts w:hint="eastAsia" w:ascii="宋体" w:hAnsi="宋体" w:eastAsia="宋体" w:cs="宋体"/>
          <w:color w:val="auto"/>
          <w:kern w:val="0"/>
          <w:sz w:val="24"/>
          <w:szCs w:val="24"/>
          <w:u w:val="none"/>
          <w:lang w:eastAsia="en-US"/>
        </w:rPr>
      </w:pPr>
      <w:r>
        <w:rPr>
          <w:rFonts w:hint="eastAsia" w:ascii="宋体" w:hAnsi="宋体" w:eastAsia="宋体" w:cs="宋体"/>
          <w:color w:val="auto"/>
          <w:kern w:val="0"/>
          <w:sz w:val="24"/>
          <w:szCs w:val="24"/>
          <w:u w:val="none"/>
          <w:lang w:eastAsia="en-US"/>
        </w:rPr>
        <w:t>邮  编：</w:t>
      </w:r>
      <w:r>
        <w:rPr>
          <w:rFonts w:hint="eastAsia" w:ascii="宋体" w:hAnsi="宋体" w:eastAsia="宋体" w:cs="宋体"/>
          <w:color w:val="auto"/>
          <w:kern w:val="0"/>
          <w:sz w:val="24"/>
          <w:szCs w:val="24"/>
          <w:u w:val="single"/>
          <w:lang w:eastAsia="en-US"/>
        </w:rPr>
        <w:t xml:space="preserve">                        </w:t>
      </w:r>
      <w:r>
        <w:rPr>
          <w:rFonts w:hint="eastAsia" w:ascii="宋体" w:hAnsi="宋体" w:eastAsia="宋体" w:cs="宋体"/>
          <w:color w:val="auto"/>
          <w:kern w:val="0"/>
          <w:sz w:val="24"/>
          <w:szCs w:val="24"/>
          <w:u w:val="single"/>
          <w:lang w:eastAsia="en-US"/>
        </w:rPr>
        <w:br w:type="textWrapping"/>
      </w:r>
      <w:r>
        <w:rPr>
          <w:rFonts w:hint="eastAsia" w:ascii="宋体" w:hAnsi="宋体" w:eastAsia="宋体" w:cs="宋体"/>
          <w:color w:val="auto"/>
          <w:kern w:val="0"/>
          <w:sz w:val="24"/>
          <w:szCs w:val="24"/>
          <w:u w:val="none"/>
          <w:lang w:eastAsia="en-US"/>
        </w:rPr>
        <w:t>电  话：</w:t>
      </w:r>
      <w:r>
        <w:rPr>
          <w:rFonts w:hint="eastAsia" w:ascii="宋体" w:hAnsi="宋体" w:eastAsia="宋体" w:cs="宋体"/>
          <w:color w:val="auto"/>
          <w:kern w:val="0"/>
          <w:sz w:val="24"/>
          <w:szCs w:val="24"/>
          <w:u w:val="single"/>
          <w:lang w:eastAsia="en-US"/>
        </w:rPr>
        <w:t>            </w:t>
      </w:r>
      <w:r>
        <w:rPr>
          <w:rFonts w:hint="eastAsia" w:ascii="宋体" w:hAnsi="宋体" w:eastAsia="宋体" w:cs="宋体"/>
          <w:color w:val="auto"/>
          <w:kern w:val="0"/>
          <w:sz w:val="24"/>
          <w:szCs w:val="24"/>
          <w:u w:val="none"/>
          <w:lang w:eastAsia="en-US"/>
        </w:rPr>
        <w:t>     </w:t>
      </w:r>
    </w:p>
    <w:p w14:paraId="37D61170">
      <w:pPr>
        <w:widowControl/>
        <w:pBdr>
          <w:top w:val="none" w:color="auto" w:sz="0" w:space="0"/>
          <w:left w:val="none" w:color="auto" w:sz="0" w:space="0"/>
          <w:bottom w:val="none" w:color="auto" w:sz="0" w:space="0"/>
          <w:right w:val="none" w:color="auto" w:sz="0" w:space="0"/>
          <w:between w:val="none" w:color="auto" w:sz="0" w:space="0"/>
        </w:pBdr>
        <w:spacing w:line="360" w:lineRule="auto"/>
        <w:ind w:left="408" w:leftChars="170"/>
        <w:jc w:val="left"/>
        <w:rPr>
          <w:rFonts w:hint="eastAsia" w:ascii="宋体" w:hAnsi="宋体" w:eastAsia="宋体" w:cs="宋体"/>
          <w:color w:val="auto"/>
          <w:kern w:val="0"/>
          <w:sz w:val="24"/>
          <w:szCs w:val="24"/>
          <w:u w:val="none"/>
          <w:lang w:eastAsia="en-US"/>
        </w:rPr>
      </w:pPr>
      <w:r>
        <w:rPr>
          <w:rFonts w:hint="eastAsia" w:ascii="宋体" w:hAnsi="宋体" w:eastAsia="宋体" w:cs="宋体"/>
          <w:color w:val="auto"/>
          <w:kern w:val="0"/>
          <w:sz w:val="24"/>
          <w:szCs w:val="24"/>
          <w:u w:val="none"/>
          <w:lang w:eastAsia="en-US"/>
        </w:rPr>
        <w:t>                                                   年  月  日</w:t>
      </w:r>
    </w:p>
    <w:p w14:paraId="1E936D61">
      <w:pPr>
        <w:pBdr>
          <w:top w:val="none" w:color="auto" w:sz="0" w:space="0"/>
          <w:left w:val="none" w:color="auto" w:sz="0" w:space="0"/>
          <w:bottom w:val="none" w:color="auto" w:sz="0" w:space="0"/>
          <w:right w:val="none" w:color="auto" w:sz="0" w:space="0"/>
          <w:between w:val="none" w:color="auto" w:sz="0" w:space="0"/>
        </w:pBdr>
        <w:spacing w:line="300" w:lineRule="auto"/>
        <w:ind w:firstLine="480" w:firstLineChars="200"/>
        <w:rPr>
          <w:rFonts w:hint="eastAsia" w:ascii="宋体" w:hAnsi="宋体" w:eastAsia="宋体" w:cs="宋体"/>
          <w:color w:val="auto"/>
          <w:sz w:val="24"/>
          <w:szCs w:val="24"/>
          <w:lang w:val="en-US" w:eastAsia="en-US" w:bidi="ar-SA"/>
        </w:rPr>
      </w:pPr>
    </w:p>
    <w:p w14:paraId="64492AF0">
      <w:pPr>
        <w:pBdr>
          <w:top w:val="none" w:color="auto" w:sz="0" w:space="0"/>
          <w:left w:val="none" w:color="auto" w:sz="0" w:space="0"/>
          <w:bottom w:val="none" w:color="auto" w:sz="0" w:space="0"/>
          <w:right w:val="none" w:color="auto" w:sz="0" w:space="0"/>
          <w:between w:val="none" w:color="auto" w:sz="0" w:space="0"/>
        </w:pBdr>
        <w:spacing w:line="300" w:lineRule="auto"/>
        <w:ind w:firstLine="480" w:firstLineChars="200"/>
        <w:rPr>
          <w:rFonts w:hint="eastAsia" w:ascii="宋体" w:hAnsi="宋体" w:eastAsia="宋体" w:cs="宋体"/>
          <w:color w:val="auto"/>
          <w:sz w:val="24"/>
          <w:szCs w:val="24"/>
          <w:lang w:val="en-US" w:eastAsia="en-US" w:bidi="ar-SA"/>
        </w:rPr>
      </w:pPr>
    </w:p>
    <w:p w14:paraId="2F0A1C8C">
      <w:pPr>
        <w:keepNext/>
        <w:keepLines/>
        <w:pBdr>
          <w:top w:val="none" w:color="auto" w:sz="0" w:space="0"/>
          <w:left w:val="none" w:color="auto" w:sz="0" w:space="0"/>
          <w:bottom w:val="none" w:color="auto" w:sz="0" w:space="0"/>
          <w:right w:val="none" w:color="auto" w:sz="0" w:space="0"/>
          <w:between w:val="none" w:color="auto" w:sz="0" w:space="0"/>
        </w:pBdr>
        <w:spacing w:before="260" w:beforeLines="0" w:beforeAutospacing="0" w:after="0" w:afterLines="0" w:afterAutospacing="0" w:line="360" w:lineRule="auto"/>
        <w:jc w:val="center"/>
        <w:outlineLvl w:val="2"/>
        <w:rPr>
          <w:rFonts w:hint="eastAsia" w:ascii="宋体" w:hAnsi="宋体" w:eastAsia="宋体" w:cs="宋体"/>
          <w:b/>
          <w:color w:val="auto"/>
          <w:sz w:val="32"/>
          <w:szCs w:val="24"/>
          <w:lang w:val="en-US" w:eastAsia="en-US" w:bidi="ar-SA"/>
        </w:rPr>
      </w:pPr>
      <w:r>
        <w:rPr>
          <w:rFonts w:hint="eastAsia" w:ascii="宋体" w:hAnsi="宋体" w:eastAsia="宋体" w:cs="宋体"/>
          <w:b/>
          <w:color w:val="auto"/>
          <w:sz w:val="32"/>
          <w:szCs w:val="24"/>
          <w:lang w:val="en-US" w:eastAsia="en-US" w:bidi="ar-SA"/>
        </w:rPr>
        <w:t>2.宝鸡市政府采购供应商诚信承诺书</w:t>
      </w:r>
    </w:p>
    <w:p w14:paraId="4DAFE324">
      <w:pPr>
        <w:spacing w:line="360" w:lineRule="auto"/>
        <w:outlineLvl w:val="9"/>
        <w:rPr>
          <w:rFonts w:hint="eastAsia" w:ascii="宋体" w:hAnsi="宋体" w:eastAsia="宋体" w:cs="宋体"/>
          <w:bCs/>
          <w:color w:val="auto"/>
          <w:kern w:val="0"/>
          <w:sz w:val="24"/>
          <w:highlight w:val="none"/>
          <w:u w:val="single"/>
        </w:rPr>
      </w:pPr>
      <w:r>
        <w:rPr>
          <w:rFonts w:hint="eastAsia" w:ascii="宋体" w:hAnsi="宋体" w:eastAsia="宋体" w:cs="宋体"/>
          <w:bCs/>
          <w:color w:val="auto"/>
          <w:kern w:val="0"/>
          <w:sz w:val="24"/>
          <w:highlight w:val="none"/>
        </w:rPr>
        <w:t>致：</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u w:val="single"/>
          <w:lang w:val="en-US" w:eastAsia="zh-CN"/>
        </w:rPr>
        <w:t>(采购人名称）</w:t>
      </w:r>
      <w:r>
        <w:rPr>
          <w:rFonts w:hint="eastAsia" w:ascii="宋体" w:hAnsi="宋体" w:eastAsia="宋体" w:cs="宋体"/>
          <w:bCs/>
          <w:color w:val="auto"/>
          <w:kern w:val="0"/>
          <w:sz w:val="24"/>
          <w:highlight w:val="none"/>
          <w:u w:val="single"/>
        </w:rPr>
        <w:t xml:space="preserve">         </w:t>
      </w:r>
    </w:p>
    <w:p w14:paraId="462FA5D6">
      <w:pPr>
        <w:tabs>
          <w:tab w:val="left" w:pos="3807"/>
          <w:tab w:val="left" w:pos="4770"/>
          <w:tab w:val="left" w:pos="6951"/>
          <w:tab w:val="left" w:pos="7191"/>
        </w:tabs>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统一社会信用代码为</w:t>
      </w:r>
      <w:r>
        <w:rPr>
          <w:rFonts w:hint="eastAsia" w:ascii="宋体" w:hAnsi="宋体" w:eastAsia="宋体" w:cs="宋体"/>
          <w:bCs/>
          <w:color w:val="auto"/>
          <w:kern w:val="0"/>
          <w:sz w:val="24"/>
          <w:highlight w:val="none"/>
          <w:u w:val="single"/>
        </w:rPr>
        <w:t xml:space="preserve"> </w:t>
      </w:r>
      <w:r>
        <w:rPr>
          <w:rFonts w:hint="eastAsia" w:ascii="宋体" w:hAnsi="宋体" w:eastAsia="宋体" w:cs="宋体"/>
          <w:bCs/>
          <w:color w:val="auto"/>
          <w:kern w:val="0"/>
          <w:sz w:val="24"/>
          <w:highlight w:val="none"/>
          <w:u w:val="single"/>
        </w:rPr>
        <w:tab/>
      </w:r>
      <w:r>
        <w:rPr>
          <w:rFonts w:hint="eastAsia" w:ascii="宋体" w:hAnsi="宋体" w:eastAsia="宋体" w:cs="宋体"/>
          <w:bCs/>
          <w:color w:val="auto"/>
          <w:kern w:val="0"/>
          <w:sz w:val="24"/>
          <w:highlight w:val="none"/>
          <w:u w:val="single"/>
        </w:rPr>
        <w:tab/>
      </w:r>
      <w:r>
        <w:rPr>
          <w:rFonts w:hint="eastAsia" w:ascii="宋体" w:hAnsi="宋体" w:eastAsia="宋体" w:cs="宋体"/>
          <w:bCs/>
          <w:color w:val="auto"/>
          <w:kern w:val="0"/>
          <w:sz w:val="24"/>
          <w:highlight w:val="none"/>
        </w:rPr>
        <w:t>的我方</w:t>
      </w:r>
      <w:r>
        <w:rPr>
          <w:rFonts w:hint="eastAsia" w:ascii="宋体" w:hAnsi="宋体" w:eastAsia="宋体" w:cs="宋体"/>
          <w:bCs/>
          <w:color w:val="auto"/>
          <w:kern w:val="0"/>
          <w:sz w:val="24"/>
          <w:highlight w:val="none"/>
          <w:u w:val="single"/>
        </w:rPr>
        <w:t>（供应商名称）</w:t>
      </w:r>
      <w:r>
        <w:rPr>
          <w:rFonts w:hint="eastAsia" w:ascii="宋体" w:hAnsi="宋体" w:eastAsia="宋体" w:cs="宋体"/>
          <w:bCs/>
          <w:color w:val="auto"/>
          <w:kern w:val="0"/>
          <w:sz w:val="24"/>
          <w:highlight w:val="none"/>
        </w:rPr>
        <w:t>自愿参加贵单位组织的编号为</w:t>
      </w:r>
      <w:r>
        <w:rPr>
          <w:rFonts w:hint="eastAsia" w:ascii="宋体" w:hAnsi="宋体" w:eastAsia="宋体" w:cs="宋体"/>
          <w:bCs/>
          <w:color w:val="auto"/>
          <w:kern w:val="0"/>
          <w:sz w:val="24"/>
          <w:highlight w:val="none"/>
          <w:u w:val="single"/>
        </w:rPr>
        <w:t>（采购项目编号）</w:t>
      </w:r>
      <w:r>
        <w:rPr>
          <w:rFonts w:hint="eastAsia" w:ascii="宋体" w:hAnsi="宋体" w:eastAsia="宋体" w:cs="宋体"/>
          <w:bCs/>
          <w:color w:val="auto"/>
          <w:kern w:val="0"/>
          <w:sz w:val="24"/>
          <w:highlight w:val="none"/>
        </w:rPr>
        <w:t>的</w:t>
      </w:r>
      <w:r>
        <w:rPr>
          <w:rFonts w:hint="eastAsia" w:ascii="宋体" w:hAnsi="宋体" w:eastAsia="宋体" w:cs="宋体"/>
          <w:bCs/>
          <w:color w:val="auto"/>
          <w:kern w:val="0"/>
          <w:sz w:val="24"/>
          <w:highlight w:val="none"/>
          <w:u w:val="single"/>
        </w:rPr>
        <w:t>（采购项目名称）</w:t>
      </w:r>
      <w:r>
        <w:rPr>
          <w:rFonts w:hint="eastAsia" w:ascii="宋体" w:hAnsi="宋体" w:eastAsia="宋体" w:cs="宋体"/>
          <w:bCs/>
          <w:color w:val="auto"/>
          <w:kern w:val="0"/>
          <w:sz w:val="24"/>
          <w:highlight w:val="none"/>
        </w:rPr>
        <w:t>项目的政府采购活动，我方已知悉并理解本项目采购文件的各项要求。为贯彻公开、公平、公正和诚实信用的政府采购原则，共同维护宝鸡市政府采购市场良好秩序，我方郑重声明和承诺如下：</w:t>
      </w:r>
    </w:p>
    <w:p w14:paraId="3EF59581">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一、在参加本次政府采购活动中严格遵守《中国人民共和国政府采购法》等法律、法规、规章及宝鸡市有关规定。</w:t>
      </w:r>
    </w:p>
    <w:p w14:paraId="2909D8DC">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二、我方郑重声明。在参加本次政府采购活动三年内，无因违法经营受到刑事处罚或者责令停产停业、吊销许可证或者执照、较大数额罚款等重大违法记录。</w:t>
      </w:r>
    </w:p>
    <w:p w14:paraId="7D5B9AFD">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我方同时声明，在参加本次政府采购活动前，未被列入失信被执行人、重大税收违法案件当事人名单、政府采购严重违法失信行为记录名单。</w:t>
      </w:r>
    </w:p>
    <w:p w14:paraId="1AE5BEE9">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我方对以上</w:t>
      </w:r>
      <w:r>
        <w:rPr>
          <w:rFonts w:hint="eastAsia" w:ascii="宋体" w:hAnsi="宋体" w:eastAsia="宋体" w:cs="宋体"/>
          <w:bCs/>
          <w:color w:val="auto"/>
          <w:kern w:val="0"/>
          <w:sz w:val="24"/>
          <w:highlight w:val="none"/>
          <w:lang w:val="en-US" w:eastAsia="zh-CN"/>
        </w:rPr>
        <w:t>声明</w:t>
      </w:r>
      <w:r>
        <w:rPr>
          <w:rFonts w:hint="eastAsia" w:ascii="宋体" w:hAnsi="宋体" w:eastAsia="宋体" w:cs="宋体"/>
          <w:bCs/>
          <w:color w:val="auto"/>
          <w:kern w:val="0"/>
          <w:sz w:val="24"/>
          <w:highlight w:val="none"/>
        </w:rPr>
        <w:t>的</w:t>
      </w:r>
      <w:r>
        <w:rPr>
          <w:rFonts w:hint="eastAsia" w:ascii="宋体" w:hAnsi="宋体" w:eastAsia="宋体" w:cs="宋体"/>
          <w:bCs/>
          <w:color w:val="auto"/>
          <w:kern w:val="0"/>
          <w:sz w:val="24"/>
          <w:highlight w:val="none"/>
          <w:lang w:val="en-US" w:eastAsia="zh-CN"/>
        </w:rPr>
        <w:t>真实性</w:t>
      </w:r>
      <w:r>
        <w:rPr>
          <w:rFonts w:hint="eastAsia" w:ascii="宋体" w:hAnsi="宋体" w:eastAsia="宋体" w:cs="宋体"/>
          <w:bCs/>
          <w:color w:val="auto"/>
          <w:kern w:val="0"/>
          <w:sz w:val="24"/>
          <w:highlight w:val="none"/>
        </w:rPr>
        <w:t>负责，接收采购人、采购代理机构根据相关政策规定进行的信用记录查询。如发现以上声明不实，我方承担相应后果。</w:t>
      </w:r>
    </w:p>
    <w:p w14:paraId="59C82989">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三、我方郑重承诺，在参加本次政府采购活动中：</w:t>
      </w:r>
    </w:p>
    <w:p w14:paraId="4FADA27D">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（1）不向采购人、采购代理机构和评审专家提供任何形式的商业贿赂或者提供其他不正当利益。对索取或接受商业贿赂的单位和个人，及时向财政部门和监察机关举报；</w:t>
      </w:r>
    </w:p>
    <w:p w14:paraId="7F9A0B63">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（2）不与其他供应商串通采取围标、陪标等商业欺诈手段谋取中标（成交）；</w:t>
      </w:r>
    </w:p>
    <w:p w14:paraId="592BEC70">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（3）不出借或借用资质；</w:t>
      </w:r>
    </w:p>
    <w:p w14:paraId="0DD05ADB">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（4）不与采购人、采购代理机构、评审专家恶意串通；</w:t>
      </w:r>
    </w:p>
    <w:p w14:paraId="670C643E">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（5）不采取不正当手段诋毁、排挤其他供应商；</w:t>
      </w:r>
    </w:p>
    <w:p w14:paraId="01C0A826">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（6）不以虚假材料谋取中标（成交）；</w:t>
      </w:r>
    </w:p>
    <w:p w14:paraId="15C13124">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（7）不以低于成本或恶意低价竞争；</w:t>
      </w:r>
    </w:p>
    <w:p w14:paraId="0DA69F00">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（8）不与采购人在招标采购过程中进行协商谈判；</w:t>
      </w:r>
    </w:p>
    <w:p w14:paraId="173DA1D6">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（9）中标或者成交后不得提供假冒伪劣产品；</w:t>
      </w:r>
    </w:p>
    <w:p w14:paraId="02A52C58">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（10）中标或者成交后非因不可抗力不得变更投标（响应）文件中承诺的项目管理实施人员；</w:t>
      </w:r>
    </w:p>
    <w:p w14:paraId="6C1BA6B8">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（11）中标或者成交后无正当理由不得拒不与采购人签订政府采购合同</w:t>
      </w:r>
      <w:bookmarkStart w:id="445" w:name="九、落实政府采购政策的优惠条件及执行办法的相关附件"/>
      <w:bookmarkEnd w:id="445"/>
      <w:r>
        <w:rPr>
          <w:rFonts w:hint="eastAsia" w:ascii="宋体" w:hAnsi="宋体" w:eastAsia="宋体" w:cs="宋体"/>
          <w:bCs/>
          <w:color w:val="auto"/>
          <w:kern w:val="0"/>
          <w:sz w:val="24"/>
          <w:highlight w:val="none"/>
        </w:rPr>
        <w:t>；</w:t>
      </w:r>
    </w:p>
    <w:p w14:paraId="7EC85DA2">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（12）不得有未按招标采购文件确定的事项与采购人签订政府采购合同，或者与采购人另行订立背离合同实质性内容协议的行为；</w:t>
      </w:r>
    </w:p>
    <w:p w14:paraId="1DB0478E">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（13）不转包或违法分包政府采购合同，不擅自变更、终止或者终止政府采购合同；</w:t>
      </w:r>
    </w:p>
    <w:p w14:paraId="630F8868">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（14）不捏造事实、提供虚假材料或者以非法手段取得证明材料进行质疑、投诉；</w:t>
      </w:r>
    </w:p>
    <w:p w14:paraId="2CBC14F6">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（15）不得有拒绝有关部门监督检查或者提供虚假情况的行为；</w:t>
      </w:r>
    </w:p>
    <w:p w14:paraId="2D1AE049">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（16）不得有其他违反国家法律法规和规章要求的违法犯罪或者失信行为。</w:t>
      </w:r>
    </w:p>
    <w:p w14:paraId="5AECBE4F">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四、如有违反以上声明或者承诺之一情形的，我方知悉并接受采购人、采购代理机构和政府采购监督管理部门等政府职能部门将采取以下一种或几种方式追究我方责任：</w:t>
      </w:r>
    </w:p>
    <w:p w14:paraId="0A73CA77">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1、投标（响应）无效；</w:t>
      </w:r>
    </w:p>
    <w:p w14:paraId="3CE57D5D">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2、不予退还磋商保证金或者履约保证金；</w:t>
      </w:r>
    </w:p>
    <w:p w14:paraId="77BA1314">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3、约谈法定代表人或者主要负责人，责令整改；</w:t>
      </w:r>
    </w:p>
    <w:p w14:paraId="1BF0D09C">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4、中标（成交）无效；</w:t>
      </w:r>
    </w:p>
    <w:p w14:paraId="1F13F618">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5、处以采购金额千分之五以上千分之十以下的罚款，列入不良行为记录名单，在一至三年内禁止参加政府采购活动；</w:t>
      </w:r>
    </w:p>
    <w:p w14:paraId="7A984D8F">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6、没收违法得所得；</w:t>
      </w:r>
    </w:p>
    <w:p w14:paraId="046D3B5B">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7、吊销营业执照；</w:t>
      </w:r>
    </w:p>
    <w:p w14:paraId="2A53723B">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8、政府相关部门的联合惩戒措施；</w:t>
      </w:r>
    </w:p>
    <w:p w14:paraId="56C0A752">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9、追究民事责任；</w:t>
      </w:r>
    </w:p>
    <w:p w14:paraId="794758E9">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10、追究刑事责任；</w:t>
      </w:r>
    </w:p>
    <w:p w14:paraId="66C38CB5">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11、法律法规规定的其他处理处罚措施。</w:t>
      </w:r>
    </w:p>
    <w:p w14:paraId="3C98B052">
      <w:pPr>
        <w:spacing w:line="360" w:lineRule="auto"/>
        <w:ind w:firstLine="480" w:firstLineChars="200"/>
        <w:outlineLvl w:val="9"/>
        <w:rPr>
          <w:rFonts w:hint="eastAsia" w:ascii="宋体" w:hAnsi="宋体" w:eastAsia="宋体" w:cs="宋体"/>
          <w:bCs/>
          <w:color w:val="auto"/>
          <w:kern w:val="0"/>
          <w:sz w:val="24"/>
          <w:highlight w:val="none"/>
        </w:rPr>
      </w:pPr>
    </w:p>
    <w:p w14:paraId="1CC06A4D">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单位名称：（公章）</w:t>
      </w:r>
    </w:p>
    <w:p w14:paraId="7741C793">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法定代表人或主要负责人签字：</w:t>
      </w:r>
    </w:p>
    <w:p w14:paraId="1F58CD5F">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 xml:space="preserve">法定代表人或主要负责人身份证复印件： </w:t>
      </w:r>
    </w:p>
    <w:p w14:paraId="1751664F">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法定代表人或主要负责人联系电话：</w:t>
      </w:r>
    </w:p>
    <w:p w14:paraId="32DD807A">
      <w:pPr>
        <w:spacing w:line="360" w:lineRule="auto"/>
        <w:ind w:firstLine="480" w:firstLineChars="200"/>
        <w:outlineLvl w:val="9"/>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法定代表人或主要负责人传真：</w:t>
      </w:r>
    </w:p>
    <w:p w14:paraId="37746693">
      <w:pPr>
        <w:tabs>
          <w:tab w:val="left" w:pos="479"/>
          <w:tab w:val="left" w:pos="959"/>
        </w:tabs>
        <w:spacing w:line="360" w:lineRule="auto"/>
        <w:ind w:firstLine="480" w:firstLineChars="200"/>
        <w:jc w:val="right"/>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年</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月</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日</w:t>
      </w:r>
    </w:p>
    <w:p w14:paraId="0E8F4CF3">
      <w:pPr>
        <w:pStyle w:val="51"/>
        <w:keepNext w:val="0"/>
        <w:keepLines w:val="0"/>
        <w:widowControl w:val="0"/>
        <w:shd w:val="clear" w:color="auto" w:fill="auto"/>
        <w:tabs>
          <w:tab w:val="left" w:pos="7785"/>
        </w:tabs>
        <w:bidi w:val="0"/>
        <w:spacing w:before="0" w:after="260" w:line="466" w:lineRule="exact"/>
        <w:ind w:left="2980" w:right="0" w:firstLine="0"/>
        <w:jc w:val="left"/>
        <w:sectPr>
          <w:footerReference r:id="rId16" w:type="default"/>
          <w:footnotePr>
            <w:numFmt w:val="decimal"/>
          </w:footnotePr>
          <w:pgSz w:w="11900" w:h="16840"/>
          <w:pgMar w:top="1417" w:right="1417" w:bottom="1417" w:left="1417" w:header="850" w:footer="850" w:gutter="0"/>
          <w:pgNumType w:fmt="decimal"/>
          <w:cols w:space="720" w:num="1"/>
          <w:rtlGutter w:val="0"/>
          <w:docGrid w:linePitch="360" w:charSpace="0"/>
        </w:sectPr>
      </w:pPr>
    </w:p>
    <w:bookmarkEnd w:id="441"/>
    <w:bookmarkEnd w:id="442"/>
    <w:bookmarkEnd w:id="443"/>
    <w:bookmarkEnd w:id="444"/>
    <w:p w14:paraId="35CC7B30">
      <w:pPr>
        <w:pStyle w:val="49"/>
        <w:keepNext/>
        <w:keepLines/>
        <w:widowControl w:val="0"/>
        <w:shd w:val="clear" w:color="auto" w:fill="auto"/>
        <w:bidi w:val="0"/>
        <w:spacing w:before="0" w:after="660" w:line="240" w:lineRule="auto"/>
        <w:ind w:left="0" w:leftChars="0" w:right="0" w:firstLine="0" w:firstLineChars="0"/>
        <w:jc w:val="center"/>
        <w:rPr>
          <w:b/>
          <w:bCs/>
          <w:sz w:val="30"/>
          <w:szCs w:val="30"/>
        </w:rPr>
      </w:pPr>
      <w:bookmarkStart w:id="446" w:name="bookmark620"/>
      <w:bookmarkStart w:id="447" w:name="bookmark621"/>
      <w:bookmarkStart w:id="448" w:name="bookmark622"/>
      <w:bookmarkStart w:id="449" w:name="bookmark619"/>
      <w:r>
        <w:rPr>
          <w:rFonts w:hint="eastAsia"/>
          <w:b/>
          <w:bCs/>
          <w:color w:val="000000"/>
          <w:spacing w:val="0"/>
          <w:w w:val="100"/>
          <w:position w:val="0"/>
          <w:sz w:val="30"/>
          <w:szCs w:val="30"/>
          <w:lang w:eastAsia="zh-CN"/>
        </w:rPr>
        <w:t>七</w:t>
      </w:r>
      <w:r>
        <w:rPr>
          <w:b/>
          <w:bCs/>
          <w:color w:val="000000"/>
          <w:spacing w:val="0"/>
          <w:w w:val="100"/>
          <w:position w:val="0"/>
          <w:sz w:val="30"/>
          <w:szCs w:val="30"/>
        </w:rPr>
        <w:t>、</w:t>
      </w:r>
      <w:r>
        <w:rPr>
          <w:rFonts w:hint="eastAsia"/>
          <w:b/>
          <w:bCs/>
          <w:color w:val="000000"/>
          <w:spacing w:val="0"/>
          <w:w w:val="100"/>
          <w:position w:val="0"/>
          <w:sz w:val="30"/>
          <w:szCs w:val="30"/>
          <w:lang w:val="en-US" w:eastAsia="zh-CN"/>
        </w:rPr>
        <w:t>技术</w:t>
      </w:r>
      <w:r>
        <w:rPr>
          <w:b/>
          <w:bCs/>
          <w:color w:val="000000"/>
          <w:spacing w:val="0"/>
          <w:w w:val="100"/>
          <w:position w:val="0"/>
          <w:sz w:val="30"/>
          <w:szCs w:val="30"/>
        </w:rPr>
        <w:t>响应方案</w:t>
      </w:r>
      <w:bookmarkEnd w:id="446"/>
      <w:bookmarkEnd w:id="447"/>
      <w:bookmarkEnd w:id="448"/>
      <w:bookmarkEnd w:id="449"/>
    </w:p>
    <w:p w14:paraId="32D99F06">
      <w:pPr>
        <w:pStyle w:val="51"/>
        <w:keepNext w:val="0"/>
        <w:keepLines w:val="0"/>
        <w:widowControl w:val="0"/>
        <w:shd w:val="clear" w:color="auto" w:fill="auto"/>
        <w:bidi w:val="0"/>
        <w:spacing w:before="0" w:after="180" w:line="240" w:lineRule="auto"/>
        <w:ind w:left="0" w:right="0" w:firstLine="860"/>
        <w:jc w:val="left"/>
      </w:pPr>
      <w:r>
        <w:rPr>
          <w:rFonts w:hint="eastAsia"/>
          <w:color w:val="000000"/>
          <w:spacing w:val="0"/>
          <w:w w:val="100"/>
          <w:position w:val="0"/>
          <w:sz w:val="24"/>
          <w:szCs w:val="24"/>
          <w:lang w:val="en-US" w:eastAsia="zh-CN"/>
        </w:rPr>
        <w:t>根据评分标准</w:t>
      </w:r>
      <w:r>
        <w:rPr>
          <w:color w:val="000000"/>
          <w:spacing w:val="0"/>
          <w:w w:val="100"/>
          <w:position w:val="0"/>
          <w:sz w:val="24"/>
          <w:szCs w:val="24"/>
        </w:rPr>
        <w:t>格式自拟。</w:t>
      </w:r>
    </w:p>
    <w:p w14:paraId="6FBB7801">
      <w:pPr>
        <w:pStyle w:val="51"/>
        <w:keepNext w:val="0"/>
        <w:keepLines w:val="0"/>
        <w:widowControl w:val="0"/>
        <w:shd w:val="clear" w:color="auto" w:fill="auto"/>
        <w:bidi w:val="0"/>
        <w:spacing w:before="0" w:after="420" w:line="240" w:lineRule="auto"/>
        <w:ind w:left="0" w:right="0" w:firstLine="860"/>
        <w:jc w:val="left"/>
        <w:sectPr>
          <w:footerReference r:id="rId17" w:type="default"/>
          <w:footnotePr>
            <w:numFmt w:val="decimal"/>
          </w:footnotePr>
          <w:pgSz w:w="11900" w:h="16840"/>
          <w:pgMar w:top="1134" w:right="1134" w:bottom="1134" w:left="1134" w:header="850" w:footer="850" w:gutter="0"/>
          <w:pgNumType w:fmt="decimal"/>
          <w:cols w:space="720" w:num="1"/>
          <w:rtlGutter w:val="0"/>
          <w:docGrid w:linePitch="360" w:charSpace="0"/>
        </w:sectPr>
      </w:pPr>
      <w:r>
        <w:rPr>
          <w:color w:val="000000"/>
          <w:spacing w:val="0"/>
          <w:w w:val="100"/>
          <w:position w:val="0"/>
          <w:sz w:val="24"/>
          <w:szCs w:val="24"/>
        </w:rPr>
        <w:t>涉及的相关表格格式附后。</w:t>
      </w:r>
    </w:p>
    <w:p w14:paraId="2E15B417">
      <w:pPr>
        <w:pStyle w:val="59"/>
        <w:keepNext/>
        <w:keepLines/>
        <w:widowControl w:val="0"/>
        <w:shd w:val="clear" w:color="auto" w:fill="auto"/>
        <w:bidi w:val="0"/>
        <w:spacing w:before="0" w:after="540" w:line="240" w:lineRule="auto"/>
        <w:ind w:left="0" w:right="0" w:firstLine="320"/>
        <w:jc w:val="both"/>
      </w:pPr>
      <w:bookmarkStart w:id="450" w:name="bookmark625"/>
      <w:bookmarkStart w:id="451" w:name="bookmark623"/>
      <w:bookmarkStart w:id="452" w:name="bookmark624"/>
      <w:r>
        <w:rPr>
          <w:rFonts w:ascii="Times New Roman" w:hAnsi="Times New Roman" w:eastAsia="Times New Roman" w:cs="Times New Roman"/>
          <w:b/>
          <w:bCs/>
          <w:color w:val="000000"/>
          <w:spacing w:val="0"/>
          <w:w w:val="80"/>
          <w:position w:val="0"/>
          <w:sz w:val="28"/>
          <w:szCs w:val="28"/>
          <w:lang w:val="zh-CN" w:eastAsia="zh-CN" w:bidi="zh-CN"/>
        </w:rPr>
        <w:t>1</w:t>
      </w:r>
      <w:r>
        <w:rPr>
          <w:b/>
          <w:bCs/>
          <w:color w:val="000000"/>
          <w:spacing w:val="0"/>
          <w:w w:val="100"/>
          <w:position w:val="0"/>
          <w:sz w:val="24"/>
          <w:szCs w:val="24"/>
          <w:lang w:val="zh-CN" w:eastAsia="zh-CN" w:bidi="zh-CN"/>
        </w:rPr>
        <w:t>、</w:t>
      </w:r>
      <w:r>
        <w:rPr>
          <w:b/>
          <w:bCs/>
          <w:color w:val="000000"/>
          <w:spacing w:val="0"/>
          <w:w w:val="100"/>
          <w:position w:val="0"/>
          <w:sz w:val="24"/>
          <w:szCs w:val="24"/>
        </w:rPr>
        <w:t>类似业绩一览表</w:t>
      </w:r>
      <w:bookmarkEnd w:id="450"/>
      <w:bookmarkEnd w:id="451"/>
      <w:bookmarkEnd w:id="452"/>
    </w:p>
    <w:tbl>
      <w:tblPr>
        <w:tblStyle w:val="18"/>
        <w:tblW w:w="0" w:type="auto"/>
        <w:jc w:val="center"/>
        <w:tblLayout w:type="fixed"/>
        <w:tblCellMar>
          <w:top w:w="0" w:type="dxa"/>
          <w:left w:w="10" w:type="dxa"/>
          <w:bottom w:w="0" w:type="dxa"/>
          <w:right w:w="10" w:type="dxa"/>
        </w:tblCellMar>
      </w:tblPr>
      <w:tblGrid>
        <w:gridCol w:w="819"/>
        <w:gridCol w:w="1066"/>
        <w:gridCol w:w="1507"/>
        <w:gridCol w:w="1526"/>
        <w:gridCol w:w="1517"/>
        <w:gridCol w:w="3022"/>
      </w:tblGrid>
      <w:tr w14:paraId="02992A04">
        <w:tblPrEx>
          <w:tblCellMar>
            <w:top w:w="0" w:type="dxa"/>
            <w:left w:w="10" w:type="dxa"/>
            <w:bottom w:w="0" w:type="dxa"/>
            <w:right w:w="10" w:type="dxa"/>
          </w:tblCellMar>
        </w:tblPrEx>
        <w:trPr>
          <w:trHeight w:val="955" w:hRule="exact"/>
          <w:jc w:val="center"/>
        </w:trPr>
        <w:tc>
          <w:tcPr>
            <w:tcW w:w="819" w:type="dxa"/>
            <w:tcBorders>
              <w:top w:val="single" w:color="auto" w:sz="4" w:space="0"/>
              <w:left w:val="single" w:color="auto" w:sz="4" w:space="0"/>
            </w:tcBorders>
            <w:shd w:val="clear" w:color="auto" w:fill="FFFFFF"/>
            <w:vAlign w:val="center"/>
          </w:tcPr>
          <w:p w14:paraId="6769C486">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序号</w:t>
            </w:r>
          </w:p>
        </w:tc>
        <w:tc>
          <w:tcPr>
            <w:tcW w:w="1066" w:type="dxa"/>
            <w:tcBorders>
              <w:top w:val="single" w:color="auto" w:sz="4" w:space="0"/>
              <w:left w:val="single" w:color="auto" w:sz="4" w:space="0"/>
            </w:tcBorders>
            <w:shd w:val="clear" w:color="auto" w:fill="FFFFFF"/>
            <w:vAlign w:val="center"/>
          </w:tcPr>
          <w:p w14:paraId="7942D14E">
            <w:pPr>
              <w:pStyle w:val="5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rPr>
              <w:t>项目名称</w:t>
            </w:r>
          </w:p>
        </w:tc>
        <w:tc>
          <w:tcPr>
            <w:tcW w:w="1507" w:type="dxa"/>
            <w:tcBorders>
              <w:top w:val="single" w:color="auto" w:sz="4" w:space="0"/>
              <w:left w:val="single" w:color="auto" w:sz="4" w:space="0"/>
            </w:tcBorders>
            <w:shd w:val="clear" w:color="auto" w:fill="FFFFFF"/>
            <w:vAlign w:val="center"/>
          </w:tcPr>
          <w:p w14:paraId="32A7D8A9">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项目内容</w:t>
            </w:r>
          </w:p>
        </w:tc>
        <w:tc>
          <w:tcPr>
            <w:tcW w:w="1526" w:type="dxa"/>
            <w:tcBorders>
              <w:top w:val="single" w:color="auto" w:sz="4" w:space="0"/>
              <w:left w:val="single" w:color="auto" w:sz="4" w:space="0"/>
            </w:tcBorders>
            <w:shd w:val="clear" w:color="auto" w:fill="FFFFFF"/>
            <w:vAlign w:val="top"/>
          </w:tcPr>
          <w:p w14:paraId="42DBCCAE">
            <w:pPr>
              <w:pStyle w:val="55"/>
              <w:keepNext w:val="0"/>
              <w:keepLines w:val="0"/>
              <w:widowControl w:val="0"/>
              <w:shd w:val="clear" w:color="auto" w:fill="auto"/>
              <w:bidi w:val="0"/>
              <w:spacing w:before="0" w:after="180" w:line="240" w:lineRule="auto"/>
              <w:ind w:left="0" w:right="0" w:firstLine="0"/>
              <w:jc w:val="center"/>
            </w:pPr>
            <w:r>
              <w:rPr>
                <w:color w:val="000000"/>
                <w:spacing w:val="0"/>
                <w:w w:val="100"/>
                <w:position w:val="0"/>
                <w:sz w:val="24"/>
                <w:szCs w:val="24"/>
              </w:rPr>
              <w:t>合同金额</w:t>
            </w:r>
          </w:p>
          <w:p w14:paraId="55E13944">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（万元）</w:t>
            </w:r>
          </w:p>
        </w:tc>
        <w:tc>
          <w:tcPr>
            <w:tcW w:w="1517" w:type="dxa"/>
            <w:tcBorders>
              <w:top w:val="single" w:color="auto" w:sz="4" w:space="0"/>
              <w:left w:val="single" w:color="auto" w:sz="4" w:space="0"/>
            </w:tcBorders>
            <w:shd w:val="clear" w:color="auto" w:fill="FFFFFF"/>
            <w:vAlign w:val="center"/>
          </w:tcPr>
          <w:p w14:paraId="10A5EEAD">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完成日期</w:t>
            </w:r>
          </w:p>
        </w:tc>
        <w:tc>
          <w:tcPr>
            <w:tcW w:w="3022" w:type="dxa"/>
            <w:tcBorders>
              <w:top w:val="single" w:color="auto" w:sz="4" w:space="0"/>
              <w:left w:val="single" w:color="auto" w:sz="4" w:space="0"/>
              <w:right w:val="single" w:color="auto" w:sz="4" w:space="0"/>
            </w:tcBorders>
            <w:shd w:val="clear" w:color="auto" w:fill="FFFFFF"/>
            <w:vAlign w:val="center"/>
          </w:tcPr>
          <w:p w14:paraId="5F65AC83">
            <w:pPr>
              <w:pStyle w:val="5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rPr>
              <w:t>业主名称、联系人及电话</w:t>
            </w:r>
          </w:p>
        </w:tc>
      </w:tr>
      <w:tr w14:paraId="19185826">
        <w:tblPrEx>
          <w:tblCellMar>
            <w:top w:w="0" w:type="dxa"/>
            <w:left w:w="10" w:type="dxa"/>
            <w:bottom w:w="0" w:type="dxa"/>
            <w:right w:w="10" w:type="dxa"/>
          </w:tblCellMar>
        </w:tblPrEx>
        <w:trPr>
          <w:trHeight w:val="754" w:hRule="exact"/>
          <w:jc w:val="center"/>
        </w:trPr>
        <w:tc>
          <w:tcPr>
            <w:tcW w:w="819" w:type="dxa"/>
            <w:tcBorders>
              <w:top w:val="single" w:color="auto" w:sz="4" w:space="0"/>
              <w:left w:val="single" w:color="auto" w:sz="4" w:space="0"/>
            </w:tcBorders>
            <w:shd w:val="clear" w:color="auto" w:fill="FFFFFF"/>
            <w:vAlign w:val="center"/>
          </w:tcPr>
          <w:p w14:paraId="1C95A5D8">
            <w:pPr>
              <w:pStyle w:val="55"/>
              <w:keepNext w:val="0"/>
              <w:keepLines w:val="0"/>
              <w:widowControl w:val="0"/>
              <w:shd w:val="clear" w:color="auto" w:fill="auto"/>
              <w:bidi w:val="0"/>
              <w:spacing w:before="0" w:after="0" w:line="240" w:lineRule="auto"/>
              <w:ind w:left="0" w:right="0" w:firstLine="300"/>
              <w:jc w:val="left"/>
            </w:pPr>
            <w:r>
              <w:rPr>
                <w:color w:val="000000"/>
                <w:spacing w:val="0"/>
                <w:w w:val="100"/>
                <w:position w:val="0"/>
                <w:sz w:val="24"/>
                <w:szCs w:val="24"/>
              </w:rPr>
              <w:t>1</w:t>
            </w:r>
          </w:p>
        </w:tc>
        <w:tc>
          <w:tcPr>
            <w:tcW w:w="1066" w:type="dxa"/>
            <w:tcBorders>
              <w:top w:val="single" w:color="auto" w:sz="4" w:space="0"/>
              <w:left w:val="single" w:color="auto" w:sz="4" w:space="0"/>
            </w:tcBorders>
            <w:shd w:val="clear" w:color="auto" w:fill="FFFFFF"/>
            <w:vAlign w:val="top"/>
          </w:tcPr>
          <w:p w14:paraId="6776EBF8">
            <w:pPr>
              <w:widowControl w:val="0"/>
              <w:rPr>
                <w:sz w:val="10"/>
                <w:szCs w:val="10"/>
              </w:rPr>
            </w:pPr>
          </w:p>
        </w:tc>
        <w:tc>
          <w:tcPr>
            <w:tcW w:w="1507" w:type="dxa"/>
            <w:tcBorders>
              <w:top w:val="single" w:color="auto" w:sz="4" w:space="0"/>
              <w:left w:val="single" w:color="auto" w:sz="4" w:space="0"/>
            </w:tcBorders>
            <w:shd w:val="clear" w:color="auto" w:fill="FFFFFF"/>
            <w:vAlign w:val="top"/>
          </w:tcPr>
          <w:p w14:paraId="6E24E586">
            <w:pPr>
              <w:widowControl w:val="0"/>
              <w:rPr>
                <w:sz w:val="10"/>
                <w:szCs w:val="10"/>
              </w:rPr>
            </w:pPr>
          </w:p>
        </w:tc>
        <w:tc>
          <w:tcPr>
            <w:tcW w:w="1526" w:type="dxa"/>
            <w:tcBorders>
              <w:top w:val="single" w:color="auto" w:sz="4" w:space="0"/>
              <w:left w:val="single" w:color="auto" w:sz="4" w:space="0"/>
            </w:tcBorders>
            <w:shd w:val="clear" w:color="auto" w:fill="FFFFFF"/>
            <w:vAlign w:val="top"/>
          </w:tcPr>
          <w:p w14:paraId="0E9E3F77">
            <w:pPr>
              <w:widowControl w:val="0"/>
              <w:rPr>
                <w:sz w:val="10"/>
                <w:szCs w:val="10"/>
              </w:rPr>
            </w:pPr>
          </w:p>
        </w:tc>
        <w:tc>
          <w:tcPr>
            <w:tcW w:w="1517" w:type="dxa"/>
            <w:tcBorders>
              <w:top w:val="single" w:color="auto" w:sz="4" w:space="0"/>
              <w:left w:val="single" w:color="auto" w:sz="4" w:space="0"/>
            </w:tcBorders>
            <w:shd w:val="clear" w:color="auto" w:fill="FFFFFF"/>
            <w:vAlign w:val="top"/>
          </w:tcPr>
          <w:p w14:paraId="14D49462">
            <w:pPr>
              <w:widowControl w:val="0"/>
              <w:rPr>
                <w:sz w:val="10"/>
                <w:szCs w:val="10"/>
              </w:rPr>
            </w:pPr>
          </w:p>
        </w:tc>
        <w:tc>
          <w:tcPr>
            <w:tcW w:w="3022" w:type="dxa"/>
            <w:tcBorders>
              <w:top w:val="single" w:color="auto" w:sz="4" w:space="0"/>
              <w:left w:val="single" w:color="auto" w:sz="4" w:space="0"/>
              <w:right w:val="single" w:color="auto" w:sz="4" w:space="0"/>
            </w:tcBorders>
            <w:shd w:val="clear" w:color="auto" w:fill="FFFFFF"/>
            <w:vAlign w:val="top"/>
          </w:tcPr>
          <w:p w14:paraId="329DEF0C">
            <w:pPr>
              <w:widowControl w:val="0"/>
              <w:rPr>
                <w:sz w:val="10"/>
                <w:szCs w:val="10"/>
              </w:rPr>
            </w:pPr>
          </w:p>
        </w:tc>
      </w:tr>
      <w:tr w14:paraId="2B974208">
        <w:tblPrEx>
          <w:tblCellMar>
            <w:top w:w="0" w:type="dxa"/>
            <w:left w:w="10" w:type="dxa"/>
            <w:bottom w:w="0" w:type="dxa"/>
            <w:right w:w="10" w:type="dxa"/>
          </w:tblCellMar>
        </w:tblPrEx>
        <w:trPr>
          <w:trHeight w:val="758" w:hRule="exact"/>
          <w:jc w:val="center"/>
        </w:trPr>
        <w:tc>
          <w:tcPr>
            <w:tcW w:w="819" w:type="dxa"/>
            <w:tcBorders>
              <w:top w:val="single" w:color="auto" w:sz="4" w:space="0"/>
              <w:left w:val="single" w:color="auto" w:sz="4" w:space="0"/>
            </w:tcBorders>
            <w:shd w:val="clear" w:color="auto" w:fill="FFFFFF"/>
            <w:vAlign w:val="center"/>
          </w:tcPr>
          <w:p w14:paraId="77CD93F4">
            <w:pPr>
              <w:pStyle w:val="55"/>
              <w:keepNext w:val="0"/>
              <w:keepLines w:val="0"/>
              <w:widowControl w:val="0"/>
              <w:shd w:val="clear" w:color="auto" w:fill="auto"/>
              <w:bidi w:val="0"/>
              <w:spacing w:before="0" w:after="0" w:line="240" w:lineRule="auto"/>
              <w:ind w:left="0" w:right="0" w:firstLine="300"/>
              <w:jc w:val="left"/>
            </w:pPr>
            <w:r>
              <w:rPr>
                <w:color w:val="000000"/>
                <w:spacing w:val="0"/>
                <w:w w:val="100"/>
                <w:position w:val="0"/>
                <w:sz w:val="24"/>
                <w:szCs w:val="24"/>
              </w:rPr>
              <w:t>2</w:t>
            </w:r>
          </w:p>
        </w:tc>
        <w:tc>
          <w:tcPr>
            <w:tcW w:w="1066" w:type="dxa"/>
            <w:tcBorders>
              <w:top w:val="single" w:color="auto" w:sz="4" w:space="0"/>
              <w:left w:val="single" w:color="auto" w:sz="4" w:space="0"/>
            </w:tcBorders>
            <w:shd w:val="clear" w:color="auto" w:fill="FFFFFF"/>
            <w:vAlign w:val="top"/>
          </w:tcPr>
          <w:p w14:paraId="10E80255">
            <w:pPr>
              <w:widowControl w:val="0"/>
              <w:rPr>
                <w:sz w:val="10"/>
                <w:szCs w:val="10"/>
              </w:rPr>
            </w:pPr>
          </w:p>
        </w:tc>
        <w:tc>
          <w:tcPr>
            <w:tcW w:w="1507" w:type="dxa"/>
            <w:tcBorders>
              <w:top w:val="single" w:color="auto" w:sz="4" w:space="0"/>
              <w:left w:val="single" w:color="auto" w:sz="4" w:space="0"/>
            </w:tcBorders>
            <w:shd w:val="clear" w:color="auto" w:fill="FFFFFF"/>
            <w:vAlign w:val="top"/>
          </w:tcPr>
          <w:p w14:paraId="7598150A">
            <w:pPr>
              <w:widowControl w:val="0"/>
              <w:rPr>
                <w:sz w:val="10"/>
                <w:szCs w:val="10"/>
              </w:rPr>
            </w:pPr>
          </w:p>
        </w:tc>
        <w:tc>
          <w:tcPr>
            <w:tcW w:w="1526" w:type="dxa"/>
            <w:tcBorders>
              <w:top w:val="single" w:color="auto" w:sz="4" w:space="0"/>
              <w:left w:val="single" w:color="auto" w:sz="4" w:space="0"/>
            </w:tcBorders>
            <w:shd w:val="clear" w:color="auto" w:fill="FFFFFF"/>
            <w:vAlign w:val="top"/>
          </w:tcPr>
          <w:p w14:paraId="33503866">
            <w:pPr>
              <w:widowControl w:val="0"/>
              <w:rPr>
                <w:sz w:val="10"/>
                <w:szCs w:val="10"/>
              </w:rPr>
            </w:pPr>
          </w:p>
        </w:tc>
        <w:tc>
          <w:tcPr>
            <w:tcW w:w="1517" w:type="dxa"/>
            <w:tcBorders>
              <w:top w:val="single" w:color="auto" w:sz="4" w:space="0"/>
              <w:left w:val="single" w:color="auto" w:sz="4" w:space="0"/>
            </w:tcBorders>
            <w:shd w:val="clear" w:color="auto" w:fill="FFFFFF"/>
            <w:vAlign w:val="top"/>
          </w:tcPr>
          <w:p w14:paraId="6C112F89">
            <w:pPr>
              <w:widowControl w:val="0"/>
              <w:rPr>
                <w:sz w:val="10"/>
                <w:szCs w:val="10"/>
              </w:rPr>
            </w:pPr>
          </w:p>
        </w:tc>
        <w:tc>
          <w:tcPr>
            <w:tcW w:w="3022" w:type="dxa"/>
            <w:tcBorders>
              <w:top w:val="single" w:color="auto" w:sz="4" w:space="0"/>
              <w:left w:val="single" w:color="auto" w:sz="4" w:space="0"/>
              <w:right w:val="single" w:color="auto" w:sz="4" w:space="0"/>
            </w:tcBorders>
            <w:shd w:val="clear" w:color="auto" w:fill="FFFFFF"/>
            <w:vAlign w:val="top"/>
          </w:tcPr>
          <w:p w14:paraId="4ED8FD95">
            <w:pPr>
              <w:widowControl w:val="0"/>
              <w:rPr>
                <w:sz w:val="10"/>
                <w:szCs w:val="10"/>
              </w:rPr>
            </w:pPr>
          </w:p>
        </w:tc>
      </w:tr>
      <w:tr w14:paraId="1C6D082C">
        <w:tblPrEx>
          <w:tblCellMar>
            <w:top w:w="0" w:type="dxa"/>
            <w:left w:w="10" w:type="dxa"/>
            <w:bottom w:w="0" w:type="dxa"/>
            <w:right w:w="10" w:type="dxa"/>
          </w:tblCellMar>
        </w:tblPrEx>
        <w:trPr>
          <w:trHeight w:val="754" w:hRule="exact"/>
          <w:jc w:val="center"/>
        </w:trPr>
        <w:tc>
          <w:tcPr>
            <w:tcW w:w="819" w:type="dxa"/>
            <w:tcBorders>
              <w:top w:val="single" w:color="auto" w:sz="4" w:space="0"/>
              <w:left w:val="single" w:color="auto" w:sz="4" w:space="0"/>
            </w:tcBorders>
            <w:shd w:val="clear" w:color="auto" w:fill="FFFFFF"/>
            <w:vAlign w:val="center"/>
          </w:tcPr>
          <w:p w14:paraId="16F2DB27">
            <w:pPr>
              <w:pStyle w:val="55"/>
              <w:keepNext w:val="0"/>
              <w:keepLines w:val="0"/>
              <w:widowControl w:val="0"/>
              <w:shd w:val="clear" w:color="auto" w:fill="auto"/>
              <w:bidi w:val="0"/>
              <w:spacing w:before="0" w:after="0" w:line="240" w:lineRule="auto"/>
              <w:ind w:left="0" w:right="0" w:firstLine="300"/>
              <w:jc w:val="left"/>
            </w:pPr>
            <w:r>
              <w:rPr>
                <w:color w:val="000000"/>
                <w:spacing w:val="0"/>
                <w:w w:val="100"/>
                <w:position w:val="0"/>
                <w:sz w:val="24"/>
                <w:szCs w:val="24"/>
              </w:rPr>
              <w:t>3</w:t>
            </w:r>
          </w:p>
        </w:tc>
        <w:tc>
          <w:tcPr>
            <w:tcW w:w="1066" w:type="dxa"/>
            <w:tcBorders>
              <w:top w:val="single" w:color="auto" w:sz="4" w:space="0"/>
              <w:left w:val="single" w:color="auto" w:sz="4" w:space="0"/>
            </w:tcBorders>
            <w:shd w:val="clear" w:color="auto" w:fill="FFFFFF"/>
            <w:vAlign w:val="top"/>
          </w:tcPr>
          <w:p w14:paraId="389E5BB0">
            <w:pPr>
              <w:widowControl w:val="0"/>
              <w:rPr>
                <w:sz w:val="10"/>
                <w:szCs w:val="10"/>
              </w:rPr>
            </w:pPr>
          </w:p>
        </w:tc>
        <w:tc>
          <w:tcPr>
            <w:tcW w:w="1507" w:type="dxa"/>
            <w:tcBorders>
              <w:top w:val="single" w:color="auto" w:sz="4" w:space="0"/>
              <w:left w:val="single" w:color="auto" w:sz="4" w:space="0"/>
            </w:tcBorders>
            <w:shd w:val="clear" w:color="auto" w:fill="FFFFFF"/>
            <w:vAlign w:val="top"/>
          </w:tcPr>
          <w:p w14:paraId="3949D021">
            <w:pPr>
              <w:widowControl w:val="0"/>
              <w:rPr>
                <w:sz w:val="10"/>
                <w:szCs w:val="10"/>
              </w:rPr>
            </w:pPr>
          </w:p>
        </w:tc>
        <w:tc>
          <w:tcPr>
            <w:tcW w:w="1526" w:type="dxa"/>
            <w:tcBorders>
              <w:top w:val="single" w:color="auto" w:sz="4" w:space="0"/>
              <w:left w:val="single" w:color="auto" w:sz="4" w:space="0"/>
            </w:tcBorders>
            <w:shd w:val="clear" w:color="auto" w:fill="FFFFFF"/>
            <w:vAlign w:val="top"/>
          </w:tcPr>
          <w:p w14:paraId="342FC998">
            <w:pPr>
              <w:widowControl w:val="0"/>
              <w:rPr>
                <w:sz w:val="10"/>
                <w:szCs w:val="10"/>
              </w:rPr>
            </w:pPr>
          </w:p>
        </w:tc>
        <w:tc>
          <w:tcPr>
            <w:tcW w:w="1517" w:type="dxa"/>
            <w:tcBorders>
              <w:top w:val="single" w:color="auto" w:sz="4" w:space="0"/>
              <w:left w:val="single" w:color="auto" w:sz="4" w:space="0"/>
            </w:tcBorders>
            <w:shd w:val="clear" w:color="auto" w:fill="FFFFFF"/>
            <w:vAlign w:val="top"/>
          </w:tcPr>
          <w:p w14:paraId="336730CB">
            <w:pPr>
              <w:widowControl w:val="0"/>
              <w:rPr>
                <w:sz w:val="10"/>
                <w:szCs w:val="10"/>
              </w:rPr>
            </w:pPr>
          </w:p>
        </w:tc>
        <w:tc>
          <w:tcPr>
            <w:tcW w:w="3022" w:type="dxa"/>
            <w:tcBorders>
              <w:top w:val="single" w:color="auto" w:sz="4" w:space="0"/>
              <w:left w:val="single" w:color="auto" w:sz="4" w:space="0"/>
              <w:right w:val="single" w:color="auto" w:sz="4" w:space="0"/>
            </w:tcBorders>
            <w:shd w:val="clear" w:color="auto" w:fill="FFFFFF"/>
            <w:vAlign w:val="top"/>
          </w:tcPr>
          <w:p w14:paraId="533CCE19">
            <w:pPr>
              <w:widowControl w:val="0"/>
              <w:rPr>
                <w:sz w:val="10"/>
                <w:szCs w:val="10"/>
              </w:rPr>
            </w:pPr>
          </w:p>
        </w:tc>
      </w:tr>
      <w:tr w14:paraId="3931BB0A">
        <w:tblPrEx>
          <w:tblCellMar>
            <w:top w:w="0" w:type="dxa"/>
            <w:left w:w="10" w:type="dxa"/>
            <w:bottom w:w="0" w:type="dxa"/>
            <w:right w:w="10" w:type="dxa"/>
          </w:tblCellMar>
        </w:tblPrEx>
        <w:trPr>
          <w:trHeight w:val="754" w:hRule="exact"/>
          <w:jc w:val="center"/>
        </w:trPr>
        <w:tc>
          <w:tcPr>
            <w:tcW w:w="819" w:type="dxa"/>
            <w:tcBorders>
              <w:top w:val="single" w:color="auto" w:sz="4" w:space="0"/>
              <w:left w:val="single" w:color="auto" w:sz="4" w:space="0"/>
            </w:tcBorders>
            <w:shd w:val="clear" w:color="auto" w:fill="FFFFFF"/>
            <w:vAlign w:val="center"/>
          </w:tcPr>
          <w:p w14:paraId="47FFD62C">
            <w:pPr>
              <w:pStyle w:val="55"/>
              <w:keepNext w:val="0"/>
              <w:keepLines w:val="0"/>
              <w:widowControl w:val="0"/>
              <w:shd w:val="clear" w:color="auto" w:fill="auto"/>
              <w:bidi w:val="0"/>
              <w:spacing w:before="0" w:after="0" w:line="240" w:lineRule="auto"/>
              <w:ind w:left="0" w:right="0" w:firstLine="300"/>
              <w:jc w:val="left"/>
            </w:pPr>
            <w:r>
              <w:rPr>
                <w:color w:val="000000"/>
                <w:spacing w:val="0"/>
                <w:w w:val="100"/>
                <w:position w:val="0"/>
                <w:sz w:val="24"/>
                <w:szCs w:val="24"/>
              </w:rPr>
              <w:t>4</w:t>
            </w:r>
          </w:p>
        </w:tc>
        <w:tc>
          <w:tcPr>
            <w:tcW w:w="1066" w:type="dxa"/>
            <w:tcBorders>
              <w:top w:val="single" w:color="auto" w:sz="4" w:space="0"/>
              <w:left w:val="single" w:color="auto" w:sz="4" w:space="0"/>
            </w:tcBorders>
            <w:shd w:val="clear" w:color="auto" w:fill="FFFFFF"/>
            <w:vAlign w:val="top"/>
          </w:tcPr>
          <w:p w14:paraId="4029E827">
            <w:pPr>
              <w:widowControl w:val="0"/>
              <w:rPr>
                <w:sz w:val="10"/>
                <w:szCs w:val="10"/>
              </w:rPr>
            </w:pPr>
          </w:p>
        </w:tc>
        <w:tc>
          <w:tcPr>
            <w:tcW w:w="1507" w:type="dxa"/>
            <w:tcBorders>
              <w:top w:val="single" w:color="auto" w:sz="4" w:space="0"/>
              <w:left w:val="single" w:color="auto" w:sz="4" w:space="0"/>
            </w:tcBorders>
            <w:shd w:val="clear" w:color="auto" w:fill="FFFFFF"/>
            <w:vAlign w:val="top"/>
          </w:tcPr>
          <w:p w14:paraId="2899175B">
            <w:pPr>
              <w:widowControl w:val="0"/>
              <w:rPr>
                <w:sz w:val="10"/>
                <w:szCs w:val="10"/>
              </w:rPr>
            </w:pPr>
          </w:p>
        </w:tc>
        <w:tc>
          <w:tcPr>
            <w:tcW w:w="1526" w:type="dxa"/>
            <w:tcBorders>
              <w:top w:val="single" w:color="auto" w:sz="4" w:space="0"/>
              <w:left w:val="single" w:color="auto" w:sz="4" w:space="0"/>
            </w:tcBorders>
            <w:shd w:val="clear" w:color="auto" w:fill="FFFFFF"/>
            <w:vAlign w:val="top"/>
          </w:tcPr>
          <w:p w14:paraId="7E12F0E9">
            <w:pPr>
              <w:widowControl w:val="0"/>
              <w:rPr>
                <w:sz w:val="10"/>
                <w:szCs w:val="10"/>
              </w:rPr>
            </w:pPr>
          </w:p>
        </w:tc>
        <w:tc>
          <w:tcPr>
            <w:tcW w:w="1517" w:type="dxa"/>
            <w:tcBorders>
              <w:top w:val="single" w:color="auto" w:sz="4" w:space="0"/>
              <w:left w:val="single" w:color="auto" w:sz="4" w:space="0"/>
            </w:tcBorders>
            <w:shd w:val="clear" w:color="auto" w:fill="FFFFFF"/>
            <w:vAlign w:val="top"/>
          </w:tcPr>
          <w:p w14:paraId="098BFAFB">
            <w:pPr>
              <w:widowControl w:val="0"/>
              <w:rPr>
                <w:sz w:val="10"/>
                <w:szCs w:val="10"/>
              </w:rPr>
            </w:pPr>
          </w:p>
        </w:tc>
        <w:tc>
          <w:tcPr>
            <w:tcW w:w="3022" w:type="dxa"/>
            <w:tcBorders>
              <w:top w:val="single" w:color="auto" w:sz="4" w:space="0"/>
              <w:left w:val="single" w:color="auto" w:sz="4" w:space="0"/>
              <w:right w:val="single" w:color="auto" w:sz="4" w:space="0"/>
            </w:tcBorders>
            <w:shd w:val="clear" w:color="auto" w:fill="FFFFFF"/>
            <w:vAlign w:val="top"/>
          </w:tcPr>
          <w:p w14:paraId="3CAF1878">
            <w:pPr>
              <w:widowControl w:val="0"/>
              <w:rPr>
                <w:sz w:val="10"/>
                <w:szCs w:val="10"/>
              </w:rPr>
            </w:pPr>
          </w:p>
        </w:tc>
      </w:tr>
      <w:tr w14:paraId="56892C4D">
        <w:tblPrEx>
          <w:tblCellMar>
            <w:top w:w="0" w:type="dxa"/>
            <w:left w:w="10" w:type="dxa"/>
            <w:bottom w:w="0" w:type="dxa"/>
            <w:right w:w="10" w:type="dxa"/>
          </w:tblCellMar>
        </w:tblPrEx>
        <w:trPr>
          <w:trHeight w:val="754" w:hRule="exact"/>
          <w:jc w:val="center"/>
        </w:trPr>
        <w:tc>
          <w:tcPr>
            <w:tcW w:w="819" w:type="dxa"/>
            <w:tcBorders>
              <w:top w:val="single" w:color="auto" w:sz="4" w:space="0"/>
              <w:left w:val="single" w:color="auto" w:sz="4" w:space="0"/>
            </w:tcBorders>
            <w:shd w:val="clear" w:color="auto" w:fill="FFFFFF"/>
            <w:vAlign w:val="center"/>
          </w:tcPr>
          <w:p w14:paraId="62410693">
            <w:pPr>
              <w:pStyle w:val="55"/>
              <w:keepNext w:val="0"/>
              <w:keepLines w:val="0"/>
              <w:widowControl w:val="0"/>
              <w:shd w:val="clear" w:color="auto" w:fill="auto"/>
              <w:bidi w:val="0"/>
              <w:spacing w:before="0" w:after="0" w:line="240" w:lineRule="auto"/>
              <w:ind w:left="0" w:right="0" w:firstLine="300"/>
              <w:jc w:val="left"/>
            </w:pPr>
            <w:r>
              <w:rPr>
                <w:color w:val="000000"/>
                <w:spacing w:val="0"/>
                <w:w w:val="100"/>
                <w:position w:val="0"/>
                <w:sz w:val="24"/>
                <w:szCs w:val="24"/>
              </w:rPr>
              <w:t>5</w:t>
            </w:r>
          </w:p>
        </w:tc>
        <w:tc>
          <w:tcPr>
            <w:tcW w:w="1066" w:type="dxa"/>
            <w:tcBorders>
              <w:top w:val="single" w:color="auto" w:sz="4" w:space="0"/>
              <w:left w:val="single" w:color="auto" w:sz="4" w:space="0"/>
            </w:tcBorders>
            <w:shd w:val="clear" w:color="auto" w:fill="FFFFFF"/>
            <w:vAlign w:val="top"/>
          </w:tcPr>
          <w:p w14:paraId="59D1AD9A">
            <w:pPr>
              <w:widowControl w:val="0"/>
              <w:rPr>
                <w:sz w:val="10"/>
                <w:szCs w:val="10"/>
              </w:rPr>
            </w:pPr>
          </w:p>
        </w:tc>
        <w:tc>
          <w:tcPr>
            <w:tcW w:w="1507" w:type="dxa"/>
            <w:tcBorders>
              <w:top w:val="single" w:color="auto" w:sz="4" w:space="0"/>
              <w:left w:val="single" w:color="auto" w:sz="4" w:space="0"/>
            </w:tcBorders>
            <w:shd w:val="clear" w:color="auto" w:fill="FFFFFF"/>
            <w:vAlign w:val="top"/>
          </w:tcPr>
          <w:p w14:paraId="23CBD9AA">
            <w:pPr>
              <w:widowControl w:val="0"/>
              <w:rPr>
                <w:sz w:val="10"/>
                <w:szCs w:val="10"/>
              </w:rPr>
            </w:pPr>
          </w:p>
        </w:tc>
        <w:tc>
          <w:tcPr>
            <w:tcW w:w="1526" w:type="dxa"/>
            <w:tcBorders>
              <w:top w:val="single" w:color="auto" w:sz="4" w:space="0"/>
              <w:left w:val="single" w:color="auto" w:sz="4" w:space="0"/>
            </w:tcBorders>
            <w:shd w:val="clear" w:color="auto" w:fill="FFFFFF"/>
            <w:vAlign w:val="top"/>
          </w:tcPr>
          <w:p w14:paraId="0392A99E">
            <w:pPr>
              <w:widowControl w:val="0"/>
              <w:rPr>
                <w:sz w:val="10"/>
                <w:szCs w:val="10"/>
              </w:rPr>
            </w:pPr>
          </w:p>
        </w:tc>
        <w:tc>
          <w:tcPr>
            <w:tcW w:w="1517" w:type="dxa"/>
            <w:tcBorders>
              <w:top w:val="single" w:color="auto" w:sz="4" w:space="0"/>
              <w:left w:val="single" w:color="auto" w:sz="4" w:space="0"/>
            </w:tcBorders>
            <w:shd w:val="clear" w:color="auto" w:fill="FFFFFF"/>
            <w:vAlign w:val="top"/>
          </w:tcPr>
          <w:p w14:paraId="192E1813">
            <w:pPr>
              <w:widowControl w:val="0"/>
              <w:rPr>
                <w:sz w:val="10"/>
                <w:szCs w:val="10"/>
              </w:rPr>
            </w:pPr>
          </w:p>
        </w:tc>
        <w:tc>
          <w:tcPr>
            <w:tcW w:w="3022" w:type="dxa"/>
            <w:tcBorders>
              <w:top w:val="single" w:color="auto" w:sz="4" w:space="0"/>
              <w:left w:val="single" w:color="auto" w:sz="4" w:space="0"/>
              <w:right w:val="single" w:color="auto" w:sz="4" w:space="0"/>
            </w:tcBorders>
            <w:shd w:val="clear" w:color="auto" w:fill="FFFFFF"/>
            <w:vAlign w:val="top"/>
          </w:tcPr>
          <w:p w14:paraId="6E8ED7BA">
            <w:pPr>
              <w:widowControl w:val="0"/>
              <w:rPr>
                <w:sz w:val="10"/>
                <w:szCs w:val="10"/>
              </w:rPr>
            </w:pPr>
          </w:p>
        </w:tc>
      </w:tr>
      <w:tr w14:paraId="230FA797">
        <w:tblPrEx>
          <w:tblCellMar>
            <w:top w:w="0" w:type="dxa"/>
            <w:left w:w="10" w:type="dxa"/>
            <w:bottom w:w="0" w:type="dxa"/>
            <w:right w:w="10" w:type="dxa"/>
          </w:tblCellMar>
        </w:tblPrEx>
        <w:trPr>
          <w:trHeight w:val="758" w:hRule="exact"/>
          <w:jc w:val="center"/>
        </w:trPr>
        <w:tc>
          <w:tcPr>
            <w:tcW w:w="819" w:type="dxa"/>
            <w:tcBorders>
              <w:top w:val="single" w:color="auto" w:sz="4" w:space="0"/>
              <w:left w:val="single" w:color="auto" w:sz="4" w:space="0"/>
            </w:tcBorders>
            <w:shd w:val="clear" w:color="auto" w:fill="FFFFFF"/>
            <w:vAlign w:val="center"/>
          </w:tcPr>
          <w:p w14:paraId="277D46F3">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w:t>
            </w:r>
          </w:p>
        </w:tc>
        <w:tc>
          <w:tcPr>
            <w:tcW w:w="1066" w:type="dxa"/>
            <w:tcBorders>
              <w:top w:val="single" w:color="auto" w:sz="4" w:space="0"/>
              <w:left w:val="single" w:color="auto" w:sz="4" w:space="0"/>
            </w:tcBorders>
            <w:shd w:val="clear" w:color="auto" w:fill="FFFFFF"/>
            <w:vAlign w:val="top"/>
          </w:tcPr>
          <w:p w14:paraId="6334134E">
            <w:pPr>
              <w:widowControl w:val="0"/>
              <w:rPr>
                <w:sz w:val="10"/>
                <w:szCs w:val="10"/>
              </w:rPr>
            </w:pPr>
          </w:p>
        </w:tc>
        <w:tc>
          <w:tcPr>
            <w:tcW w:w="1507" w:type="dxa"/>
            <w:tcBorders>
              <w:top w:val="single" w:color="auto" w:sz="4" w:space="0"/>
              <w:left w:val="single" w:color="auto" w:sz="4" w:space="0"/>
            </w:tcBorders>
            <w:shd w:val="clear" w:color="auto" w:fill="FFFFFF"/>
            <w:vAlign w:val="top"/>
          </w:tcPr>
          <w:p w14:paraId="3191CF69">
            <w:pPr>
              <w:widowControl w:val="0"/>
              <w:rPr>
                <w:sz w:val="10"/>
                <w:szCs w:val="10"/>
              </w:rPr>
            </w:pPr>
          </w:p>
        </w:tc>
        <w:tc>
          <w:tcPr>
            <w:tcW w:w="1526" w:type="dxa"/>
            <w:tcBorders>
              <w:top w:val="single" w:color="auto" w:sz="4" w:space="0"/>
              <w:left w:val="single" w:color="auto" w:sz="4" w:space="0"/>
            </w:tcBorders>
            <w:shd w:val="clear" w:color="auto" w:fill="FFFFFF"/>
            <w:vAlign w:val="top"/>
          </w:tcPr>
          <w:p w14:paraId="12C541C9">
            <w:pPr>
              <w:widowControl w:val="0"/>
              <w:rPr>
                <w:sz w:val="10"/>
                <w:szCs w:val="10"/>
              </w:rPr>
            </w:pPr>
          </w:p>
        </w:tc>
        <w:tc>
          <w:tcPr>
            <w:tcW w:w="1517" w:type="dxa"/>
            <w:tcBorders>
              <w:top w:val="single" w:color="auto" w:sz="4" w:space="0"/>
              <w:left w:val="single" w:color="auto" w:sz="4" w:space="0"/>
            </w:tcBorders>
            <w:shd w:val="clear" w:color="auto" w:fill="FFFFFF"/>
            <w:vAlign w:val="top"/>
          </w:tcPr>
          <w:p w14:paraId="66249905">
            <w:pPr>
              <w:widowControl w:val="0"/>
              <w:rPr>
                <w:sz w:val="10"/>
                <w:szCs w:val="10"/>
              </w:rPr>
            </w:pPr>
          </w:p>
        </w:tc>
        <w:tc>
          <w:tcPr>
            <w:tcW w:w="3022" w:type="dxa"/>
            <w:tcBorders>
              <w:top w:val="single" w:color="auto" w:sz="4" w:space="0"/>
              <w:left w:val="single" w:color="auto" w:sz="4" w:space="0"/>
              <w:right w:val="single" w:color="auto" w:sz="4" w:space="0"/>
            </w:tcBorders>
            <w:shd w:val="clear" w:color="auto" w:fill="FFFFFF"/>
            <w:vAlign w:val="top"/>
          </w:tcPr>
          <w:p w14:paraId="1E0DDA66">
            <w:pPr>
              <w:widowControl w:val="0"/>
              <w:rPr>
                <w:sz w:val="10"/>
                <w:szCs w:val="10"/>
              </w:rPr>
            </w:pPr>
          </w:p>
        </w:tc>
      </w:tr>
      <w:tr w14:paraId="73FC865B">
        <w:tblPrEx>
          <w:tblCellMar>
            <w:top w:w="0" w:type="dxa"/>
            <w:left w:w="10" w:type="dxa"/>
            <w:bottom w:w="0" w:type="dxa"/>
            <w:right w:w="10" w:type="dxa"/>
          </w:tblCellMar>
        </w:tblPrEx>
        <w:trPr>
          <w:trHeight w:val="754" w:hRule="exact"/>
          <w:jc w:val="center"/>
        </w:trPr>
        <w:tc>
          <w:tcPr>
            <w:tcW w:w="819" w:type="dxa"/>
            <w:tcBorders>
              <w:top w:val="single" w:color="auto" w:sz="4" w:space="0"/>
              <w:left w:val="single" w:color="auto" w:sz="4" w:space="0"/>
            </w:tcBorders>
            <w:shd w:val="clear" w:color="auto" w:fill="FFFFFF"/>
            <w:vAlign w:val="top"/>
          </w:tcPr>
          <w:p w14:paraId="69BC9684">
            <w:pPr>
              <w:widowControl w:val="0"/>
              <w:rPr>
                <w:sz w:val="10"/>
                <w:szCs w:val="10"/>
              </w:rPr>
            </w:pPr>
          </w:p>
        </w:tc>
        <w:tc>
          <w:tcPr>
            <w:tcW w:w="1066" w:type="dxa"/>
            <w:tcBorders>
              <w:top w:val="single" w:color="auto" w:sz="4" w:space="0"/>
              <w:left w:val="single" w:color="auto" w:sz="4" w:space="0"/>
            </w:tcBorders>
            <w:shd w:val="clear" w:color="auto" w:fill="FFFFFF"/>
            <w:vAlign w:val="top"/>
          </w:tcPr>
          <w:p w14:paraId="759F6C92">
            <w:pPr>
              <w:widowControl w:val="0"/>
              <w:rPr>
                <w:sz w:val="10"/>
                <w:szCs w:val="10"/>
              </w:rPr>
            </w:pPr>
          </w:p>
        </w:tc>
        <w:tc>
          <w:tcPr>
            <w:tcW w:w="1507" w:type="dxa"/>
            <w:tcBorders>
              <w:top w:val="single" w:color="auto" w:sz="4" w:space="0"/>
              <w:left w:val="single" w:color="auto" w:sz="4" w:space="0"/>
            </w:tcBorders>
            <w:shd w:val="clear" w:color="auto" w:fill="FFFFFF"/>
            <w:vAlign w:val="top"/>
          </w:tcPr>
          <w:p w14:paraId="7764B8D4">
            <w:pPr>
              <w:widowControl w:val="0"/>
              <w:rPr>
                <w:sz w:val="10"/>
                <w:szCs w:val="10"/>
              </w:rPr>
            </w:pPr>
          </w:p>
        </w:tc>
        <w:tc>
          <w:tcPr>
            <w:tcW w:w="1526" w:type="dxa"/>
            <w:tcBorders>
              <w:top w:val="single" w:color="auto" w:sz="4" w:space="0"/>
              <w:left w:val="single" w:color="auto" w:sz="4" w:space="0"/>
            </w:tcBorders>
            <w:shd w:val="clear" w:color="auto" w:fill="FFFFFF"/>
            <w:vAlign w:val="top"/>
          </w:tcPr>
          <w:p w14:paraId="2021AF1F">
            <w:pPr>
              <w:widowControl w:val="0"/>
              <w:rPr>
                <w:sz w:val="10"/>
                <w:szCs w:val="10"/>
              </w:rPr>
            </w:pPr>
          </w:p>
        </w:tc>
        <w:tc>
          <w:tcPr>
            <w:tcW w:w="1517" w:type="dxa"/>
            <w:tcBorders>
              <w:top w:val="single" w:color="auto" w:sz="4" w:space="0"/>
              <w:left w:val="single" w:color="auto" w:sz="4" w:space="0"/>
            </w:tcBorders>
            <w:shd w:val="clear" w:color="auto" w:fill="FFFFFF"/>
            <w:vAlign w:val="top"/>
          </w:tcPr>
          <w:p w14:paraId="75411C7D">
            <w:pPr>
              <w:widowControl w:val="0"/>
              <w:rPr>
                <w:sz w:val="10"/>
                <w:szCs w:val="10"/>
              </w:rPr>
            </w:pPr>
          </w:p>
        </w:tc>
        <w:tc>
          <w:tcPr>
            <w:tcW w:w="3022" w:type="dxa"/>
            <w:tcBorders>
              <w:top w:val="single" w:color="auto" w:sz="4" w:space="0"/>
              <w:left w:val="single" w:color="auto" w:sz="4" w:space="0"/>
              <w:right w:val="single" w:color="auto" w:sz="4" w:space="0"/>
            </w:tcBorders>
            <w:shd w:val="clear" w:color="auto" w:fill="FFFFFF"/>
            <w:vAlign w:val="top"/>
          </w:tcPr>
          <w:p w14:paraId="072631E8">
            <w:pPr>
              <w:widowControl w:val="0"/>
              <w:rPr>
                <w:sz w:val="10"/>
                <w:szCs w:val="10"/>
              </w:rPr>
            </w:pPr>
          </w:p>
        </w:tc>
      </w:tr>
      <w:tr w14:paraId="46BE2525">
        <w:tblPrEx>
          <w:tblCellMar>
            <w:top w:w="0" w:type="dxa"/>
            <w:left w:w="10" w:type="dxa"/>
            <w:bottom w:w="0" w:type="dxa"/>
            <w:right w:w="10" w:type="dxa"/>
          </w:tblCellMar>
        </w:tblPrEx>
        <w:trPr>
          <w:trHeight w:val="754" w:hRule="exact"/>
          <w:jc w:val="center"/>
        </w:trPr>
        <w:tc>
          <w:tcPr>
            <w:tcW w:w="819" w:type="dxa"/>
            <w:tcBorders>
              <w:top w:val="single" w:color="auto" w:sz="4" w:space="0"/>
              <w:left w:val="single" w:color="auto" w:sz="4" w:space="0"/>
            </w:tcBorders>
            <w:shd w:val="clear" w:color="auto" w:fill="FFFFFF"/>
            <w:vAlign w:val="top"/>
          </w:tcPr>
          <w:p w14:paraId="09AE110E">
            <w:pPr>
              <w:widowControl w:val="0"/>
              <w:rPr>
                <w:sz w:val="10"/>
                <w:szCs w:val="10"/>
              </w:rPr>
            </w:pPr>
          </w:p>
        </w:tc>
        <w:tc>
          <w:tcPr>
            <w:tcW w:w="1066" w:type="dxa"/>
            <w:tcBorders>
              <w:top w:val="single" w:color="auto" w:sz="4" w:space="0"/>
              <w:left w:val="single" w:color="auto" w:sz="4" w:space="0"/>
            </w:tcBorders>
            <w:shd w:val="clear" w:color="auto" w:fill="FFFFFF"/>
            <w:vAlign w:val="top"/>
          </w:tcPr>
          <w:p w14:paraId="323FB665">
            <w:pPr>
              <w:widowControl w:val="0"/>
              <w:rPr>
                <w:sz w:val="10"/>
                <w:szCs w:val="10"/>
              </w:rPr>
            </w:pPr>
          </w:p>
        </w:tc>
        <w:tc>
          <w:tcPr>
            <w:tcW w:w="1507" w:type="dxa"/>
            <w:tcBorders>
              <w:top w:val="single" w:color="auto" w:sz="4" w:space="0"/>
              <w:left w:val="single" w:color="auto" w:sz="4" w:space="0"/>
            </w:tcBorders>
            <w:shd w:val="clear" w:color="auto" w:fill="FFFFFF"/>
            <w:vAlign w:val="top"/>
          </w:tcPr>
          <w:p w14:paraId="5274A2B1">
            <w:pPr>
              <w:widowControl w:val="0"/>
              <w:rPr>
                <w:sz w:val="10"/>
                <w:szCs w:val="10"/>
              </w:rPr>
            </w:pPr>
          </w:p>
        </w:tc>
        <w:tc>
          <w:tcPr>
            <w:tcW w:w="1526" w:type="dxa"/>
            <w:tcBorders>
              <w:top w:val="single" w:color="auto" w:sz="4" w:space="0"/>
              <w:left w:val="single" w:color="auto" w:sz="4" w:space="0"/>
            </w:tcBorders>
            <w:shd w:val="clear" w:color="auto" w:fill="FFFFFF"/>
            <w:vAlign w:val="top"/>
          </w:tcPr>
          <w:p w14:paraId="16E9251C">
            <w:pPr>
              <w:widowControl w:val="0"/>
              <w:rPr>
                <w:sz w:val="10"/>
                <w:szCs w:val="10"/>
              </w:rPr>
            </w:pPr>
          </w:p>
        </w:tc>
        <w:tc>
          <w:tcPr>
            <w:tcW w:w="1517" w:type="dxa"/>
            <w:tcBorders>
              <w:top w:val="single" w:color="auto" w:sz="4" w:space="0"/>
              <w:left w:val="single" w:color="auto" w:sz="4" w:space="0"/>
            </w:tcBorders>
            <w:shd w:val="clear" w:color="auto" w:fill="FFFFFF"/>
            <w:vAlign w:val="top"/>
          </w:tcPr>
          <w:p w14:paraId="781F7E46">
            <w:pPr>
              <w:widowControl w:val="0"/>
              <w:rPr>
                <w:sz w:val="10"/>
                <w:szCs w:val="10"/>
              </w:rPr>
            </w:pPr>
          </w:p>
        </w:tc>
        <w:tc>
          <w:tcPr>
            <w:tcW w:w="3022" w:type="dxa"/>
            <w:tcBorders>
              <w:top w:val="single" w:color="auto" w:sz="4" w:space="0"/>
              <w:left w:val="single" w:color="auto" w:sz="4" w:space="0"/>
              <w:right w:val="single" w:color="auto" w:sz="4" w:space="0"/>
            </w:tcBorders>
            <w:shd w:val="clear" w:color="auto" w:fill="FFFFFF"/>
            <w:vAlign w:val="top"/>
          </w:tcPr>
          <w:p w14:paraId="70ADFF38">
            <w:pPr>
              <w:widowControl w:val="0"/>
              <w:rPr>
                <w:sz w:val="10"/>
                <w:szCs w:val="10"/>
              </w:rPr>
            </w:pPr>
          </w:p>
        </w:tc>
      </w:tr>
      <w:tr w14:paraId="3EBFE21C">
        <w:tblPrEx>
          <w:tblCellMar>
            <w:top w:w="0" w:type="dxa"/>
            <w:left w:w="10" w:type="dxa"/>
            <w:bottom w:w="0" w:type="dxa"/>
            <w:right w:w="10" w:type="dxa"/>
          </w:tblCellMar>
        </w:tblPrEx>
        <w:trPr>
          <w:trHeight w:val="758" w:hRule="exact"/>
          <w:jc w:val="center"/>
        </w:trPr>
        <w:tc>
          <w:tcPr>
            <w:tcW w:w="819" w:type="dxa"/>
            <w:tcBorders>
              <w:top w:val="single" w:color="auto" w:sz="4" w:space="0"/>
              <w:left w:val="single" w:color="auto" w:sz="4" w:space="0"/>
            </w:tcBorders>
            <w:shd w:val="clear" w:color="auto" w:fill="FFFFFF"/>
            <w:vAlign w:val="top"/>
          </w:tcPr>
          <w:p w14:paraId="5C7FAEB2">
            <w:pPr>
              <w:widowControl w:val="0"/>
              <w:rPr>
                <w:sz w:val="10"/>
                <w:szCs w:val="10"/>
              </w:rPr>
            </w:pPr>
          </w:p>
        </w:tc>
        <w:tc>
          <w:tcPr>
            <w:tcW w:w="1066" w:type="dxa"/>
            <w:tcBorders>
              <w:top w:val="single" w:color="auto" w:sz="4" w:space="0"/>
              <w:left w:val="single" w:color="auto" w:sz="4" w:space="0"/>
            </w:tcBorders>
            <w:shd w:val="clear" w:color="auto" w:fill="FFFFFF"/>
            <w:vAlign w:val="top"/>
          </w:tcPr>
          <w:p w14:paraId="38A73DC8">
            <w:pPr>
              <w:widowControl w:val="0"/>
              <w:rPr>
                <w:sz w:val="10"/>
                <w:szCs w:val="10"/>
              </w:rPr>
            </w:pPr>
          </w:p>
        </w:tc>
        <w:tc>
          <w:tcPr>
            <w:tcW w:w="1507" w:type="dxa"/>
            <w:tcBorders>
              <w:top w:val="single" w:color="auto" w:sz="4" w:space="0"/>
              <w:left w:val="single" w:color="auto" w:sz="4" w:space="0"/>
            </w:tcBorders>
            <w:shd w:val="clear" w:color="auto" w:fill="FFFFFF"/>
            <w:vAlign w:val="top"/>
          </w:tcPr>
          <w:p w14:paraId="2960970A">
            <w:pPr>
              <w:widowControl w:val="0"/>
              <w:rPr>
                <w:sz w:val="10"/>
                <w:szCs w:val="10"/>
              </w:rPr>
            </w:pPr>
          </w:p>
        </w:tc>
        <w:tc>
          <w:tcPr>
            <w:tcW w:w="1526" w:type="dxa"/>
            <w:tcBorders>
              <w:top w:val="single" w:color="auto" w:sz="4" w:space="0"/>
              <w:left w:val="single" w:color="auto" w:sz="4" w:space="0"/>
            </w:tcBorders>
            <w:shd w:val="clear" w:color="auto" w:fill="FFFFFF"/>
            <w:vAlign w:val="top"/>
          </w:tcPr>
          <w:p w14:paraId="583F08D6">
            <w:pPr>
              <w:widowControl w:val="0"/>
              <w:rPr>
                <w:sz w:val="10"/>
                <w:szCs w:val="10"/>
              </w:rPr>
            </w:pPr>
          </w:p>
        </w:tc>
        <w:tc>
          <w:tcPr>
            <w:tcW w:w="1517" w:type="dxa"/>
            <w:tcBorders>
              <w:top w:val="single" w:color="auto" w:sz="4" w:space="0"/>
              <w:left w:val="single" w:color="auto" w:sz="4" w:space="0"/>
            </w:tcBorders>
            <w:shd w:val="clear" w:color="auto" w:fill="FFFFFF"/>
            <w:vAlign w:val="top"/>
          </w:tcPr>
          <w:p w14:paraId="79BB9593">
            <w:pPr>
              <w:widowControl w:val="0"/>
              <w:rPr>
                <w:sz w:val="10"/>
                <w:szCs w:val="10"/>
              </w:rPr>
            </w:pPr>
          </w:p>
        </w:tc>
        <w:tc>
          <w:tcPr>
            <w:tcW w:w="3022" w:type="dxa"/>
            <w:tcBorders>
              <w:top w:val="single" w:color="auto" w:sz="4" w:space="0"/>
              <w:left w:val="single" w:color="auto" w:sz="4" w:space="0"/>
              <w:right w:val="single" w:color="auto" w:sz="4" w:space="0"/>
            </w:tcBorders>
            <w:shd w:val="clear" w:color="auto" w:fill="FFFFFF"/>
            <w:vAlign w:val="top"/>
          </w:tcPr>
          <w:p w14:paraId="0D19D78A">
            <w:pPr>
              <w:widowControl w:val="0"/>
              <w:rPr>
                <w:sz w:val="10"/>
                <w:szCs w:val="10"/>
              </w:rPr>
            </w:pPr>
          </w:p>
        </w:tc>
      </w:tr>
      <w:tr w14:paraId="0D09347E">
        <w:tblPrEx>
          <w:tblCellMar>
            <w:top w:w="0" w:type="dxa"/>
            <w:left w:w="10" w:type="dxa"/>
            <w:bottom w:w="0" w:type="dxa"/>
            <w:right w:w="10" w:type="dxa"/>
          </w:tblCellMar>
        </w:tblPrEx>
        <w:trPr>
          <w:trHeight w:val="763" w:hRule="exact"/>
          <w:jc w:val="center"/>
        </w:trPr>
        <w:tc>
          <w:tcPr>
            <w:tcW w:w="819" w:type="dxa"/>
            <w:tcBorders>
              <w:top w:val="single" w:color="auto" w:sz="4" w:space="0"/>
              <w:left w:val="single" w:color="auto" w:sz="4" w:space="0"/>
              <w:bottom w:val="single" w:color="auto" w:sz="4" w:space="0"/>
            </w:tcBorders>
            <w:shd w:val="clear" w:color="auto" w:fill="FFFFFF"/>
            <w:vAlign w:val="top"/>
          </w:tcPr>
          <w:p w14:paraId="622C7660">
            <w:pPr>
              <w:widowControl w:val="0"/>
              <w:rPr>
                <w:sz w:val="10"/>
                <w:szCs w:val="10"/>
              </w:rPr>
            </w:pPr>
          </w:p>
        </w:tc>
        <w:tc>
          <w:tcPr>
            <w:tcW w:w="1066" w:type="dxa"/>
            <w:tcBorders>
              <w:top w:val="single" w:color="auto" w:sz="4" w:space="0"/>
              <w:left w:val="single" w:color="auto" w:sz="4" w:space="0"/>
              <w:bottom w:val="single" w:color="auto" w:sz="4" w:space="0"/>
            </w:tcBorders>
            <w:shd w:val="clear" w:color="auto" w:fill="FFFFFF"/>
            <w:vAlign w:val="top"/>
          </w:tcPr>
          <w:p w14:paraId="7EFE76E2">
            <w:pPr>
              <w:widowControl w:val="0"/>
              <w:rPr>
                <w:sz w:val="10"/>
                <w:szCs w:val="10"/>
              </w:rPr>
            </w:pPr>
          </w:p>
        </w:tc>
        <w:tc>
          <w:tcPr>
            <w:tcW w:w="1507" w:type="dxa"/>
            <w:tcBorders>
              <w:top w:val="single" w:color="auto" w:sz="4" w:space="0"/>
              <w:left w:val="single" w:color="auto" w:sz="4" w:space="0"/>
              <w:bottom w:val="single" w:color="auto" w:sz="4" w:space="0"/>
            </w:tcBorders>
            <w:shd w:val="clear" w:color="auto" w:fill="FFFFFF"/>
            <w:vAlign w:val="top"/>
          </w:tcPr>
          <w:p w14:paraId="50C3E840">
            <w:pPr>
              <w:widowControl w:val="0"/>
              <w:rPr>
                <w:sz w:val="10"/>
                <w:szCs w:val="10"/>
              </w:rPr>
            </w:pPr>
          </w:p>
        </w:tc>
        <w:tc>
          <w:tcPr>
            <w:tcW w:w="1526" w:type="dxa"/>
            <w:tcBorders>
              <w:top w:val="single" w:color="auto" w:sz="4" w:space="0"/>
              <w:left w:val="single" w:color="auto" w:sz="4" w:space="0"/>
              <w:bottom w:val="single" w:color="auto" w:sz="4" w:space="0"/>
            </w:tcBorders>
            <w:shd w:val="clear" w:color="auto" w:fill="FFFFFF"/>
            <w:vAlign w:val="top"/>
          </w:tcPr>
          <w:p w14:paraId="77DD36BC">
            <w:pPr>
              <w:widowControl w:val="0"/>
              <w:rPr>
                <w:sz w:val="10"/>
                <w:szCs w:val="10"/>
              </w:rPr>
            </w:pPr>
          </w:p>
        </w:tc>
        <w:tc>
          <w:tcPr>
            <w:tcW w:w="1517" w:type="dxa"/>
            <w:tcBorders>
              <w:top w:val="single" w:color="auto" w:sz="4" w:space="0"/>
              <w:left w:val="single" w:color="auto" w:sz="4" w:space="0"/>
              <w:bottom w:val="single" w:color="auto" w:sz="4" w:space="0"/>
            </w:tcBorders>
            <w:shd w:val="clear" w:color="auto" w:fill="FFFFFF"/>
            <w:vAlign w:val="top"/>
          </w:tcPr>
          <w:p w14:paraId="46A4556A">
            <w:pPr>
              <w:widowControl w:val="0"/>
              <w:rPr>
                <w:sz w:val="10"/>
                <w:szCs w:val="10"/>
              </w:rPr>
            </w:pPr>
          </w:p>
        </w:tc>
        <w:tc>
          <w:tcPr>
            <w:tcW w:w="3022" w:type="dxa"/>
            <w:tcBorders>
              <w:top w:val="single" w:color="auto" w:sz="4" w:space="0"/>
              <w:left w:val="single" w:color="auto" w:sz="4" w:space="0"/>
              <w:bottom w:val="single" w:color="auto" w:sz="4" w:space="0"/>
              <w:right w:val="single" w:color="auto" w:sz="4" w:space="0"/>
            </w:tcBorders>
            <w:shd w:val="clear" w:color="auto" w:fill="FFFFFF"/>
            <w:vAlign w:val="top"/>
          </w:tcPr>
          <w:p w14:paraId="4AA27BB6">
            <w:pPr>
              <w:widowControl w:val="0"/>
              <w:rPr>
                <w:sz w:val="10"/>
                <w:szCs w:val="10"/>
              </w:rPr>
            </w:pPr>
          </w:p>
        </w:tc>
      </w:tr>
    </w:tbl>
    <w:p w14:paraId="1A4033D8">
      <w:pPr>
        <w:widowControl w:val="0"/>
        <w:spacing w:after="459" w:line="1" w:lineRule="exact"/>
      </w:pPr>
    </w:p>
    <w:p w14:paraId="63BFAF7A">
      <w:pPr>
        <w:pStyle w:val="51"/>
        <w:keepNext w:val="0"/>
        <w:keepLines w:val="0"/>
        <w:widowControl w:val="0"/>
        <w:shd w:val="clear" w:color="auto" w:fill="auto"/>
        <w:bidi w:val="0"/>
        <w:spacing w:before="0" w:after="120" w:line="470" w:lineRule="exact"/>
        <w:ind w:left="0" w:right="0" w:firstLine="460"/>
        <w:jc w:val="left"/>
      </w:pPr>
      <w:r>
        <w:rPr>
          <w:color w:val="000000"/>
          <w:spacing w:val="0"/>
          <w:w w:val="100"/>
          <w:position w:val="0"/>
          <w:sz w:val="24"/>
          <w:szCs w:val="24"/>
        </w:rPr>
        <w:t>注：</w:t>
      </w:r>
      <w:r>
        <w:rPr>
          <w:color w:val="000000"/>
          <w:spacing w:val="0"/>
          <w:w w:val="100"/>
          <w:position w:val="0"/>
          <w:sz w:val="24"/>
          <w:szCs w:val="24"/>
          <w:lang w:val="en-US" w:eastAsia="en-US" w:bidi="en-US"/>
        </w:rPr>
        <w:t>1.</w:t>
      </w:r>
      <w:r>
        <w:rPr>
          <w:color w:val="000000"/>
          <w:spacing w:val="0"/>
          <w:w w:val="100"/>
          <w:position w:val="0"/>
          <w:sz w:val="24"/>
          <w:szCs w:val="24"/>
        </w:rPr>
        <w:t>供应商应如实列出以上情况，如有隐瞒，一经查实将按照失信行为处理。</w:t>
      </w:r>
    </w:p>
    <w:p w14:paraId="1648D5FF">
      <w:pPr>
        <w:pStyle w:val="51"/>
        <w:keepNext w:val="0"/>
        <w:keepLines w:val="0"/>
        <w:widowControl w:val="0"/>
        <w:shd w:val="clear" w:color="auto" w:fill="auto"/>
        <w:bidi w:val="0"/>
        <w:spacing w:before="0" w:after="1000" w:line="470" w:lineRule="exact"/>
        <w:ind w:left="760" w:right="0" w:firstLine="120"/>
        <w:jc w:val="left"/>
      </w:pPr>
      <w:r>
        <w:rPr>
          <w:color w:val="000000"/>
          <w:spacing w:val="0"/>
          <w:w w:val="100"/>
          <w:position w:val="0"/>
          <w:sz w:val="24"/>
          <w:szCs w:val="24"/>
          <w:lang w:val="en-US" w:eastAsia="en-US" w:bidi="en-US"/>
        </w:rPr>
        <w:t>2.</w:t>
      </w:r>
      <w:r>
        <w:rPr>
          <w:color w:val="000000"/>
          <w:spacing w:val="0"/>
          <w:w w:val="100"/>
          <w:position w:val="0"/>
          <w:sz w:val="24"/>
          <w:szCs w:val="24"/>
        </w:rPr>
        <w:t>供应商应提供双方签订的合同（合同等证明材料复印件加盖公章附在本表后）。</w:t>
      </w:r>
    </w:p>
    <w:p w14:paraId="5C2C1BA1">
      <w:pPr>
        <w:pStyle w:val="51"/>
        <w:keepNext w:val="0"/>
        <w:keepLines w:val="0"/>
        <w:widowControl w:val="0"/>
        <w:shd w:val="clear" w:color="auto" w:fill="auto"/>
        <w:bidi w:val="0"/>
        <w:spacing w:before="0" w:after="180" w:line="240" w:lineRule="auto"/>
        <w:ind w:left="0" w:right="0" w:firstLine="0"/>
        <w:jc w:val="center"/>
      </w:pPr>
      <w:r>
        <w:rPr>
          <w:color w:val="000000"/>
          <w:spacing w:val="0"/>
          <w:w w:val="100"/>
          <w:position w:val="0"/>
          <w:sz w:val="24"/>
          <w:szCs w:val="24"/>
        </w:rPr>
        <w:t>法定代表人或授权代表签字或盖章:</w:t>
      </w:r>
    </w:p>
    <w:p w14:paraId="3C9CBAE3">
      <w:pPr>
        <w:pStyle w:val="51"/>
        <w:keepNext w:val="0"/>
        <w:keepLines w:val="0"/>
        <w:widowControl w:val="0"/>
        <w:shd w:val="clear" w:color="auto" w:fill="auto"/>
        <w:bidi w:val="0"/>
        <w:spacing w:before="0" w:after="180" w:line="240" w:lineRule="auto"/>
        <w:ind w:left="2980" w:right="0" w:firstLine="0"/>
        <w:jc w:val="left"/>
      </w:pPr>
      <w:r>
        <w:rPr>
          <w:color w:val="000000"/>
          <w:spacing w:val="0"/>
          <w:w w:val="100"/>
          <w:position w:val="0"/>
          <w:sz w:val="24"/>
          <w:szCs w:val="24"/>
        </w:rPr>
        <w:t>供应商名称：</w:t>
      </w:r>
      <w:r>
        <w:rPr>
          <w:color w:val="000000"/>
          <w:spacing w:val="0"/>
          <w:w w:val="100"/>
          <w:position w:val="0"/>
          <w:sz w:val="24"/>
          <w:szCs w:val="24"/>
          <w:u w:val="single"/>
        </w:rPr>
        <w:t>（公章）</w:t>
      </w:r>
    </w:p>
    <w:p w14:paraId="76E18492">
      <w:pPr>
        <w:pStyle w:val="51"/>
        <w:keepNext w:val="0"/>
        <w:keepLines w:val="0"/>
        <w:widowControl w:val="0"/>
        <w:shd w:val="clear" w:color="auto" w:fill="auto"/>
        <w:bidi w:val="0"/>
        <w:spacing w:before="0" w:after="320" w:line="240" w:lineRule="auto"/>
        <w:ind w:left="2980" w:right="0" w:firstLine="0"/>
        <w:jc w:val="left"/>
      </w:pPr>
      <w:r>
        <w:rPr>
          <w:color w:val="000000"/>
          <w:spacing w:val="0"/>
          <w:w w:val="100"/>
          <w:position w:val="0"/>
          <w:sz w:val="24"/>
          <w:szCs w:val="24"/>
        </w:rPr>
        <w:t>日期：</w:t>
      </w:r>
      <w:r>
        <w:br w:type="page"/>
      </w:r>
    </w:p>
    <w:p w14:paraId="53642FAE">
      <w:pPr>
        <w:pStyle w:val="59"/>
        <w:keepNext/>
        <w:keepLines/>
        <w:widowControl w:val="0"/>
        <w:shd w:val="clear" w:color="auto" w:fill="auto"/>
        <w:bidi w:val="0"/>
        <w:spacing w:before="0" w:after="200" w:line="240" w:lineRule="auto"/>
        <w:ind w:left="0" w:right="0" w:firstLine="340"/>
        <w:jc w:val="left"/>
        <w:rPr>
          <w:highlight w:val="none"/>
        </w:rPr>
      </w:pPr>
      <w:bookmarkStart w:id="453" w:name="bookmark626"/>
      <w:bookmarkStart w:id="454" w:name="bookmark628"/>
      <w:bookmarkStart w:id="455" w:name="bookmark627"/>
      <w:r>
        <w:rPr>
          <w:rFonts w:ascii="Times New Roman" w:hAnsi="Times New Roman" w:eastAsia="Times New Roman" w:cs="Times New Roman"/>
          <w:b/>
          <w:bCs/>
          <w:color w:val="000000"/>
          <w:spacing w:val="0"/>
          <w:w w:val="80"/>
          <w:position w:val="0"/>
          <w:sz w:val="28"/>
          <w:szCs w:val="28"/>
          <w:highlight w:val="none"/>
          <w:lang w:val="zh-CN" w:eastAsia="zh-CN" w:bidi="zh-CN"/>
        </w:rPr>
        <w:t>2</w:t>
      </w:r>
      <w:r>
        <w:rPr>
          <w:b/>
          <w:bCs/>
          <w:color w:val="000000"/>
          <w:spacing w:val="0"/>
          <w:w w:val="100"/>
          <w:position w:val="0"/>
          <w:sz w:val="24"/>
          <w:szCs w:val="24"/>
          <w:highlight w:val="none"/>
          <w:lang w:val="zh-CN" w:eastAsia="zh-CN" w:bidi="zh-CN"/>
        </w:rPr>
        <w:t>、</w:t>
      </w:r>
      <w:r>
        <w:rPr>
          <w:b/>
          <w:bCs/>
          <w:color w:val="000000"/>
          <w:spacing w:val="0"/>
          <w:w w:val="100"/>
          <w:position w:val="0"/>
          <w:sz w:val="24"/>
          <w:szCs w:val="24"/>
          <w:highlight w:val="none"/>
        </w:rPr>
        <w:t>拟投入专业化服务团队情况</w:t>
      </w:r>
      <w:bookmarkEnd w:id="453"/>
      <w:bookmarkEnd w:id="454"/>
      <w:bookmarkEnd w:id="455"/>
    </w:p>
    <w:p w14:paraId="270696A2">
      <w:pPr>
        <w:pStyle w:val="53"/>
        <w:keepNext w:val="0"/>
        <w:keepLines w:val="0"/>
        <w:widowControl w:val="0"/>
        <w:shd w:val="clear" w:color="auto" w:fill="auto"/>
        <w:tabs>
          <w:tab w:val="left" w:leader="underscore" w:pos="2750"/>
          <w:tab w:val="left" w:pos="8390"/>
        </w:tabs>
        <w:bidi w:val="0"/>
        <w:spacing w:before="0" w:after="0" w:line="240" w:lineRule="auto"/>
        <w:ind w:left="0" w:right="0" w:firstLine="240" w:firstLineChars="100"/>
        <w:jc w:val="left"/>
      </w:pPr>
      <w:r>
        <w:rPr>
          <w:color w:val="000000"/>
          <w:spacing w:val="0"/>
          <w:w w:val="100"/>
          <w:position w:val="0"/>
          <w:sz w:val="24"/>
          <w:szCs w:val="24"/>
        </w:rPr>
        <w:t>项目名称：</w:t>
      </w:r>
      <w:r>
        <w:rPr>
          <w:color w:val="000000"/>
          <w:spacing w:val="0"/>
          <w:w w:val="100"/>
          <w:position w:val="0"/>
          <w:sz w:val="24"/>
          <w:szCs w:val="24"/>
        </w:rPr>
        <w:tab/>
      </w:r>
      <w:r>
        <w:rPr>
          <w:color w:val="000000"/>
          <w:spacing w:val="0"/>
          <w:w w:val="100"/>
          <w:position w:val="0"/>
          <w:sz w:val="24"/>
          <w:szCs w:val="24"/>
        </w:rPr>
        <w:t xml:space="preserve"> 项目编号：</w:t>
      </w:r>
      <w:r>
        <w:rPr>
          <w:u w:val="single"/>
        </w:rPr>
        <w:t xml:space="preserve"> </w:t>
      </w:r>
      <w:r>
        <w:rPr>
          <w:u w:val="single"/>
        </w:rPr>
        <w:tab/>
      </w:r>
    </w:p>
    <w:tbl>
      <w:tblPr>
        <w:tblStyle w:val="18"/>
        <w:tblW w:w="0" w:type="auto"/>
        <w:jc w:val="center"/>
        <w:tblLayout w:type="fixed"/>
        <w:tblCellMar>
          <w:top w:w="0" w:type="dxa"/>
          <w:left w:w="10" w:type="dxa"/>
          <w:bottom w:w="0" w:type="dxa"/>
          <w:right w:w="10" w:type="dxa"/>
        </w:tblCellMar>
      </w:tblPr>
      <w:tblGrid>
        <w:gridCol w:w="965"/>
        <w:gridCol w:w="854"/>
        <w:gridCol w:w="792"/>
        <w:gridCol w:w="1262"/>
        <w:gridCol w:w="811"/>
        <w:gridCol w:w="898"/>
        <w:gridCol w:w="1262"/>
        <w:gridCol w:w="2477"/>
      </w:tblGrid>
      <w:tr w14:paraId="48E6BBA6">
        <w:tblPrEx>
          <w:tblCellMar>
            <w:top w:w="0" w:type="dxa"/>
            <w:left w:w="10" w:type="dxa"/>
            <w:bottom w:w="0" w:type="dxa"/>
            <w:right w:w="10" w:type="dxa"/>
          </w:tblCellMar>
        </w:tblPrEx>
        <w:trPr>
          <w:trHeight w:val="864" w:hRule="exact"/>
          <w:jc w:val="center"/>
        </w:trPr>
        <w:tc>
          <w:tcPr>
            <w:tcBorders>
              <w:top w:val="single" w:color="auto" w:sz="4" w:space="0"/>
              <w:left w:val="single" w:color="auto" w:sz="4" w:space="0"/>
            </w:tcBorders>
            <w:shd w:val="clear" w:color="auto" w:fill="FFFFFF"/>
            <w:vAlign w:val="center"/>
          </w:tcPr>
          <w:p w14:paraId="2A2F3AFC">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序号</w:t>
            </w:r>
          </w:p>
        </w:tc>
        <w:tc>
          <w:tcPr>
            <w:tcBorders>
              <w:top w:val="single" w:color="auto" w:sz="4" w:space="0"/>
              <w:left w:val="single" w:color="auto" w:sz="4" w:space="0"/>
            </w:tcBorders>
            <w:shd w:val="clear" w:color="auto" w:fill="FFFFFF"/>
            <w:vAlign w:val="center"/>
          </w:tcPr>
          <w:p w14:paraId="4ECC0070">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姓名</w:t>
            </w:r>
          </w:p>
        </w:tc>
        <w:tc>
          <w:tcPr>
            <w:tcBorders>
              <w:top w:val="single" w:color="auto" w:sz="4" w:space="0"/>
              <w:left w:val="single" w:color="auto" w:sz="4" w:space="0"/>
            </w:tcBorders>
            <w:shd w:val="clear" w:color="auto" w:fill="FFFFFF"/>
            <w:vAlign w:val="center"/>
          </w:tcPr>
          <w:p w14:paraId="05B9C781">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性别</w:t>
            </w:r>
          </w:p>
        </w:tc>
        <w:tc>
          <w:tcPr>
            <w:tcBorders>
              <w:top w:val="single" w:color="auto" w:sz="4" w:space="0"/>
              <w:left w:val="single" w:color="auto" w:sz="4" w:space="0"/>
            </w:tcBorders>
            <w:shd w:val="clear" w:color="auto" w:fill="FFFFFF"/>
            <w:vAlign w:val="center"/>
          </w:tcPr>
          <w:p w14:paraId="69B2363D">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出生日期</w:t>
            </w:r>
          </w:p>
        </w:tc>
        <w:tc>
          <w:tcPr>
            <w:tcBorders>
              <w:top w:val="single" w:color="auto" w:sz="4" w:space="0"/>
              <w:left w:val="single" w:color="auto" w:sz="4" w:space="0"/>
            </w:tcBorders>
            <w:shd w:val="clear" w:color="auto" w:fill="FFFFFF"/>
            <w:vAlign w:val="center"/>
          </w:tcPr>
          <w:p w14:paraId="535D9295">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学历</w:t>
            </w:r>
          </w:p>
        </w:tc>
        <w:tc>
          <w:tcPr>
            <w:tcBorders>
              <w:top w:val="single" w:color="auto" w:sz="4" w:space="0"/>
              <w:left w:val="single" w:color="auto" w:sz="4" w:space="0"/>
            </w:tcBorders>
            <w:shd w:val="clear" w:color="auto" w:fill="FFFFFF"/>
            <w:vAlign w:val="center"/>
          </w:tcPr>
          <w:p w14:paraId="54EDCD9A">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专业</w:t>
            </w:r>
          </w:p>
        </w:tc>
        <w:tc>
          <w:tcPr>
            <w:tcBorders>
              <w:top w:val="single" w:color="auto" w:sz="4" w:space="0"/>
              <w:left w:val="single" w:color="auto" w:sz="4" w:space="0"/>
            </w:tcBorders>
            <w:shd w:val="clear" w:color="auto" w:fill="FFFFFF"/>
            <w:vAlign w:val="center"/>
          </w:tcPr>
          <w:p w14:paraId="17885B4B">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技术职称</w:t>
            </w:r>
          </w:p>
        </w:tc>
        <w:tc>
          <w:tcPr>
            <w:tcBorders>
              <w:top w:val="single" w:color="auto" w:sz="4" w:space="0"/>
              <w:left w:val="single" w:color="auto" w:sz="4" w:space="0"/>
              <w:right w:val="single" w:color="auto" w:sz="4" w:space="0"/>
            </w:tcBorders>
            <w:shd w:val="clear" w:color="auto" w:fill="FFFFFF"/>
            <w:vAlign w:val="center"/>
          </w:tcPr>
          <w:p w14:paraId="49ACE90E">
            <w:pPr>
              <w:pStyle w:val="55"/>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rPr>
              <w:t>在本项目拟任职务</w:t>
            </w:r>
          </w:p>
        </w:tc>
      </w:tr>
      <w:tr w14:paraId="6EDB4543">
        <w:tblPrEx>
          <w:tblCellMar>
            <w:top w:w="0" w:type="dxa"/>
            <w:left w:w="10" w:type="dxa"/>
            <w:bottom w:w="0" w:type="dxa"/>
            <w:right w:w="10" w:type="dxa"/>
          </w:tblCellMar>
        </w:tblPrEx>
        <w:trPr>
          <w:trHeight w:val="864" w:hRule="exact"/>
          <w:jc w:val="center"/>
        </w:trPr>
        <w:tc>
          <w:tcPr>
            <w:tcBorders>
              <w:top w:val="single" w:color="auto" w:sz="4" w:space="0"/>
              <w:left w:val="single" w:color="auto" w:sz="4" w:space="0"/>
            </w:tcBorders>
            <w:shd w:val="clear" w:color="auto" w:fill="FFFFFF"/>
            <w:vAlign w:val="top"/>
          </w:tcPr>
          <w:p w14:paraId="73D656C1">
            <w:pPr>
              <w:widowControl w:val="0"/>
              <w:rPr>
                <w:sz w:val="10"/>
                <w:szCs w:val="10"/>
              </w:rPr>
            </w:pPr>
          </w:p>
        </w:tc>
        <w:tc>
          <w:tcPr>
            <w:tcBorders>
              <w:top w:val="single" w:color="auto" w:sz="4" w:space="0"/>
              <w:left w:val="single" w:color="auto" w:sz="4" w:space="0"/>
            </w:tcBorders>
            <w:shd w:val="clear" w:color="auto" w:fill="FFFFFF"/>
            <w:vAlign w:val="top"/>
          </w:tcPr>
          <w:p w14:paraId="426D4922">
            <w:pPr>
              <w:widowControl w:val="0"/>
              <w:rPr>
                <w:sz w:val="10"/>
                <w:szCs w:val="10"/>
              </w:rPr>
            </w:pPr>
          </w:p>
        </w:tc>
        <w:tc>
          <w:tcPr>
            <w:tcBorders>
              <w:top w:val="single" w:color="auto" w:sz="4" w:space="0"/>
              <w:left w:val="single" w:color="auto" w:sz="4" w:space="0"/>
            </w:tcBorders>
            <w:shd w:val="clear" w:color="auto" w:fill="FFFFFF"/>
            <w:vAlign w:val="top"/>
          </w:tcPr>
          <w:p w14:paraId="4DEA699B">
            <w:pPr>
              <w:widowControl w:val="0"/>
              <w:rPr>
                <w:sz w:val="10"/>
                <w:szCs w:val="10"/>
              </w:rPr>
            </w:pPr>
          </w:p>
        </w:tc>
        <w:tc>
          <w:tcPr>
            <w:tcBorders>
              <w:top w:val="single" w:color="auto" w:sz="4" w:space="0"/>
              <w:left w:val="single" w:color="auto" w:sz="4" w:space="0"/>
            </w:tcBorders>
            <w:shd w:val="clear" w:color="auto" w:fill="FFFFFF"/>
            <w:vAlign w:val="top"/>
          </w:tcPr>
          <w:p w14:paraId="1D02F546">
            <w:pPr>
              <w:widowControl w:val="0"/>
              <w:rPr>
                <w:sz w:val="10"/>
                <w:szCs w:val="10"/>
              </w:rPr>
            </w:pPr>
          </w:p>
        </w:tc>
        <w:tc>
          <w:tcPr>
            <w:tcBorders>
              <w:top w:val="single" w:color="auto" w:sz="4" w:space="0"/>
              <w:left w:val="single" w:color="auto" w:sz="4" w:space="0"/>
            </w:tcBorders>
            <w:shd w:val="clear" w:color="auto" w:fill="FFFFFF"/>
            <w:vAlign w:val="top"/>
          </w:tcPr>
          <w:p w14:paraId="350F1F8C">
            <w:pPr>
              <w:widowControl w:val="0"/>
              <w:rPr>
                <w:sz w:val="10"/>
                <w:szCs w:val="10"/>
              </w:rPr>
            </w:pPr>
          </w:p>
        </w:tc>
        <w:tc>
          <w:tcPr>
            <w:tcBorders>
              <w:top w:val="single" w:color="auto" w:sz="4" w:space="0"/>
              <w:left w:val="single" w:color="auto" w:sz="4" w:space="0"/>
            </w:tcBorders>
            <w:shd w:val="clear" w:color="auto" w:fill="FFFFFF"/>
            <w:vAlign w:val="top"/>
          </w:tcPr>
          <w:p w14:paraId="51BE7082">
            <w:pPr>
              <w:widowControl w:val="0"/>
              <w:rPr>
                <w:sz w:val="10"/>
                <w:szCs w:val="10"/>
              </w:rPr>
            </w:pPr>
          </w:p>
        </w:tc>
        <w:tc>
          <w:tcPr>
            <w:tcBorders>
              <w:top w:val="single" w:color="auto" w:sz="4" w:space="0"/>
              <w:left w:val="single" w:color="auto" w:sz="4" w:space="0"/>
            </w:tcBorders>
            <w:shd w:val="clear" w:color="auto" w:fill="FFFFFF"/>
            <w:vAlign w:val="top"/>
          </w:tcPr>
          <w:p w14:paraId="7354D683">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14:paraId="721C0482">
            <w:pPr>
              <w:widowControl w:val="0"/>
              <w:rPr>
                <w:sz w:val="10"/>
                <w:szCs w:val="10"/>
              </w:rPr>
            </w:pPr>
          </w:p>
        </w:tc>
      </w:tr>
      <w:tr w14:paraId="01860EDF">
        <w:tblPrEx>
          <w:tblCellMar>
            <w:top w:w="0" w:type="dxa"/>
            <w:left w:w="10" w:type="dxa"/>
            <w:bottom w:w="0" w:type="dxa"/>
            <w:right w:w="10" w:type="dxa"/>
          </w:tblCellMar>
        </w:tblPrEx>
        <w:trPr>
          <w:trHeight w:val="859" w:hRule="exact"/>
          <w:jc w:val="center"/>
        </w:trPr>
        <w:tc>
          <w:tcPr>
            <w:tcBorders>
              <w:top w:val="single" w:color="auto" w:sz="4" w:space="0"/>
              <w:left w:val="single" w:color="auto" w:sz="4" w:space="0"/>
            </w:tcBorders>
            <w:shd w:val="clear" w:color="auto" w:fill="FFFFFF"/>
            <w:vAlign w:val="top"/>
          </w:tcPr>
          <w:p w14:paraId="3DAA5C79">
            <w:pPr>
              <w:widowControl w:val="0"/>
              <w:rPr>
                <w:sz w:val="10"/>
                <w:szCs w:val="10"/>
              </w:rPr>
            </w:pPr>
          </w:p>
        </w:tc>
        <w:tc>
          <w:tcPr>
            <w:tcBorders>
              <w:top w:val="single" w:color="auto" w:sz="4" w:space="0"/>
              <w:left w:val="single" w:color="auto" w:sz="4" w:space="0"/>
            </w:tcBorders>
            <w:shd w:val="clear" w:color="auto" w:fill="FFFFFF"/>
            <w:vAlign w:val="top"/>
          </w:tcPr>
          <w:p w14:paraId="2B8CBC4B">
            <w:pPr>
              <w:widowControl w:val="0"/>
              <w:rPr>
                <w:sz w:val="10"/>
                <w:szCs w:val="10"/>
              </w:rPr>
            </w:pPr>
          </w:p>
        </w:tc>
        <w:tc>
          <w:tcPr>
            <w:tcBorders>
              <w:top w:val="single" w:color="auto" w:sz="4" w:space="0"/>
              <w:left w:val="single" w:color="auto" w:sz="4" w:space="0"/>
            </w:tcBorders>
            <w:shd w:val="clear" w:color="auto" w:fill="FFFFFF"/>
            <w:vAlign w:val="top"/>
          </w:tcPr>
          <w:p w14:paraId="4466ABB4">
            <w:pPr>
              <w:widowControl w:val="0"/>
              <w:rPr>
                <w:sz w:val="10"/>
                <w:szCs w:val="10"/>
              </w:rPr>
            </w:pPr>
          </w:p>
        </w:tc>
        <w:tc>
          <w:tcPr>
            <w:tcBorders>
              <w:top w:val="single" w:color="auto" w:sz="4" w:space="0"/>
              <w:left w:val="single" w:color="auto" w:sz="4" w:space="0"/>
            </w:tcBorders>
            <w:shd w:val="clear" w:color="auto" w:fill="FFFFFF"/>
            <w:vAlign w:val="top"/>
          </w:tcPr>
          <w:p w14:paraId="2609513F">
            <w:pPr>
              <w:widowControl w:val="0"/>
              <w:rPr>
                <w:sz w:val="10"/>
                <w:szCs w:val="10"/>
              </w:rPr>
            </w:pPr>
          </w:p>
        </w:tc>
        <w:tc>
          <w:tcPr>
            <w:tcBorders>
              <w:top w:val="single" w:color="auto" w:sz="4" w:space="0"/>
              <w:left w:val="single" w:color="auto" w:sz="4" w:space="0"/>
            </w:tcBorders>
            <w:shd w:val="clear" w:color="auto" w:fill="FFFFFF"/>
            <w:vAlign w:val="top"/>
          </w:tcPr>
          <w:p w14:paraId="2C28031C">
            <w:pPr>
              <w:widowControl w:val="0"/>
              <w:rPr>
                <w:sz w:val="10"/>
                <w:szCs w:val="10"/>
              </w:rPr>
            </w:pPr>
          </w:p>
        </w:tc>
        <w:tc>
          <w:tcPr>
            <w:tcBorders>
              <w:top w:val="single" w:color="auto" w:sz="4" w:space="0"/>
              <w:left w:val="single" w:color="auto" w:sz="4" w:space="0"/>
            </w:tcBorders>
            <w:shd w:val="clear" w:color="auto" w:fill="FFFFFF"/>
            <w:vAlign w:val="top"/>
          </w:tcPr>
          <w:p w14:paraId="20AD0918">
            <w:pPr>
              <w:widowControl w:val="0"/>
              <w:rPr>
                <w:sz w:val="10"/>
                <w:szCs w:val="10"/>
              </w:rPr>
            </w:pPr>
          </w:p>
        </w:tc>
        <w:tc>
          <w:tcPr>
            <w:tcBorders>
              <w:top w:val="single" w:color="auto" w:sz="4" w:space="0"/>
              <w:left w:val="single" w:color="auto" w:sz="4" w:space="0"/>
            </w:tcBorders>
            <w:shd w:val="clear" w:color="auto" w:fill="FFFFFF"/>
            <w:vAlign w:val="top"/>
          </w:tcPr>
          <w:p w14:paraId="775E1946">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14:paraId="078E27E9">
            <w:pPr>
              <w:widowControl w:val="0"/>
              <w:rPr>
                <w:sz w:val="10"/>
                <w:szCs w:val="10"/>
              </w:rPr>
            </w:pPr>
          </w:p>
        </w:tc>
      </w:tr>
      <w:tr w14:paraId="31234520">
        <w:tblPrEx>
          <w:tblCellMar>
            <w:top w:w="0" w:type="dxa"/>
            <w:left w:w="10" w:type="dxa"/>
            <w:bottom w:w="0" w:type="dxa"/>
            <w:right w:w="10" w:type="dxa"/>
          </w:tblCellMar>
        </w:tblPrEx>
        <w:trPr>
          <w:trHeight w:val="864" w:hRule="exact"/>
          <w:jc w:val="center"/>
        </w:trPr>
        <w:tc>
          <w:tcPr>
            <w:tcBorders>
              <w:top w:val="single" w:color="auto" w:sz="4" w:space="0"/>
              <w:left w:val="single" w:color="auto" w:sz="4" w:space="0"/>
            </w:tcBorders>
            <w:shd w:val="clear" w:color="auto" w:fill="FFFFFF"/>
            <w:vAlign w:val="top"/>
          </w:tcPr>
          <w:p w14:paraId="51248A42">
            <w:pPr>
              <w:widowControl w:val="0"/>
              <w:rPr>
                <w:sz w:val="10"/>
                <w:szCs w:val="10"/>
              </w:rPr>
            </w:pPr>
          </w:p>
        </w:tc>
        <w:tc>
          <w:tcPr>
            <w:tcBorders>
              <w:top w:val="single" w:color="auto" w:sz="4" w:space="0"/>
              <w:left w:val="single" w:color="auto" w:sz="4" w:space="0"/>
            </w:tcBorders>
            <w:shd w:val="clear" w:color="auto" w:fill="FFFFFF"/>
            <w:vAlign w:val="top"/>
          </w:tcPr>
          <w:p w14:paraId="5754AD97">
            <w:pPr>
              <w:widowControl w:val="0"/>
              <w:rPr>
                <w:sz w:val="10"/>
                <w:szCs w:val="10"/>
              </w:rPr>
            </w:pPr>
          </w:p>
        </w:tc>
        <w:tc>
          <w:tcPr>
            <w:tcBorders>
              <w:top w:val="single" w:color="auto" w:sz="4" w:space="0"/>
              <w:left w:val="single" w:color="auto" w:sz="4" w:space="0"/>
            </w:tcBorders>
            <w:shd w:val="clear" w:color="auto" w:fill="FFFFFF"/>
            <w:vAlign w:val="top"/>
          </w:tcPr>
          <w:p w14:paraId="0FDD5305">
            <w:pPr>
              <w:widowControl w:val="0"/>
              <w:rPr>
                <w:sz w:val="10"/>
                <w:szCs w:val="10"/>
              </w:rPr>
            </w:pPr>
          </w:p>
        </w:tc>
        <w:tc>
          <w:tcPr>
            <w:tcBorders>
              <w:top w:val="single" w:color="auto" w:sz="4" w:space="0"/>
              <w:left w:val="single" w:color="auto" w:sz="4" w:space="0"/>
            </w:tcBorders>
            <w:shd w:val="clear" w:color="auto" w:fill="FFFFFF"/>
            <w:vAlign w:val="top"/>
          </w:tcPr>
          <w:p w14:paraId="05959B55">
            <w:pPr>
              <w:widowControl w:val="0"/>
              <w:rPr>
                <w:sz w:val="10"/>
                <w:szCs w:val="10"/>
              </w:rPr>
            </w:pPr>
          </w:p>
        </w:tc>
        <w:tc>
          <w:tcPr>
            <w:tcBorders>
              <w:top w:val="single" w:color="auto" w:sz="4" w:space="0"/>
              <w:left w:val="single" w:color="auto" w:sz="4" w:space="0"/>
            </w:tcBorders>
            <w:shd w:val="clear" w:color="auto" w:fill="FFFFFF"/>
            <w:vAlign w:val="top"/>
          </w:tcPr>
          <w:p w14:paraId="02E9BF06">
            <w:pPr>
              <w:widowControl w:val="0"/>
              <w:rPr>
                <w:sz w:val="10"/>
                <w:szCs w:val="10"/>
              </w:rPr>
            </w:pPr>
          </w:p>
        </w:tc>
        <w:tc>
          <w:tcPr>
            <w:tcBorders>
              <w:top w:val="single" w:color="auto" w:sz="4" w:space="0"/>
              <w:left w:val="single" w:color="auto" w:sz="4" w:space="0"/>
            </w:tcBorders>
            <w:shd w:val="clear" w:color="auto" w:fill="FFFFFF"/>
            <w:vAlign w:val="top"/>
          </w:tcPr>
          <w:p w14:paraId="6E0F4E33">
            <w:pPr>
              <w:widowControl w:val="0"/>
              <w:rPr>
                <w:sz w:val="10"/>
                <w:szCs w:val="10"/>
              </w:rPr>
            </w:pPr>
          </w:p>
        </w:tc>
        <w:tc>
          <w:tcPr>
            <w:tcBorders>
              <w:top w:val="single" w:color="auto" w:sz="4" w:space="0"/>
              <w:left w:val="single" w:color="auto" w:sz="4" w:space="0"/>
            </w:tcBorders>
            <w:shd w:val="clear" w:color="auto" w:fill="FFFFFF"/>
            <w:vAlign w:val="top"/>
          </w:tcPr>
          <w:p w14:paraId="206643B2">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14:paraId="125D50E8">
            <w:pPr>
              <w:widowControl w:val="0"/>
              <w:rPr>
                <w:sz w:val="10"/>
                <w:szCs w:val="10"/>
              </w:rPr>
            </w:pPr>
          </w:p>
        </w:tc>
      </w:tr>
      <w:tr w14:paraId="64122992">
        <w:tblPrEx>
          <w:tblCellMar>
            <w:top w:w="0" w:type="dxa"/>
            <w:left w:w="10" w:type="dxa"/>
            <w:bottom w:w="0" w:type="dxa"/>
            <w:right w:w="10" w:type="dxa"/>
          </w:tblCellMar>
        </w:tblPrEx>
        <w:trPr>
          <w:trHeight w:val="859" w:hRule="exact"/>
          <w:jc w:val="center"/>
        </w:trPr>
        <w:tc>
          <w:tcPr>
            <w:tcBorders>
              <w:top w:val="single" w:color="auto" w:sz="4" w:space="0"/>
              <w:left w:val="single" w:color="auto" w:sz="4" w:space="0"/>
            </w:tcBorders>
            <w:shd w:val="clear" w:color="auto" w:fill="FFFFFF"/>
            <w:vAlign w:val="top"/>
          </w:tcPr>
          <w:p w14:paraId="4421BC0B">
            <w:pPr>
              <w:widowControl w:val="0"/>
              <w:rPr>
                <w:sz w:val="10"/>
                <w:szCs w:val="10"/>
              </w:rPr>
            </w:pPr>
          </w:p>
        </w:tc>
        <w:tc>
          <w:tcPr>
            <w:tcBorders>
              <w:top w:val="single" w:color="auto" w:sz="4" w:space="0"/>
              <w:left w:val="single" w:color="auto" w:sz="4" w:space="0"/>
            </w:tcBorders>
            <w:shd w:val="clear" w:color="auto" w:fill="FFFFFF"/>
            <w:vAlign w:val="top"/>
          </w:tcPr>
          <w:p w14:paraId="14C38571">
            <w:pPr>
              <w:widowControl w:val="0"/>
              <w:rPr>
                <w:sz w:val="10"/>
                <w:szCs w:val="10"/>
              </w:rPr>
            </w:pPr>
          </w:p>
        </w:tc>
        <w:tc>
          <w:tcPr>
            <w:tcBorders>
              <w:top w:val="single" w:color="auto" w:sz="4" w:space="0"/>
              <w:left w:val="single" w:color="auto" w:sz="4" w:space="0"/>
            </w:tcBorders>
            <w:shd w:val="clear" w:color="auto" w:fill="FFFFFF"/>
            <w:vAlign w:val="top"/>
          </w:tcPr>
          <w:p w14:paraId="13544A1F">
            <w:pPr>
              <w:widowControl w:val="0"/>
              <w:rPr>
                <w:sz w:val="10"/>
                <w:szCs w:val="10"/>
              </w:rPr>
            </w:pPr>
          </w:p>
        </w:tc>
        <w:tc>
          <w:tcPr>
            <w:tcBorders>
              <w:top w:val="single" w:color="auto" w:sz="4" w:space="0"/>
              <w:left w:val="single" w:color="auto" w:sz="4" w:space="0"/>
            </w:tcBorders>
            <w:shd w:val="clear" w:color="auto" w:fill="FFFFFF"/>
            <w:vAlign w:val="top"/>
          </w:tcPr>
          <w:p w14:paraId="2AAB250E">
            <w:pPr>
              <w:widowControl w:val="0"/>
              <w:rPr>
                <w:sz w:val="10"/>
                <w:szCs w:val="10"/>
              </w:rPr>
            </w:pPr>
          </w:p>
        </w:tc>
        <w:tc>
          <w:tcPr>
            <w:tcBorders>
              <w:top w:val="single" w:color="auto" w:sz="4" w:space="0"/>
              <w:left w:val="single" w:color="auto" w:sz="4" w:space="0"/>
            </w:tcBorders>
            <w:shd w:val="clear" w:color="auto" w:fill="FFFFFF"/>
            <w:vAlign w:val="top"/>
          </w:tcPr>
          <w:p w14:paraId="0015B8CB">
            <w:pPr>
              <w:widowControl w:val="0"/>
              <w:rPr>
                <w:sz w:val="10"/>
                <w:szCs w:val="10"/>
              </w:rPr>
            </w:pPr>
          </w:p>
        </w:tc>
        <w:tc>
          <w:tcPr>
            <w:tcBorders>
              <w:top w:val="single" w:color="auto" w:sz="4" w:space="0"/>
              <w:left w:val="single" w:color="auto" w:sz="4" w:space="0"/>
            </w:tcBorders>
            <w:shd w:val="clear" w:color="auto" w:fill="FFFFFF"/>
            <w:vAlign w:val="top"/>
          </w:tcPr>
          <w:p w14:paraId="094876BA">
            <w:pPr>
              <w:widowControl w:val="0"/>
              <w:rPr>
                <w:sz w:val="10"/>
                <w:szCs w:val="10"/>
              </w:rPr>
            </w:pPr>
          </w:p>
        </w:tc>
        <w:tc>
          <w:tcPr>
            <w:tcBorders>
              <w:top w:val="single" w:color="auto" w:sz="4" w:space="0"/>
              <w:left w:val="single" w:color="auto" w:sz="4" w:space="0"/>
            </w:tcBorders>
            <w:shd w:val="clear" w:color="auto" w:fill="FFFFFF"/>
            <w:vAlign w:val="top"/>
          </w:tcPr>
          <w:p w14:paraId="36D7C926">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14:paraId="1610E49F">
            <w:pPr>
              <w:widowControl w:val="0"/>
              <w:rPr>
                <w:sz w:val="10"/>
                <w:szCs w:val="10"/>
              </w:rPr>
            </w:pPr>
          </w:p>
        </w:tc>
      </w:tr>
      <w:tr w14:paraId="1E61DE7A">
        <w:tblPrEx>
          <w:tblCellMar>
            <w:top w:w="0" w:type="dxa"/>
            <w:left w:w="10" w:type="dxa"/>
            <w:bottom w:w="0" w:type="dxa"/>
            <w:right w:w="10" w:type="dxa"/>
          </w:tblCellMar>
        </w:tblPrEx>
        <w:trPr>
          <w:trHeight w:val="859" w:hRule="exact"/>
          <w:jc w:val="center"/>
        </w:trPr>
        <w:tc>
          <w:tcPr>
            <w:tcBorders>
              <w:top w:val="single" w:color="auto" w:sz="4" w:space="0"/>
              <w:left w:val="single" w:color="auto" w:sz="4" w:space="0"/>
            </w:tcBorders>
            <w:shd w:val="clear" w:color="auto" w:fill="FFFFFF"/>
            <w:vAlign w:val="top"/>
          </w:tcPr>
          <w:p w14:paraId="1E02C951">
            <w:pPr>
              <w:widowControl w:val="0"/>
              <w:rPr>
                <w:sz w:val="10"/>
                <w:szCs w:val="10"/>
              </w:rPr>
            </w:pPr>
          </w:p>
        </w:tc>
        <w:tc>
          <w:tcPr>
            <w:tcBorders>
              <w:top w:val="single" w:color="auto" w:sz="4" w:space="0"/>
              <w:left w:val="single" w:color="auto" w:sz="4" w:space="0"/>
            </w:tcBorders>
            <w:shd w:val="clear" w:color="auto" w:fill="FFFFFF"/>
            <w:vAlign w:val="top"/>
          </w:tcPr>
          <w:p w14:paraId="3BF4CD0D">
            <w:pPr>
              <w:widowControl w:val="0"/>
              <w:rPr>
                <w:sz w:val="10"/>
                <w:szCs w:val="10"/>
              </w:rPr>
            </w:pPr>
          </w:p>
        </w:tc>
        <w:tc>
          <w:tcPr>
            <w:tcBorders>
              <w:top w:val="single" w:color="auto" w:sz="4" w:space="0"/>
              <w:left w:val="single" w:color="auto" w:sz="4" w:space="0"/>
            </w:tcBorders>
            <w:shd w:val="clear" w:color="auto" w:fill="FFFFFF"/>
            <w:vAlign w:val="top"/>
          </w:tcPr>
          <w:p w14:paraId="56D65B83">
            <w:pPr>
              <w:widowControl w:val="0"/>
              <w:rPr>
                <w:sz w:val="10"/>
                <w:szCs w:val="10"/>
              </w:rPr>
            </w:pPr>
          </w:p>
        </w:tc>
        <w:tc>
          <w:tcPr>
            <w:tcBorders>
              <w:top w:val="single" w:color="auto" w:sz="4" w:space="0"/>
              <w:left w:val="single" w:color="auto" w:sz="4" w:space="0"/>
            </w:tcBorders>
            <w:shd w:val="clear" w:color="auto" w:fill="FFFFFF"/>
            <w:vAlign w:val="top"/>
          </w:tcPr>
          <w:p w14:paraId="19D7F670">
            <w:pPr>
              <w:widowControl w:val="0"/>
              <w:rPr>
                <w:sz w:val="10"/>
                <w:szCs w:val="10"/>
              </w:rPr>
            </w:pPr>
          </w:p>
        </w:tc>
        <w:tc>
          <w:tcPr>
            <w:tcBorders>
              <w:top w:val="single" w:color="auto" w:sz="4" w:space="0"/>
              <w:left w:val="single" w:color="auto" w:sz="4" w:space="0"/>
            </w:tcBorders>
            <w:shd w:val="clear" w:color="auto" w:fill="FFFFFF"/>
            <w:vAlign w:val="top"/>
          </w:tcPr>
          <w:p w14:paraId="1426AEB1">
            <w:pPr>
              <w:widowControl w:val="0"/>
              <w:rPr>
                <w:sz w:val="10"/>
                <w:szCs w:val="10"/>
              </w:rPr>
            </w:pPr>
          </w:p>
        </w:tc>
        <w:tc>
          <w:tcPr>
            <w:tcBorders>
              <w:top w:val="single" w:color="auto" w:sz="4" w:space="0"/>
              <w:left w:val="single" w:color="auto" w:sz="4" w:space="0"/>
            </w:tcBorders>
            <w:shd w:val="clear" w:color="auto" w:fill="FFFFFF"/>
            <w:vAlign w:val="top"/>
          </w:tcPr>
          <w:p w14:paraId="7A1114BA">
            <w:pPr>
              <w:widowControl w:val="0"/>
              <w:rPr>
                <w:sz w:val="10"/>
                <w:szCs w:val="10"/>
              </w:rPr>
            </w:pPr>
          </w:p>
        </w:tc>
        <w:tc>
          <w:tcPr>
            <w:tcBorders>
              <w:top w:val="single" w:color="auto" w:sz="4" w:space="0"/>
              <w:left w:val="single" w:color="auto" w:sz="4" w:space="0"/>
            </w:tcBorders>
            <w:shd w:val="clear" w:color="auto" w:fill="FFFFFF"/>
            <w:vAlign w:val="top"/>
          </w:tcPr>
          <w:p w14:paraId="2E4D4135">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14:paraId="5CE85F85">
            <w:pPr>
              <w:widowControl w:val="0"/>
              <w:rPr>
                <w:sz w:val="10"/>
                <w:szCs w:val="10"/>
              </w:rPr>
            </w:pPr>
          </w:p>
        </w:tc>
      </w:tr>
      <w:tr w14:paraId="20969252">
        <w:tblPrEx>
          <w:tblCellMar>
            <w:top w:w="0" w:type="dxa"/>
            <w:left w:w="10" w:type="dxa"/>
            <w:bottom w:w="0" w:type="dxa"/>
            <w:right w:w="10" w:type="dxa"/>
          </w:tblCellMar>
        </w:tblPrEx>
        <w:trPr>
          <w:trHeight w:val="864" w:hRule="exact"/>
          <w:jc w:val="center"/>
        </w:trPr>
        <w:tc>
          <w:tcPr>
            <w:tcBorders>
              <w:top w:val="single" w:color="auto" w:sz="4" w:space="0"/>
              <w:left w:val="single" w:color="auto" w:sz="4" w:space="0"/>
            </w:tcBorders>
            <w:shd w:val="clear" w:color="auto" w:fill="FFFFFF"/>
            <w:vAlign w:val="top"/>
          </w:tcPr>
          <w:p w14:paraId="6C4D49E1">
            <w:pPr>
              <w:widowControl w:val="0"/>
              <w:rPr>
                <w:sz w:val="10"/>
                <w:szCs w:val="10"/>
              </w:rPr>
            </w:pPr>
          </w:p>
        </w:tc>
        <w:tc>
          <w:tcPr>
            <w:tcBorders>
              <w:top w:val="single" w:color="auto" w:sz="4" w:space="0"/>
              <w:left w:val="single" w:color="auto" w:sz="4" w:space="0"/>
            </w:tcBorders>
            <w:shd w:val="clear" w:color="auto" w:fill="FFFFFF"/>
            <w:vAlign w:val="top"/>
          </w:tcPr>
          <w:p w14:paraId="39A29C71">
            <w:pPr>
              <w:widowControl w:val="0"/>
              <w:rPr>
                <w:sz w:val="10"/>
                <w:szCs w:val="10"/>
              </w:rPr>
            </w:pPr>
          </w:p>
        </w:tc>
        <w:tc>
          <w:tcPr>
            <w:tcBorders>
              <w:top w:val="single" w:color="auto" w:sz="4" w:space="0"/>
              <w:left w:val="single" w:color="auto" w:sz="4" w:space="0"/>
            </w:tcBorders>
            <w:shd w:val="clear" w:color="auto" w:fill="FFFFFF"/>
            <w:vAlign w:val="top"/>
          </w:tcPr>
          <w:p w14:paraId="7891D870">
            <w:pPr>
              <w:widowControl w:val="0"/>
              <w:rPr>
                <w:sz w:val="10"/>
                <w:szCs w:val="10"/>
              </w:rPr>
            </w:pPr>
          </w:p>
        </w:tc>
        <w:tc>
          <w:tcPr>
            <w:tcBorders>
              <w:top w:val="single" w:color="auto" w:sz="4" w:space="0"/>
              <w:left w:val="single" w:color="auto" w:sz="4" w:space="0"/>
            </w:tcBorders>
            <w:shd w:val="clear" w:color="auto" w:fill="FFFFFF"/>
            <w:vAlign w:val="top"/>
          </w:tcPr>
          <w:p w14:paraId="69A05504">
            <w:pPr>
              <w:widowControl w:val="0"/>
              <w:rPr>
                <w:sz w:val="10"/>
                <w:szCs w:val="10"/>
              </w:rPr>
            </w:pPr>
          </w:p>
        </w:tc>
        <w:tc>
          <w:tcPr>
            <w:tcBorders>
              <w:top w:val="single" w:color="auto" w:sz="4" w:space="0"/>
              <w:left w:val="single" w:color="auto" w:sz="4" w:space="0"/>
            </w:tcBorders>
            <w:shd w:val="clear" w:color="auto" w:fill="FFFFFF"/>
            <w:vAlign w:val="top"/>
          </w:tcPr>
          <w:p w14:paraId="100F16D4">
            <w:pPr>
              <w:widowControl w:val="0"/>
              <w:rPr>
                <w:sz w:val="10"/>
                <w:szCs w:val="10"/>
              </w:rPr>
            </w:pPr>
          </w:p>
        </w:tc>
        <w:tc>
          <w:tcPr>
            <w:tcBorders>
              <w:top w:val="single" w:color="auto" w:sz="4" w:space="0"/>
              <w:left w:val="single" w:color="auto" w:sz="4" w:space="0"/>
            </w:tcBorders>
            <w:shd w:val="clear" w:color="auto" w:fill="FFFFFF"/>
            <w:vAlign w:val="top"/>
          </w:tcPr>
          <w:p w14:paraId="669DEF2F">
            <w:pPr>
              <w:widowControl w:val="0"/>
              <w:rPr>
                <w:sz w:val="10"/>
                <w:szCs w:val="10"/>
              </w:rPr>
            </w:pPr>
          </w:p>
        </w:tc>
        <w:tc>
          <w:tcPr>
            <w:tcBorders>
              <w:top w:val="single" w:color="auto" w:sz="4" w:space="0"/>
              <w:left w:val="single" w:color="auto" w:sz="4" w:space="0"/>
            </w:tcBorders>
            <w:shd w:val="clear" w:color="auto" w:fill="FFFFFF"/>
            <w:vAlign w:val="top"/>
          </w:tcPr>
          <w:p w14:paraId="1B99D844">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14:paraId="432D92C4">
            <w:pPr>
              <w:widowControl w:val="0"/>
              <w:rPr>
                <w:sz w:val="10"/>
                <w:szCs w:val="10"/>
              </w:rPr>
            </w:pPr>
          </w:p>
        </w:tc>
      </w:tr>
      <w:tr w14:paraId="43B1BB62">
        <w:tblPrEx>
          <w:tblCellMar>
            <w:top w:w="0" w:type="dxa"/>
            <w:left w:w="10" w:type="dxa"/>
            <w:bottom w:w="0" w:type="dxa"/>
            <w:right w:w="10" w:type="dxa"/>
          </w:tblCellMar>
        </w:tblPrEx>
        <w:trPr>
          <w:trHeight w:val="859" w:hRule="exact"/>
          <w:jc w:val="center"/>
        </w:trPr>
        <w:tc>
          <w:tcPr>
            <w:tcBorders>
              <w:top w:val="single" w:color="auto" w:sz="4" w:space="0"/>
              <w:left w:val="single" w:color="auto" w:sz="4" w:space="0"/>
            </w:tcBorders>
            <w:shd w:val="clear" w:color="auto" w:fill="FFFFFF"/>
            <w:vAlign w:val="top"/>
          </w:tcPr>
          <w:p w14:paraId="15C55EA2">
            <w:pPr>
              <w:widowControl w:val="0"/>
              <w:rPr>
                <w:sz w:val="10"/>
                <w:szCs w:val="10"/>
              </w:rPr>
            </w:pPr>
          </w:p>
        </w:tc>
        <w:tc>
          <w:tcPr>
            <w:tcBorders>
              <w:top w:val="single" w:color="auto" w:sz="4" w:space="0"/>
              <w:left w:val="single" w:color="auto" w:sz="4" w:space="0"/>
            </w:tcBorders>
            <w:shd w:val="clear" w:color="auto" w:fill="FFFFFF"/>
            <w:vAlign w:val="top"/>
          </w:tcPr>
          <w:p w14:paraId="2DD96D18">
            <w:pPr>
              <w:widowControl w:val="0"/>
              <w:rPr>
                <w:sz w:val="10"/>
                <w:szCs w:val="10"/>
              </w:rPr>
            </w:pPr>
          </w:p>
        </w:tc>
        <w:tc>
          <w:tcPr>
            <w:tcBorders>
              <w:top w:val="single" w:color="auto" w:sz="4" w:space="0"/>
              <w:left w:val="single" w:color="auto" w:sz="4" w:space="0"/>
            </w:tcBorders>
            <w:shd w:val="clear" w:color="auto" w:fill="FFFFFF"/>
            <w:vAlign w:val="top"/>
          </w:tcPr>
          <w:p w14:paraId="16384296">
            <w:pPr>
              <w:widowControl w:val="0"/>
              <w:rPr>
                <w:sz w:val="10"/>
                <w:szCs w:val="10"/>
              </w:rPr>
            </w:pPr>
          </w:p>
        </w:tc>
        <w:tc>
          <w:tcPr>
            <w:tcBorders>
              <w:top w:val="single" w:color="auto" w:sz="4" w:space="0"/>
              <w:left w:val="single" w:color="auto" w:sz="4" w:space="0"/>
            </w:tcBorders>
            <w:shd w:val="clear" w:color="auto" w:fill="FFFFFF"/>
            <w:vAlign w:val="top"/>
          </w:tcPr>
          <w:p w14:paraId="7B326F39">
            <w:pPr>
              <w:widowControl w:val="0"/>
              <w:rPr>
                <w:sz w:val="10"/>
                <w:szCs w:val="10"/>
              </w:rPr>
            </w:pPr>
          </w:p>
        </w:tc>
        <w:tc>
          <w:tcPr>
            <w:tcBorders>
              <w:top w:val="single" w:color="auto" w:sz="4" w:space="0"/>
              <w:left w:val="single" w:color="auto" w:sz="4" w:space="0"/>
            </w:tcBorders>
            <w:shd w:val="clear" w:color="auto" w:fill="FFFFFF"/>
            <w:vAlign w:val="top"/>
          </w:tcPr>
          <w:p w14:paraId="5814C208">
            <w:pPr>
              <w:widowControl w:val="0"/>
              <w:rPr>
                <w:sz w:val="10"/>
                <w:szCs w:val="10"/>
              </w:rPr>
            </w:pPr>
          </w:p>
        </w:tc>
        <w:tc>
          <w:tcPr>
            <w:tcBorders>
              <w:top w:val="single" w:color="auto" w:sz="4" w:space="0"/>
              <w:left w:val="single" w:color="auto" w:sz="4" w:space="0"/>
            </w:tcBorders>
            <w:shd w:val="clear" w:color="auto" w:fill="FFFFFF"/>
            <w:vAlign w:val="top"/>
          </w:tcPr>
          <w:p w14:paraId="323B3D79">
            <w:pPr>
              <w:widowControl w:val="0"/>
              <w:rPr>
                <w:sz w:val="10"/>
                <w:szCs w:val="10"/>
              </w:rPr>
            </w:pPr>
          </w:p>
        </w:tc>
        <w:tc>
          <w:tcPr>
            <w:tcBorders>
              <w:top w:val="single" w:color="auto" w:sz="4" w:space="0"/>
              <w:left w:val="single" w:color="auto" w:sz="4" w:space="0"/>
            </w:tcBorders>
            <w:shd w:val="clear" w:color="auto" w:fill="FFFFFF"/>
            <w:vAlign w:val="top"/>
          </w:tcPr>
          <w:p w14:paraId="1520E4F1">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14:paraId="2E22879B">
            <w:pPr>
              <w:widowControl w:val="0"/>
              <w:rPr>
                <w:sz w:val="10"/>
                <w:szCs w:val="10"/>
              </w:rPr>
            </w:pPr>
          </w:p>
        </w:tc>
      </w:tr>
      <w:tr w14:paraId="6FF13679">
        <w:tblPrEx>
          <w:tblCellMar>
            <w:top w:w="0" w:type="dxa"/>
            <w:left w:w="10" w:type="dxa"/>
            <w:bottom w:w="0" w:type="dxa"/>
            <w:right w:w="10" w:type="dxa"/>
          </w:tblCellMar>
        </w:tblPrEx>
        <w:trPr>
          <w:trHeight w:val="859" w:hRule="exact"/>
          <w:jc w:val="center"/>
        </w:trPr>
        <w:tc>
          <w:tcPr>
            <w:tcBorders>
              <w:top w:val="single" w:color="auto" w:sz="4" w:space="0"/>
              <w:left w:val="single" w:color="auto" w:sz="4" w:space="0"/>
            </w:tcBorders>
            <w:shd w:val="clear" w:color="auto" w:fill="FFFFFF"/>
            <w:vAlign w:val="top"/>
          </w:tcPr>
          <w:p w14:paraId="06B72F2C">
            <w:pPr>
              <w:widowControl w:val="0"/>
              <w:rPr>
                <w:sz w:val="10"/>
                <w:szCs w:val="10"/>
              </w:rPr>
            </w:pPr>
          </w:p>
        </w:tc>
        <w:tc>
          <w:tcPr>
            <w:tcBorders>
              <w:top w:val="single" w:color="auto" w:sz="4" w:space="0"/>
              <w:left w:val="single" w:color="auto" w:sz="4" w:space="0"/>
            </w:tcBorders>
            <w:shd w:val="clear" w:color="auto" w:fill="FFFFFF"/>
            <w:vAlign w:val="top"/>
          </w:tcPr>
          <w:p w14:paraId="45E93B89">
            <w:pPr>
              <w:widowControl w:val="0"/>
              <w:rPr>
                <w:sz w:val="10"/>
                <w:szCs w:val="10"/>
              </w:rPr>
            </w:pPr>
          </w:p>
        </w:tc>
        <w:tc>
          <w:tcPr>
            <w:tcBorders>
              <w:top w:val="single" w:color="auto" w:sz="4" w:space="0"/>
              <w:left w:val="single" w:color="auto" w:sz="4" w:space="0"/>
            </w:tcBorders>
            <w:shd w:val="clear" w:color="auto" w:fill="FFFFFF"/>
            <w:vAlign w:val="top"/>
          </w:tcPr>
          <w:p w14:paraId="40E3782F">
            <w:pPr>
              <w:widowControl w:val="0"/>
              <w:rPr>
                <w:sz w:val="10"/>
                <w:szCs w:val="10"/>
              </w:rPr>
            </w:pPr>
          </w:p>
        </w:tc>
        <w:tc>
          <w:tcPr>
            <w:tcBorders>
              <w:top w:val="single" w:color="auto" w:sz="4" w:space="0"/>
              <w:left w:val="single" w:color="auto" w:sz="4" w:space="0"/>
            </w:tcBorders>
            <w:shd w:val="clear" w:color="auto" w:fill="FFFFFF"/>
            <w:vAlign w:val="top"/>
          </w:tcPr>
          <w:p w14:paraId="3FF59BF8">
            <w:pPr>
              <w:widowControl w:val="0"/>
              <w:rPr>
                <w:sz w:val="10"/>
                <w:szCs w:val="10"/>
              </w:rPr>
            </w:pPr>
          </w:p>
        </w:tc>
        <w:tc>
          <w:tcPr>
            <w:tcBorders>
              <w:top w:val="single" w:color="auto" w:sz="4" w:space="0"/>
              <w:left w:val="single" w:color="auto" w:sz="4" w:space="0"/>
            </w:tcBorders>
            <w:shd w:val="clear" w:color="auto" w:fill="FFFFFF"/>
            <w:vAlign w:val="top"/>
          </w:tcPr>
          <w:p w14:paraId="50110227">
            <w:pPr>
              <w:widowControl w:val="0"/>
              <w:rPr>
                <w:sz w:val="10"/>
                <w:szCs w:val="10"/>
              </w:rPr>
            </w:pPr>
          </w:p>
        </w:tc>
        <w:tc>
          <w:tcPr>
            <w:tcBorders>
              <w:top w:val="single" w:color="auto" w:sz="4" w:space="0"/>
              <w:left w:val="single" w:color="auto" w:sz="4" w:space="0"/>
            </w:tcBorders>
            <w:shd w:val="clear" w:color="auto" w:fill="FFFFFF"/>
            <w:vAlign w:val="top"/>
          </w:tcPr>
          <w:p w14:paraId="45A7DF87">
            <w:pPr>
              <w:widowControl w:val="0"/>
              <w:rPr>
                <w:sz w:val="10"/>
                <w:szCs w:val="10"/>
              </w:rPr>
            </w:pPr>
          </w:p>
        </w:tc>
        <w:tc>
          <w:tcPr>
            <w:tcBorders>
              <w:top w:val="single" w:color="auto" w:sz="4" w:space="0"/>
              <w:left w:val="single" w:color="auto" w:sz="4" w:space="0"/>
            </w:tcBorders>
            <w:shd w:val="clear" w:color="auto" w:fill="FFFFFF"/>
            <w:vAlign w:val="top"/>
          </w:tcPr>
          <w:p w14:paraId="1FC88817">
            <w:pPr>
              <w:widowControl w:val="0"/>
              <w:rPr>
                <w:sz w:val="10"/>
                <w:szCs w:val="10"/>
              </w:rPr>
            </w:pPr>
          </w:p>
        </w:tc>
        <w:tc>
          <w:tcPr>
            <w:tcBorders>
              <w:top w:val="single" w:color="auto" w:sz="4" w:space="0"/>
              <w:left w:val="single" w:color="auto" w:sz="4" w:space="0"/>
              <w:right w:val="single" w:color="auto" w:sz="4" w:space="0"/>
            </w:tcBorders>
            <w:shd w:val="clear" w:color="auto" w:fill="FFFFFF"/>
            <w:vAlign w:val="top"/>
          </w:tcPr>
          <w:p w14:paraId="0DB7E33F">
            <w:pPr>
              <w:widowControl w:val="0"/>
              <w:rPr>
                <w:sz w:val="10"/>
                <w:szCs w:val="10"/>
              </w:rPr>
            </w:pPr>
          </w:p>
        </w:tc>
      </w:tr>
      <w:tr w14:paraId="58FECE2A">
        <w:tblPrEx>
          <w:tblCellMar>
            <w:top w:w="0" w:type="dxa"/>
            <w:left w:w="10" w:type="dxa"/>
            <w:bottom w:w="0" w:type="dxa"/>
            <w:right w:w="10" w:type="dxa"/>
          </w:tblCellMar>
        </w:tblPrEx>
        <w:trPr>
          <w:trHeight w:val="869" w:hRule="exact"/>
          <w:jc w:val="center"/>
        </w:trPr>
        <w:tc>
          <w:tcPr>
            <w:tcBorders>
              <w:top w:val="single" w:color="auto" w:sz="4" w:space="0"/>
              <w:left w:val="single" w:color="auto" w:sz="4" w:space="0"/>
              <w:bottom w:val="single" w:color="auto" w:sz="4" w:space="0"/>
            </w:tcBorders>
            <w:shd w:val="clear" w:color="auto" w:fill="FFFFFF"/>
            <w:vAlign w:val="top"/>
          </w:tcPr>
          <w:p w14:paraId="57F9472D">
            <w:pPr>
              <w:widowControl w:val="0"/>
              <w:rPr>
                <w:sz w:val="10"/>
                <w:szCs w:val="10"/>
              </w:rPr>
            </w:pPr>
          </w:p>
        </w:tc>
        <w:tc>
          <w:tcPr>
            <w:tcBorders>
              <w:top w:val="single" w:color="auto" w:sz="4" w:space="0"/>
              <w:left w:val="single" w:color="auto" w:sz="4" w:space="0"/>
              <w:bottom w:val="single" w:color="auto" w:sz="4" w:space="0"/>
            </w:tcBorders>
            <w:shd w:val="clear" w:color="auto" w:fill="FFFFFF"/>
            <w:vAlign w:val="top"/>
          </w:tcPr>
          <w:p w14:paraId="25DD8681">
            <w:pPr>
              <w:widowControl w:val="0"/>
              <w:rPr>
                <w:sz w:val="10"/>
                <w:szCs w:val="10"/>
              </w:rPr>
            </w:pPr>
          </w:p>
        </w:tc>
        <w:tc>
          <w:tcPr>
            <w:tcBorders>
              <w:top w:val="single" w:color="auto" w:sz="4" w:space="0"/>
              <w:left w:val="single" w:color="auto" w:sz="4" w:space="0"/>
              <w:bottom w:val="single" w:color="auto" w:sz="4" w:space="0"/>
            </w:tcBorders>
            <w:shd w:val="clear" w:color="auto" w:fill="FFFFFF"/>
            <w:vAlign w:val="top"/>
          </w:tcPr>
          <w:p w14:paraId="753B3736">
            <w:pPr>
              <w:widowControl w:val="0"/>
              <w:rPr>
                <w:sz w:val="10"/>
                <w:szCs w:val="10"/>
              </w:rPr>
            </w:pPr>
          </w:p>
        </w:tc>
        <w:tc>
          <w:tcPr>
            <w:tcBorders>
              <w:top w:val="single" w:color="auto" w:sz="4" w:space="0"/>
              <w:left w:val="single" w:color="auto" w:sz="4" w:space="0"/>
              <w:bottom w:val="single" w:color="auto" w:sz="4" w:space="0"/>
            </w:tcBorders>
            <w:shd w:val="clear" w:color="auto" w:fill="FFFFFF"/>
            <w:vAlign w:val="top"/>
          </w:tcPr>
          <w:p w14:paraId="669F63DD">
            <w:pPr>
              <w:widowControl w:val="0"/>
              <w:rPr>
                <w:sz w:val="10"/>
                <w:szCs w:val="10"/>
              </w:rPr>
            </w:pPr>
          </w:p>
        </w:tc>
        <w:tc>
          <w:tcPr>
            <w:tcBorders>
              <w:top w:val="single" w:color="auto" w:sz="4" w:space="0"/>
              <w:left w:val="single" w:color="auto" w:sz="4" w:space="0"/>
              <w:bottom w:val="single" w:color="auto" w:sz="4" w:space="0"/>
            </w:tcBorders>
            <w:shd w:val="clear" w:color="auto" w:fill="FFFFFF"/>
            <w:vAlign w:val="top"/>
          </w:tcPr>
          <w:p w14:paraId="44B7E545">
            <w:pPr>
              <w:widowControl w:val="0"/>
              <w:rPr>
                <w:sz w:val="10"/>
                <w:szCs w:val="10"/>
              </w:rPr>
            </w:pPr>
          </w:p>
        </w:tc>
        <w:tc>
          <w:tcPr>
            <w:tcBorders>
              <w:top w:val="single" w:color="auto" w:sz="4" w:space="0"/>
              <w:left w:val="single" w:color="auto" w:sz="4" w:space="0"/>
              <w:bottom w:val="single" w:color="auto" w:sz="4" w:space="0"/>
            </w:tcBorders>
            <w:shd w:val="clear" w:color="auto" w:fill="FFFFFF"/>
            <w:vAlign w:val="top"/>
          </w:tcPr>
          <w:p w14:paraId="69C3354D">
            <w:pPr>
              <w:widowControl w:val="0"/>
              <w:rPr>
                <w:sz w:val="10"/>
                <w:szCs w:val="10"/>
              </w:rPr>
            </w:pPr>
          </w:p>
        </w:tc>
        <w:tc>
          <w:tcPr>
            <w:tcBorders>
              <w:top w:val="single" w:color="auto" w:sz="4" w:space="0"/>
              <w:left w:val="single" w:color="auto" w:sz="4" w:space="0"/>
              <w:bottom w:val="single" w:color="auto" w:sz="4" w:space="0"/>
            </w:tcBorders>
            <w:shd w:val="clear" w:color="auto" w:fill="FFFFFF"/>
            <w:vAlign w:val="top"/>
          </w:tcPr>
          <w:p w14:paraId="2476CBC5">
            <w:pPr>
              <w:widowControl w:val="0"/>
              <w:rPr>
                <w:sz w:val="10"/>
                <w:szCs w:val="10"/>
              </w:rPr>
            </w:pPr>
          </w:p>
        </w:tc>
        <w:tc>
          <w:tcPr>
            <w:tcBorders>
              <w:top w:val="single" w:color="auto" w:sz="4" w:space="0"/>
              <w:left w:val="single" w:color="auto" w:sz="4" w:space="0"/>
              <w:bottom w:val="single" w:color="auto" w:sz="4" w:space="0"/>
              <w:right w:val="single" w:color="auto" w:sz="4" w:space="0"/>
            </w:tcBorders>
            <w:shd w:val="clear" w:color="auto" w:fill="FFFFFF"/>
            <w:vAlign w:val="top"/>
          </w:tcPr>
          <w:p w14:paraId="5323B8CD">
            <w:pPr>
              <w:widowControl w:val="0"/>
              <w:rPr>
                <w:sz w:val="10"/>
                <w:szCs w:val="10"/>
              </w:rPr>
            </w:pPr>
          </w:p>
        </w:tc>
      </w:tr>
    </w:tbl>
    <w:p w14:paraId="66A7A374">
      <w:pPr>
        <w:widowControl w:val="0"/>
        <w:spacing w:after="559" w:line="1" w:lineRule="exact"/>
      </w:pPr>
    </w:p>
    <w:p w14:paraId="75D2491E">
      <w:pPr>
        <w:pStyle w:val="51"/>
        <w:keepNext w:val="0"/>
        <w:keepLines w:val="0"/>
        <w:widowControl w:val="0"/>
        <w:shd w:val="clear" w:color="auto" w:fill="auto"/>
        <w:bidi w:val="0"/>
        <w:spacing w:before="0" w:after="860" w:line="240" w:lineRule="auto"/>
        <w:ind w:left="0" w:right="0" w:firstLine="340"/>
        <w:jc w:val="left"/>
      </w:pPr>
      <w:r>
        <w:rPr>
          <w:color w:val="000000"/>
          <w:spacing w:val="0"/>
          <w:w w:val="100"/>
          <w:position w:val="0"/>
          <w:sz w:val="24"/>
          <w:szCs w:val="24"/>
        </w:rPr>
        <w:t>注：随表附上相关证书的复印件。（如有）</w:t>
      </w:r>
    </w:p>
    <w:p w14:paraId="61516AFB">
      <w:pPr>
        <w:pStyle w:val="51"/>
        <w:keepNext w:val="0"/>
        <w:keepLines w:val="0"/>
        <w:widowControl w:val="0"/>
        <w:shd w:val="clear" w:color="auto" w:fill="auto"/>
        <w:tabs>
          <w:tab w:val="left" w:pos="4535"/>
        </w:tabs>
        <w:bidi w:val="0"/>
        <w:spacing w:before="0" w:after="280" w:line="240" w:lineRule="auto"/>
        <w:ind w:right="0" w:firstLine="878" w:firstLineChars="366"/>
        <w:jc w:val="left"/>
      </w:pPr>
      <w:r>
        <w:rPr>
          <w:color w:val="000000"/>
          <w:spacing w:val="0"/>
          <w:w w:val="100"/>
          <w:position w:val="0"/>
          <w:sz w:val="24"/>
          <w:szCs w:val="24"/>
        </w:rPr>
        <w:t>供应商：</w:t>
      </w:r>
      <w:r>
        <w:rPr>
          <w:u w:val="single"/>
        </w:rPr>
        <w:t xml:space="preserve"> </w:t>
      </w:r>
      <w:r>
        <w:rPr>
          <w:u w:val="single"/>
        </w:rPr>
        <w:tab/>
      </w:r>
      <w:r>
        <w:rPr>
          <w:color w:val="000000"/>
          <w:spacing w:val="0"/>
          <w:w w:val="100"/>
          <w:position w:val="0"/>
          <w:sz w:val="24"/>
          <w:szCs w:val="24"/>
        </w:rPr>
        <w:t>（盖章）</w:t>
      </w:r>
    </w:p>
    <w:p w14:paraId="332748E9">
      <w:pPr>
        <w:pStyle w:val="51"/>
        <w:keepNext w:val="0"/>
        <w:keepLines w:val="0"/>
        <w:widowControl w:val="0"/>
        <w:shd w:val="clear" w:color="auto" w:fill="auto"/>
        <w:tabs>
          <w:tab w:val="left" w:pos="5090"/>
        </w:tabs>
        <w:bidi w:val="0"/>
        <w:spacing w:before="0" w:after="280" w:line="240" w:lineRule="auto"/>
        <w:ind w:left="0" w:right="0" w:firstLine="900"/>
        <w:jc w:val="left"/>
      </w:pPr>
      <w:r>
        <w:rPr>
          <w:color w:val="000000"/>
          <w:spacing w:val="0"/>
          <w:w w:val="100"/>
          <w:position w:val="0"/>
          <w:sz w:val="24"/>
          <w:szCs w:val="24"/>
        </w:rPr>
        <w:t>法定代表人或被授权代表：</w:t>
      </w:r>
      <w:r>
        <w:rPr>
          <w:u w:val="single"/>
        </w:rPr>
        <w:t xml:space="preserve"> </w:t>
      </w:r>
      <w:r>
        <w:rPr>
          <w:u w:val="single"/>
        </w:rPr>
        <w:tab/>
      </w:r>
      <w:r>
        <w:rPr>
          <w:color w:val="000000"/>
          <w:spacing w:val="0"/>
          <w:w w:val="100"/>
          <w:position w:val="0"/>
          <w:sz w:val="24"/>
          <w:szCs w:val="24"/>
        </w:rPr>
        <w:t xml:space="preserve"> （签字/盖章）</w:t>
      </w:r>
    </w:p>
    <w:p w14:paraId="383ABC68">
      <w:pPr>
        <w:pStyle w:val="51"/>
        <w:keepNext w:val="0"/>
        <w:keepLines w:val="0"/>
        <w:widowControl w:val="0"/>
        <w:shd w:val="clear" w:color="auto" w:fill="auto"/>
        <w:bidi w:val="0"/>
        <w:spacing w:before="0" w:after="420" w:line="240" w:lineRule="auto"/>
        <w:ind w:left="0" w:right="0" w:firstLine="900"/>
        <w:jc w:val="left"/>
        <w:sectPr>
          <w:footnotePr>
            <w:numFmt w:val="decimal"/>
          </w:footnotePr>
          <w:pgSz w:w="11900" w:h="16840"/>
          <w:pgMar w:top="1134" w:right="1134" w:bottom="1134" w:left="1134" w:header="850" w:footer="850" w:gutter="0"/>
          <w:pgNumType w:fmt="decimal"/>
          <w:cols w:space="720" w:num="1"/>
          <w:rtlGutter w:val="0"/>
          <w:docGrid w:linePitch="360" w:charSpace="0"/>
        </w:sectPr>
      </w:pPr>
      <w:r>
        <w:rPr>
          <w:color w:val="000000"/>
          <w:spacing w:val="0"/>
          <w:w w:val="100"/>
          <w:position w:val="0"/>
          <w:sz w:val="24"/>
          <w:szCs w:val="24"/>
        </w:rPr>
        <w:t>日期： 年 月 日</w:t>
      </w:r>
    </w:p>
    <w:p w14:paraId="66EA29AB">
      <w:pPr>
        <w:pStyle w:val="16"/>
        <w:tabs>
          <w:tab w:val="left" w:pos="567"/>
        </w:tabs>
        <w:ind w:left="0" w:leftChars="0" w:firstLine="0" w:firstLineChars="0"/>
        <w:jc w:val="center"/>
        <w:rPr>
          <w:rFonts w:hint="eastAsia" w:ascii="宋体" w:hAnsi="宋体" w:eastAsia="宋体" w:cs="宋体"/>
          <w:b/>
          <w:bCs w:val="0"/>
          <w:sz w:val="32"/>
          <w:szCs w:val="32"/>
          <w:lang w:val="en-US" w:eastAsia="zh-CN" w:bidi="ar-SA"/>
        </w:rPr>
      </w:pPr>
      <w:bookmarkStart w:id="456" w:name="_Toc16209"/>
      <w:bookmarkStart w:id="457" w:name="bookmark644"/>
      <w:bookmarkStart w:id="458" w:name="bookmark646"/>
      <w:bookmarkStart w:id="459" w:name="bookmark643"/>
      <w:bookmarkStart w:id="460" w:name="bookmark645"/>
      <w:r>
        <w:rPr>
          <w:rFonts w:hint="eastAsia" w:ascii="宋体" w:hAnsi="宋体" w:eastAsia="宋体" w:cs="宋体"/>
          <w:b/>
          <w:bCs w:val="0"/>
          <w:sz w:val="32"/>
          <w:szCs w:val="32"/>
          <w:lang w:val="en-US" w:eastAsia="zh-CN" w:bidi="ar-SA"/>
        </w:rPr>
        <w:t>八、供应商认为有必要补充说明的事宜</w:t>
      </w:r>
    </w:p>
    <w:p w14:paraId="538AD7B1">
      <w:pPr>
        <w:spacing w:line="360" w:lineRule="auto"/>
        <w:rPr>
          <w:rFonts w:hint="eastAsia" w:ascii="宋体" w:hAnsi="宋体" w:cs="宋体"/>
          <w:bCs/>
          <w:sz w:val="24"/>
          <w:szCs w:val="24"/>
        </w:rPr>
      </w:pPr>
    </w:p>
    <w:p w14:paraId="6772F7CB">
      <w:pPr>
        <w:spacing w:line="360" w:lineRule="auto"/>
        <w:rPr>
          <w:rFonts w:hint="eastAsia" w:ascii="宋体" w:hAnsi="宋体" w:cs="宋体"/>
          <w:bCs/>
          <w:sz w:val="24"/>
          <w:szCs w:val="24"/>
        </w:rPr>
      </w:pPr>
      <w:r>
        <w:rPr>
          <w:rFonts w:hint="eastAsia" w:ascii="宋体" w:hAnsi="宋体" w:cs="宋体"/>
          <w:bCs/>
          <w:sz w:val="24"/>
          <w:szCs w:val="24"/>
        </w:rPr>
        <w:t>1、依据</w:t>
      </w:r>
      <w:r>
        <w:rPr>
          <w:rFonts w:hint="eastAsia" w:ascii="宋体" w:hAnsi="宋体" w:cs="宋体"/>
          <w:bCs/>
          <w:sz w:val="24"/>
          <w:szCs w:val="24"/>
          <w:lang w:eastAsia="zh-CN"/>
        </w:rPr>
        <w:t>磋商</w:t>
      </w:r>
      <w:r>
        <w:rPr>
          <w:rFonts w:hint="eastAsia" w:ascii="宋体" w:hAnsi="宋体" w:cs="宋体"/>
          <w:bCs/>
          <w:sz w:val="24"/>
          <w:szCs w:val="24"/>
        </w:rPr>
        <w:t>文件要求，供应商认为有必要说明的其他内容。</w:t>
      </w:r>
    </w:p>
    <w:p w14:paraId="22489EAA">
      <w:pPr>
        <w:spacing w:line="360" w:lineRule="auto"/>
        <w:rPr>
          <w:rFonts w:hint="eastAsia" w:ascii="宋体" w:hAnsi="宋体" w:cs="宋体"/>
          <w:bCs/>
          <w:sz w:val="24"/>
          <w:szCs w:val="24"/>
        </w:rPr>
      </w:pPr>
      <w:r>
        <w:rPr>
          <w:rFonts w:hint="eastAsia" w:ascii="宋体" w:hAnsi="宋体" w:cs="宋体"/>
          <w:bCs/>
          <w:sz w:val="24"/>
          <w:szCs w:val="24"/>
        </w:rPr>
        <w:t>2、其他可以证明供应商实力的文件。</w:t>
      </w:r>
    </w:p>
    <w:p w14:paraId="60B37029">
      <w:pPr>
        <w:spacing w:line="360" w:lineRule="auto"/>
        <w:rPr>
          <w:rFonts w:hint="eastAsia" w:ascii="宋体" w:hAnsi="宋体" w:cs="宋体"/>
          <w:bCs/>
          <w:sz w:val="24"/>
          <w:szCs w:val="24"/>
        </w:rPr>
      </w:pPr>
      <w:r>
        <w:rPr>
          <w:rFonts w:hint="eastAsia" w:ascii="宋体" w:hAnsi="宋体" w:cs="宋体"/>
          <w:bCs/>
          <w:sz w:val="24"/>
          <w:szCs w:val="24"/>
        </w:rPr>
        <w:t>3、若无此页内容，须填无。</w:t>
      </w:r>
    </w:p>
    <w:p w14:paraId="2162775F">
      <w:pPr>
        <w:pStyle w:val="5"/>
        <w:tabs>
          <w:tab w:val="left" w:pos="864"/>
        </w:tabs>
        <w:spacing w:line="360" w:lineRule="auto"/>
        <w:rPr>
          <w:rFonts w:hint="eastAsia" w:ascii="宋体" w:hAnsi="宋体" w:cs="宋体"/>
          <w:sz w:val="24"/>
          <w:szCs w:val="24"/>
        </w:rPr>
      </w:pPr>
    </w:p>
    <w:p w14:paraId="4D9055B6">
      <w:pPr>
        <w:rPr>
          <w:rFonts w:hint="eastAsia" w:ascii="宋体" w:hAnsi="宋体" w:eastAsia="宋体" w:cs="宋体"/>
          <w:b/>
          <w:sz w:val="8"/>
          <w:szCs w:val="8"/>
        </w:rPr>
      </w:pPr>
    </w:p>
    <w:p w14:paraId="0E8C36D1">
      <w:pPr>
        <w:pStyle w:val="11"/>
        <w:rPr>
          <w:rFonts w:hint="eastAsia" w:ascii="宋体" w:hAnsi="宋体" w:eastAsia="宋体" w:cs="宋体"/>
          <w:b/>
          <w:sz w:val="8"/>
          <w:szCs w:val="8"/>
        </w:rPr>
      </w:pPr>
    </w:p>
    <w:p w14:paraId="01388195">
      <w:pPr>
        <w:pStyle w:val="11"/>
        <w:rPr>
          <w:rFonts w:hint="eastAsia" w:ascii="宋体" w:hAnsi="宋体" w:eastAsia="宋体" w:cs="宋体"/>
          <w:b/>
          <w:sz w:val="8"/>
          <w:szCs w:val="8"/>
        </w:rPr>
      </w:pPr>
    </w:p>
    <w:p w14:paraId="14B192B8">
      <w:pPr>
        <w:pStyle w:val="11"/>
        <w:rPr>
          <w:rFonts w:hint="eastAsia" w:ascii="宋体" w:hAnsi="宋体" w:eastAsia="宋体" w:cs="宋体"/>
          <w:b/>
          <w:sz w:val="8"/>
          <w:szCs w:val="8"/>
        </w:rPr>
      </w:pPr>
    </w:p>
    <w:p w14:paraId="6DB68128">
      <w:pPr>
        <w:pStyle w:val="11"/>
        <w:rPr>
          <w:rFonts w:hint="eastAsia" w:ascii="宋体" w:hAnsi="宋体" w:eastAsia="宋体" w:cs="宋体"/>
          <w:b/>
          <w:sz w:val="8"/>
          <w:szCs w:val="8"/>
        </w:rPr>
      </w:pPr>
    </w:p>
    <w:p w14:paraId="095E61D2">
      <w:pPr>
        <w:pStyle w:val="8"/>
        <w:tabs>
          <w:tab w:val="left" w:pos="567"/>
        </w:tabs>
        <w:rPr>
          <w:rFonts w:hint="eastAsia" w:ascii="宋体" w:hAnsi="宋体" w:eastAsia="宋体" w:cs="宋体"/>
          <w:b w:val="0"/>
          <w:sz w:val="8"/>
          <w:szCs w:val="8"/>
        </w:rPr>
      </w:pPr>
    </w:p>
    <w:p w14:paraId="2A63E368"/>
    <w:p w14:paraId="3E654AC9">
      <w:pPr>
        <w:pStyle w:val="16"/>
        <w:tabs>
          <w:tab w:val="left" w:pos="567"/>
        </w:tabs>
      </w:pPr>
    </w:p>
    <w:p w14:paraId="571A96B6">
      <w:pPr>
        <w:pStyle w:val="17"/>
        <w:tabs>
          <w:tab w:val="left" w:pos="5580"/>
        </w:tabs>
      </w:pPr>
    </w:p>
    <w:p w14:paraId="151DC0C1"/>
    <w:p w14:paraId="14A28308">
      <w:pPr>
        <w:pStyle w:val="16"/>
        <w:tabs>
          <w:tab w:val="left" w:pos="567"/>
        </w:tabs>
      </w:pPr>
    </w:p>
    <w:p w14:paraId="3164837B">
      <w:pPr>
        <w:pStyle w:val="17"/>
        <w:tabs>
          <w:tab w:val="left" w:pos="5580"/>
        </w:tabs>
      </w:pPr>
    </w:p>
    <w:p w14:paraId="6B329656"/>
    <w:p w14:paraId="62BC5CA3">
      <w:pPr>
        <w:pStyle w:val="16"/>
        <w:tabs>
          <w:tab w:val="left" w:pos="567"/>
        </w:tabs>
      </w:pPr>
    </w:p>
    <w:p w14:paraId="691B9669">
      <w:pPr>
        <w:pStyle w:val="17"/>
        <w:tabs>
          <w:tab w:val="left" w:pos="5580"/>
        </w:tabs>
      </w:pPr>
    </w:p>
    <w:p w14:paraId="40D69D4C"/>
    <w:p w14:paraId="2C460638">
      <w:pPr>
        <w:pStyle w:val="16"/>
        <w:tabs>
          <w:tab w:val="left" w:pos="567"/>
        </w:tabs>
      </w:pPr>
    </w:p>
    <w:p w14:paraId="26E4F015">
      <w:pPr>
        <w:keepLines/>
        <w:pageBreakBefore/>
        <w:spacing w:before="100" w:beforeAutospacing="1" w:after="120" w:afterLines="50" w:line="360" w:lineRule="auto"/>
        <w:rPr>
          <w:rFonts w:hint="eastAsia" w:ascii="宋体" w:hAnsi="宋体" w:cs="宋体"/>
          <w:b/>
          <w:sz w:val="28"/>
          <w:szCs w:val="28"/>
        </w:rPr>
      </w:pPr>
      <w:r>
        <w:rPr>
          <w:rFonts w:hint="eastAsia" w:ascii="宋体" w:hAnsi="宋体" w:cs="宋体"/>
          <w:b/>
          <w:sz w:val="28"/>
          <w:szCs w:val="28"/>
        </w:rPr>
        <w:t>附件1：（如是）</w:t>
      </w:r>
    </w:p>
    <w:p w14:paraId="31C6980D">
      <w:pPr>
        <w:pStyle w:val="4"/>
        <w:keepLines w:val="0"/>
        <w:pageBreakBefore w:val="0"/>
        <w:widowControl w:val="0"/>
        <w:kinsoku/>
        <w:wordWrap/>
        <w:overflowPunct/>
        <w:topLinePunct w:val="0"/>
        <w:autoSpaceDE/>
        <w:autoSpaceDN/>
        <w:bidi w:val="0"/>
        <w:adjustRightInd/>
        <w:snapToGrid w:val="0"/>
        <w:spacing w:before="0" w:beforeLines="0" w:line="240" w:lineRule="auto"/>
        <w:textAlignment w:val="auto"/>
        <w:rPr>
          <w:rFonts w:hint="eastAsia"/>
          <w:sz w:val="32"/>
          <w:szCs w:val="32"/>
        </w:rPr>
      </w:pPr>
      <w:r>
        <w:rPr>
          <w:rFonts w:hint="eastAsia"/>
          <w:sz w:val="32"/>
          <w:szCs w:val="32"/>
          <w:lang w:val="en-US" w:eastAsia="zh-CN"/>
        </w:rPr>
        <w:t>中小企业声明函（服务）</w:t>
      </w:r>
    </w:p>
    <w:p w14:paraId="69F57A9E">
      <w:pPr>
        <w:keepNext w:val="0"/>
        <w:keepLines w:val="0"/>
        <w:widowControl/>
        <w:suppressLineNumbers w:val="0"/>
        <w:spacing w:before="0" w:beforeAutospacing="1" w:after="0" w:afterAutospacing="1" w:line="360" w:lineRule="auto"/>
        <w:ind w:left="0" w:right="0" w:firstLine="480" w:firstLineChars="200"/>
        <w:jc w:val="left"/>
        <w:rPr>
          <w:sz w:val="24"/>
          <w:szCs w:val="24"/>
        </w:rPr>
      </w:pPr>
      <w:r>
        <w:rPr>
          <w:rFonts w:hint="eastAsia" w:ascii="宋体" w:hAnsi="宋体" w:eastAsia="宋体" w:cs="宋体"/>
          <w:b w:val="0"/>
          <w:bCs w:val="0"/>
          <w:color w:val="333333"/>
          <w:kern w:val="0"/>
          <w:sz w:val="24"/>
          <w:szCs w:val="24"/>
          <w:lang w:val="en-US" w:eastAsia="zh-CN" w:bidi="ar"/>
        </w:rPr>
        <w:t>本公司（联合体）郑重声明，根据《政府采购促进中小企业发展管理办法》（财库﹝2020﹞46 号）的规定，本公司（联合体）参加</w:t>
      </w:r>
      <w:r>
        <w:rPr>
          <w:rFonts w:hint="eastAsia" w:ascii="宋体" w:hAnsi="宋体" w:eastAsia="宋体" w:cs="宋体"/>
          <w:b w:val="0"/>
          <w:bCs w:val="0"/>
          <w:color w:val="333333"/>
          <w:kern w:val="0"/>
          <w:sz w:val="24"/>
          <w:szCs w:val="24"/>
          <w:u w:val="single"/>
          <w:lang w:val="en-US" w:eastAsia="zh-CN" w:bidi="ar"/>
        </w:rPr>
        <w:t xml:space="preserve">    （单位名称）</w:t>
      </w:r>
      <w:r>
        <w:rPr>
          <w:rFonts w:hint="eastAsia" w:ascii="宋体" w:hAnsi="宋体" w:eastAsia="宋体" w:cs="宋体"/>
          <w:b w:val="0"/>
          <w:bCs w:val="0"/>
          <w:color w:val="333333"/>
          <w:kern w:val="0"/>
          <w:sz w:val="24"/>
          <w:szCs w:val="24"/>
          <w:lang w:val="en-US" w:eastAsia="zh-CN" w:bidi="ar"/>
        </w:rPr>
        <w:t>的（项目名称）采购活动，服务全部由符合政策要求的中小企业承接。相关企业的具体情况如下：</w:t>
      </w:r>
    </w:p>
    <w:p w14:paraId="54EECC68">
      <w:pPr>
        <w:keepNext w:val="0"/>
        <w:keepLines w:val="0"/>
        <w:widowControl/>
        <w:suppressLineNumbers w:val="0"/>
        <w:spacing w:before="0" w:beforeAutospacing="1" w:after="0" w:afterAutospacing="1" w:line="360" w:lineRule="auto"/>
        <w:ind w:left="0" w:right="0" w:firstLine="480" w:firstLineChars="200"/>
        <w:jc w:val="left"/>
        <w:rPr>
          <w:sz w:val="24"/>
          <w:szCs w:val="24"/>
        </w:rPr>
      </w:pPr>
      <w:r>
        <w:rPr>
          <w:rFonts w:hint="eastAsia" w:ascii="宋体" w:hAnsi="宋体" w:eastAsia="宋体" w:cs="宋体"/>
          <w:b w:val="0"/>
          <w:bCs w:val="0"/>
          <w:color w:val="333333"/>
          <w:kern w:val="0"/>
          <w:sz w:val="24"/>
          <w:szCs w:val="24"/>
          <w:u w:val="single"/>
          <w:lang w:val="en-US" w:eastAsia="zh-CN" w:bidi="ar"/>
        </w:rPr>
        <w:t>1.   （标的名称）</w:t>
      </w:r>
      <w:r>
        <w:rPr>
          <w:rFonts w:hint="eastAsia" w:ascii="宋体" w:hAnsi="宋体" w:eastAsia="宋体" w:cs="宋体"/>
          <w:b w:val="0"/>
          <w:bCs w:val="0"/>
          <w:color w:val="333333"/>
          <w:kern w:val="0"/>
          <w:sz w:val="24"/>
          <w:szCs w:val="24"/>
          <w:lang w:val="en-US" w:eastAsia="zh-CN" w:bidi="ar"/>
        </w:rPr>
        <w:t>，属于</w:t>
      </w:r>
      <w:r>
        <w:rPr>
          <w:rFonts w:hint="eastAsia" w:ascii="宋体" w:hAnsi="宋体" w:eastAsia="宋体" w:cs="宋体"/>
          <w:b w:val="0"/>
          <w:bCs w:val="0"/>
          <w:color w:val="333333"/>
          <w:kern w:val="0"/>
          <w:sz w:val="24"/>
          <w:szCs w:val="24"/>
          <w:u w:val="single"/>
          <w:lang w:val="en-US" w:eastAsia="zh-CN" w:bidi="ar"/>
        </w:rPr>
        <w:t xml:space="preserve">    （采购文件中明确的所属行业）</w:t>
      </w:r>
      <w:r>
        <w:rPr>
          <w:rFonts w:hint="eastAsia" w:ascii="宋体" w:hAnsi="宋体" w:eastAsia="宋体" w:cs="宋体"/>
          <w:b w:val="0"/>
          <w:bCs w:val="0"/>
          <w:color w:val="333333"/>
          <w:kern w:val="0"/>
          <w:sz w:val="24"/>
          <w:szCs w:val="24"/>
          <w:lang w:val="en-US" w:eastAsia="zh-CN" w:bidi="ar"/>
        </w:rPr>
        <w:t>；承建（承接）企业为</w:t>
      </w:r>
      <w:r>
        <w:rPr>
          <w:rFonts w:hint="eastAsia" w:ascii="宋体" w:hAnsi="宋体" w:eastAsia="宋体" w:cs="宋体"/>
          <w:b w:val="0"/>
          <w:bCs w:val="0"/>
          <w:color w:val="333333"/>
          <w:kern w:val="0"/>
          <w:sz w:val="24"/>
          <w:szCs w:val="24"/>
          <w:u w:val="single"/>
          <w:lang w:val="en-US" w:eastAsia="zh-CN" w:bidi="ar"/>
        </w:rPr>
        <w:t xml:space="preserve">    （企业名称）</w:t>
      </w:r>
      <w:r>
        <w:rPr>
          <w:rFonts w:hint="eastAsia" w:ascii="宋体" w:hAnsi="宋体" w:eastAsia="宋体" w:cs="宋体"/>
          <w:b w:val="0"/>
          <w:bCs w:val="0"/>
          <w:color w:val="333333"/>
          <w:kern w:val="0"/>
          <w:sz w:val="24"/>
          <w:szCs w:val="24"/>
          <w:lang w:val="en-US" w:eastAsia="zh-CN" w:bidi="ar"/>
        </w:rPr>
        <w:t>，从业人员</w:t>
      </w:r>
      <w:r>
        <w:rPr>
          <w:rFonts w:hint="eastAsia" w:ascii="宋体" w:hAnsi="宋体" w:eastAsia="宋体" w:cs="宋体"/>
          <w:b w:val="0"/>
          <w:bCs w:val="0"/>
          <w:color w:val="333333"/>
          <w:kern w:val="0"/>
          <w:sz w:val="24"/>
          <w:szCs w:val="24"/>
          <w:u w:val="single"/>
          <w:lang w:val="en-US" w:eastAsia="zh-CN" w:bidi="ar"/>
        </w:rPr>
        <w:t xml:space="preserve">    </w:t>
      </w:r>
      <w:r>
        <w:rPr>
          <w:rFonts w:hint="eastAsia" w:ascii="宋体" w:hAnsi="宋体" w:eastAsia="宋体" w:cs="宋体"/>
          <w:b w:val="0"/>
          <w:bCs w:val="0"/>
          <w:color w:val="333333"/>
          <w:kern w:val="0"/>
          <w:sz w:val="24"/>
          <w:szCs w:val="24"/>
          <w:lang w:val="en-US" w:eastAsia="zh-CN" w:bidi="ar"/>
        </w:rPr>
        <w:t>人，营业收入为</w:t>
      </w:r>
      <w:r>
        <w:rPr>
          <w:rFonts w:hint="eastAsia" w:ascii="宋体" w:hAnsi="宋体" w:eastAsia="宋体" w:cs="宋体"/>
          <w:b w:val="0"/>
          <w:bCs w:val="0"/>
          <w:color w:val="333333"/>
          <w:kern w:val="0"/>
          <w:sz w:val="24"/>
          <w:szCs w:val="24"/>
          <w:u w:val="single"/>
          <w:lang w:val="en-US" w:eastAsia="zh-CN" w:bidi="ar"/>
        </w:rPr>
        <w:t xml:space="preserve">    </w:t>
      </w:r>
      <w:r>
        <w:rPr>
          <w:rFonts w:hint="eastAsia" w:ascii="宋体" w:hAnsi="宋体" w:eastAsia="宋体" w:cs="宋体"/>
          <w:b w:val="0"/>
          <w:bCs w:val="0"/>
          <w:color w:val="333333"/>
          <w:kern w:val="0"/>
          <w:sz w:val="24"/>
          <w:szCs w:val="24"/>
          <w:lang w:val="en-US" w:eastAsia="zh-CN" w:bidi="ar"/>
        </w:rPr>
        <w:t>万元，资产总额为</w:t>
      </w:r>
      <w:r>
        <w:rPr>
          <w:rFonts w:hint="eastAsia" w:ascii="宋体" w:hAnsi="宋体" w:eastAsia="宋体" w:cs="宋体"/>
          <w:b w:val="0"/>
          <w:bCs w:val="0"/>
          <w:color w:val="333333"/>
          <w:kern w:val="0"/>
          <w:sz w:val="24"/>
          <w:szCs w:val="24"/>
          <w:u w:val="single"/>
          <w:lang w:val="en-US" w:eastAsia="zh-CN" w:bidi="ar"/>
        </w:rPr>
        <w:t xml:space="preserve">    </w:t>
      </w:r>
      <w:r>
        <w:rPr>
          <w:rFonts w:hint="eastAsia" w:ascii="宋体" w:hAnsi="宋体" w:eastAsia="宋体" w:cs="宋体"/>
          <w:b w:val="0"/>
          <w:bCs w:val="0"/>
          <w:color w:val="333333"/>
          <w:kern w:val="0"/>
          <w:sz w:val="24"/>
          <w:szCs w:val="24"/>
          <w:lang w:val="en-US" w:eastAsia="zh-CN" w:bidi="ar"/>
        </w:rPr>
        <w:t>万元，属于</w:t>
      </w:r>
      <w:r>
        <w:rPr>
          <w:rFonts w:hint="eastAsia" w:ascii="宋体" w:hAnsi="宋体" w:eastAsia="宋体" w:cs="宋体"/>
          <w:b w:val="0"/>
          <w:bCs w:val="0"/>
          <w:color w:val="333333"/>
          <w:kern w:val="0"/>
          <w:sz w:val="24"/>
          <w:szCs w:val="24"/>
          <w:u w:val="single"/>
          <w:lang w:val="en-US" w:eastAsia="zh-CN" w:bidi="ar"/>
        </w:rPr>
        <w:t xml:space="preserve">     （中型企业、小型企业、微型企业）</w:t>
      </w:r>
      <w:r>
        <w:rPr>
          <w:rFonts w:hint="eastAsia" w:ascii="宋体" w:hAnsi="宋体" w:eastAsia="宋体" w:cs="宋体"/>
          <w:b w:val="0"/>
          <w:bCs w:val="0"/>
          <w:color w:val="333333"/>
          <w:kern w:val="0"/>
          <w:sz w:val="24"/>
          <w:szCs w:val="24"/>
          <w:lang w:val="en-US" w:eastAsia="zh-CN" w:bidi="ar"/>
        </w:rPr>
        <w:t>；</w:t>
      </w:r>
    </w:p>
    <w:p w14:paraId="0B05313F">
      <w:pPr>
        <w:keepNext w:val="0"/>
        <w:keepLines w:val="0"/>
        <w:widowControl/>
        <w:suppressLineNumbers w:val="0"/>
        <w:spacing w:before="0" w:beforeAutospacing="1" w:after="0" w:afterAutospacing="1" w:line="360" w:lineRule="auto"/>
        <w:ind w:left="0" w:right="0" w:firstLine="480" w:firstLineChars="200"/>
        <w:jc w:val="left"/>
        <w:rPr>
          <w:sz w:val="24"/>
          <w:szCs w:val="24"/>
        </w:rPr>
      </w:pPr>
      <w:r>
        <w:rPr>
          <w:rFonts w:hint="eastAsia" w:ascii="宋体" w:hAnsi="宋体" w:eastAsia="宋体" w:cs="宋体"/>
          <w:b w:val="0"/>
          <w:bCs w:val="0"/>
          <w:color w:val="333333"/>
          <w:kern w:val="0"/>
          <w:sz w:val="24"/>
          <w:szCs w:val="24"/>
          <w:lang w:val="en-US" w:eastAsia="zh-CN" w:bidi="ar"/>
        </w:rPr>
        <w:t>2.</w:t>
      </w:r>
      <w:r>
        <w:rPr>
          <w:rFonts w:hint="eastAsia" w:ascii="宋体" w:hAnsi="宋体" w:eastAsia="宋体" w:cs="宋体"/>
          <w:b w:val="0"/>
          <w:bCs w:val="0"/>
          <w:color w:val="333333"/>
          <w:kern w:val="0"/>
          <w:sz w:val="24"/>
          <w:szCs w:val="24"/>
          <w:u w:val="single"/>
          <w:lang w:val="en-US" w:eastAsia="zh-CN" w:bidi="ar"/>
        </w:rPr>
        <w:t xml:space="preserve">     （标的名称）</w:t>
      </w:r>
      <w:r>
        <w:rPr>
          <w:rFonts w:hint="eastAsia" w:ascii="宋体" w:hAnsi="宋体" w:eastAsia="宋体" w:cs="宋体"/>
          <w:b w:val="0"/>
          <w:bCs w:val="0"/>
          <w:color w:val="333333"/>
          <w:kern w:val="0"/>
          <w:sz w:val="24"/>
          <w:szCs w:val="24"/>
          <w:lang w:val="en-US" w:eastAsia="zh-CN" w:bidi="ar"/>
        </w:rPr>
        <w:t>，属于</w:t>
      </w:r>
      <w:r>
        <w:rPr>
          <w:rFonts w:hint="eastAsia" w:ascii="宋体" w:hAnsi="宋体" w:eastAsia="宋体" w:cs="宋体"/>
          <w:b w:val="0"/>
          <w:bCs w:val="0"/>
          <w:color w:val="333333"/>
          <w:kern w:val="0"/>
          <w:sz w:val="24"/>
          <w:szCs w:val="24"/>
          <w:u w:val="single"/>
          <w:lang w:val="en-US" w:eastAsia="zh-CN" w:bidi="ar"/>
        </w:rPr>
        <w:t xml:space="preserve">     （采购文件中明确的所属行业）</w:t>
      </w:r>
      <w:r>
        <w:rPr>
          <w:rFonts w:hint="eastAsia" w:ascii="宋体" w:hAnsi="宋体" w:eastAsia="宋体" w:cs="宋体"/>
          <w:b w:val="0"/>
          <w:bCs w:val="0"/>
          <w:color w:val="333333"/>
          <w:kern w:val="0"/>
          <w:sz w:val="24"/>
          <w:szCs w:val="24"/>
          <w:lang w:val="en-US" w:eastAsia="zh-CN" w:bidi="ar"/>
        </w:rPr>
        <w:t>行业；制造商为</w:t>
      </w:r>
      <w:r>
        <w:rPr>
          <w:rFonts w:hint="eastAsia" w:ascii="宋体" w:hAnsi="宋体" w:eastAsia="宋体" w:cs="宋体"/>
          <w:b w:val="0"/>
          <w:bCs w:val="0"/>
          <w:color w:val="333333"/>
          <w:kern w:val="0"/>
          <w:sz w:val="24"/>
          <w:szCs w:val="24"/>
          <w:u w:val="single"/>
          <w:lang w:val="en-US" w:eastAsia="zh-CN" w:bidi="ar"/>
        </w:rPr>
        <w:t xml:space="preserve">       （企业名称）</w:t>
      </w:r>
      <w:r>
        <w:rPr>
          <w:rFonts w:hint="eastAsia" w:ascii="宋体" w:hAnsi="宋体" w:eastAsia="宋体" w:cs="宋体"/>
          <w:b w:val="0"/>
          <w:bCs w:val="0"/>
          <w:color w:val="333333"/>
          <w:kern w:val="0"/>
          <w:sz w:val="24"/>
          <w:szCs w:val="24"/>
          <w:lang w:val="en-US" w:eastAsia="zh-CN" w:bidi="ar"/>
        </w:rPr>
        <w:t>，从业人员</w:t>
      </w:r>
      <w:r>
        <w:rPr>
          <w:rFonts w:hint="eastAsia" w:ascii="宋体" w:hAnsi="宋体" w:eastAsia="宋体" w:cs="宋体"/>
          <w:b w:val="0"/>
          <w:bCs w:val="0"/>
          <w:color w:val="333333"/>
          <w:kern w:val="0"/>
          <w:sz w:val="24"/>
          <w:szCs w:val="24"/>
          <w:u w:val="single"/>
          <w:lang w:val="en-US" w:eastAsia="zh-CN" w:bidi="ar"/>
        </w:rPr>
        <w:t xml:space="preserve">    </w:t>
      </w:r>
      <w:r>
        <w:rPr>
          <w:rFonts w:hint="eastAsia" w:ascii="宋体" w:hAnsi="宋体" w:eastAsia="宋体" w:cs="宋体"/>
          <w:b w:val="0"/>
          <w:bCs w:val="0"/>
          <w:color w:val="333333"/>
          <w:kern w:val="0"/>
          <w:sz w:val="24"/>
          <w:szCs w:val="24"/>
          <w:lang w:val="en-US" w:eastAsia="zh-CN" w:bidi="ar"/>
        </w:rPr>
        <w:t>人，营业收入为</w:t>
      </w:r>
      <w:r>
        <w:rPr>
          <w:rFonts w:hint="eastAsia" w:ascii="宋体" w:hAnsi="宋体" w:eastAsia="宋体" w:cs="宋体"/>
          <w:b w:val="0"/>
          <w:bCs w:val="0"/>
          <w:color w:val="333333"/>
          <w:kern w:val="0"/>
          <w:sz w:val="24"/>
          <w:szCs w:val="24"/>
          <w:u w:val="single"/>
          <w:lang w:val="en-US" w:eastAsia="zh-CN" w:bidi="ar"/>
        </w:rPr>
        <w:t xml:space="preserve">    </w:t>
      </w:r>
      <w:r>
        <w:rPr>
          <w:rFonts w:hint="eastAsia" w:ascii="宋体" w:hAnsi="宋体" w:eastAsia="宋体" w:cs="宋体"/>
          <w:b w:val="0"/>
          <w:bCs w:val="0"/>
          <w:color w:val="333333"/>
          <w:kern w:val="0"/>
          <w:sz w:val="24"/>
          <w:szCs w:val="24"/>
          <w:lang w:val="en-US" w:eastAsia="zh-CN" w:bidi="ar"/>
        </w:rPr>
        <w:t>万元，资产总额为</w:t>
      </w:r>
      <w:r>
        <w:rPr>
          <w:rFonts w:hint="eastAsia" w:ascii="宋体" w:hAnsi="宋体" w:eastAsia="宋体" w:cs="宋体"/>
          <w:b w:val="0"/>
          <w:bCs w:val="0"/>
          <w:color w:val="333333"/>
          <w:kern w:val="0"/>
          <w:sz w:val="24"/>
          <w:szCs w:val="24"/>
          <w:u w:val="single"/>
          <w:lang w:val="en-US" w:eastAsia="zh-CN" w:bidi="ar"/>
        </w:rPr>
        <w:t xml:space="preserve">   </w:t>
      </w:r>
      <w:r>
        <w:rPr>
          <w:rFonts w:hint="eastAsia" w:ascii="宋体" w:hAnsi="宋体" w:eastAsia="宋体" w:cs="宋体"/>
          <w:b w:val="0"/>
          <w:bCs w:val="0"/>
          <w:color w:val="333333"/>
          <w:kern w:val="0"/>
          <w:sz w:val="24"/>
          <w:szCs w:val="24"/>
          <w:lang w:val="en-US" w:eastAsia="zh-CN" w:bidi="ar"/>
        </w:rPr>
        <w:t>万元</w:t>
      </w:r>
      <w:r>
        <w:rPr>
          <w:rFonts w:hint="eastAsia" w:ascii="宋体" w:hAnsi="宋体" w:eastAsia="宋体" w:cs="宋体"/>
          <w:b w:val="0"/>
          <w:bCs w:val="0"/>
          <w:color w:val="333333"/>
          <w:kern w:val="0"/>
          <w:sz w:val="24"/>
          <w:szCs w:val="24"/>
          <w:vertAlign w:val="superscript"/>
          <w:lang w:val="en-US" w:eastAsia="zh-CN" w:bidi="ar"/>
        </w:rPr>
        <w:t>1</w:t>
      </w:r>
      <w:r>
        <w:rPr>
          <w:rFonts w:hint="eastAsia" w:ascii="宋体" w:hAnsi="宋体" w:eastAsia="宋体" w:cs="宋体"/>
          <w:b w:val="0"/>
          <w:bCs w:val="0"/>
          <w:color w:val="333333"/>
          <w:kern w:val="0"/>
          <w:sz w:val="24"/>
          <w:szCs w:val="24"/>
          <w:lang w:val="en-US" w:eastAsia="zh-CN" w:bidi="ar"/>
        </w:rPr>
        <w:t>，属于</w:t>
      </w:r>
      <w:r>
        <w:rPr>
          <w:rFonts w:hint="eastAsia" w:ascii="宋体" w:hAnsi="宋体" w:eastAsia="宋体" w:cs="宋体"/>
          <w:b w:val="0"/>
          <w:bCs w:val="0"/>
          <w:color w:val="333333"/>
          <w:kern w:val="0"/>
          <w:sz w:val="24"/>
          <w:szCs w:val="24"/>
          <w:u w:val="single"/>
          <w:lang w:val="en-US" w:eastAsia="zh-CN" w:bidi="ar"/>
        </w:rPr>
        <w:t xml:space="preserve">     （中型企业、小型企业、微型企业）</w:t>
      </w:r>
      <w:r>
        <w:rPr>
          <w:rFonts w:hint="eastAsia" w:ascii="宋体" w:hAnsi="宋体" w:eastAsia="宋体" w:cs="宋体"/>
          <w:b w:val="0"/>
          <w:bCs w:val="0"/>
          <w:color w:val="333333"/>
          <w:kern w:val="0"/>
          <w:sz w:val="24"/>
          <w:szCs w:val="24"/>
          <w:lang w:val="en-US" w:eastAsia="zh-CN" w:bidi="ar"/>
        </w:rPr>
        <w:t>；</w:t>
      </w:r>
    </w:p>
    <w:p w14:paraId="77995BA2">
      <w:pPr>
        <w:keepNext w:val="0"/>
        <w:keepLines w:val="0"/>
        <w:widowControl/>
        <w:suppressLineNumbers w:val="0"/>
        <w:spacing w:before="0" w:beforeAutospacing="1" w:after="0" w:afterAutospacing="1" w:line="360" w:lineRule="auto"/>
        <w:ind w:left="0" w:right="0" w:firstLine="480" w:firstLineChars="200"/>
        <w:jc w:val="left"/>
        <w:rPr>
          <w:sz w:val="24"/>
          <w:szCs w:val="24"/>
        </w:rPr>
      </w:pPr>
      <w:r>
        <w:rPr>
          <w:rFonts w:hint="eastAsia" w:ascii="宋体" w:hAnsi="宋体" w:eastAsia="宋体" w:cs="宋体"/>
          <w:b w:val="0"/>
          <w:bCs w:val="0"/>
          <w:color w:val="333333"/>
          <w:kern w:val="0"/>
          <w:sz w:val="24"/>
          <w:szCs w:val="24"/>
          <w:lang w:val="en-US" w:eastAsia="zh-CN" w:bidi="ar"/>
        </w:rPr>
        <w:t>……</w:t>
      </w:r>
    </w:p>
    <w:p w14:paraId="57DBBA43">
      <w:pPr>
        <w:keepNext w:val="0"/>
        <w:keepLines w:val="0"/>
        <w:widowControl/>
        <w:suppressLineNumbers w:val="0"/>
        <w:spacing w:before="0" w:beforeAutospacing="1" w:after="0" w:afterAutospacing="1" w:line="360" w:lineRule="auto"/>
        <w:ind w:left="0" w:right="0" w:firstLine="480" w:firstLineChars="200"/>
        <w:jc w:val="left"/>
        <w:rPr>
          <w:sz w:val="24"/>
          <w:szCs w:val="24"/>
        </w:rPr>
      </w:pPr>
      <w:r>
        <w:rPr>
          <w:rFonts w:hint="eastAsia" w:ascii="宋体" w:hAnsi="宋体" w:eastAsia="宋体" w:cs="宋体"/>
          <w:b w:val="0"/>
          <w:bCs w:val="0"/>
          <w:color w:val="333333"/>
          <w:kern w:val="0"/>
          <w:sz w:val="24"/>
          <w:szCs w:val="24"/>
          <w:lang w:val="en-US" w:eastAsia="zh-CN" w:bidi="ar"/>
        </w:rPr>
        <w:t>以上企业，不属于大企业的分支机构，不存在控股股东为大企业的情形，也不存在与大企业的负责人为同一人的情形。</w:t>
      </w:r>
    </w:p>
    <w:p w14:paraId="1C3C72A3">
      <w:pPr>
        <w:keepNext w:val="0"/>
        <w:keepLines w:val="0"/>
        <w:widowControl/>
        <w:suppressLineNumbers w:val="0"/>
        <w:spacing w:before="0" w:beforeAutospacing="1" w:after="0" w:afterAutospacing="1" w:line="360" w:lineRule="auto"/>
        <w:ind w:left="0" w:right="0" w:firstLine="480" w:firstLineChars="200"/>
        <w:jc w:val="left"/>
        <w:rPr>
          <w:sz w:val="24"/>
          <w:szCs w:val="24"/>
        </w:rPr>
      </w:pPr>
      <w:r>
        <w:rPr>
          <w:rFonts w:hint="eastAsia" w:ascii="宋体" w:hAnsi="宋体" w:eastAsia="宋体" w:cs="宋体"/>
          <w:b w:val="0"/>
          <w:bCs w:val="0"/>
          <w:color w:val="333333"/>
          <w:kern w:val="0"/>
          <w:sz w:val="24"/>
          <w:szCs w:val="24"/>
          <w:lang w:val="en-US" w:eastAsia="zh-CN" w:bidi="ar"/>
        </w:rPr>
        <w:t>本企业对上述声明内容的真实性负责。如有虚假，将依法承担相应责任。</w:t>
      </w:r>
    </w:p>
    <w:p w14:paraId="0740B8EB">
      <w:pPr>
        <w:keepNext w:val="0"/>
        <w:keepLines w:val="0"/>
        <w:widowControl/>
        <w:suppressLineNumbers w:val="0"/>
        <w:spacing w:before="0" w:beforeAutospacing="1" w:after="0" w:afterAutospacing="1" w:line="348" w:lineRule="exact"/>
        <w:ind w:left="0" w:right="0" w:firstLine="480" w:firstLineChars="200"/>
        <w:jc w:val="left"/>
        <w:rPr>
          <w:sz w:val="24"/>
          <w:szCs w:val="24"/>
        </w:rPr>
      </w:pPr>
      <w:r>
        <w:rPr>
          <w:rFonts w:hint="eastAsia" w:ascii="宋体" w:hAnsi="宋体" w:eastAsia="宋体" w:cs="宋体"/>
          <w:b w:val="0"/>
          <w:bCs w:val="0"/>
          <w:color w:val="333333"/>
          <w:kern w:val="0"/>
          <w:sz w:val="24"/>
          <w:szCs w:val="24"/>
          <w:lang w:val="en-US" w:eastAsia="zh-CN" w:bidi="ar"/>
        </w:rPr>
        <w:t>  </w:t>
      </w:r>
    </w:p>
    <w:p w14:paraId="7FF9EDEB">
      <w:pPr>
        <w:keepNext w:val="0"/>
        <w:keepLines w:val="0"/>
        <w:widowControl/>
        <w:suppressLineNumbers w:val="0"/>
        <w:spacing w:before="0" w:beforeAutospacing="1" w:after="0" w:afterAutospacing="1" w:line="348" w:lineRule="exact"/>
        <w:ind w:left="0" w:right="0" w:firstLine="5280" w:firstLineChars="2200"/>
        <w:jc w:val="left"/>
        <w:rPr>
          <w:sz w:val="24"/>
          <w:szCs w:val="24"/>
        </w:rPr>
      </w:pPr>
      <w:r>
        <w:rPr>
          <w:rFonts w:hint="eastAsia" w:ascii="宋体" w:hAnsi="宋体" w:eastAsia="宋体" w:cs="宋体"/>
          <w:b w:val="0"/>
          <w:bCs w:val="0"/>
          <w:color w:val="333333"/>
          <w:kern w:val="0"/>
          <w:sz w:val="24"/>
          <w:szCs w:val="24"/>
          <w:lang w:val="en-US" w:eastAsia="zh-CN" w:bidi="ar"/>
        </w:rPr>
        <w:t>企业名称（盖章）：</w:t>
      </w:r>
    </w:p>
    <w:p w14:paraId="19B14234">
      <w:pPr>
        <w:keepNext w:val="0"/>
        <w:keepLines w:val="0"/>
        <w:widowControl/>
        <w:suppressLineNumbers w:val="0"/>
        <w:spacing w:before="0" w:beforeAutospacing="1" w:after="0" w:afterAutospacing="1" w:line="348" w:lineRule="exact"/>
        <w:ind w:left="0" w:right="0" w:firstLine="5280" w:firstLineChars="2200"/>
        <w:jc w:val="left"/>
        <w:rPr>
          <w:sz w:val="24"/>
          <w:szCs w:val="24"/>
        </w:rPr>
      </w:pPr>
      <w:r>
        <w:rPr>
          <w:rFonts w:hint="eastAsia" w:ascii="宋体" w:hAnsi="宋体" w:eastAsia="宋体" w:cs="宋体"/>
          <w:b w:val="0"/>
          <w:bCs w:val="0"/>
          <w:color w:val="333333"/>
          <w:kern w:val="0"/>
          <w:sz w:val="24"/>
          <w:szCs w:val="24"/>
          <w:lang w:val="en-US" w:eastAsia="zh-CN" w:bidi="ar"/>
        </w:rPr>
        <w:t>日 期：</w:t>
      </w:r>
    </w:p>
    <w:p w14:paraId="797E38B9">
      <w:pPr>
        <w:spacing w:before="100" w:beforeAutospacing="1" w:after="156" w:afterLines="50" w:line="360" w:lineRule="auto"/>
        <w:outlineLvl w:val="0"/>
        <w:rPr>
          <w:rFonts w:hint="eastAsia" w:hAnsi="宋体" w:cs="宋体"/>
          <w:b/>
          <w:bCs/>
          <w:spacing w:val="6"/>
          <w:sz w:val="30"/>
          <w:szCs w:val="30"/>
        </w:rPr>
      </w:pPr>
    </w:p>
    <w:p w14:paraId="10645738">
      <w:pPr>
        <w:pStyle w:val="17"/>
        <w:rPr>
          <w:rFonts w:hint="eastAsia"/>
          <w:sz w:val="22"/>
          <w:szCs w:val="16"/>
        </w:rPr>
        <w:sectPr>
          <w:pgSz w:w="11906" w:h="16838"/>
          <w:pgMar w:top="1417" w:right="1417" w:bottom="1417" w:left="1417" w:header="851" w:footer="992" w:gutter="0"/>
          <w:pgNumType w:fmt="decimal"/>
          <w:cols w:space="720" w:num="1"/>
          <w:docGrid w:type="lines" w:linePitch="312" w:charSpace="0"/>
        </w:sectPr>
      </w:pPr>
      <w:r>
        <w:rPr>
          <w:rFonts w:hint="eastAsia"/>
          <w:sz w:val="22"/>
          <w:szCs w:val="16"/>
          <w:lang w:val="en-US" w:eastAsia="zh-CN"/>
        </w:rPr>
        <w:t>备注：</w:t>
      </w:r>
      <w:r>
        <w:rPr>
          <w:rFonts w:hint="eastAsia"/>
          <w:sz w:val="22"/>
          <w:szCs w:val="16"/>
        </w:rPr>
        <w:t>从业人员、营业收入、资产总额填报上一年度数据，无上一年度数据的新成立企业可不填报。</w:t>
      </w:r>
    </w:p>
    <w:p w14:paraId="3A60C9D4">
      <w:pPr>
        <w:spacing w:before="100" w:beforeAutospacing="1" w:after="120" w:afterLines="50" w:line="360" w:lineRule="auto"/>
        <w:rPr>
          <w:rFonts w:hint="eastAsia" w:ascii="宋体" w:hAnsi="宋体" w:cs="宋体"/>
          <w:b/>
          <w:bCs/>
          <w:spacing w:val="6"/>
          <w:sz w:val="30"/>
          <w:szCs w:val="30"/>
        </w:rPr>
      </w:pPr>
      <w:r>
        <w:rPr>
          <w:rFonts w:hint="eastAsia" w:ascii="宋体" w:hAnsi="宋体" w:cs="宋体"/>
          <w:b/>
          <w:bCs/>
          <w:spacing w:val="6"/>
          <w:sz w:val="30"/>
          <w:szCs w:val="30"/>
        </w:rPr>
        <w:t>附件</w:t>
      </w:r>
      <w:r>
        <w:rPr>
          <w:rFonts w:hint="eastAsia" w:ascii="宋体" w:hAnsi="宋体" w:cs="宋体"/>
          <w:b/>
          <w:bCs/>
          <w:spacing w:val="6"/>
          <w:sz w:val="30"/>
          <w:szCs w:val="30"/>
          <w:lang w:val="en-US" w:eastAsia="zh-CN"/>
        </w:rPr>
        <w:t>2</w:t>
      </w:r>
      <w:r>
        <w:rPr>
          <w:rFonts w:hint="eastAsia" w:ascii="宋体" w:hAnsi="宋体" w:cs="宋体"/>
          <w:b/>
          <w:bCs/>
          <w:spacing w:val="6"/>
          <w:sz w:val="30"/>
          <w:szCs w:val="30"/>
        </w:rPr>
        <w:t>：（如是）</w:t>
      </w:r>
    </w:p>
    <w:p w14:paraId="48AD1166">
      <w:pPr>
        <w:spacing w:line="588" w:lineRule="exact"/>
        <w:jc w:val="center"/>
        <w:rPr>
          <w:rFonts w:hint="eastAsia" w:ascii="宋体" w:hAnsi="宋体" w:cs="宋体"/>
          <w:b/>
          <w:spacing w:val="6"/>
          <w:sz w:val="32"/>
          <w:szCs w:val="32"/>
        </w:rPr>
      </w:pPr>
      <w:r>
        <w:rPr>
          <w:rFonts w:hint="eastAsia" w:ascii="宋体" w:hAnsi="宋体" w:cs="宋体"/>
          <w:b/>
          <w:spacing w:val="6"/>
          <w:sz w:val="32"/>
          <w:szCs w:val="32"/>
        </w:rPr>
        <w:t>残疾人福利性单位声明函</w:t>
      </w:r>
    </w:p>
    <w:p w14:paraId="66384A6D">
      <w:pPr>
        <w:spacing w:line="588" w:lineRule="exact"/>
        <w:rPr>
          <w:rFonts w:hint="eastAsia" w:ascii="宋体" w:hAnsi="宋体" w:cs="宋体"/>
          <w:b/>
          <w:spacing w:val="6"/>
          <w:sz w:val="30"/>
          <w:szCs w:val="30"/>
        </w:rPr>
      </w:pPr>
    </w:p>
    <w:p w14:paraId="4448B081">
      <w:pPr>
        <w:spacing w:line="588" w:lineRule="exact"/>
        <w:ind w:firstLine="504" w:firstLineChars="200"/>
        <w:rPr>
          <w:rFonts w:hint="eastAsia"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w:t>
      </w:r>
      <w:r>
        <w:rPr>
          <w:rFonts w:hint="eastAsia" w:ascii="宋体" w:hAnsi="宋体" w:cs="宋体"/>
          <w:sz w:val="24"/>
        </w:rPr>
        <w:t>〔2017〕 141</w:t>
      </w:r>
      <w:r>
        <w:rPr>
          <w:rFonts w:hint="eastAsia" w:ascii="宋体" w:hAnsi="宋体" w:cs="宋体"/>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7954FAB">
      <w:pPr>
        <w:spacing w:line="588" w:lineRule="exact"/>
        <w:ind w:firstLine="504" w:firstLineChars="200"/>
        <w:rPr>
          <w:rFonts w:hint="eastAsia" w:ascii="宋体" w:hAnsi="宋体" w:cs="宋体"/>
          <w:spacing w:val="6"/>
          <w:sz w:val="24"/>
        </w:rPr>
      </w:pPr>
      <w:r>
        <w:rPr>
          <w:rFonts w:hint="eastAsia" w:ascii="宋体" w:hAnsi="宋体" w:cs="宋体"/>
          <w:spacing w:val="6"/>
          <w:sz w:val="24"/>
        </w:rPr>
        <w:t>本单位对上述声明的真实性负责。如有虚假，将依法承担相应责任。</w:t>
      </w:r>
    </w:p>
    <w:p w14:paraId="7D2A35DE">
      <w:pPr>
        <w:spacing w:line="588" w:lineRule="exact"/>
        <w:ind w:firstLine="504" w:firstLineChars="200"/>
        <w:rPr>
          <w:rFonts w:hint="eastAsia" w:ascii="宋体" w:hAnsi="宋体" w:cs="宋体"/>
          <w:spacing w:val="6"/>
          <w:sz w:val="24"/>
        </w:rPr>
      </w:pPr>
    </w:p>
    <w:p w14:paraId="4DB63A3B">
      <w:pPr>
        <w:spacing w:line="588" w:lineRule="exact"/>
        <w:ind w:firstLine="504" w:firstLineChars="200"/>
        <w:rPr>
          <w:rFonts w:hint="eastAsia" w:ascii="宋体" w:hAnsi="宋体" w:cs="宋体"/>
          <w:spacing w:val="6"/>
          <w:sz w:val="24"/>
        </w:rPr>
      </w:pPr>
    </w:p>
    <w:p w14:paraId="0960D131">
      <w:pPr>
        <w:spacing w:line="588" w:lineRule="exact"/>
        <w:ind w:firstLine="504" w:firstLineChars="200"/>
        <w:rPr>
          <w:rFonts w:hint="eastAsia" w:ascii="宋体" w:hAnsi="宋体" w:cs="宋体"/>
          <w:spacing w:val="6"/>
          <w:sz w:val="24"/>
        </w:rPr>
      </w:pPr>
    </w:p>
    <w:p w14:paraId="39EA081C">
      <w:pPr>
        <w:spacing w:line="588" w:lineRule="exact"/>
        <w:ind w:firstLine="504" w:firstLineChars="200"/>
        <w:rPr>
          <w:rFonts w:hint="eastAsia" w:ascii="宋体" w:hAnsi="宋体" w:cs="宋体"/>
          <w:spacing w:val="6"/>
          <w:sz w:val="24"/>
        </w:rPr>
      </w:pPr>
    </w:p>
    <w:p w14:paraId="6E61BA8B">
      <w:pPr>
        <w:tabs>
          <w:tab w:val="left" w:pos="4860"/>
        </w:tabs>
        <w:spacing w:line="588" w:lineRule="exact"/>
        <w:ind w:right="1560" w:firstLine="504" w:firstLineChars="200"/>
        <w:jc w:val="center"/>
        <w:rPr>
          <w:rFonts w:hint="eastAsia" w:ascii="宋体" w:hAnsi="宋体" w:cs="宋体"/>
          <w:spacing w:val="6"/>
          <w:sz w:val="24"/>
        </w:rPr>
      </w:pPr>
      <w:r>
        <w:rPr>
          <w:rFonts w:hint="eastAsia" w:ascii="宋体" w:hAnsi="宋体" w:cs="宋体"/>
          <w:spacing w:val="6"/>
          <w:sz w:val="24"/>
        </w:rPr>
        <w:t xml:space="preserve">               单位名称（盖章）：</w:t>
      </w:r>
    </w:p>
    <w:p w14:paraId="40587F7C">
      <w:pPr>
        <w:tabs>
          <w:tab w:val="left" w:pos="4860"/>
        </w:tabs>
        <w:spacing w:line="588" w:lineRule="exact"/>
        <w:ind w:right="1560" w:firstLine="504" w:firstLineChars="200"/>
        <w:jc w:val="center"/>
        <w:rPr>
          <w:rFonts w:hint="eastAsia" w:ascii="宋体" w:hAnsi="宋体" w:cs="宋体"/>
          <w:spacing w:val="6"/>
          <w:sz w:val="24"/>
        </w:rPr>
      </w:pPr>
      <w:r>
        <w:rPr>
          <w:rFonts w:hint="eastAsia" w:ascii="宋体" w:hAnsi="宋体" w:cs="宋体"/>
          <w:spacing w:val="6"/>
          <w:sz w:val="24"/>
        </w:rPr>
        <w:t xml:space="preserve">       日    期：</w:t>
      </w:r>
    </w:p>
    <w:p w14:paraId="2762F255">
      <w:pPr>
        <w:tabs>
          <w:tab w:val="left" w:pos="1620"/>
          <w:tab w:val="left" w:pos="1800"/>
        </w:tabs>
        <w:spacing w:line="440" w:lineRule="exact"/>
        <w:ind w:right="617" w:rightChars="257"/>
        <w:rPr>
          <w:rFonts w:hint="eastAsia" w:ascii="宋体" w:hAnsi="宋体" w:cs="宋体"/>
        </w:rPr>
      </w:pPr>
    </w:p>
    <w:p w14:paraId="57FD173D">
      <w:pPr>
        <w:tabs>
          <w:tab w:val="left" w:pos="1620"/>
          <w:tab w:val="left" w:pos="1800"/>
        </w:tabs>
        <w:spacing w:line="440" w:lineRule="exact"/>
        <w:ind w:right="617" w:rightChars="257"/>
        <w:rPr>
          <w:rFonts w:hint="eastAsia" w:ascii="宋体" w:hAnsi="宋体" w:cs="宋体"/>
        </w:rPr>
      </w:pPr>
    </w:p>
    <w:p w14:paraId="7DCD8881">
      <w:pPr>
        <w:tabs>
          <w:tab w:val="left" w:pos="1620"/>
          <w:tab w:val="left" w:pos="1800"/>
        </w:tabs>
        <w:spacing w:line="440" w:lineRule="exact"/>
        <w:ind w:right="617" w:rightChars="257"/>
        <w:rPr>
          <w:rFonts w:hint="eastAsia" w:ascii="宋体" w:hAnsi="宋体" w:cs="宋体"/>
        </w:rPr>
      </w:pPr>
    </w:p>
    <w:p w14:paraId="2385F1B6">
      <w:pPr>
        <w:widowControl/>
        <w:spacing w:before="624"/>
        <w:jc w:val="left"/>
        <w:rPr>
          <w:rFonts w:hint="eastAsia" w:ascii="宋体" w:hAnsi="宋体" w:cs="宋体"/>
        </w:rPr>
      </w:pPr>
      <w:bookmarkStart w:id="461" w:name="_Toc24818"/>
      <w:bookmarkStart w:id="462" w:name="_Toc6125"/>
      <w:bookmarkStart w:id="463" w:name="_Toc28360"/>
    </w:p>
    <w:p w14:paraId="45BC2596">
      <w:pPr>
        <w:widowControl/>
        <w:spacing w:before="624"/>
        <w:jc w:val="left"/>
        <w:rPr>
          <w:rFonts w:hint="eastAsia" w:ascii="宋体" w:hAnsi="宋体" w:cs="宋体"/>
        </w:rPr>
      </w:pPr>
    </w:p>
    <w:p w14:paraId="57268D62">
      <w:pPr>
        <w:widowControl/>
        <w:spacing w:before="624"/>
        <w:jc w:val="left"/>
        <w:rPr>
          <w:rFonts w:hint="eastAsia" w:ascii="宋体" w:hAnsi="宋体" w:cs="宋体"/>
        </w:rPr>
      </w:pPr>
    </w:p>
    <w:p w14:paraId="7D813DA9">
      <w:pPr>
        <w:pStyle w:val="11"/>
        <w:rPr>
          <w:rFonts w:hint="eastAsia"/>
        </w:rPr>
      </w:pPr>
    </w:p>
    <w:p w14:paraId="490AC8B9">
      <w:pPr>
        <w:spacing w:before="100" w:beforeAutospacing="1" w:after="120" w:afterLines="50" w:line="360" w:lineRule="auto"/>
        <w:rPr>
          <w:rFonts w:hint="eastAsia" w:ascii="宋体" w:hAnsi="宋体" w:cs="宋体"/>
          <w:b/>
          <w:bCs/>
          <w:spacing w:val="6"/>
          <w:sz w:val="30"/>
          <w:szCs w:val="30"/>
        </w:rPr>
      </w:pPr>
      <w:r>
        <w:rPr>
          <w:rFonts w:hint="eastAsia" w:ascii="宋体" w:hAnsi="宋体" w:cs="宋体"/>
          <w:b/>
          <w:bCs/>
          <w:spacing w:val="6"/>
          <w:sz w:val="30"/>
          <w:szCs w:val="30"/>
        </w:rPr>
        <w:t>附件</w:t>
      </w:r>
      <w:r>
        <w:rPr>
          <w:rFonts w:hint="eastAsia" w:ascii="宋体" w:hAnsi="宋体" w:cs="宋体"/>
          <w:b/>
          <w:bCs/>
          <w:spacing w:val="6"/>
          <w:sz w:val="30"/>
          <w:szCs w:val="30"/>
          <w:lang w:val="en-US" w:eastAsia="zh-CN"/>
        </w:rPr>
        <w:t>3</w:t>
      </w:r>
      <w:r>
        <w:rPr>
          <w:rFonts w:hint="eastAsia" w:ascii="宋体" w:hAnsi="宋体" w:cs="宋体"/>
          <w:b/>
          <w:bCs/>
          <w:spacing w:val="6"/>
          <w:sz w:val="30"/>
          <w:szCs w:val="30"/>
        </w:rPr>
        <w:t>：</w:t>
      </w:r>
      <w:bookmarkEnd w:id="461"/>
      <w:bookmarkEnd w:id="462"/>
      <w:bookmarkStart w:id="464" w:name="_Toc25690"/>
      <w:bookmarkStart w:id="465" w:name="_Toc12997"/>
      <w:r>
        <w:rPr>
          <w:rFonts w:hint="eastAsia" w:ascii="宋体" w:hAnsi="宋体" w:cs="宋体"/>
          <w:b/>
          <w:bCs/>
          <w:spacing w:val="6"/>
          <w:sz w:val="30"/>
          <w:szCs w:val="30"/>
        </w:rPr>
        <w:t>（如是）</w:t>
      </w:r>
    </w:p>
    <w:p w14:paraId="6F689FB8">
      <w:pPr>
        <w:spacing w:before="100" w:beforeAutospacing="1" w:after="120" w:afterLines="50" w:line="360" w:lineRule="auto"/>
        <w:jc w:val="center"/>
        <w:rPr>
          <w:rFonts w:hint="eastAsia" w:ascii="宋体" w:hAnsi="宋体" w:cs="宋体"/>
          <w:b/>
          <w:bCs/>
          <w:spacing w:val="6"/>
          <w:sz w:val="30"/>
          <w:szCs w:val="30"/>
        </w:rPr>
      </w:pPr>
      <w:r>
        <w:rPr>
          <w:rFonts w:hint="eastAsia" w:ascii="宋体" w:hAnsi="宋体" w:cs="宋体"/>
          <w:b/>
          <w:bCs/>
          <w:spacing w:val="6"/>
          <w:sz w:val="30"/>
          <w:szCs w:val="30"/>
        </w:rPr>
        <w:t>监狱企业、福利企业相关资格证明材料</w:t>
      </w:r>
      <w:bookmarkEnd w:id="463"/>
      <w:bookmarkEnd w:id="464"/>
      <w:bookmarkEnd w:id="465"/>
    </w:p>
    <w:p w14:paraId="61904B78">
      <w:pPr>
        <w:spacing w:line="588" w:lineRule="exact"/>
        <w:ind w:firstLine="504" w:firstLineChars="200"/>
        <w:rPr>
          <w:rFonts w:hint="eastAsia" w:ascii="宋体" w:hAnsi="宋体" w:cs="宋体"/>
          <w:spacing w:val="6"/>
          <w:sz w:val="24"/>
        </w:rPr>
      </w:pPr>
      <w:r>
        <w:rPr>
          <w:rFonts w:hint="eastAsia" w:ascii="宋体" w:hAnsi="宋体" w:cs="宋体"/>
          <w:spacing w:val="6"/>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88B299E">
      <w:pPr>
        <w:spacing w:line="588" w:lineRule="exact"/>
        <w:ind w:firstLine="504" w:firstLineChars="200"/>
        <w:rPr>
          <w:rFonts w:hint="eastAsia" w:ascii="宋体" w:hAnsi="宋体" w:cs="宋体"/>
          <w:spacing w:val="6"/>
          <w:sz w:val="24"/>
        </w:rPr>
      </w:pPr>
      <w:r>
        <w:rPr>
          <w:rFonts w:hint="eastAsia" w:ascii="宋体" w:hAnsi="宋体" w:cs="宋体"/>
          <w:spacing w:val="6"/>
          <w:sz w:val="24"/>
        </w:rPr>
        <w:t>监狱企业参加政府采购活动时，应当提供由省级以上监狱管理局、戒毒管理局（含新疆生产建设兵团）出具的属于监狱企业的证明文件。</w:t>
      </w:r>
    </w:p>
    <w:p w14:paraId="59097F62">
      <w:pPr>
        <w:spacing w:before="240" w:beforeLines="100"/>
        <w:jc w:val="center"/>
        <w:rPr>
          <w:rFonts w:hint="eastAsia" w:ascii="宋体" w:hAnsi="宋体" w:cs="宋体"/>
          <w:sz w:val="32"/>
        </w:rPr>
      </w:pPr>
    </w:p>
    <w:p w14:paraId="02004160">
      <w:pPr>
        <w:spacing w:before="240" w:beforeLines="100"/>
        <w:jc w:val="center"/>
        <w:rPr>
          <w:rFonts w:hint="eastAsia" w:ascii="宋体" w:hAnsi="宋体" w:cs="宋体"/>
          <w:sz w:val="32"/>
        </w:rPr>
      </w:pPr>
    </w:p>
    <w:p w14:paraId="3B8C9C27">
      <w:pPr>
        <w:spacing w:before="240" w:beforeLines="100"/>
        <w:jc w:val="center"/>
        <w:rPr>
          <w:rFonts w:hint="eastAsia" w:ascii="宋体" w:hAnsi="宋体" w:cs="宋体"/>
          <w:sz w:val="32"/>
        </w:rPr>
      </w:pPr>
    </w:p>
    <w:p w14:paraId="36E888B1">
      <w:pPr>
        <w:spacing w:before="240" w:beforeLines="100"/>
        <w:jc w:val="center"/>
        <w:rPr>
          <w:rFonts w:hint="eastAsia" w:ascii="宋体" w:hAnsi="宋体" w:cs="宋体"/>
          <w:sz w:val="32"/>
        </w:rPr>
      </w:pPr>
    </w:p>
    <w:p w14:paraId="5009E621">
      <w:pPr>
        <w:spacing w:before="240" w:beforeLines="100"/>
        <w:jc w:val="center"/>
        <w:rPr>
          <w:rFonts w:hint="eastAsia" w:ascii="宋体" w:hAnsi="宋体" w:cs="宋体"/>
          <w:sz w:val="32"/>
        </w:rPr>
      </w:pPr>
    </w:p>
    <w:p w14:paraId="217F3357">
      <w:pPr>
        <w:pStyle w:val="17"/>
        <w:rPr>
          <w:rFonts w:hint="eastAsia" w:ascii="宋体" w:hAnsi="宋体" w:cs="宋体"/>
          <w:sz w:val="32"/>
        </w:rPr>
      </w:pPr>
    </w:p>
    <w:p w14:paraId="5A5279E6">
      <w:pPr>
        <w:rPr>
          <w:rFonts w:hint="eastAsia" w:ascii="宋体" w:hAnsi="宋体" w:cs="宋体"/>
          <w:sz w:val="32"/>
        </w:rPr>
      </w:pPr>
    </w:p>
    <w:p w14:paraId="35674F9D">
      <w:pPr>
        <w:pStyle w:val="17"/>
        <w:rPr>
          <w:rFonts w:hint="eastAsia" w:ascii="宋体" w:hAnsi="宋体" w:cs="宋体"/>
          <w:sz w:val="32"/>
        </w:rPr>
      </w:pPr>
    </w:p>
    <w:p w14:paraId="06D18E48">
      <w:pPr>
        <w:rPr>
          <w:rFonts w:hint="eastAsia" w:ascii="宋体" w:hAnsi="宋体" w:cs="宋体"/>
          <w:sz w:val="32"/>
        </w:rPr>
      </w:pPr>
    </w:p>
    <w:p w14:paraId="0F4B4B1D">
      <w:pPr>
        <w:pStyle w:val="17"/>
        <w:rPr>
          <w:rFonts w:hint="eastAsia" w:ascii="宋体" w:hAnsi="宋体" w:cs="宋体"/>
          <w:sz w:val="32"/>
        </w:rPr>
      </w:pPr>
    </w:p>
    <w:p w14:paraId="4564A2EE">
      <w:pPr>
        <w:rPr>
          <w:rFonts w:hint="eastAsia" w:ascii="宋体" w:hAnsi="宋体" w:cs="宋体"/>
          <w:sz w:val="32"/>
        </w:rPr>
      </w:pPr>
    </w:p>
    <w:p w14:paraId="718B77DF">
      <w:pPr>
        <w:pStyle w:val="17"/>
        <w:rPr>
          <w:rFonts w:hint="eastAsia" w:ascii="宋体" w:hAnsi="宋体" w:cs="宋体"/>
          <w:sz w:val="32"/>
        </w:rPr>
      </w:pPr>
    </w:p>
    <w:p w14:paraId="4367ADF2">
      <w:pPr>
        <w:rPr>
          <w:rFonts w:hint="eastAsia" w:ascii="宋体" w:hAnsi="宋体" w:cs="宋体"/>
          <w:sz w:val="32"/>
        </w:rPr>
      </w:pPr>
    </w:p>
    <w:p w14:paraId="10139359">
      <w:pPr>
        <w:pStyle w:val="17"/>
        <w:rPr>
          <w:rFonts w:hint="eastAsia"/>
        </w:rPr>
      </w:pPr>
    </w:p>
    <w:p w14:paraId="6D7EECE9">
      <w:pPr>
        <w:spacing w:before="240" w:beforeLines="100"/>
        <w:jc w:val="center"/>
        <w:rPr>
          <w:rFonts w:hint="eastAsia" w:ascii="宋体" w:hAnsi="宋体" w:cs="宋体"/>
          <w:sz w:val="32"/>
        </w:rPr>
      </w:pPr>
    </w:p>
    <w:p w14:paraId="0406A3EB">
      <w:pPr>
        <w:pStyle w:val="47"/>
        <w:keepNext/>
        <w:keepLines/>
        <w:widowControl w:val="0"/>
        <w:numPr>
          <w:ilvl w:val="0"/>
          <w:numId w:val="15"/>
        </w:numPr>
        <w:shd w:val="clear" w:color="auto" w:fill="auto"/>
        <w:bidi w:val="0"/>
        <w:spacing w:before="0" w:after="60" w:line="240" w:lineRule="auto"/>
        <w:ind w:left="0" w:right="0" w:firstLine="0"/>
        <w:jc w:val="center"/>
        <w:rPr>
          <w:color w:val="auto"/>
          <w:spacing w:val="0"/>
          <w:w w:val="100"/>
          <w:position w:val="0"/>
        </w:rPr>
      </w:pPr>
      <w:r>
        <w:rPr>
          <w:rFonts w:hint="eastAsia"/>
          <w:color w:val="auto"/>
          <w:spacing w:val="0"/>
          <w:w w:val="100"/>
          <w:position w:val="0"/>
          <w:lang w:val="en-US" w:eastAsia="zh-CN"/>
        </w:rPr>
        <w:t xml:space="preserve">  服务</w:t>
      </w:r>
      <w:r>
        <w:rPr>
          <w:color w:val="auto"/>
          <w:spacing w:val="0"/>
          <w:w w:val="100"/>
          <w:position w:val="0"/>
        </w:rPr>
        <w:t>内容</w:t>
      </w:r>
      <w:bookmarkEnd w:id="456"/>
      <w:bookmarkEnd w:id="457"/>
      <w:bookmarkEnd w:id="458"/>
      <w:bookmarkEnd w:id="459"/>
      <w:bookmarkEnd w:id="460"/>
      <w:r>
        <w:rPr>
          <w:rFonts w:hint="eastAsia"/>
          <w:color w:val="auto"/>
          <w:spacing w:val="0"/>
          <w:w w:val="100"/>
          <w:position w:val="0"/>
          <w:lang w:eastAsia="zh-CN"/>
        </w:rPr>
        <w:t>及</w:t>
      </w:r>
      <w:r>
        <w:rPr>
          <w:rFonts w:hint="eastAsia"/>
          <w:color w:val="auto"/>
          <w:spacing w:val="0"/>
          <w:w w:val="100"/>
          <w:position w:val="0"/>
          <w:lang w:val="en-US" w:eastAsia="zh-CN"/>
        </w:rPr>
        <w:t>商务</w:t>
      </w:r>
      <w:r>
        <w:rPr>
          <w:rFonts w:hint="eastAsia"/>
          <w:color w:val="auto"/>
          <w:spacing w:val="0"/>
          <w:w w:val="100"/>
          <w:position w:val="0"/>
          <w:lang w:eastAsia="zh-CN"/>
        </w:rPr>
        <w:t>要求</w:t>
      </w:r>
    </w:p>
    <w:p w14:paraId="0A65E16F">
      <w:pPr>
        <w:spacing w:line="480" w:lineRule="auto"/>
        <w:rPr>
          <w:rFonts w:hint="eastAsia"/>
          <w:sz w:val="24"/>
          <w:szCs w:val="24"/>
        </w:rPr>
      </w:pPr>
    </w:p>
    <w:p w14:paraId="00C539EC">
      <w:pPr>
        <w:spacing w:line="480" w:lineRule="auto"/>
        <w:rPr>
          <w:rFonts w:hint="eastAsia"/>
          <w:b/>
          <w:bCs/>
          <w:sz w:val="24"/>
          <w:szCs w:val="24"/>
        </w:rPr>
      </w:pPr>
      <w:r>
        <w:rPr>
          <w:rFonts w:hint="eastAsia"/>
          <w:b/>
          <w:bCs/>
          <w:sz w:val="24"/>
          <w:szCs w:val="24"/>
        </w:rPr>
        <w:t>一、服务内容：</w:t>
      </w:r>
    </w:p>
    <w:p w14:paraId="45EE5D43">
      <w:pPr>
        <w:tabs>
          <w:tab w:val="left" w:pos="0"/>
        </w:tabs>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2026年维修养护项目涉及金河镇</w:t>
      </w:r>
      <w:r>
        <w:rPr>
          <w:rFonts w:hint="eastAsia" w:ascii="宋体" w:hAnsi="宋体" w:eastAsia="宋体" w:cs="宋体"/>
          <w:sz w:val="24"/>
          <w:szCs w:val="24"/>
        </w:rPr>
        <w:t>金丰水库、常陵水库、寺沟水库、洪水沟水库、跃进水库、陵西水库共</w:t>
      </w:r>
      <w:r>
        <w:rPr>
          <w:rFonts w:hint="eastAsia" w:ascii="宋体" w:hAnsi="宋体" w:eastAsia="宋体" w:cs="宋体"/>
          <w:bCs/>
          <w:sz w:val="24"/>
          <w:szCs w:val="24"/>
        </w:rPr>
        <w:t>6座水库。主要建设内容为：水库日常维护和防汛物资储备, 防汛演练，雨水情监测系统电信网费。</w:t>
      </w:r>
    </w:p>
    <w:p w14:paraId="138F61A2">
      <w:pPr>
        <w:pStyle w:val="15"/>
        <w:widowControl/>
        <w:shd w:val="clear" w:color="auto" w:fill="FFFFFF"/>
        <w:spacing w:beforeAutospacing="0" w:afterAutospacing="0" w:line="560" w:lineRule="exact"/>
        <w:ind w:firstLine="480" w:firstLineChars="200"/>
        <w:jc w:val="both"/>
        <w:rPr>
          <w:rFonts w:hint="eastAsia" w:ascii="宋体" w:hAnsi="宋体" w:eastAsia="宋体" w:cs="宋体"/>
          <w:bCs/>
          <w:sz w:val="24"/>
          <w:szCs w:val="24"/>
        </w:rPr>
      </w:pPr>
      <w:r>
        <w:rPr>
          <w:rFonts w:hint="eastAsia" w:ascii="宋体" w:hAnsi="宋体" w:eastAsia="宋体" w:cs="宋体"/>
          <w:bCs/>
          <w:sz w:val="24"/>
          <w:szCs w:val="24"/>
        </w:rPr>
        <w:t>1.水库日常养护和防汛物资储备</w:t>
      </w:r>
    </w:p>
    <w:p w14:paraId="0CD95481">
      <w:pPr>
        <w:pStyle w:val="15"/>
        <w:widowControl/>
        <w:shd w:val="clear" w:color="auto" w:fill="FFFFFF"/>
        <w:spacing w:beforeAutospacing="0" w:afterAutospacing="0"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金丰水库、常陵水库、寺沟水库、洪水沟水库、跃进水库、陵西水库6座水库的日常维护，主要工作内容：不定期清理坝面杂树、杂草，溢洪道淤泥清理，放水设施及闸门维护，上坝道路维护、汛期安全巡查，三个责任牌更换。</w:t>
      </w:r>
    </w:p>
    <w:p w14:paraId="7BC6A96C">
      <w:pPr>
        <w:pStyle w:val="15"/>
        <w:widowControl/>
        <w:shd w:val="clear" w:color="auto" w:fill="FFFFFF"/>
        <w:spacing w:beforeAutospacing="0" w:afterAutospacing="0"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2.防汛物资储备</w:t>
      </w:r>
    </w:p>
    <w:p w14:paraId="01E696CA">
      <w:pPr>
        <w:pStyle w:val="15"/>
        <w:widowControl/>
        <w:shd w:val="clear" w:color="auto" w:fill="FFFFFF"/>
        <w:spacing w:beforeAutospacing="0" w:afterAutospacing="0"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每个水库储备200个防汛专用沙袋、砂子10 m</w:t>
      </w:r>
      <w:r>
        <w:rPr>
          <w:rFonts w:hint="eastAsia" w:ascii="宋体" w:hAnsi="宋体" w:eastAsia="宋体" w:cs="宋体"/>
          <w:sz w:val="24"/>
          <w:szCs w:val="24"/>
          <w:vertAlign w:val="superscript"/>
        </w:rPr>
        <w:t>3</w:t>
      </w:r>
      <w:r>
        <w:rPr>
          <w:rFonts w:hint="eastAsia" w:ascii="宋体" w:hAnsi="宋体" w:eastAsia="宋体" w:cs="宋体"/>
          <w:sz w:val="24"/>
          <w:szCs w:val="24"/>
        </w:rPr>
        <w:t>,5套雨衣雨鞋，铁锹10把，6套救生圈，6件救生衣，6个充电式手电筒。</w:t>
      </w:r>
    </w:p>
    <w:p w14:paraId="0C818682">
      <w:pPr>
        <w:pStyle w:val="15"/>
        <w:widowControl/>
        <w:shd w:val="clear" w:color="auto" w:fill="FFFFFF"/>
        <w:spacing w:beforeAutospacing="0" w:afterAutospacing="0"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3.水库设施维修</w:t>
      </w:r>
    </w:p>
    <w:p w14:paraId="76BEE123">
      <w:pPr>
        <w:pStyle w:val="15"/>
        <w:widowControl/>
        <w:shd w:val="clear" w:color="auto" w:fill="FFFFFF"/>
        <w:spacing w:beforeAutospacing="0" w:afterAutospacing="0"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对坝面、溢洪道、放水设施、闸门的维修，以实际发生量计量。</w:t>
      </w:r>
    </w:p>
    <w:p w14:paraId="3D83CECE">
      <w:pPr>
        <w:pStyle w:val="15"/>
        <w:widowControl/>
        <w:shd w:val="clear" w:color="auto" w:fill="FFFFFF"/>
        <w:spacing w:beforeAutospacing="0" w:afterAutospacing="0"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4.防汛演练</w:t>
      </w:r>
    </w:p>
    <w:p w14:paraId="15302AA5">
      <w:pPr>
        <w:pStyle w:val="15"/>
        <w:widowControl/>
        <w:shd w:val="clear" w:color="auto" w:fill="FFFFFF"/>
        <w:spacing w:beforeAutospacing="0" w:afterAutospacing="0"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在金河镇寺沟水库进行防汛演练。</w:t>
      </w:r>
    </w:p>
    <w:p w14:paraId="5CC357B2">
      <w:pPr>
        <w:pStyle w:val="15"/>
        <w:widowControl/>
        <w:shd w:val="clear" w:color="auto" w:fill="FFFFFF"/>
        <w:spacing w:beforeAutospacing="0" w:afterAutospacing="0"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5.雨水情监测系统电信网费</w:t>
      </w:r>
    </w:p>
    <w:p w14:paraId="635D2E66">
      <w:pPr>
        <w:pStyle w:val="15"/>
        <w:widowControl/>
        <w:shd w:val="clear" w:color="auto" w:fill="FFFFFF"/>
        <w:spacing w:beforeAutospacing="0" w:afterAutospacing="0" w:line="560" w:lineRule="exact"/>
        <w:ind w:firstLine="480" w:firstLineChars="200"/>
        <w:jc w:val="both"/>
        <w:rPr>
          <w:rFonts w:hint="eastAsia" w:ascii="宋体" w:hAnsi="宋体" w:eastAsia="宋体" w:cs="宋体"/>
          <w:sz w:val="24"/>
          <w:szCs w:val="24"/>
        </w:rPr>
      </w:pPr>
      <w:r>
        <w:rPr>
          <w:rFonts w:hint="eastAsia" w:ascii="宋体" w:hAnsi="宋体" w:eastAsia="宋体" w:cs="宋体"/>
          <w:bCs/>
          <w:sz w:val="24"/>
          <w:szCs w:val="24"/>
        </w:rPr>
        <w:t>6座水库</w:t>
      </w:r>
      <w:r>
        <w:rPr>
          <w:rFonts w:hint="eastAsia" w:ascii="宋体" w:hAnsi="宋体" w:eastAsia="宋体" w:cs="宋体"/>
          <w:sz w:val="24"/>
          <w:szCs w:val="24"/>
        </w:rPr>
        <w:t>雨水情监测系统电信网费。</w:t>
      </w:r>
    </w:p>
    <w:p w14:paraId="793E9926">
      <w:pPr>
        <w:pStyle w:val="15"/>
        <w:widowControl/>
        <w:shd w:val="clear" w:color="auto" w:fill="FFFFFF"/>
        <w:spacing w:beforeAutospacing="0" w:afterAutospacing="0"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6.水库运行管护费</w:t>
      </w:r>
    </w:p>
    <w:p w14:paraId="40B1FD45">
      <w:pPr>
        <w:pStyle w:val="15"/>
        <w:widowControl/>
        <w:shd w:val="clear" w:color="auto" w:fill="FFFFFF"/>
        <w:spacing w:beforeAutospacing="0" w:afterAutospacing="0" w:line="560" w:lineRule="exact"/>
        <w:ind w:firstLine="480" w:firstLineChars="200"/>
        <w:jc w:val="both"/>
        <w:rPr>
          <w:rFonts w:hint="eastAsia" w:ascii="宋体" w:hAnsi="宋体" w:eastAsia="宋体" w:cs="宋体"/>
          <w:sz w:val="24"/>
          <w:szCs w:val="24"/>
        </w:rPr>
      </w:pPr>
      <w:r>
        <w:rPr>
          <w:rFonts w:hint="eastAsia" w:ascii="宋体" w:hAnsi="宋体" w:eastAsia="宋体" w:cs="宋体"/>
          <w:sz w:val="24"/>
          <w:szCs w:val="24"/>
        </w:rPr>
        <w:t>6座水库村委会管护人员管护补助费。</w:t>
      </w:r>
    </w:p>
    <w:p w14:paraId="6C1A696A">
      <w:pPr>
        <w:spacing w:line="480" w:lineRule="auto"/>
        <w:rPr>
          <w:rFonts w:hint="default" w:eastAsia="宋体"/>
          <w:b/>
          <w:bCs/>
          <w:sz w:val="24"/>
          <w:szCs w:val="24"/>
          <w:lang w:val="en-US" w:eastAsia="zh-CN"/>
        </w:rPr>
      </w:pPr>
      <w:r>
        <w:rPr>
          <w:rFonts w:hint="eastAsia" w:eastAsia="宋体"/>
          <w:b/>
          <w:bCs/>
          <w:sz w:val="24"/>
          <w:szCs w:val="24"/>
          <w:lang w:val="en-US" w:eastAsia="zh-CN"/>
        </w:rPr>
        <w:t>二、商务要求：</w:t>
      </w:r>
    </w:p>
    <w:p w14:paraId="547104BD">
      <w:pPr>
        <w:spacing w:line="480" w:lineRule="auto"/>
        <w:rPr>
          <w:rFonts w:hint="eastAsia" w:eastAsia="宋体"/>
          <w:sz w:val="24"/>
          <w:szCs w:val="24"/>
          <w:lang w:eastAsia="zh-CN"/>
        </w:rPr>
      </w:pPr>
      <w:r>
        <w:rPr>
          <w:rFonts w:hint="eastAsia" w:eastAsia="宋体"/>
          <w:sz w:val="24"/>
          <w:szCs w:val="24"/>
          <w:lang w:val="en-US" w:eastAsia="zh-CN"/>
        </w:rPr>
        <w:t>（一）</w:t>
      </w:r>
      <w:r>
        <w:rPr>
          <w:rFonts w:hint="eastAsia"/>
          <w:sz w:val="24"/>
          <w:szCs w:val="24"/>
        </w:rPr>
        <w:t>服务期限：</w:t>
      </w:r>
      <w:r>
        <w:rPr>
          <w:rFonts w:hint="eastAsia" w:ascii="宋体" w:hAnsi="宋体" w:cs="宋体"/>
          <w:color w:val="auto"/>
          <w:kern w:val="0"/>
          <w:sz w:val="24"/>
          <w:szCs w:val="24"/>
          <w:highlight w:val="none"/>
          <w:lang w:val="en-US" w:eastAsia="zh-CN"/>
        </w:rPr>
        <w:t>自合同签订之日起一年</w:t>
      </w:r>
    </w:p>
    <w:p w14:paraId="607822BA">
      <w:pPr>
        <w:spacing w:line="480" w:lineRule="auto"/>
        <w:rPr>
          <w:rFonts w:hint="default" w:eastAsia="宋体"/>
          <w:sz w:val="24"/>
          <w:szCs w:val="24"/>
          <w:lang w:val="en-US" w:eastAsia="zh-CN"/>
        </w:rPr>
      </w:pPr>
      <w:r>
        <w:rPr>
          <w:rFonts w:hint="eastAsia" w:eastAsia="宋体"/>
          <w:sz w:val="24"/>
          <w:szCs w:val="24"/>
          <w:lang w:val="en-US" w:eastAsia="zh-CN"/>
        </w:rPr>
        <w:t>（二）项目地点：采购人指定地点</w:t>
      </w:r>
    </w:p>
    <w:p w14:paraId="0ECE01C1">
      <w:pPr>
        <w:spacing w:line="480" w:lineRule="auto"/>
        <w:rPr>
          <w:rFonts w:hint="eastAsia" w:eastAsia="宋体"/>
          <w:sz w:val="24"/>
          <w:szCs w:val="24"/>
          <w:lang w:val="en-US" w:eastAsia="zh-CN"/>
        </w:rPr>
      </w:pPr>
      <w:r>
        <w:rPr>
          <w:rFonts w:hint="eastAsia" w:eastAsia="宋体"/>
          <w:sz w:val="24"/>
          <w:szCs w:val="24"/>
          <w:lang w:val="en-US" w:eastAsia="zh-CN"/>
        </w:rPr>
        <w:t>（三）质量要求：合格</w:t>
      </w:r>
    </w:p>
    <w:p w14:paraId="408CA88E">
      <w:pPr>
        <w:spacing w:line="480" w:lineRule="auto"/>
        <w:rPr>
          <w:rFonts w:hint="eastAsia" w:ascii="宋体" w:hAnsi="宋体" w:eastAsia="宋体" w:cs="宋体"/>
          <w:color w:val="auto"/>
          <w:sz w:val="24"/>
          <w:szCs w:val="24"/>
          <w:highlight w:val="none"/>
        </w:rPr>
      </w:pPr>
      <w:r>
        <w:rPr>
          <w:rFonts w:hint="eastAsia" w:eastAsia="宋体"/>
          <w:sz w:val="24"/>
          <w:szCs w:val="24"/>
          <w:lang w:val="en-US" w:eastAsia="zh-CN"/>
        </w:rPr>
        <w:t>（四）付款方式：</w:t>
      </w:r>
      <w:r>
        <w:rPr>
          <w:rFonts w:hint="eastAsia" w:ascii="宋体" w:hAnsi="宋体" w:eastAsia="宋体" w:cs="宋体"/>
          <w:color w:val="auto"/>
          <w:sz w:val="24"/>
          <w:szCs w:val="24"/>
          <w:highlight w:val="none"/>
        </w:rPr>
        <w:t>合同签订时,采购方与成交供应商商议确定</w:t>
      </w:r>
      <w:r>
        <w:rPr>
          <w:rFonts w:hint="eastAsia" w:ascii="宋体" w:hAnsi="宋体" w:eastAsia="宋体" w:cs="宋体"/>
          <w:color w:val="auto"/>
          <w:sz w:val="24"/>
          <w:szCs w:val="24"/>
          <w:highlight w:val="none"/>
          <w:lang w:val="en-US" w:eastAsia="zh-CN"/>
        </w:rPr>
        <w:t>付款方式</w:t>
      </w:r>
      <w:r>
        <w:rPr>
          <w:rFonts w:hint="eastAsia" w:ascii="宋体" w:hAnsi="宋体" w:eastAsia="宋体" w:cs="宋体"/>
          <w:color w:val="auto"/>
          <w:sz w:val="24"/>
          <w:szCs w:val="24"/>
          <w:highlight w:val="none"/>
        </w:rPr>
        <w:t>。在付款前，供应商必须开具与合同金额相等的发票给采购人。</w:t>
      </w:r>
    </w:p>
    <w:p w14:paraId="22EE86F8">
      <w:pPr>
        <w:spacing w:line="48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lang w:eastAsia="zh-CN"/>
        </w:rPr>
        <w:t>）</w:t>
      </w:r>
      <w:r>
        <w:rPr>
          <w:rFonts w:hint="eastAsia" w:eastAsia="宋体"/>
          <w:sz w:val="24"/>
          <w:szCs w:val="24"/>
          <w:lang w:val="en-US" w:eastAsia="zh-CN"/>
        </w:rPr>
        <w:t>验收</w:t>
      </w:r>
    </w:p>
    <w:p w14:paraId="409282C6">
      <w:pPr>
        <w:autoSpaceDE w:val="0"/>
        <w:autoSpaceDN w:val="0"/>
        <w:adjustRightInd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验收时间：服务完成后，成交供应商应向采购人提交项目验收申请，并将项目实施过程中相关资料提交采购人。</w:t>
      </w:r>
    </w:p>
    <w:p w14:paraId="5648BD4C">
      <w:pPr>
        <w:autoSpaceDE w:val="0"/>
        <w:autoSpaceDN w:val="0"/>
        <w:adjustRightInd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采购人收到项目验收申请后，组织相关单位和其他有关方面的专家组成验收组，共同验收，签署项目的完工验收意见。</w:t>
      </w:r>
    </w:p>
    <w:p w14:paraId="18271E93">
      <w:pPr>
        <w:spacing w:line="48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验收以合同、竞争性磋商文件及竞争性磋商响应文件、澄清、及国家相应的标准、规范等为依据。</w:t>
      </w:r>
    </w:p>
    <w:p w14:paraId="75777EBB">
      <w:pPr>
        <w:autoSpaceDE w:val="0"/>
        <w:autoSpaceDN w:val="0"/>
        <w:adjustRightInd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验收合格后，采购人出具《项目验收报告单》，并在主管部门备案。验收不合格的，成交供应商须在接到通知后 7 个日历日内进行整改处理，确保项目通过验收。如接到通知后 7个日历日内验收仍不合格，采购人可提出索赔或取消其服务合同。</w:t>
      </w:r>
    </w:p>
    <w:p w14:paraId="15BC1A64">
      <w:pPr>
        <w:autoSpaceDE w:val="0"/>
        <w:autoSpaceDN w:val="0"/>
        <w:adjustRightInd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（六）违约责任</w:t>
      </w:r>
    </w:p>
    <w:p w14:paraId="4CC19072">
      <w:pPr>
        <w:autoSpaceDE w:val="0"/>
        <w:autoSpaceDN w:val="0"/>
        <w:adjustRightInd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1、按《中华人民共和国民法典》、《中华人民共和国政府采购法》中的相关条款执行。</w:t>
      </w:r>
    </w:p>
    <w:p w14:paraId="2B1BD074">
      <w:pPr>
        <w:autoSpaceDE w:val="0"/>
        <w:autoSpaceDN w:val="0"/>
        <w:adjustRightInd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2、未按合同要求提供服务不能满足技术要求，采购单位有权终止合同，并对供方违约行为进行追究，同时按《政府采购法》的有关规定进行处罚。</w:t>
      </w:r>
    </w:p>
    <w:p w14:paraId="3A06DED1">
      <w:pPr>
        <w:tabs>
          <w:tab w:val="left" w:pos="3485"/>
        </w:tabs>
        <w:spacing w:line="520" w:lineRule="exact"/>
        <w:jc w:val="both"/>
        <w:rPr>
          <w:rFonts w:ascii="宋体" w:hAnsi="宋体" w:cs="楷体"/>
          <w:b/>
          <w:sz w:val="28"/>
          <w:szCs w:val="28"/>
        </w:rPr>
      </w:pPr>
      <w:r>
        <w:rPr>
          <w:rFonts w:hint="eastAsia" w:ascii="宋体" w:hAnsi="宋体" w:cs="楷体"/>
          <w:b/>
          <w:sz w:val="28"/>
          <w:szCs w:val="28"/>
        </w:rPr>
        <w:t>注：商务要求为实质性要求，不得负偏离。</w:t>
      </w:r>
    </w:p>
    <w:p w14:paraId="1477D966">
      <w:pPr>
        <w:autoSpaceDE w:val="0"/>
        <w:autoSpaceDN w:val="0"/>
        <w:adjustRightInd w:val="0"/>
        <w:spacing w:line="360" w:lineRule="auto"/>
        <w:ind w:firstLine="480" w:firstLineChars="200"/>
        <w:rPr>
          <w:rFonts w:hint="eastAsia" w:ascii="宋体" w:hAnsi="宋体" w:eastAsia="宋体" w:cs="宋体"/>
          <w:color w:val="auto"/>
          <w:sz w:val="24"/>
          <w:szCs w:val="24"/>
          <w:lang w:val="en-US" w:eastAsia="zh-CN"/>
        </w:rPr>
      </w:pPr>
    </w:p>
    <w:p w14:paraId="4F62D0E5">
      <w:pPr>
        <w:spacing w:line="480" w:lineRule="auto"/>
        <w:rPr>
          <w:sz w:val="24"/>
          <w:szCs w:val="24"/>
        </w:rPr>
      </w:pPr>
    </w:p>
    <w:p w14:paraId="23BD555E">
      <w:pPr>
        <w:pStyle w:val="51"/>
        <w:keepNext w:val="0"/>
        <w:keepLines w:val="0"/>
        <w:widowControl w:val="0"/>
        <w:shd w:val="clear" w:color="auto" w:fill="auto"/>
        <w:bidi w:val="0"/>
        <w:spacing w:before="0" w:after="0" w:line="473" w:lineRule="exact"/>
        <w:ind w:left="0" w:right="0" w:firstLine="340"/>
        <w:jc w:val="left"/>
        <w:rPr>
          <w:rFonts w:hint="eastAsia"/>
          <w:lang w:eastAsia="zh-CN"/>
        </w:rPr>
      </w:pPr>
    </w:p>
    <w:p w14:paraId="0BD051AB">
      <w:pPr>
        <w:pStyle w:val="51"/>
        <w:keepNext w:val="0"/>
        <w:keepLines w:val="0"/>
        <w:widowControl w:val="0"/>
        <w:shd w:val="clear" w:color="auto" w:fill="auto"/>
        <w:bidi w:val="0"/>
        <w:spacing w:before="0" w:after="0" w:line="473" w:lineRule="exact"/>
        <w:ind w:left="0" w:right="0" w:firstLine="340"/>
        <w:jc w:val="left"/>
        <w:rPr>
          <w:rFonts w:hint="eastAsia"/>
          <w:lang w:eastAsia="zh-CN"/>
        </w:rPr>
      </w:pPr>
    </w:p>
    <w:sectPr>
      <w:footerReference r:id="rId18" w:type="default"/>
      <w:footnotePr>
        <w:numFmt w:val="decimal"/>
      </w:footnotePr>
      <w:pgSz w:w="11900" w:h="16840"/>
      <w:pgMar w:top="1417" w:right="1417" w:bottom="1417" w:left="1417" w:header="850" w:footer="850" w:gutter="0"/>
      <w:pgNumType w:fmt="decimal"/>
      <w:cols w:space="72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p>
  </w:endnote>
  <w:endnote w:type="continuationSeparator" w:id="1">
    <w:p>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GYXIQ+Frutiger-Cn">
    <w:altName w:val="宋体"/>
    <w:panose1 w:val="00000000000000000000"/>
    <w:charset w:val="86"/>
    <w:family w:val="swiss"/>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0C9D6">
    <w:pPr>
      <w:widowControl w:val="0"/>
      <w:spacing w:line="1" w:lineRule="exac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FA7B4">
    <w:pPr>
      <w:widowControl w:val="0"/>
      <w:spacing w:line="1" w:lineRule="exact"/>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B72DB8">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60B72DB8">
                    <w:pPr>
                      <w:pStyle w:val="11"/>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7D9C86">
    <w:pPr>
      <w:widowControl w:val="0"/>
      <w:spacing w:line="1" w:lineRule="exact"/>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9F5C14">
                          <w:pPr>
                            <w:pStyle w:val="11"/>
                          </w:pPr>
                          <w:r>
                            <w:t xml:space="preserve">第 </w:t>
                          </w:r>
                          <w:r>
                            <w:fldChar w:fldCharType="begin"/>
                          </w:r>
                          <w:r>
                            <w:instrText xml:space="preserve"> PAGE  \* MERGEFORMAT </w:instrText>
                          </w:r>
                          <w:r>
                            <w:fldChar w:fldCharType="separate"/>
                          </w:r>
                          <w:r>
                            <w:t>11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169F5C14">
                    <w:pPr>
                      <w:pStyle w:val="11"/>
                    </w:pPr>
                    <w:r>
                      <w:t xml:space="preserve">第 </w:t>
                    </w:r>
                    <w:r>
                      <w:fldChar w:fldCharType="begin"/>
                    </w:r>
                    <w:r>
                      <w:instrText xml:space="preserve"> PAGE  \* MERGEFORMAT </w:instrText>
                    </w:r>
                    <w:r>
                      <w:fldChar w:fldCharType="separate"/>
                    </w:r>
                    <w:r>
                      <w:t>11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51DF6">
    <w:pPr>
      <w:widowControl w:val="0"/>
      <w:spacing w:line="1" w:lineRule="exact"/>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C791A9">
                          <w:pPr>
                            <w:pStyle w:val="11"/>
                          </w:pPr>
                          <w:r>
                            <w:t xml:space="preserve">第 </w:t>
                          </w:r>
                          <w:r>
                            <w:fldChar w:fldCharType="begin"/>
                          </w:r>
                          <w:r>
                            <w:instrText xml:space="preserve"> PAGE  \* MERGEFORMAT </w:instrText>
                          </w:r>
                          <w:r>
                            <w:fldChar w:fldCharType="separate"/>
                          </w:r>
                          <w:r>
                            <w:t>28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1C791A9">
                    <w:pPr>
                      <w:pStyle w:val="11"/>
                    </w:pPr>
                    <w:r>
                      <w:t xml:space="preserve">第 </w:t>
                    </w:r>
                    <w:r>
                      <w:fldChar w:fldCharType="begin"/>
                    </w:r>
                    <w:r>
                      <w:instrText xml:space="preserve"> PAGE  \* MERGEFORMAT </w:instrText>
                    </w:r>
                    <w:r>
                      <w:fldChar w:fldCharType="separate"/>
                    </w:r>
                    <w:r>
                      <w:t>28</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B236D">
    <w:pPr>
      <w:widowControl w:val="0"/>
      <w:spacing w:line="1" w:lineRule="exact"/>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56A808">
                          <w:pPr>
                            <w:pStyle w:val="11"/>
                          </w:pPr>
                          <w:r>
                            <w:t xml:space="preserve">第 </w:t>
                          </w:r>
                          <w:r>
                            <w:fldChar w:fldCharType="begin"/>
                          </w:r>
                          <w:r>
                            <w:instrText xml:space="preserve"> PAGE  \* MERGEFORMAT </w:instrText>
                          </w:r>
                          <w:r>
                            <w:fldChar w:fldCharType="separate"/>
                          </w:r>
                          <w:r>
                            <w:t>32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5756A808">
                    <w:pPr>
                      <w:pStyle w:val="11"/>
                    </w:pPr>
                    <w:r>
                      <w:t xml:space="preserve">第 </w:t>
                    </w:r>
                    <w:r>
                      <w:fldChar w:fldCharType="begin"/>
                    </w:r>
                    <w:r>
                      <w:instrText xml:space="preserve"> PAGE  \* MERGEFORMAT </w:instrText>
                    </w:r>
                    <w:r>
                      <w:fldChar w:fldCharType="separate"/>
                    </w:r>
                    <w:r>
                      <w:t>32</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4DF48">
    <w:pPr>
      <w:widowControl w:val="0"/>
      <w:spacing w:line="1" w:lineRule="exact"/>
    </w:pPr>
    <w:r>
      <w:rPr>
        <w:sz w:val="24"/>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9207EF">
                          <w:pPr>
                            <w:pStyle w:val="11"/>
                          </w:pPr>
                          <w:r>
                            <w:t xml:space="preserve">第 </w:t>
                          </w:r>
                          <w:r>
                            <w:fldChar w:fldCharType="begin"/>
                          </w:r>
                          <w:r>
                            <w:instrText xml:space="preserve"> PAGE  \* MERGEFORMAT </w:instrText>
                          </w:r>
                          <w:r>
                            <w:fldChar w:fldCharType="separate"/>
                          </w:r>
                          <w:r>
                            <w:t>34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209207EF">
                    <w:pPr>
                      <w:pStyle w:val="11"/>
                    </w:pPr>
                    <w:r>
                      <w:t xml:space="preserve">第 </w:t>
                    </w:r>
                    <w:r>
                      <w:fldChar w:fldCharType="begin"/>
                    </w:r>
                    <w:r>
                      <w:instrText xml:space="preserve"> PAGE  \* MERGEFORMAT </w:instrText>
                    </w:r>
                    <w:r>
                      <w:fldChar w:fldCharType="separate"/>
                    </w:r>
                    <w:r>
                      <w:t>34</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AC37B">
    <w:pPr>
      <w:widowControl w:val="0"/>
      <w:spacing w:line="1" w:lineRule="exact"/>
    </w:pPr>
    <w:r>
      <w:rPr>
        <w:sz w:val="24"/>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8A3E52">
                          <w:pPr>
                            <w:pStyle w:val="11"/>
                          </w:pPr>
                          <w:r>
                            <w:t xml:space="preserve">第 </w:t>
                          </w:r>
                          <w:r>
                            <w:fldChar w:fldCharType="begin"/>
                          </w:r>
                          <w:r>
                            <w:instrText xml:space="preserve"> PAGE  \* MERGEFORMAT </w:instrText>
                          </w:r>
                          <w:r>
                            <w:fldChar w:fldCharType="separate"/>
                          </w:r>
                          <w:r>
                            <w:t>35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778A3E52">
                    <w:pPr>
                      <w:pStyle w:val="11"/>
                    </w:pPr>
                    <w:r>
                      <w:t xml:space="preserve">第 </w:t>
                    </w:r>
                    <w:r>
                      <w:fldChar w:fldCharType="begin"/>
                    </w:r>
                    <w:r>
                      <w:instrText xml:space="preserve"> PAGE  \* MERGEFORMAT </w:instrText>
                    </w:r>
                    <w:r>
                      <w:fldChar w:fldCharType="separate"/>
                    </w:r>
                    <w:r>
                      <w:t>35</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88205">
    <w:pPr>
      <w:widowControl w:val="0"/>
      <w:spacing w:line="1" w:lineRule="exact"/>
    </w:pPr>
    <w:r>
      <w:rPr>
        <w:sz w:val="24"/>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38D8D8">
                          <w:pPr>
                            <w:pStyle w:val="11"/>
                          </w:pPr>
                          <w:r>
                            <w:t xml:space="preserve">第 </w:t>
                          </w:r>
                          <w:r>
                            <w:fldChar w:fldCharType="begin"/>
                          </w:r>
                          <w:r>
                            <w:instrText xml:space="preserve"> PAGE  \* MERGEFORMAT </w:instrText>
                          </w:r>
                          <w:r>
                            <w:fldChar w:fldCharType="separate"/>
                          </w:r>
                          <w:r>
                            <w:t>43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2638D8D8">
                    <w:pPr>
                      <w:pStyle w:val="11"/>
                    </w:pPr>
                    <w:r>
                      <w:t xml:space="preserve">第 </w:t>
                    </w:r>
                    <w:r>
                      <w:fldChar w:fldCharType="begin"/>
                    </w:r>
                    <w:r>
                      <w:instrText xml:space="preserve"> PAGE  \* MERGEFORMAT </w:instrText>
                    </w:r>
                    <w:r>
                      <w:fldChar w:fldCharType="separate"/>
                    </w:r>
                    <w:r>
                      <w:t>43</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46AFE9">
    <w:pPr>
      <w:widowControl w:val="0"/>
      <w:spacing w:line="1" w:lineRule="exact"/>
    </w:pPr>
    <w:r>
      <w:rPr>
        <w:sz w:val="24"/>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2B510A">
                          <w:pPr>
                            <w:pStyle w:val="11"/>
                          </w:pPr>
                          <w:r>
                            <w:t xml:space="preserve">第 </w:t>
                          </w:r>
                          <w:r>
                            <w:fldChar w:fldCharType="begin"/>
                          </w:r>
                          <w:r>
                            <w:instrText xml:space="preserve"> PAGE  \* MERGEFORMAT </w:instrText>
                          </w:r>
                          <w:r>
                            <w:fldChar w:fldCharType="separate"/>
                          </w:r>
                          <w:r>
                            <w:t>44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2F2B510A">
                    <w:pPr>
                      <w:pStyle w:val="11"/>
                    </w:pPr>
                    <w:r>
                      <w:t xml:space="preserve">第 </w:t>
                    </w:r>
                    <w:r>
                      <w:fldChar w:fldCharType="begin"/>
                    </w:r>
                    <w:r>
                      <w:instrText xml:space="preserve"> PAGE  \* MERGEFORMAT </w:instrText>
                    </w:r>
                    <w:r>
                      <w:fldChar w:fldCharType="separate"/>
                    </w:r>
                    <w:r>
                      <w:t>44</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0A93B6">
    <w:pPr>
      <w:widowControl w:val="0"/>
      <w:spacing w:line="1" w:lineRule="exact"/>
    </w:pPr>
    <w:r>
      <w:rPr>
        <w:sz w:val="24"/>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A815EF">
                          <w:pPr>
                            <w:pStyle w:val="11"/>
                          </w:pPr>
                          <w:r>
                            <w:t xml:space="preserve">第 </w:t>
                          </w:r>
                          <w:r>
                            <w:fldChar w:fldCharType="begin"/>
                          </w:r>
                          <w:r>
                            <w:instrText xml:space="preserve"> PAGE  \* MERGEFORMAT </w:instrText>
                          </w:r>
                          <w:r>
                            <w:fldChar w:fldCharType="separate"/>
                          </w:r>
                          <w:r>
                            <w:t>47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BA815EF">
                    <w:pPr>
                      <w:pStyle w:val="11"/>
                    </w:pPr>
                    <w:r>
                      <w:t xml:space="preserve">第 </w:t>
                    </w:r>
                    <w:r>
                      <w:fldChar w:fldCharType="begin"/>
                    </w:r>
                    <w:r>
                      <w:instrText xml:space="preserve"> PAGE  \* MERGEFORMAT </w:instrText>
                    </w:r>
                    <w:r>
                      <w:fldChar w:fldCharType="separate"/>
                    </w:r>
                    <w:r>
                      <w:t>47</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5641B">
    <w:pPr>
      <w:widowControl w:val="0"/>
      <w:spacing w:line="1" w:lineRule="exact"/>
    </w:pPr>
    <w:r>
      <w:rPr>
        <w:sz w:val="24"/>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116F83">
                          <w:pPr>
                            <w:pStyle w:val="11"/>
                          </w:pPr>
                          <w:r>
                            <w:t xml:space="preserve">第 </w:t>
                          </w:r>
                          <w:r>
                            <w:fldChar w:fldCharType="begin"/>
                          </w:r>
                          <w:r>
                            <w:instrText xml:space="preserve"> PAGE  \* MERGEFORMAT </w:instrText>
                          </w:r>
                          <w:r>
                            <w:fldChar w:fldCharType="separate"/>
                          </w:r>
                          <w:r>
                            <w:t>51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30116F83">
                    <w:pPr>
                      <w:pStyle w:val="11"/>
                    </w:pPr>
                    <w:r>
                      <w:t xml:space="preserve">第 </w:t>
                    </w:r>
                    <w:r>
                      <w:fldChar w:fldCharType="begin"/>
                    </w:r>
                    <w:r>
                      <w:instrText xml:space="preserve"> PAGE  \* MERGEFORMAT </w:instrText>
                    </w:r>
                    <w:r>
                      <w:fldChar w:fldCharType="separate"/>
                    </w:r>
                    <w:r>
                      <w:t>51</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D7E69">
    <w:pPr>
      <w:widowControl w:val="0"/>
      <w:spacing w:line="1" w:lineRule="exact"/>
    </w:pPr>
    <w:r>
      <w:rPr>
        <w:sz w:val="24"/>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777FD5">
                          <w:pPr>
                            <w:pStyle w:val="11"/>
                          </w:pPr>
                          <w:r>
                            <w:t xml:space="preserve">第 </w:t>
                          </w:r>
                          <w:r>
                            <w:fldChar w:fldCharType="begin"/>
                          </w:r>
                          <w:r>
                            <w:instrText xml:space="preserve"> PAGE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14777FD5">
                    <w:pPr>
                      <w:pStyle w:val="11"/>
                    </w:pPr>
                    <w:r>
                      <w:t xml:space="preserve">第 </w:t>
                    </w:r>
                    <w:r>
                      <w:fldChar w:fldCharType="begin"/>
                    </w:r>
                    <w:r>
                      <w:instrText xml:space="preserve"> PAGE  \* MERGEFORMAT </w:instrText>
                    </w:r>
                    <w:r>
                      <w:fldChar w:fldCharType="separate"/>
                    </w:r>
                    <w:r>
                      <w:t>56</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p>
  </w:footnote>
  <w:footnote w:type="continuationSeparator" w:id="1">
    <w:p>
      <w:pPr>
        <w:spacing w:before="0"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CE792">
    <w:pPr>
      <w:pStyle w:val="7"/>
      <w:ind w:firstLine="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7214A0">
    <w:pPr>
      <w:pStyle w:val="12"/>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singleLevel"/>
    <w:tmpl w:val="9239341B"/>
    <w:lvl w:ilvl="0" w:tentative="0">
      <w:start w:val="1"/>
      <w:numFmt w:val="decimal"/>
      <w:lvlText w:val="%1."/>
      <w:lvlJc w:val="left"/>
      <w:rPr>
        <w:rFonts w:ascii="Times New Roman" w:hAnsi="Times New Roman" w:eastAsia="Times New Roman" w:cs="Times New Roman"/>
        <w:b/>
        <w:bCs/>
        <w:i w:val="0"/>
        <w:iCs w:val="0"/>
        <w:smallCaps w:val="0"/>
        <w:strike w:val="0"/>
        <w:color w:val="000000"/>
        <w:spacing w:val="0"/>
        <w:w w:val="80"/>
        <w:position w:val="0"/>
        <w:sz w:val="28"/>
        <w:szCs w:val="28"/>
        <w:u w:val="none"/>
        <w:shd w:val="clear" w:color="auto" w:fill="auto"/>
        <w:lang w:val="en-US" w:eastAsia="en-US" w:bidi="en-US"/>
      </w:rPr>
    </w:lvl>
  </w:abstractNum>
  <w:abstractNum w:abstractNumId="1">
    <w:nsid w:val="9288B902"/>
    <w:multiLevelType w:val="singleLevel"/>
    <w:tmpl w:val="9288B902"/>
    <w:lvl w:ilvl="0" w:tentative="0">
      <w:start w:val="26"/>
      <w:numFmt w:val="decimal"/>
      <w:lvlText w:val="%1."/>
      <w:lvlJc w:val="left"/>
      <w:rPr>
        <w:rFonts w:ascii="宋体" w:hAnsi="宋体" w:eastAsia="宋体" w:cs="宋体"/>
        <w:b w:val="0"/>
        <w:bCs w:val="0"/>
        <w:i w:val="0"/>
        <w:iCs w:val="0"/>
        <w:smallCaps w:val="0"/>
        <w:strike w:val="0"/>
        <w:color w:val="000000"/>
        <w:spacing w:val="0"/>
        <w:w w:val="100"/>
        <w:position w:val="0"/>
        <w:sz w:val="24"/>
        <w:szCs w:val="24"/>
        <w:u w:val="none"/>
        <w:shd w:val="clear" w:color="auto" w:fill="FFFFFF"/>
        <w:lang w:val="en-US" w:eastAsia="en-US" w:bidi="en-US"/>
      </w:rPr>
    </w:lvl>
  </w:abstractNum>
  <w:abstractNum w:abstractNumId="2">
    <w:nsid w:val="B46A3784"/>
    <w:multiLevelType w:val="singleLevel"/>
    <w:tmpl w:val="B46A3784"/>
    <w:lvl w:ilvl="0" w:tentative="0">
      <w:start w:val="6"/>
      <w:numFmt w:val="chineseCounting"/>
      <w:suff w:val="space"/>
      <w:lvlText w:val="第%1部分"/>
      <w:lvlJc w:val="left"/>
      <w:rPr>
        <w:rFonts w:hint="eastAsia"/>
      </w:rPr>
    </w:lvl>
  </w:abstractNum>
  <w:abstractNum w:abstractNumId="3">
    <w:nsid w:val="BB64CFA9"/>
    <w:multiLevelType w:val="singleLevel"/>
    <w:tmpl w:val="BB64CFA9"/>
    <w:lvl w:ilvl="0" w:tentative="0">
      <w:start w:val="1"/>
      <w:numFmt w:val="decimal"/>
      <w:lvlText w:val="%1."/>
      <w:lvlJc w:val="left"/>
      <w:rPr>
        <w:rFonts w:ascii="宋体" w:hAnsi="宋体" w:eastAsia="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4">
    <w:nsid w:val="D7F9FE59"/>
    <w:multiLevelType w:val="singleLevel"/>
    <w:tmpl w:val="D7F9FE59"/>
    <w:lvl w:ilvl="0" w:tentative="0">
      <w:start w:val="1"/>
      <w:numFmt w:val="lowerLetter"/>
      <w:lvlText w:val="%1."/>
      <w:lvlJc w:val="left"/>
      <w:rPr>
        <w:rFonts w:ascii="宋体" w:hAnsi="宋体" w:eastAsia="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5">
    <w:nsid w:val="E093A4B0"/>
    <w:multiLevelType w:val="singleLevel"/>
    <w:tmpl w:val="E093A4B0"/>
    <w:lvl w:ilvl="0" w:tentative="0">
      <w:start w:val="34"/>
      <w:numFmt w:val="decimal"/>
      <w:lvlText w:val="%1."/>
      <w:lvlJc w:val="left"/>
      <w:rPr>
        <w:rFonts w:ascii="宋体" w:hAnsi="宋体" w:eastAsia="宋体" w:cs="宋体"/>
        <w:b w:val="0"/>
        <w:bCs w:val="0"/>
        <w:i w:val="0"/>
        <w:iCs w:val="0"/>
        <w:smallCaps w:val="0"/>
        <w:strike w:val="0"/>
        <w:color w:val="000000"/>
        <w:spacing w:val="0"/>
        <w:w w:val="100"/>
        <w:position w:val="0"/>
        <w:sz w:val="24"/>
        <w:szCs w:val="24"/>
        <w:u w:val="none"/>
        <w:shd w:val="clear" w:color="auto" w:fill="FFFFFF"/>
        <w:lang w:val="en-US" w:eastAsia="en-US" w:bidi="en-US"/>
      </w:rPr>
    </w:lvl>
  </w:abstractNum>
  <w:abstractNum w:abstractNumId="6">
    <w:nsid w:val="F7735DC9"/>
    <w:multiLevelType w:val="singleLevel"/>
    <w:tmpl w:val="F7735DC9"/>
    <w:lvl w:ilvl="0" w:tentative="0">
      <w:start w:val="1"/>
      <w:numFmt w:val="lowerLetter"/>
      <w:lvlText w:val="%1."/>
      <w:lvlJc w:val="left"/>
      <w:rPr>
        <w:rFonts w:ascii="宋体" w:hAnsi="宋体" w:eastAsia="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7">
    <w:nsid w:val="14066FCA"/>
    <w:multiLevelType w:val="singleLevel"/>
    <w:tmpl w:val="14066FCA"/>
    <w:lvl w:ilvl="0" w:tentative="0">
      <w:start w:val="1"/>
      <w:numFmt w:val="decimal"/>
      <w:suff w:val="space"/>
      <w:lvlText w:val="（%1）"/>
      <w:lvlJc w:val="left"/>
    </w:lvl>
  </w:abstractNum>
  <w:abstractNum w:abstractNumId="8">
    <w:nsid w:val="2470EC97"/>
    <w:multiLevelType w:val="singleLevel"/>
    <w:tmpl w:val="2470EC97"/>
    <w:lvl w:ilvl="0" w:tentative="0">
      <w:start w:val="1"/>
      <w:numFmt w:val="decimal"/>
      <w:lvlText w:val="(%1)"/>
      <w:lvlJc w:val="left"/>
      <w:rPr>
        <w:rFonts w:ascii="宋体" w:hAnsi="宋体" w:eastAsia="宋体" w:cs="宋体"/>
        <w:b w:val="0"/>
        <w:bCs w:val="0"/>
        <w:i w:val="0"/>
        <w:iCs w:val="0"/>
        <w:smallCaps w:val="0"/>
        <w:strike w:val="0"/>
        <w:color w:val="000000"/>
        <w:spacing w:val="0"/>
        <w:w w:val="100"/>
        <w:position w:val="0"/>
        <w:sz w:val="24"/>
        <w:szCs w:val="24"/>
        <w:u w:val="none"/>
        <w:shd w:val="clear" w:color="auto" w:fill="auto"/>
        <w:lang w:val="zh-TW" w:eastAsia="zh-TW" w:bidi="zh-TW"/>
      </w:rPr>
    </w:lvl>
  </w:abstractNum>
  <w:abstractNum w:abstractNumId="9">
    <w:nsid w:val="2A8F537B"/>
    <w:multiLevelType w:val="multilevel"/>
    <w:tmpl w:val="2A8F537B"/>
    <w:lvl w:ilvl="0" w:tentative="0">
      <w:start w:val="2"/>
      <w:numFmt w:val="decimal"/>
      <w:lvlText w:val="%1."/>
      <w:lvlJc w:val="left"/>
      <w:rPr>
        <w:rFonts w:ascii="Times New Roman" w:hAnsi="Times New Roman" w:eastAsia="Times New Roman" w:cs="Times New Roman"/>
        <w:b/>
        <w:bCs/>
        <w:i w:val="0"/>
        <w:iCs w:val="0"/>
        <w:smallCaps w:val="0"/>
        <w:strike w:val="0"/>
        <w:color w:val="000000"/>
        <w:spacing w:val="0"/>
        <w:w w:val="80"/>
        <w:position w:val="0"/>
        <w:sz w:val="28"/>
        <w:szCs w:val="28"/>
        <w:u w:val="none"/>
        <w:shd w:val="clear" w:color="auto" w:fill="auto"/>
        <w:lang w:val="en-US" w:eastAsia="en-US" w:bidi="en-US"/>
      </w:rPr>
    </w:lvl>
    <w:lvl w:ilvl="1" w:tentative="0">
      <w:start w:val="2"/>
      <w:numFmt w:val="decimal"/>
      <w:lvlText w:val="%1.%2"/>
      <w:lvlJc w:val="left"/>
      <w:rPr>
        <w:rFonts w:ascii="宋体" w:hAnsi="宋体" w:eastAsia="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10">
    <w:nsid w:val="30FC5B15"/>
    <w:multiLevelType w:val="singleLevel"/>
    <w:tmpl w:val="30FC5B15"/>
    <w:lvl w:ilvl="0" w:tentative="0">
      <w:start w:val="2"/>
      <w:numFmt w:val="decimal"/>
      <w:lvlText w:val="%1."/>
      <w:lvlJc w:val="left"/>
      <w:rPr>
        <w:rFonts w:ascii="宋体" w:hAnsi="宋体" w:eastAsia="宋体" w:cs="宋体"/>
        <w:b w:val="0"/>
        <w:bCs w:val="0"/>
        <w:i w:val="0"/>
        <w:iCs w:val="0"/>
        <w:smallCaps w:val="0"/>
        <w:strike w:val="0"/>
        <w:color w:val="000000"/>
        <w:spacing w:val="0"/>
        <w:w w:val="100"/>
        <w:position w:val="0"/>
        <w:sz w:val="24"/>
        <w:szCs w:val="24"/>
        <w:u w:val="none"/>
        <w:shd w:val="clear" w:color="auto" w:fill="FFFFFF"/>
        <w:lang w:val="en-US" w:eastAsia="en-US" w:bidi="en-US"/>
      </w:rPr>
    </w:lvl>
  </w:abstractNum>
  <w:abstractNum w:abstractNumId="11">
    <w:nsid w:val="4D94DA66"/>
    <w:multiLevelType w:val="singleLevel"/>
    <w:tmpl w:val="4D94DA66"/>
    <w:lvl w:ilvl="0" w:tentative="0">
      <w:start w:val="32"/>
      <w:numFmt w:val="decimal"/>
      <w:lvlText w:val="%1."/>
      <w:lvlJc w:val="left"/>
      <w:rPr>
        <w:rFonts w:hint="default" w:ascii="宋体" w:hAnsi="宋体" w:eastAsia="宋体" w:cs="宋体"/>
        <w:b/>
        <w:bCs/>
        <w:i w:val="0"/>
        <w:iCs w:val="0"/>
        <w:smallCaps w:val="0"/>
        <w:strike w:val="0"/>
        <w:color w:val="000000"/>
        <w:spacing w:val="0"/>
        <w:w w:val="100"/>
        <w:position w:val="0"/>
        <w:sz w:val="24"/>
        <w:szCs w:val="24"/>
        <w:u w:val="none"/>
        <w:shd w:val="clear" w:color="auto" w:fill="FFFFFF"/>
        <w:lang w:val="en-US" w:eastAsia="en-US" w:bidi="en-US"/>
      </w:rPr>
    </w:lvl>
  </w:abstractNum>
  <w:abstractNum w:abstractNumId="12">
    <w:nsid w:val="60382F6E"/>
    <w:multiLevelType w:val="singleLevel"/>
    <w:tmpl w:val="60382F6E"/>
    <w:lvl w:ilvl="0" w:tentative="0">
      <w:start w:val="1"/>
      <w:numFmt w:val="lowerLetter"/>
      <w:lvlText w:val="%1."/>
      <w:lvlJc w:val="left"/>
      <w:rPr>
        <w:rFonts w:ascii="宋体" w:hAnsi="宋体" w:eastAsia="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abstractNum w:abstractNumId="13">
    <w:nsid w:val="77ECEA79"/>
    <w:multiLevelType w:val="singleLevel"/>
    <w:tmpl w:val="77ECEA79"/>
    <w:lvl w:ilvl="0" w:tentative="0">
      <w:start w:val="25"/>
      <w:numFmt w:val="decimal"/>
      <w:lvlText w:val="%1."/>
      <w:lvlJc w:val="left"/>
      <w:rPr>
        <w:rFonts w:ascii="宋体" w:hAnsi="宋体" w:eastAsia="宋体" w:cs="宋体"/>
        <w:b w:val="0"/>
        <w:bCs w:val="0"/>
        <w:i w:val="0"/>
        <w:iCs w:val="0"/>
        <w:smallCaps w:val="0"/>
        <w:strike w:val="0"/>
        <w:color w:val="000000"/>
        <w:spacing w:val="0"/>
        <w:w w:val="100"/>
        <w:position w:val="0"/>
        <w:sz w:val="24"/>
        <w:szCs w:val="24"/>
        <w:u w:val="none"/>
        <w:shd w:val="clear" w:color="auto" w:fill="FFFFFF"/>
        <w:lang w:val="en-US" w:eastAsia="en-US" w:bidi="en-US"/>
      </w:rPr>
    </w:lvl>
  </w:abstractNum>
  <w:abstractNum w:abstractNumId="14">
    <w:nsid w:val="79AA4FA4"/>
    <w:multiLevelType w:val="singleLevel"/>
    <w:tmpl w:val="79AA4FA4"/>
    <w:lvl w:ilvl="0" w:tentative="0">
      <w:start w:val="1"/>
      <w:numFmt w:val="decimal"/>
      <w:lvlText w:val="(%1)"/>
      <w:lvlJc w:val="left"/>
      <w:rPr>
        <w:rFonts w:ascii="宋体" w:hAnsi="宋体" w:eastAsia="宋体" w:cs="宋体"/>
        <w:b w:val="0"/>
        <w:bCs w:val="0"/>
        <w:i w:val="0"/>
        <w:iCs w:val="0"/>
        <w:smallCaps w:val="0"/>
        <w:strike w:val="0"/>
        <w:color w:val="000000"/>
        <w:spacing w:val="0"/>
        <w:w w:val="100"/>
        <w:position w:val="0"/>
        <w:sz w:val="24"/>
        <w:szCs w:val="24"/>
        <w:u w:val="none"/>
        <w:shd w:val="clear" w:color="auto" w:fill="auto"/>
        <w:lang w:val="zh-TW" w:eastAsia="zh-TW" w:bidi="zh-TW"/>
      </w:rPr>
    </w:lvl>
  </w:abstractNum>
  <w:num w:numId="1">
    <w:abstractNumId w:val="0"/>
  </w:num>
  <w:num w:numId="2">
    <w:abstractNumId w:val="9"/>
  </w:num>
  <w:num w:numId="3">
    <w:abstractNumId w:val="8"/>
  </w:num>
  <w:num w:numId="4">
    <w:abstractNumId w:val="4"/>
  </w:num>
  <w:num w:numId="5">
    <w:abstractNumId w:val="12"/>
  </w:num>
  <w:num w:numId="6">
    <w:abstractNumId w:val="13"/>
  </w:num>
  <w:num w:numId="7">
    <w:abstractNumId w:val="7"/>
  </w:num>
  <w:num w:numId="8">
    <w:abstractNumId w:val="1"/>
  </w:num>
  <w:num w:numId="9">
    <w:abstractNumId w:val="11"/>
  </w:num>
  <w:num w:numId="10">
    <w:abstractNumId w:val="6"/>
  </w:num>
  <w:num w:numId="11">
    <w:abstractNumId w:val="5"/>
  </w:num>
  <w:num w:numId="12">
    <w:abstractNumId w:val="10"/>
  </w:num>
  <w:num w:numId="13">
    <w:abstractNumId w:val="14"/>
  </w:num>
  <w:num w:numId="14">
    <w:abstractNumId w:val="3"/>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0"/>
  <w:bordersDoNotSurroundFooter w:val="0"/>
  <w:documentProtection w:enforcement="0"/>
  <w:drawingGridHorizontalSpacing w:val="181"/>
  <w:drawingGridVerticalSpacing w:val="181"/>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
  <w:docVars>
    <w:docVar w:name="commondata" w:val="eyJoZGlkIjoiYzcxMWMyN2RiYjVmYmY1ZjBjM2IzMzQ5NmVjNDNmZWIifQ=="/>
  </w:docVars>
  <w:rsids>
    <w:rsidRoot w:val="00000000"/>
    <w:rsid w:val="002E01C1"/>
    <w:rsid w:val="0031380D"/>
    <w:rsid w:val="01161F61"/>
    <w:rsid w:val="033A105C"/>
    <w:rsid w:val="04051239"/>
    <w:rsid w:val="04310280"/>
    <w:rsid w:val="04463D2B"/>
    <w:rsid w:val="0480477A"/>
    <w:rsid w:val="055D22CE"/>
    <w:rsid w:val="05C25634"/>
    <w:rsid w:val="05C7736E"/>
    <w:rsid w:val="0B2E5519"/>
    <w:rsid w:val="0DD26630"/>
    <w:rsid w:val="0DFF319D"/>
    <w:rsid w:val="0E401553"/>
    <w:rsid w:val="0F1B52F1"/>
    <w:rsid w:val="0FC61E11"/>
    <w:rsid w:val="0FCB1589"/>
    <w:rsid w:val="1021389E"/>
    <w:rsid w:val="10743150"/>
    <w:rsid w:val="111E1B8C"/>
    <w:rsid w:val="117874EE"/>
    <w:rsid w:val="11E95D4A"/>
    <w:rsid w:val="12A555DC"/>
    <w:rsid w:val="14BA1BCC"/>
    <w:rsid w:val="14D64496"/>
    <w:rsid w:val="153B2D0D"/>
    <w:rsid w:val="157F223B"/>
    <w:rsid w:val="15BB3E4D"/>
    <w:rsid w:val="162714E3"/>
    <w:rsid w:val="168D3A3C"/>
    <w:rsid w:val="172204AD"/>
    <w:rsid w:val="18643EE7"/>
    <w:rsid w:val="1A2B5668"/>
    <w:rsid w:val="1B453483"/>
    <w:rsid w:val="1B522B5E"/>
    <w:rsid w:val="1BB90499"/>
    <w:rsid w:val="1C9B3303"/>
    <w:rsid w:val="1D02081D"/>
    <w:rsid w:val="1D163507"/>
    <w:rsid w:val="1E337E9D"/>
    <w:rsid w:val="1E366767"/>
    <w:rsid w:val="1F805A59"/>
    <w:rsid w:val="1FFA49B4"/>
    <w:rsid w:val="20AF2801"/>
    <w:rsid w:val="21494A03"/>
    <w:rsid w:val="22B365D8"/>
    <w:rsid w:val="23C14F6D"/>
    <w:rsid w:val="24D61153"/>
    <w:rsid w:val="25195A3F"/>
    <w:rsid w:val="27314B50"/>
    <w:rsid w:val="28CA01D8"/>
    <w:rsid w:val="2BA4353B"/>
    <w:rsid w:val="2C7C4AB5"/>
    <w:rsid w:val="2D134BE5"/>
    <w:rsid w:val="2D704D85"/>
    <w:rsid w:val="2EDE4196"/>
    <w:rsid w:val="2F61616C"/>
    <w:rsid w:val="303448A4"/>
    <w:rsid w:val="315947EF"/>
    <w:rsid w:val="33056E63"/>
    <w:rsid w:val="34445ABF"/>
    <w:rsid w:val="34D937D1"/>
    <w:rsid w:val="34DD1293"/>
    <w:rsid w:val="34EC597A"/>
    <w:rsid w:val="354E2190"/>
    <w:rsid w:val="360A1D52"/>
    <w:rsid w:val="37267CD1"/>
    <w:rsid w:val="374823DB"/>
    <w:rsid w:val="39482D7A"/>
    <w:rsid w:val="3A0E481E"/>
    <w:rsid w:val="3DC1277A"/>
    <w:rsid w:val="3E3A1504"/>
    <w:rsid w:val="3FC811B3"/>
    <w:rsid w:val="406960D0"/>
    <w:rsid w:val="41A90E7A"/>
    <w:rsid w:val="42513E76"/>
    <w:rsid w:val="425A6618"/>
    <w:rsid w:val="43537B7C"/>
    <w:rsid w:val="43D77C11"/>
    <w:rsid w:val="440C3942"/>
    <w:rsid w:val="44DD06F1"/>
    <w:rsid w:val="45AB0906"/>
    <w:rsid w:val="45E96CF5"/>
    <w:rsid w:val="461A2167"/>
    <w:rsid w:val="463233A9"/>
    <w:rsid w:val="46351AF2"/>
    <w:rsid w:val="47E979D7"/>
    <w:rsid w:val="487675DC"/>
    <w:rsid w:val="4910743A"/>
    <w:rsid w:val="491A265E"/>
    <w:rsid w:val="49900394"/>
    <w:rsid w:val="49CA5E32"/>
    <w:rsid w:val="4A282B58"/>
    <w:rsid w:val="4B596EF7"/>
    <w:rsid w:val="4BC62629"/>
    <w:rsid w:val="4E3D5B54"/>
    <w:rsid w:val="4EE80879"/>
    <w:rsid w:val="51453B1A"/>
    <w:rsid w:val="514A5AAA"/>
    <w:rsid w:val="51B03B5F"/>
    <w:rsid w:val="5214744D"/>
    <w:rsid w:val="52AD70C1"/>
    <w:rsid w:val="52C8312A"/>
    <w:rsid w:val="52FF683B"/>
    <w:rsid w:val="531E0AF7"/>
    <w:rsid w:val="54694499"/>
    <w:rsid w:val="54E57FC4"/>
    <w:rsid w:val="552A00CC"/>
    <w:rsid w:val="554747DA"/>
    <w:rsid w:val="566E3FE9"/>
    <w:rsid w:val="58A41F44"/>
    <w:rsid w:val="59795D3C"/>
    <w:rsid w:val="5A731D9B"/>
    <w:rsid w:val="5B10566E"/>
    <w:rsid w:val="5B7B51DE"/>
    <w:rsid w:val="5CDD266B"/>
    <w:rsid w:val="5CDF179C"/>
    <w:rsid w:val="5E0C2AD0"/>
    <w:rsid w:val="5F6C771B"/>
    <w:rsid w:val="5F950838"/>
    <w:rsid w:val="611E7BDA"/>
    <w:rsid w:val="61BB2AC2"/>
    <w:rsid w:val="61C15914"/>
    <w:rsid w:val="62EE44E7"/>
    <w:rsid w:val="63A252D2"/>
    <w:rsid w:val="65AE61B0"/>
    <w:rsid w:val="65CA17DA"/>
    <w:rsid w:val="66E955CB"/>
    <w:rsid w:val="670A38BA"/>
    <w:rsid w:val="67674868"/>
    <w:rsid w:val="67946803"/>
    <w:rsid w:val="67EF04F5"/>
    <w:rsid w:val="6A590DE0"/>
    <w:rsid w:val="6AB2229E"/>
    <w:rsid w:val="6AF503DD"/>
    <w:rsid w:val="6B8359E9"/>
    <w:rsid w:val="6BCB7ABB"/>
    <w:rsid w:val="6CA976D1"/>
    <w:rsid w:val="6D3F1A2A"/>
    <w:rsid w:val="6D832BB5"/>
    <w:rsid w:val="6E050C20"/>
    <w:rsid w:val="6E3C6FE0"/>
    <w:rsid w:val="6EB94B99"/>
    <w:rsid w:val="71C941B5"/>
    <w:rsid w:val="73A74BC9"/>
    <w:rsid w:val="744A3547"/>
    <w:rsid w:val="74FC6C7A"/>
    <w:rsid w:val="75137DDD"/>
    <w:rsid w:val="77974CF6"/>
    <w:rsid w:val="791641A0"/>
    <w:rsid w:val="795D5ACB"/>
    <w:rsid w:val="79652BD2"/>
    <w:rsid w:val="79D264B9"/>
    <w:rsid w:val="7A886B78"/>
    <w:rsid w:val="7A8C48BA"/>
    <w:rsid w:val="7A8D418E"/>
    <w:rsid w:val="7AD618E1"/>
    <w:rsid w:val="7B713AB0"/>
    <w:rsid w:val="7C7C2EFE"/>
    <w:rsid w:val="7ED4133F"/>
    <w:rsid w:val="7F5347AC"/>
    <w:rsid w:val="7F6A0F4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eepNext w:val="0"/>
      <w:keepLines w:val="0"/>
      <w:widowControl w:val="0"/>
      <w:shd w:val="clear" w:color="auto" w:fill="auto"/>
      <w:bidi w:val="0"/>
      <w:spacing w:before="0" w:after="0" w:line="240" w:lineRule="auto"/>
      <w:ind w:left="0" w:right="0" w:firstLine="0"/>
      <w:jc w:val="left"/>
    </w:pPr>
    <w:rPr>
      <w:rFonts w:ascii="Times New Roman" w:hAnsi="Times New Roman" w:eastAsia="Times New Roman" w:cs="Times New Roman"/>
      <w:color w:val="000000"/>
      <w:spacing w:val="0"/>
      <w:w w:val="100"/>
      <w:position w:val="0"/>
      <w:sz w:val="24"/>
      <w:szCs w:val="24"/>
      <w:shd w:val="clear" w:color="auto" w:fill="auto"/>
      <w:lang w:val="en-US" w:eastAsia="en-US" w:bidi="en-US"/>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qFormat/>
    <w:uiPriority w:val="0"/>
    <w:pPr>
      <w:keepNext/>
      <w:spacing w:before="624" w:beforeLines="200" w:line="400" w:lineRule="exact"/>
      <w:jc w:val="center"/>
      <w:outlineLvl w:val="2"/>
    </w:pPr>
    <w:rPr>
      <w:rFonts w:ascii="Times New Roman"/>
      <w:b/>
      <w:bCs/>
      <w:kern w:val="2"/>
      <w:szCs w:val="24"/>
    </w:rPr>
  </w:style>
  <w:style w:type="paragraph" w:styleId="5">
    <w:name w:val="heading 4"/>
    <w:basedOn w:val="1"/>
    <w:next w:val="1"/>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0">
    <w:name w:val="Default Paragraph Font"/>
    <w:qFormat/>
    <w:uiPriority w:val="0"/>
    <w:rPr>
      <w:rFonts w:ascii="Times New Roman" w:hAnsi="Times New Roman" w:eastAsia="Times New Roman" w:cs="Times New Roman"/>
      <w:color w:val="000000"/>
      <w:spacing w:val="0"/>
      <w:w w:val="100"/>
      <w:position w:val="0"/>
      <w:sz w:val="24"/>
      <w:szCs w:val="24"/>
      <w:shd w:val="clear" w:color="auto" w:fill="auto"/>
      <w:lang w:val="en-US" w:eastAsia="en-US" w:bidi="en-US"/>
    </w:rPr>
  </w:style>
  <w:style w:type="table" w:default="1" w:styleId="18">
    <w:name w:val="Normal Table"/>
    <w:semiHidden/>
    <w:qFormat/>
    <w:uiPriority w:val="0"/>
    <w:tblPr>
      <w:tblCellMar>
        <w:top w:w="0" w:type="dxa"/>
        <w:left w:w="108" w:type="dxa"/>
        <w:bottom w:w="0" w:type="dxa"/>
        <w:right w:w="108" w:type="dxa"/>
      </w:tblCellMar>
    </w:tblPr>
  </w:style>
  <w:style w:type="paragraph" w:styleId="7">
    <w:name w:val="Normal Indent"/>
    <w:basedOn w:val="1"/>
    <w:next w:val="1"/>
    <w:qFormat/>
    <w:uiPriority w:val="0"/>
    <w:pPr>
      <w:ind w:firstLine="420"/>
    </w:pPr>
    <w:rPr>
      <w:szCs w:val="20"/>
    </w:rPr>
  </w:style>
  <w:style w:type="paragraph" w:styleId="8">
    <w:name w:val="Body Text"/>
    <w:basedOn w:val="1"/>
    <w:next w:val="1"/>
    <w:qFormat/>
    <w:uiPriority w:val="0"/>
    <w:rPr>
      <w:rFonts w:eastAsia="仿宋_GB2312"/>
      <w:sz w:val="32"/>
    </w:rPr>
  </w:style>
  <w:style w:type="paragraph" w:styleId="9">
    <w:name w:val="Body Text Indent"/>
    <w:basedOn w:val="1"/>
    <w:qFormat/>
    <w:uiPriority w:val="0"/>
    <w:pPr>
      <w:ind w:firstLine="480"/>
    </w:pPr>
    <w:rPr>
      <w:rFonts w:ascii="宋体" w:hAnsi="宋体"/>
    </w:rPr>
  </w:style>
  <w:style w:type="paragraph" w:styleId="10">
    <w:name w:val="Plain Text"/>
    <w:basedOn w:val="1"/>
    <w:semiHidden/>
    <w:qFormat/>
    <w:uiPriority w:val="0"/>
    <w:rPr>
      <w:rFonts w:ascii="宋体" w:hAnsi="Courier New"/>
      <w:szCs w:val="20"/>
    </w:rPr>
  </w:style>
  <w:style w:type="paragraph" w:styleId="11">
    <w:name w:val="footer"/>
    <w:basedOn w:val="1"/>
    <w:next w:val="8"/>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toc 4"/>
    <w:basedOn w:val="1"/>
    <w:next w:val="1"/>
    <w:qFormat/>
    <w:uiPriority w:val="0"/>
    <w:pPr>
      <w:ind w:left="630"/>
      <w:jc w:val="left"/>
    </w:pPr>
    <w:rPr>
      <w:rFonts w:ascii="Calibri" w:hAnsi="Calibri" w:cs="Calibri"/>
      <w:sz w:val="18"/>
      <w:szCs w:val="18"/>
    </w:rPr>
  </w:style>
  <w:style w:type="paragraph" w:styleId="14">
    <w:name w:val="Body Text 2"/>
    <w:basedOn w:val="1"/>
    <w:unhideWhenUsed/>
    <w:qFormat/>
    <w:uiPriority w:val="99"/>
    <w:pPr>
      <w:spacing w:after="120" w:line="480" w:lineRule="auto"/>
    </w:pPr>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6">
    <w:name w:val="Body Text First Indent"/>
    <w:basedOn w:val="8"/>
    <w:next w:val="17"/>
    <w:qFormat/>
    <w:uiPriority w:val="0"/>
    <w:pPr>
      <w:spacing w:after="120"/>
      <w:ind w:firstLine="420" w:firstLineChars="100"/>
    </w:pPr>
    <w:rPr>
      <w:color w:val="auto"/>
      <w:kern w:val="2"/>
      <w:sz w:val="21"/>
      <w:szCs w:val="22"/>
    </w:rPr>
  </w:style>
  <w:style w:type="paragraph" w:styleId="17">
    <w:name w:val="Body Text First Indent 2"/>
    <w:basedOn w:val="9"/>
    <w:next w:val="1"/>
    <w:qFormat/>
    <w:uiPriority w:val="0"/>
    <w:pPr>
      <w:ind w:firstLine="420" w:firstLineChars="200"/>
    </w:p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bCs/>
    </w:rPr>
  </w:style>
  <w:style w:type="character" w:styleId="22">
    <w:name w:val="FollowedHyperlink"/>
    <w:basedOn w:val="20"/>
    <w:qFormat/>
    <w:uiPriority w:val="0"/>
    <w:rPr>
      <w:color w:val="800080"/>
      <w:u w:val="none"/>
    </w:rPr>
  </w:style>
  <w:style w:type="character" w:styleId="23">
    <w:name w:val="Emphasis"/>
    <w:basedOn w:val="20"/>
    <w:qFormat/>
    <w:uiPriority w:val="0"/>
    <w:rPr>
      <w:b/>
      <w:bCs/>
    </w:rPr>
  </w:style>
  <w:style w:type="character" w:styleId="24">
    <w:name w:val="HTML Definition"/>
    <w:basedOn w:val="20"/>
    <w:qFormat/>
    <w:uiPriority w:val="0"/>
  </w:style>
  <w:style w:type="character" w:styleId="25">
    <w:name w:val="HTML Typewriter"/>
    <w:basedOn w:val="20"/>
    <w:qFormat/>
    <w:uiPriority w:val="0"/>
    <w:rPr>
      <w:rFonts w:ascii="monospace" w:hAnsi="monospace" w:eastAsia="monospace" w:cs="monospace"/>
      <w:sz w:val="20"/>
    </w:rPr>
  </w:style>
  <w:style w:type="character" w:styleId="26">
    <w:name w:val="HTML Acronym"/>
    <w:basedOn w:val="20"/>
    <w:qFormat/>
    <w:uiPriority w:val="0"/>
  </w:style>
  <w:style w:type="character" w:styleId="27">
    <w:name w:val="HTML Variable"/>
    <w:basedOn w:val="20"/>
    <w:qFormat/>
    <w:uiPriority w:val="0"/>
    <w:rPr>
      <w:bdr w:val="single" w:color="999999" w:sz="4" w:space="0"/>
      <w:shd w:val="clear" w:fill="FFFFFF"/>
    </w:rPr>
  </w:style>
  <w:style w:type="character" w:styleId="28">
    <w:name w:val="Hyperlink"/>
    <w:basedOn w:val="20"/>
    <w:qFormat/>
    <w:uiPriority w:val="0"/>
    <w:rPr>
      <w:color w:val="0000FF"/>
      <w:u w:val="none"/>
    </w:rPr>
  </w:style>
  <w:style w:type="character" w:styleId="29">
    <w:name w:val="HTML Code"/>
    <w:basedOn w:val="20"/>
    <w:qFormat/>
    <w:uiPriority w:val="0"/>
    <w:rPr>
      <w:rFonts w:hint="default" w:ascii="monospace" w:hAnsi="monospace" w:eastAsia="monospace" w:cs="monospace"/>
      <w:sz w:val="20"/>
    </w:rPr>
  </w:style>
  <w:style w:type="character" w:styleId="30">
    <w:name w:val="HTML Cite"/>
    <w:basedOn w:val="20"/>
    <w:qFormat/>
    <w:uiPriority w:val="0"/>
  </w:style>
  <w:style w:type="character" w:styleId="31">
    <w:name w:val="HTML Keyboard"/>
    <w:basedOn w:val="20"/>
    <w:qFormat/>
    <w:uiPriority w:val="0"/>
    <w:rPr>
      <w:rFonts w:hint="default" w:ascii="monospace" w:hAnsi="monospace" w:eastAsia="monospace" w:cs="monospace"/>
      <w:sz w:val="20"/>
    </w:rPr>
  </w:style>
  <w:style w:type="character" w:styleId="32">
    <w:name w:val="HTML Sample"/>
    <w:basedOn w:val="20"/>
    <w:qFormat/>
    <w:uiPriority w:val="0"/>
    <w:rPr>
      <w:rFonts w:hint="default" w:ascii="monospace" w:hAnsi="monospace" w:eastAsia="monospace" w:cs="monospace"/>
      <w:bdr w:val="single" w:color="BDBEC1" w:sz="4" w:space="0"/>
      <w:shd w:val="clear" w:fill="FFFFFF"/>
    </w:rPr>
  </w:style>
  <w:style w:type="paragraph" w:styleId="33">
    <w:name w:val="Quote"/>
    <w:next w:val="1"/>
    <w:qFormat/>
    <w:uiPriority w:val="0"/>
    <w:pPr>
      <w:wordWrap w:val="0"/>
      <w:spacing w:before="200" w:after="160"/>
      <w:ind w:left="864" w:right="864"/>
      <w:jc w:val="center"/>
    </w:pPr>
    <w:rPr>
      <w:rFonts w:ascii="Times New Roman" w:hAnsi="Times New Roman" w:eastAsia="宋体" w:cs="Times New Roman"/>
      <w:i/>
      <w:sz w:val="21"/>
      <w:lang w:val="en-US" w:eastAsia="zh-CN" w:bidi="ar-SA"/>
    </w:rPr>
  </w:style>
  <w:style w:type="character" w:customStyle="1" w:styleId="34">
    <w:name w:val="Body text|2_"/>
    <w:basedOn w:val="20"/>
    <w:link w:val="35"/>
    <w:qFormat/>
    <w:uiPriority w:val="0"/>
    <w:rPr>
      <w:rFonts w:ascii="宋体" w:hAnsi="宋体" w:eastAsia="宋体" w:cs="宋体"/>
      <w:b/>
      <w:bCs/>
      <w:sz w:val="28"/>
      <w:szCs w:val="28"/>
      <w:u w:val="none"/>
      <w:shd w:val="clear" w:color="auto" w:fill="auto"/>
      <w:lang w:val="zh-TW" w:eastAsia="zh-TW" w:bidi="zh-TW"/>
    </w:rPr>
  </w:style>
  <w:style w:type="paragraph" w:customStyle="1" w:styleId="35">
    <w:name w:val="Body text|2"/>
    <w:basedOn w:val="1"/>
    <w:link w:val="34"/>
    <w:qFormat/>
    <w:uiPriority w:val="0"/>
    <w:pPr>
      <w:widowControl w:val="0"/>
      <w:shd w:val="clear" w:color="auto" w:fill="auto"/>
      <w:spacing w:before="700" w:after="140"/>
      <w:jc w:val="center"/>
    </w:pPr>
    <w:rPr>
      <w:rFonts w:ascii="宋体" w:hAnsi="宋体" w:eastAsia="宋体" w:cs="宋体"/>
      <w:b/>
      <w:bCs/>
      <w:sz w:val="28"/>
      <w:szCs w:val="28"/>
      <w:u w:val="none"/>
      <w:shd w:val="clear" w:color="auto" w:fill="auto"/>
      <w:lang w:val="zh-TW" w:eastAsia="zh-TW" w:bidi="zh-TW"/>
    </w:rPr>
  </w:style>
  <w:style w:type="character" w:customStyle="1" w:styleId="36">
    <w:name w:val="Body text|6_"/>
    <w:basedOn w:val="20"/>
    <w:link w:val="37"/>
    <w:qFormat/>
    <w:uiPriority w:val="0"/>
    <w:rPr>
      <w:rFonts w:ascii="宋体" w:hAnsi="宋体" w:eastAsia="宋体" w:cs="宋体"/>
      <w:color w:val="2D2E2F"/>
      <w:sz w:val="56"/>
      <w:szCs w:val="56"/>
      <w:u w:val="none"/>
      <w:shd w:val="clear" w:color="auto" w:fill="auto"/>
      <w:lang w:val="zh-TW" w:eastAsia="zh-TW" w:bidi="zh-TW"/>
    </w:rPr>
  </w:style>
  <w:style w:type="paragraph" w:customStyle="1" w:styleId="37">
    <w:name w:val="Body text|6"/>
    <w:basedOn w:val="1"/>
    <w:link w:val="36"/>
    <w:qFormat/>
    <w:uiPriority w:val="0"/>
    <w:pPr>
      <w:widowControl w:val="0"/>
      <w:shd w:val="clear" w:color="auto" w:fill="auto"/>
      <w:spacing w:after="440"/>
      <w:jc w:val="center"/>
    </w:pPr>
    <w:rPr>
      <w:rFonts w:ascii="宋体" w:hAnsi="宋体" w:eastAsia="宋体" w:cs="宋体"/>
      <w:color w:val="2D2E2F"/>
      <w:sz w:val="56"/>
      <w:szCs w:val="56"/>
      <w:u w:val="none"/>
      <w:shd w:val="clear" w:color="auto" w:fill="auto"/>
      <w:lang w:val="zh-TW" w:eastAsia="zh-TW" w:bidi="zh-TW"/>
    </w:rPr>
  </w:style>
  <w:style w:type="character" w:customStyle="1" w:styleId="38">
    <w:name w:val="Body text|4_"/>
    <w:basedOn w:val="20"/>
    <w:link w:val="39"/>
    <w:qFormat/>
    <w:uiPriority w:val="0"/>
    <w:rPr>
      <w:b/>
      <w:bCs/>
      <w:color w:val="2D2E2F"/>
      <w:w w:val="80"/>
      <w:sz w:val="28"/>
      <w:szCs w:val="28"/>
      <w:u w:val="none"/>
      <w:shd w:val="clear" w:color="auto" w:fill="auto"/>
    </w:rPr>
  </w:style>
  <w:style w:type="paragraph" w:customStyle="1" w:styleId="39">
    <w:name w:val="Body text|4"/>
    <w:basedOn w:val="1"/>
    <w:link w:val="38"/>
    <w:qFormat/>
    <w:uiPriority w:val="0"/>
    <w:pPr>
      <w:widowControl w:val="0"/>
      <w:shd w:val="clear" w:color="auto" w:fill="auto"/>
      <w:spacing w:after="3200"/>
      <w:jc w:val="center"/>
    </w:pPr>
    <w:rPr>
      <w:b/>
      <w:bCs/>
      <w:color w:val="2D2E2F"/>
      <w:w w:val="80"/>
      <w:sz w:val="28"/>
      <w:szCs w:val="28"/>
      <w:u w:val="none"/>
      <w:shd w:val="clear" w:color="auto" w:fill="auto"/>
    </w:rPr>
  </w:style>
  <w:style w:type="character" w:customStyle="1" w:styleId="40">
    <w:name w:val="Picture caption|1_"/>
    <w:basedOn w:val="20"/>
    <w:link w:val="41"/>
    <w:qFormat/>
    <w:uiPriority w:val="0"/>
    <w:rPr>
      <w:rFonts w:ascii="宋体" w:hAnsi="宋体" w:eastAsia="宋体" w:cs="宋体"/>
      <w:b/>
      <w:bCs/>
      <w:color w:val="2D2E2F"/>
      <w:u w:val="none"/>
      <w:shd w:val="clear" w:color="auto" w:fill="auto"/>
      <w:lang w:val="zh-TW" w:eastAsia="zh-TW" w:bidi="zh-TW"/>
    </w:rPr>
  </w:style>
  <w:style w:type="paragraph" w:customStyle="1" w:styleId="41">
    <w:name w:val="Picture caption|1"/>
    <w:basedOn w:val="1"/>
    <w:link w:val="40"/>
    <w:qFormat/>
    <w:uiPriority w:val="0"/>
    <w:pPr>
      <w:widowControl w:val="0"/>
      <w:shd w:val="clear" w:color="auto" w:fill="auto"/>
    </w:pPr>
    <w:rPr>
      <w:rFonts w:ascii="宋体" w:hAnsi="宋体" w:eastAsia="宋体" w:cs="宋体"/>
      <w:b/>
      <w:bCs/>
      <w:color w:val="2D2E2F"/>
      <w:u w:val="none"/>
      <w:shd w:val="clear" w:color="auto" w:fill="auto"/>
      <w:lang w:val="zh-TW" w:eastAsia="zh-TW" w:bidi="zh-TW"/>
    </w:rPr>
  </w:style>
  <w:style w:type="character" w:customStyle="1" w:styleId="42">
    <w:name w:val="Table of contents|1_"/>
    <w:basedOn w:val="20"/>
    <w:link w:val="43"/>
    <w:qFormat/>
    <w:uiPriority w:val="0"/>
    <w:rPr>
      <w:rFonts w:ascii="宋体" w:hAnsi="宋体" w:eastAsia="宋体" w:cs="宋体"/>
      <w:sz w:val="20"/>
      <w:szCs w:val="20"/>
      <w:u w:val="none"/>
      <w:shd w:val="clear" w:color="auto" w:fill="auto"/>
      <w:lang w:val="zh-TW" w:eastAsia="zh-TW" w:bidi="zh-TW"/>
    </w:rPr>
  </w:style>
  <w:style w:type="paragraph" w:customStyle="1" w:styleId="43">
    <w:name w:val="Table of contents|1"/>
    <w:basedOn w:val="1"/>
    <w:link w:val="42"/>
    <w:qFormat/>
    <w:uiPriority w:val="0"/>
    <w:pPr>
      <w:widowControl w:val="0"/>
      <w:shd w:val="clear" w:color="auto" w:fill="auto"/>
      <w:spacing w:after="140"/>
      <w:ind w:firstLine="440"/>
    </w:pPr>
    <w:rPr>
      <w:rFonts w:ascii="宋体" w:hAnsi="宋体" w:eastAsia="宋体" w:cs="宋体"/>
      <w:sz w:val="20"/>
      <w:szCs w:val="20"/>
      <w:u w:val="none"/>
      <w:shd w:val="clear" w:color="auto" w:fill="auto"/>
      <w:lang w:val="zh-TW" w:eastAsia="zh-TW" w:bidi="zh-TW"/>
    </w:rPr>
  </w:style>
  <w:style w:type="character" w:customStyle="1" w:styleId="44">
    <w:name w:val="Header or footer|2_"/>
    <w:basedOn w:val="20"/>
    <w:link w:val="45"/>
    <w:qFormat/>
    <w:uiPriority w:val="0"/>
    <w:rPr>
      <w:sz w:val="20"/>
      <w:szCs w:val="20"/>
      <w:u w:val="none"/>
      <w:shd w:val="clear" w:color="auto" w:fill="auto"/>
      <w:lang w:val="zh-TW" w:eastAsia="zh-TW" w:bidi="zh-TW"/>
    </w:rPr>
  </w:style>
  <w:style w:type="paragraph" w:customStyle="1" w:styleId="45">
    <w:name w:val="Header or footer|2"/>
    <w:basedOn w:val="1"/>
    <w:link w:val="44"/>
    <w:qFormat/>
    <w:uiPriority w:val="0"/>
    <w:pPr>
      <w:widowControl w:val="0"/>
      <w:shd w:val="clear" w:color="auto" w:fill="auto"/>
    </w:pPr>
    <w:rPr>
      <w:sz w:val="20"/>
      <w:szCs w:val="20"/>
      <w:u w:val="none"/>
      <w:shd w:val="clear" w:color="auto" w:fill="auto"/>
      <w:lang w:val="zh-TW" w:eastAsia="zh-TW" w:bidi="zh-TW"/>
    </w:rPr>
  </w:style>
  <w:style w:type="character" w:customStyle="1" w:styleId="46">
    <w:name w:val="Heading #1|1_"/>
    <w:basedOn w:val="20"/>
    <w:link w:val="47"/>
    <w:qFormat/>
    <w:uiPriority w:val="0"/>
    <w:rPr>
      <w:rFonts w:ascii="宋体" w:hAnsi="宋体" w:eastAsia="宋体" w:cs="宋体"/>
      <w:b/>
      <w:bCs/>
      <w:sz w:val="36"/>
      <w:szCs w:val="36"/>
      <w:u w:val="none"/>
      <w:shd w:val="clear" w:color="auto" w:fill="auto"/>
      <w:lang w:val="zh-TW" w:eastAsia="zh-TW" w:bidi="zh-TW"/>
    </w:rPr>
  </w:style>
  <w:style w:type="paragraph" w:customStyle="1" w:styleId="47">
    <w:name w:val="Heading #1|1"/>
    <w:basedOn w:val="1"/>
    <w:link w:val="46"/>
    <w:qFormat/>
    <w:uiPriority w:val="0"/>
    <w:pPr>
      <w:widowControl w:val="0"/>
      <w:shd w:val="clear" w:color="auto" w:fill="auto"/>
      <w:spacing w:after="300"/>
      <w:jc w:val="center"/>
      <w:outlineLvl w:val="0"/>
    </w:pPr>
    <w:rPr>
      <w:rFonts w:ascii="宋体" w:hAnsi="宋体" w:eastAsia="宋体" w:cs="宋体"/>
      <w:b/>
      <w:bCs/>
      <w:sz w:val="36"/>
      <w:szCs w:val="36"/>
      <w:u w:val="none"/>
      <w:shd w:val="clear" w:color="auto" w:fill="auto"/>
      <w:lang w:val="zh-TW" w:eastAsia="zh-TW" w:bidi="zh-TW"/>
    </w:rPr>
  </w:style>
  <w:style w:type="character" w:customStyle="1" w:styleId="48">
    <w:name w:val="Heading #2|1_"/>
    <w:basedOn w:val="20"/>
    <w:link w:val="49"/>
    <w:qFormat/>
    <w:uiPriority w:val="0"/>
    <w:rPr>
      <w:rFonts w:ascii="宋体" w:hAnsi="宋体" w:eastAsia="宋体" w:cs="宋体"/>
      <w:b/>
      <w:bCs/>
      <w:u w:val="none"/>
      <w:shd w:val="clear" w:color="auto" w:fill="auto"/>
      <w:lang w:val="zh-TW" w:eastAsia="zh-TW" w:bidi="zh-TW"/>
    </w:rPr>
  </w:style>
  <w:style w:type="paragraph" w:customStyle="1" w:styleId="49">
    <w:name w:val="Heading #2|1"/>
    <w:basedOn w:val="1"/>
    <w:link w:val="48"/>
    <w:qFormat/>
    <w:uiPriority w:val="0"/>
    <w:pPr>
      <w:widowControl w:val="0"/>
      <w:shd w:val="clear" w:color="auto" w:fill="auto"/>
      <w:spacing w:after="140" w:line="463" w:lineRule="exact"/>
      <w:ind w:firstLine="520"/>
      <w:outlineLvl w:val="1"/>
    </w:pPr>
    <w:rPr>
      <w:rFonts w:ascii="宋体" w:hAnsi="宋体" w:eastAsia="宋体" w:cs="宋体"/>
      <w:b/>
      <w:bCs/>
      <w:u w:val="none"/>
      <w:shd w:val="clear" w:color="auto" w:fill="auto"/>
      <w:lang w:val="zh-TW" w:eastAsia="zh-TW" w:bidi="zh-TW"/>
    </w:rPr>
  </w:style>
  <w:style w:type="character" w:customStyle="1" w:styleId="50">
    <w:name w:val="Body text|1_"/>
    <w:basedOn w:val="20"/>
    <w:link w:val="51"/>
    <w:qFormat/>
    <w:uiPriority w:val="0"/>
    <w:rPr>
      <w:rFonts w:ascii="宋体" w:hAnsi="宋体" w:eastAsia="宋体" w:cs="宋体"/>
      <w:u w:val="none"/>
      <w:shd w:val="clear" w:color="auto" w:fill="auto"/>
      <w:lang w:val="zh-TW" w:eastAsia="zh-TW" w:bidi="zh-TW"/>
    </w:rPr>
  </w:style>
  <w:style w:type="paragraph" w:customStyle="1" w:styleId="51">
    <w:name w:val="Body text|1"/>
    <w:basedOn w:val="1"/>
    <w:link w:val="50"/>
    <w:qFormat/>
    <w:uiPriority w:val="0"/>
    <w:pPr>
      <w:widowControl w:val="0"/>
      <w:shd w:val="clear" w:color="auto" w:fill="auto"/>
      <w:spacing w:line="406" w:lineRule="auto"/>
      <w:ind w:firstLine="400"/>
    </w:pPr>
    <w:rPr>
      <w:rFonts w:ascii="宋体" w:hAnsi="宋体" w:eastAsia="宋体" w:cs="宋体"/>
      <w:u w:val="none"/>
      <w:shd w:val="clear" w:color="auto" w:fill="auto"/>
      <w:lang w:val="zh-TW" w:eastAsia="zh-TW" w:bidi="zh-TW"/>
    </w:rPr>
  </w:style>
  <w:style w:type="character" w:customStyle="1" w:styleId="52">
    <w:name w:val="Table caption|1_"/>
    <w:basedOn w:val="20"/>
    <w:link w:val="53"/>
    <w:qFormat/>
    <w:uiPriority w:val="0"/>
    <w:rPr>
      <w:rFonts w:ascii="宋体" w:hAnsi="宋体" w:eastAsia="宋体" w:cs="宋体"/>
      <w:u w:val="none"/>
      <w:shd w:val="clear" w:color="auto" w:fill="auto"/>
      <w:lang w:val="zh-TW" w:eastAsia="zh-TW" w:bidi="zh-TW"/>
    </w:rPr>
  </w:style>
  <w:style w:type="paragraph" w:customStyle="1" w:styleId="53">
    <w:name w:val="Table caption|1"/>
    <w:basedOn w:val="1"/>
    <w:link w:val="52"/>
    <w:qFormat/>
    <w:uiPriority w:val="0"/>
    <w:pPr>
      <w:widowControl w:val="0"/>
      <w:shd w:val="clear" w:color="auto" w:fill="auto"/>
    </w:pPr>
    <w:rPr>
      <w:rFonts w:ascii="宋体" w:hAnsi="宋体" w:eastAsia="宋体" w:cs="宋体"/>
      <w:u w:val="none"/>
      <w:shd w:val="clear" w:color="auto" w:fill="auto"/>
      <w:lang w:val="zh-TW" w:eastAsia="zh-TW" w:bidi="zh-TW"/>
    </w:rPr>
  </w:style>
  <w:style w:type="character" w:customStyle="1" w:styleId="54">
    <w:name w:val="Other|1_"/>
    <w:basedOn w:val="20"/>
    <w:link w:val="55"/>
    <w:qFormat/>
    <w:uiPriority w:val="0"/>
    <w:rPr>
      <w:rFonts w:ascii="宋体" w:hAnsi="宋体" w:eastAsia="宋体" w:cs="宋体"/>
      <w:u w:val="none"/>
      <w:shd w:val="clear" w:color="auto" w:fill="auto"/>
      <w:lang w:val="zh-TW" w:eastAsia="zh-TW" w:bidi="zh-TW"/>
    </w:rPr>
  </w:style>
  <w:style w:type="paragraph" w:customStyle="1" w:styleId="55">
    <w:name w:val="Other|1"/>
    <w:basedOn w:val="1"/>
    <w:link w:val="54"/>
    <w:qFormat/>
    <w:uiPriority w:val="0"/>
    <w:pPr>
      <w:widowControl w:val="0"/>
      <w:shd w:val="clear" w:color="auto" w:fill="auto"/>
      <w:spacing w:line="406" w:lineRule="auto"/>
      <w:ind w:firstLine="400"/>
    </w:pPr>
    <w:rPr>
      <w:rFonts w:ascii="宋体" w:hAnsi="宋体" w:eastAsia="宋体" w:cs="宋体"/>
      <w:u w:val="none"/>
      <w:shd w:val="clear" w:color="auto" w:fill="auto"/>
      <w:lang w:val="zh-TW" w:eastAsia="zh-TW" w:bidi="zh-TW"/>
    </w:rPr>
  </w:style>
  <w:style w:type="character" w:customStyle="1" w:styleId="56">
    <w:name w:val="Header or footer|1_"/>
    <w:basedOn w:val="20"/>
    <w:link w:val="57"/>
    <w:qFormat/>
    <w:uiPriority w:val="0"/>
    <w:rPr>
      <w:sz w:val="18"/>
      <w:szCs w:val="18"/>
      <w:u w:val="none"/>
      <w:shd w:val="clear" w:color="auto" w:fill="auto"/>
      <w:lang w:val="zh-TW" w:eastAsia="zh-TW" w:bidi="zh-TW"/>
    </w:rPr>
  </w:style>
  <w:style w:type="paragraph" w:customStyle="1" w:styleId="57">
    <w:name w:val="Header or footer|1"/>
    <w:basedOn w:val="1"/>
    <w:link w:val="56"/>
    <w:qFormat/>
    <w:uiPriority w:val="0"/>
    <w:pPr>
      <w:widowControl w:val="0"/>
      <w:shd w:val="clear" w:color="auto" w:fill="auto"/>
    </w:pPr>
    <w:rPr>
      <w:sz w:val="18"/>
      <w:szCs w:val="18"/>
      <w:u w:val="none"/>
      <w:shd w:val="clear" w:color="auto" w:fill="auto"/>
      <w:lang w:val="zh-TW" w:eastAsia="zh-TW" w:bidi="zh-TW"/>
    </w:rPr>
  </w:style>
  <w:style w:type="character" w:customStyle="1" w:styleId="58">
    <w:name w:val="Heading #3|1_"/>
    <w:basedOn w:val="20"/>
    <w:link w:val="59"/>
    <w:qFormat/>
    <w:uiPriority w:val="0"/>
    <w:rPr>
      <w:rFonts w:ascii="宋体" w:hAnsi="宋体" w:eastAsia="宋体" w:cs="宋体"/>
      <w:u w:val="none"/>
      <w:shd w:val="clear" w:color="auto" w:fill="auto"/>
      <w:lang w:val="zh-TW" w:eastAsia="zh-TW" w:bidi="zh-TW"/>
    </w:rPr>
  </w:style>
  <w:style w:type="paragraph" w:customStyle="1" w:styleId="59">
    <w:name w:val="Heading #3|1"/>
    <w:basedOn w:val="1"/>
    <w:link w:val="58"/>
    <w:qFormat/>
    <w:uiPriority w:val="0"/>
    <w:pPr>
      <w:widowControl w:val="0"/>
      <w:shd w:val="clear" w:color="auto" w:fill="auto"/>
      <w:spacing w:after="90" w:line="451" w:lineRule="exact"/>
      <w:ind w:firstLine="530"/>
      <w:outlineLvl w:val="2"/>
    </w:pPr>
    <w:rPr>
      <w:rFonts w:ascii="宋体" w:hAnsi="宋体" w:eastAsia="宋体" w:cs="宋体"/>
      <w:u w:val="none"/>
      <w:shd w:val="clear" w:color="auto" w:fill="auto"/>
      <w:lang w:val="zh-TW" w:eastAsia="zh-TW" w:bidi="zh-TW"/>
    </w:rPr>
  </w:style>
  <w:style w:type="character" w:customStyle="1" w:styleId="60">
    <w:name w:val="Body text|5_"/>
    <w:basedOn w:val="20"/>
    <w:link w:val="61"/>
    <w:qFormat/>
    <w:uiPriority w:val="0"/>
    <w:rPr>
      <w:i/>
      <w:iCs/>
      <w:sz w:val="18"/>
      <w:szCs w:val="18"/>
      <w:u w:val="none"/>
      <w:shd w:val="clear" w:color="auto" w:fill="auto"/>
      <w:lang w:val="zh-TW" w:eastAsia="zh-TW" w:bidi="zh-TW"/>
    </w:rPr>
  </w:style>
  <w:style w:type="paragraph" w:customStyle="1" w:styleId="61">
    <w:name w:val="Body text|5"/>
    <w:basedOn w:val="1"/>
    <w:link w:val="60"/>
    <w:qFormat/>
    <w:uiPriority w:val="0"/>
    <w:pPr>
      <w:widowControl w:val="0"/>
      <w:shd w:val="clear" w:color="auto" w:fill="auto"/>
      <w:spacing w:after="200"/>
      <w:jc w:val="center"/>
    </w:pPr>
    <w:rPr>
      <w:i/>
      <w:iCs/>
      <w:sz w:val="18"/>
      <w:szCs w:val="18"/>
      <w:u w:val="none"/>
      <w:shd w:val="clear" w:color="auto" w:fill="auto"/>
      <w:lang w:val="zh-TW" w:eastAsia="zh-TW" w:bidi="zh-TW"/>
    </w:rPr>
  </w:style>
  <w:style w:type="character" w:customStyle="1" w:styleId="62">
    <w:name w:val="Heading #4|1_"/>
    <w:basedOn w:val="20"/>
    <w:link w:val="63"/>
    <w:qFormat/>
    <w:uiPriority w:val="0"/>
    <w:rPr>
      <w:rFonts w:ascii="宋体" w:hAnsi="宋体" w:eastAsia="宋体" w:cs="宋体"/>
      <w:b/>
      <w:bCs/>
      <w:u w:val="none"/>
      <w:shd w:val="clear" w:color="auto" w:fill="auto"/>
      <w:lang w:val="zh-TW" w:eastAsia="zh-TW" w:bidi="zh-TW"/>
    </w:rPr>
  </w:style>
  <w:style w:type="paragraph" w:customStyle="1" w:styleId="63">
    <w:name w:val="Heading #4|1"/>
    <w:basedOn w:val="1"/>
    <w:link w:val="62"/>
    <w:qFormat/>
    <w:uiPriority w:val="0"/>
    <w:pPr>
      <w:widowControl w:val="0"/>
      <w:shd w:val="clear" w:color="auto" w:fill="auto"/>
      <w:spacing w:line="475" w:lineRule="exact"/>
      <w:ind w:firstLine="340"/>
      <w:outlineLvl w:val="3"/>
    </w:pPr>
    <w:rPr>
      <w:rFonts w:ascii="宋体" w:hAnsi="宋体" w:eastAsia="宋体" w:cs="宋体"/>
      <w:b/>
      <w:bCs/>
      <w:u w:val="none"/>
      <w:shd w:val="clear" w:color="auto" w:fill="auto"/>
      <w:lang w:val="zh-TW" w:eastAsia="zh-TW" w:bidi="zh-TW"/>
    </w:rPr>
  </w:style>
  <w:style w:type="character" w:customStyle="1" w:styleId="64">
    <w:name w:val="Body text|3_"/>
    <w:basedOn w:val="20"/>
    <w:link w:val="65"/>
    <w:qFormat/>
    <w:uiPriority w:val="0"/>
    <w:rPr>
      <w:rFonts w:ascii="宋体" w:hAnsi="宋体" w:eastAsia="宋体" w:cs="宋体"/>
      <w:b/>
      <w:bCs/>
      <w:sz w:val="32"/>
      <w:szCs w:val="32"/>
      <w:u w:val="none"/>
      <w:shd w:val="clear" w:color="auto" w:fill="auto"/>
      <w:lang w:val="zh-TW" w:eastAsia="zh-TW" w:bidi="zh-TW"/>
    </w:rPr>
  </w:style>
  <w:style w:type="paragraph" w:customStyle="1" w:styleId="65">
    <w:name w:val="Body text|3"/>
    <w:basedOn w:val="1"/>
    <w:link w:val="64"/>
    <w:qFormat/>
    <w:uiPriority w:val="0"/>
    <w:pPr>
      <w:widowControl w:val="0"/>
      <w:shd w:val="clear" w:color="auto" w:fill="auto"/>
      <w:spacing w:after="880"/>
      <w:ind w:firstLine="980"/>
    </w:pPr>
    <w:rPr>
      <w:rFonts w:ascii="宋体" w:hAnsi="宋体" w:eastAsia="宋体" w:cs="宋体"/>
      <w:b/>
      <w:bCs/>
      <w:sz w:val="32"/>
      <w:szCs w:val="32"/>
      <w:u w:val="none"/>
      <w:shd w:val="clear" w:color="auto" w:fill="auto"/>
      <w:lang w:val="zh-TW" w:eastAsia="zh-TW" w:bidi="zh-TW"/>
    </w:rPr>
  </w:style>
  <w:style w:type="character" w:customStyle="1" w:styleId="66">
    <w:name w:val="Heading #5|1_"/>
    <w:basedOn w:val="20"/>
    <w:link w:val="67"/>
    <w:qFormat/>
    <w:uiPriority w:val="0"/>
    <w:rPr>
      <w:rFonts w:ascii="宋体" w:hAnsi="宋体" w:eastAsia="宋体" w:cs="宋体"/>
      <w:b/>
      <w:bCs/>
      <w:u w:val="none"/>
      <w:shd w:val="clear" w:color="auto" w:fill="auto"/>
      <w:lang w:val="zh-TW" w:eastAsia="zh-TW" w:bidi="zh-TW"/>
    </w:rPr>
  </w:style>
  <w:style w:type="paragraph" w:customStyle="1" w:styleId="67">
    <w:name w:val="Heading #5|1"/>
    <w:basedOn w:val="1"/>
    <w:link w:val="66"/>
    <w:qFormat/>
    <w:uiPriority w:val="0"/>
    <w:pPr>
      <w:widowControl w:val="0"/>
      <w:shd w:val="clear" w:color="auto" w:fill="auto"/>
      <w:spacing w:after="180"/>
      <w:ind w:firstLine="340"/>
      <w:outlineLvl w:val="4"/>
    </w:pPr>
    <w:rPr>
      <w:rFonts w:ascii="宋体" w:hAnsi="宋体" w:eastAsia="宋体" w:cs="宋体"/>
      <w:b/>
      <w:bCs/>
      <w:u w:val="none"/>
      <w:shd w:val="clear" w:color="auto" w:fill="auto"/>
      <w:lang w:val="zh-TW" w:eastAsia="zh-TW" w:bidi="zh-TW"/>
    </w:rPr>
  </w:style>
  <w:style w:type="table" w:customStyle="1" w:styleId="68">
    <w:name w:val="Table Normal"/>
    <w:semiHidden/>
    <w:unhideWhenUsed/>
    <w:qFormat/>
    <w:uiPriority w:val="0"/>
    <w:tblPr>
      <w:tblCellMar>
        <w:top w:w="0" w:type="dxa"/>
        <w:left w:w="0" w:type="dxa"/>
        <w:bottom w:w="0" w:type="dxa"/>
        <w:right w:w="0" w:type="dxa"/>
      </w:tblCellMar>
    </w:tblPr>
  </w:style>
  <w:style w:type="paragraph" w:customStyle="1" w:styleId="69">
    <w:name w:val="正文缩进1"/>
    <w:basedOn w:val="1"/>
    <w:qFormat/>
    <w:uiPriority w:val="0"/>
    <w:pPr>
      <w:ind w:firstLine="420" w:firstLineChars="200"/>
    </w:pPr>
  </w:style>
  <w:style w:type="paragraph" w:customStyle="1" w:styleId="70">
    <w:name w:val="WPSOffice手动目录 1"/>
    <w:qFormat/>
    <w:uiPriority w:val="0"/>
    <w:pPr>
      <w:ind w:leftChars="0"/>
    </w:pPr>
    <w:rPr>
      <w:rFonts w:ascii="Times New Roman" w:hAnsi="Times New Roman" w:eastAsia="Times New Roman" w:cs="Times New Roman"/>
      <w:sz w:val="20"/>
      <w:szCs w:val="20"/>
    </w:rPr>
  </w:style>
  <w:style w:type="paragraph" w:customStyle="1" w:styleId="71">
    <w:name w:val="Default"/>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paragraph" w:customStyle="1" w:styleId="72">
    <w:name w:val="p15"/>
    <w:basedOn w:val="1"/>
    <w:qFormat/>
    <w:uiPriority w:val="99"/>
    <w:pPr>
      <w:widowControl/>
    </w:pPr>
    <w:rPr>
      <w:kern w:val="0"/>
      <w:szCs w:val="21"/>
    </w:rPr>
  </w:style>
  <w:style w:type="character" w:customStyle="1" w:styleId="73">
    <w:name w:val="font21"/>
    <w:basedOn w:val="20"/>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63</Pages>
  <Words>22585</Words>
  <Characters>23582</Characters>
  <TotalTime>38</TotalTime>
  <ScaleCrop>false</ScaleCrop>
  <LinksUpToDate>false</LinksUpToDate>
  <CharactersWithSpaces>24996</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2022-10-19T09:29:00Z</dcterms:created>
  <dc:creator>郭大军</dc:creator>
  <cp:lastModifiedBy>ぃ因特乃神闹Lïηおゞ</cp:lastModifiedBy>
  <cp:lastPrinted>2025-07-02T08:40:00Z</cp:lastPrinted>
  <dcterms:modified xsi:type="dcterms:W3CDTF">2026-05-28T08:37:49Z</dcterms:modified>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BD3303E08D454084BA83BB0C15545A52</vt:lpwstr>
  </property>
  <property fmtid="{D5CDD505-2E9C-101B-9397-08002B2CF9AE}" pid="4" name="KSOTemplateDocerSaveRecord">
    <vt:lpwstr>eyJoZGlkIjoiOWUxMDFmZjUyMjBlYzJjNjhiNGNkY2E5ZjgwZDk0Y2YiLCJ1c2VySWQiOiIzMDI3MjkxNjAifQ==</vt:lpwstr>
  </property>
</Properties>
</file>