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146EA3A7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color w:val="auto"/>
          <w:sz w:val="20"/>
          <w:szCs w:val="22"/>
        </w:rPr>
      </w:pPr>
      <w:r>
        <w:rPr>
          <w:rFonts w:hint="eastAsia" w:ascii="宋体" w:hAnsi="宋体" w:cs="宋体"/>
          <w:b/>
          <w:bCs/>
          <w:color w:val="auto"/>
          <w:sz w:val="40"/>
          <w:szCs w:val="48"/>
          <w:lang w:val="en-US" w:eastAsia="zh-CN"/>
        </w:rPr>
        <w:t xml:space="preserve">2026年古城镇经济联合总社海红果干加工项目(一县一镇一产业项目) </w:t>
      </w:r>
      <w:r>
        <w:rPr>
          <w:rFonts w:hint="eastAsia" w:ascii="宋体" w:hAnsi="宋体" w:eastAsia="宋体" w:cs="宋体"/>
          <w:b/>
          <w:bCs/>
          <w:color w:val="auto"/>
          <w:sz w:val="40"/>
          <w:szCs w:val="48"/>
          <w:lang w:val="en-US" w:eastAsia="zh-CN"/>
        </w:rPr>
        <w:t>计划文件</w:t>
      </w:r>
    </w:p>
    <w:p w14:paraId="2B6AB894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 w:bidi="ar-SA"/>
        </w:rPr>
      </w:pPr>
    </w:p>
    <w:p w14:paraId="2883BEDB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</w:rPr>
        <w:t>采购项目名称</w:t>
      </w:r>
    </w:p>
    <w:p w14:paraId="32D3D2C4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 w:val="0"/>
          <w:bCs w:val="0"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36"/>
          <w:lang w:val="en-US" w:eastAsia="zh-CN"/>
        </w:rPr>
        <w:t xml:space="preserve">2026年古城镇经济联合总社海红果干加工项目(一县一镇一产业项目) </w:t>
      </w:r>
    </w:p>
    <w:p w14:paraId="3EEC0CA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</w:rPr>
        <w:t>采购项目预算、资金构成和采购方式</w:t>
      </w:r>
    </w:p>
    <w:p w14:paraId="6FAA8B01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 w:bidi="ar-SA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采购项目预算：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（见上传附件）</w:t>
      </w:r>
    </w:p>
    <w:p w14:paraId="4B6800B0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</w:rPr>
      </w:pP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 w:bidi="ar-SA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资金来源：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财政资金</w:t>
      </w:r>
      <w:r>
        <w:rPr>
          <w:rFonts w:hint="eastAsia" w:ascii="宋体" w:hAnsi="宋体" w:eastAsia="宋体" w:cs="宋体"/>
          <w:color w:val="auto"/>
          <w:sz w:val="28"/>
          <w:szCs w:val="36"/>
        </w:rPr>
        <w:t xml:space="preserve"> </w:t>
      </w:r>
    </w:p>
    <w:p w14:paraId="2AB6AD17">
      <w:pPr>
        <w:numPr>
          <w:ilvl w:val="0"/>
          <w:numId w:val="0"/>
        </w:numPr>
        <w:spacing w:line="360" w:lineRule="auto"/>
        <w:ind w:left="0" w:firstLine="0"/>
        <w:rPr>
          <w:rFonts w:hint="default" w:ascii="宋体" w:hAnsi="宋体" w:eastAsia="宋体" w:cs="宋体"/>
          <w:color w:val="auto"/>
          <w:sz w:val="28"/>
          <w:szCs w:val="36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 w:bidi="ar-SA"/>
        </w:rPr>
        <w:t>3、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采购方式：</w:t>
      </w:r>
      <w:r>
        <w:rPr>
          <w:rFonts w:hint="eastAsia" w:ascii="宋体" w:hAnsi="宋体" w:cs="宋体"/>
          <w:color w:val="auto"/>
          <w:sz w:val="28"/>
          <w:szCs w:val="36"/>
          <w:lang w:val="en-US" w:eastAsia="zh-CN"/>
        </w:rPr>
        <w:t>竞争性谈判</w:t>
      </w:r>
      <w:bookmarkStart w:id="0" w:name="_GoBack"/>
      <w:bookmarkEnd w:id="0"/>
    </w:p>
    <w:p w14:paraId="6EEC4641">
      <w:pPr>
        <w:numPr>
          <w:ilvl w:val="0"/>
          <w:numId w:val="0"/>
        </w:numPr>
        <w:spacing w:line="360" w:lineRule="auto"/>
        <w:ind w:left="0" w:firstLine="0"/>
        <w:rPr>
          <w:rFonts w:hint="eastAsia" w:ascii="宋体" w:hAnsi="宋体" w:eastAsia="宋体" w:cs="宋体"/>
          <w:b/>
          <w:bCs/>
          <w:color w:val="auto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 w:bidi="ar-SA"/>
        </w:rPr>
        <w:t>三、项目实施时间、地点、工程概况、履行期限及方式：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</w:rPr>
        <w:t xml:space="preserve"> </w:t>
      </w:r>
    </w:p>
    <w:p w14:paraId="5276C22B">
      <w:pPr>
        <w:numPr>
          <w:ilvl w:val="0"/>
          <w:numId w:val="1"/>
        </w:numPr>
        <w:shd w:val="clear" w:color="auto"/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36"/>
          <w:highlight w:val="none"/>
          <w:lang w:val="en-US" w:eastAsia="zh-CN"/>
        </w:rPr>
        <w:t>项目实施时间：202</w:t>
      </w:r>
      <w:r>
        <w:rPr>
          <w:rFonts w:hint="eastAsia" w:ascii="宋体" w:hAnsi="宋体" w:cs="宋体"/>
          <w:color w:val="auto"/>
          <w:sz w:val="28"/>
          <w:szCs w:val="36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36"/>
          <w:highlight w:val="none"/>
          <w:lang w:val="en-US" w:eastAsia="zh-CN"/>
        </w:rPr>
        <w:t>年</w:t>
      </w:r>
      <w:r>
        <w:rPr>
          <w:rFonts w:hint="eastAsia" w:ascii="宋体" w:hAnsi="宋体" w:cs="宋体"/>
          <w:color w:val="auto"/>
          <w:sz w:val="28"/>
          <w:szCs w:val="36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36"/>
          <w:highlight w:val="none"/>
          <w:lang w:val="en-US" w:eastAsia="zh-CN"/>
        </w:rPr>
        <w:t>月</w:t>
      </w:r>
    </w:p>
    <w:p w14:paraId="0682A7A4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2、项目地址：府谷县</w:t>
      </w:r>
      <w:r>
        <w:rPr>
          <w:rFonts w:hint="eastAsia" w:ascii="宋体" w:hAnsi="宋体" w:cs="宋体"/>
          <w:color w:val="auto"/>
          <w:sz w:val="28"/>
          <w:szCs w:val="36"/>
          <w:lang w:val="en-US" w:eastAsia="zh-CN"/>
        </w:rPr>
        <w:t>古城镇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。</w:t>
      </w:r>
    </w:p>
    <w:p w14:paraId="1C915FB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3、采购需求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：</w:t>
      </w:r>
    </w:p>
    <w:p w14:paraId="08D35C54">
      <w:pPr>
        <w:numPr>
          <w:ilvl w:val="0"/>
          <w:numId w:val="0"/>
        </w:numPr>
        <w:spacing w:line="360" w:lineRule="auto"/>
        <w:ind w:left="0" w:firstLine="0"/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 xml:space="preserve">项目概述:2026年古城镇经济联合总社海红果干加工项目(一县一镇一产业项目) </w:t>
      </w:r>
    </w:p>
    <w:p w14:paraId="7260E38D">
      <w:pPr>
        <w:numPr>
          <w:ilvl w:val="0"/>
          <w:numId w:val="0"/>
        </w:numPr>
        <w:spacing w:line="360" w:lineRule="auto"/>
        <w:ind w:left="0" w:firstLine="0"/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 w:bidi="ar-SA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/>
        </w:rPr>
        <w:t>合同模板：</w:t>
      </w:r>
    </w:p>
    <w:p w14:paraId="5FDF613F">
      <w:pPr>
        <w:pStyle w:val="30"/>
        <w:keepNext w:val="0"/>
        <w:keepLines w:val="0"/>
        <w:pageBreakBefore w:val="0"/>
        <w:spacing w:line="240" w:lineRule="auto"/>
        <w:jc w:val="center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合同格式（参考）</w:t>
      </w:r>
    </w:p>
    <w:p w14:paraId="73E06EF8">
      <w:pPr>
        <w:rPr>
          <w:rFonts w:hint="eastAsia" w:ascii="宋体" w:hAnsi="宋体" w:eastAsia="宋体" w:cs="宋体"/>
          <w:sz w:val="52"/>
          <w:szCs w:val="52"/>
        </w:rPr>
      </w:pPr>
      <w:r>
        <w:rPr>
          <w:rFonts w:hint="eastAsia" w:ascii="宋体" w:hAnsi="宋体" w:eastAsia="宋体" w:cs="宋体"/>
          <w:sz w:val="52"/>
          <w:szCs w:val="52"/>
        </w:rPr>
        <w:br w:type="page" w:clear="all"/>
      </w:r>
    </w:p>
    <w:p w14:paraId="4F5A3A26">
      <w:pPr>
        <w:spacing w:before="1" w:line="220" w:lineRule="auto"/>
        <w:ind w:left="482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2026年古城镇经济联合总社海红果干加工项目(一县一镇一产业项目) 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合同</w:t>
      </w:r>
    </w:p>
    <w:p w14:paraId="5CC41AA3">
      <w:pPr>
        <w:spacing w:before="1" w:line="220" w:lineRule="auto"/>
        <w:ind w:left="482"/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 w14:paraId="1E4A7728">
      <w:pPr>
        <w:spacing w:before="1" w:line="220" w:lineRule="auto"/>
        <w:ind w:left="48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采购人（全称</w:t>
      </w:r>
      <w:r>
        <w:rPr>
          <w:rFonts w:hint="eastAsia" w:ascii="宋体" w:hAnsi="宋体" w:eastAsia="宋体" w:cs="宋体"/>
          <w:spacing w:val="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）：</w:t>
      </w:r>
      <w:r>
        <w:rPr>
          <w:rFonts w:hint="eastAsia" w:ascii="宋体" w:hAnsi="宋体" w:eastAsia="宋体" w:cs="宋体"/>
          <w:spacing w:val="11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pacing w:val="-2"/>
          <w:sz w:val="24"/>
          <w:szCs w:val="24"/>
          <w:u w:val="single"/>
          <w:lang w:val="en-US" w:eastAsia="zh-CN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 xml:space="preserve">                         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</w:p>
    <w:p w14:paraId="53A2E74B">
      <w:pPr>
        <w:spacing w:before="180" w:line="221" w:lineRule="auto"/>
        <w:ind w:left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投标人（全称</w:t>
      </w:r>
      <w:r>
        <w:rPr>
          <w:rFonts w:hint="eastAsia" w:ascii="宋体" w:hAnsi="宋体" w:eastAsia="宋体" w:cs="宋体"/>
          <w:spacing w:val="1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）：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</w:t>
      </w:r>
    </w:p>
    <w:p w14:paraId="52426894">
      <w:pPr>
        <w:spacing w:before="178" w:line="468" w:lineRule="exact"/>
        <w:ind w:right="11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position w:val="17"/>
          <w:sz w:val="24"/>
          <w:szCs w:val="24"/>
        </w:rPr>
        <w:t>根据《中华人民共和国民法典》及其他有关法律、法规</w:t>
      </w:r>
      <w:r>
        <w:rPr>
          <w:rFonts w:hint="eastAsia" w:ascii="宋体" w:hAnsi="宋体" w:eastAsia="宋体" w:cs="宋体"/>
          <w:spacing w:val="-4"/>
          <w:position w:val="17"/>
          <w:sz w:val="24"/>
          <w:szCs w:val="24"/>
        </w:rPr>
        <w:t>，遵循平等、</w:t>
      </w:r>
      <w:r>
        <w:rPr>
          <w:rFonts w:hint="eastAsia" w:ascii="宋体" w:hAnsi="宋体" w:eastAsia="宋体" w:cs="宋体"/>
          <w:spacing w:val="-66"/>
          <w:position w:val="17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4"/>
          <w:position w:val="17"/>
          <w:sz w:val="24"/>
          <w:szCs w:val="24"/>
        </w:rPr>
        <w:t>自愿、公平和</w:t>
      </w:r>
    </w:p>
    <w:p w14:paraId="6C38EE87">
      <w:pPr>
        <w:spacing w:before="1" w:line="221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诚信的原则，双方就下述项目范围与相关服务事项协商一致，订立本合同。</w:t>
      </w:r>
    </w:p>
    <w:p w14:paraId="73568538">
      <w:pPr>
        <w:spacing w:before="267" w:line="222" w:lineRule="auto"/>
        <w:ind w:left="4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一、项目概况</w:t>
      </w:r>
    </w:p>
    <w:p w14:paraId="09CA90CD">
      <w:pPr>
        <w:spacing w:before="109" w:line="358" w:lineRule="auto"/>
        <w:ind w:left="48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1. 项目名称：</w:t>
      </w:r>
      <w:r>
        <w:rPr>
          <w:rFonts w:hint="eastAsia" w:ascii="宋体" w:hAnsi="宋体" w:eastAsia="宋体" w:cs="宋体"/>
          <w:spacing w:val="-2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；</w:t>
      </w:r>
    </w:p>
    <w:p w14:paraId="6E0F299C">
      <w:pPr>
        <w:spacing w:before="1" w:line="222" w:lineRule="auto"/>
        <w:ind w:left="47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2. 项目地点：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；</w:t>
      </w:r>
    </w:p>
    <w:p w14:paraId="4A5324B8">
      <w:pPr>
        <w:spacing w:before="179" w:line="360" w:lineRule="auto"/>
        <w:ind w:left="47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>3.</w:t>
      </w:r>
      <w:r>
        <w:rPr>
          <w:rFonts w:hint="eastAsia" w:ascii="宋体" w:hAnsi="宋体" w:eastAsia="宋体" w:cs="宋体"/>
          <w:spacing w:val="17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项目规模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；</w:t>
      </w:r>
    </w:p>
    <w:p w14:paraId="67DD328E">
      <w:pPr>
        <w:spacing w:line="222" w:lineRule="auto"/>
        <w:ind w:left="46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4.</w:t>
      </w:r>
      <w:r>
        <w:rPr>
          <w:rFonts w:hint="eastAsia" w:ascii="宋体" w:hAnsi="宋体" w:eastAsia="宋体" w:cs="宋体"/>
          <w:spacing w:val="23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项目内容：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。</w:t>
      </w:r>
    </w:p>
    <w:p w14:paraId="654BAF0A">
      <w:pPr>
        <w:spacing w:before="266" w:line="222" w:lineRule="auto"/>
        <w:ind w:left="8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二、组成本合同的文件</w:t>
      </w:r>
    </w:p>
    <w:p w14:paraId="2B289171">
      <w:pPr>
        <w:spacing w:before="110" w:line="222" w:lineRule="auto"/>
        <w:ind w:left="48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8"/>
          <w:sz w:val="24"/>
          <w:szCs w:val="24"/>
        </w:rPr>
        <w:t>1.协议书；</w:t>
      </w:r>
    </w:p>
    <w:p w14:paraId="0F53EDAA">
      <w:pPr>
        <w:spacing w:before="176" w:line="466" w:lineRule="exact"/>
        <w:ind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position w:val="17"/>
          <w:sz w:val="24"/>
          <w:szCs w:val="24"/>
        </w:rPr>
        <w:t>2.成交通知书、响应文件、</w:t>
      </w:r>
      <w:r>
        <w:rPr>
          <w:rFonts w:hint="eastAsia" w:ascii="宋体" w:hAnsi="宋体" w:eastAsia="宋体" w:cs="宋体"/>
          <w:position w:val="17"/>
          <w:sz w:val="24"/>
          <w:szCs w:val="24"/>
          <w:lang w:eastAsia="zh-CN"/>
        </w:rPr>
        <w:t>招标文件</w:t>
      </w:r>
      <w:r>
        <w:rPr>
          <w:rFonts w:hint="eastAsia" w:ascii="宋体" w:hAnsi="宋体" w:eastAsia="宋体" w:cs="宋体"/>
          <w:position w:val="17"/>
          <w:sz w:val="24"/>
          <w:szCs w:val="24"/>
        </w:rPr>
        <w:t>、澄</w:t>
      </w:r>
      <w:r>
        <w:rPr>
          <w:rFonts w:hint="eastAsia" w:ascii="宋体" w:hAnsi="宋体" w:eastAsia="宋体" w:cs="宋体"/>
          <w:spacing w:val="-1"/>
          <w:position w:val="17"/>
          <w:sz w:val="24"/>
          <w:szCs w:val="24"/>
        </w:rPr>
        <w:t>清、招标补充文件（或委托书</w:t>
      </w:r>
      <w:r>
        <w:rPr>
          <w:rFonts w:hint="eastAsia" w:ascii="宋体" w:hAnsi="宋体" w:eastAsia="宋体" w:cs="宋体"/>
          <w:spacing w:val="-29"/>
          <w:position w:val="17"/>
          <w:sz w:val="24"/>
          <w:szCs w:val="24"/>
        </w:rPr>
        <w:t>）；</w:t>
      </w:r>
    </w:p>
    <w:p w14:paraId="4118746C">
      <w:pPr>
        <w:spacing w:before="1" w:line="221" w:lineRule="auto"/>
        <w:ind w:left="47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3.响应文件或相关服务建议书；</w:t>
      </w:r>
    </w:p>
    <w:p w14:paraId="688D2D62">
      <w:pPr>
        <w:spacing w:before="179" w:line="222" w:lineRule="auto"/>
        <w:ind w:left="46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4.附录，即：附表内相关服务的范围和内容；</w:t>
      </w:r>
    </w:p>
    <w:p w14:paraId="26C14AE3">
      <w:pPr>
        <w:spacing w:before="179" w:line="222" w:lineRule="auto"/>
        <w:ind w:left="47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本合同签订后，双方依法签订的补充协议、备忘录也是本合同文件的组成部分。</w:t>
      </w:r>
    </w:p>
    <w:p w14:paraId="41E996A2">
      <w:pPr>
        <w:spacing w:before="267" w:line="223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三、签约金额</w:t>
      </w:r>
    </w:p>
    <w:p w14:paraId="5AB21A8F">
      <w:pPr>
        <w:pStyle w:val="2"/>
        <w:spacing w:before="108" w:line="223" w:lineRule="auto"/>
        <w:ind w:left="48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"/>
          <w:sz w:val="24"/>
          <w:szCs w:val="24"/>
        </w:rPr>
        <w:t>签约金额（大写</w:t>
      </w:r>
      <w:r>
        <w:rPr>
          <w:rFonts w:hint="eastAsia" w:ascii="宋体" w:hAnsi="宋体" w:eastAsia="宋体" w:cs="宋体"/>
          <w:spacing w:val="-10"/>
          <w:sz w:val="24"/>
          <w:szCs w:val="24"/>
        </w:rPr>
        <w:t>）：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</w:t>
      </w:r>
      <w:r>
        <w:rPr>
          <w:rFonts w:hint="eastAsia" w:ascii="宋体" w:hAnsi="宋体" w:eastAsia="宋体" w:cs="宋体"/>
          <w:spacing w:val="-10"/>
          <w:sz w:val="24"/>
          <w:szCs w:val="24"/>
        </w:rPr>
        <w:t>（</w:t>
      </w:r>
      <w:r>
        <w:rPr>
          <w:rFonts w:hint="eastAsia" w:ascii="宋体" w:hAnsi="宋体" w:eastAsia="宋体" w:cs="宋体"/>
          <w:spacing w:val="4"/>
          <w:sz w:val="24"/>
          <w:szCs w:val="24"/>
        </w:rPr>
        <w:t xml:space="preserve"> </w:t>
      </w:r>
      <w:r>
        <w:rPr>
          <w:rFonts w:hint="default" w:ascii="Arial" w:hAnsi="Arial" w:eastAsia="宋体" w:cs="Arial"/>
          <w:spacing w:val="4"/>
          <w:sz w:val="24"/>
          <w:szCs w:val="24"/>
        </w:rPr>
        <w:t>¥</w:t>
      </w:r>
      <w:r>
        <w:rPr>
          <w:rFonts w:hint="eastAsia" w:ascii="宋体" w:hAnsi="宋体" w:eastAsia="宋体" w:cs="宋体"/>
          <w:spacing w:val="4"/>
          <w:sz w:val="24"/>
          <w:szCs w:val="24"/>
        </w:rPr>
        <w:t xml:space="preserve">            </w:t>
      </w:r>
      <w:r>
        <w:rPr>
          <w:rFonts w:hint="eastAsia" w:ascii="宋体" w:hAnsi="宋体" w:eastAsia="宋体" w:cs="宋体"/>
          <w:spacing w:val="1"/>
          <w:sz w:val="24"/>
          <w:szCs w:val="24"/>
        </w:rPr>
        <w:t>）。</w:t>
      </w:r>
    </w:p>
    <w:p w14:paraId="5ED10B77">
      <w:pPr>
        <w:spacing w:before="176" w:line="359" w:lineRule="auto"/>
        <w:ind w:left="5" w:right="11" w:firstLine="485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1.合同价即成交价，供应商应在响应报价表中包含但不限于完成本次招标所要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求的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货物、服务且验收合格的所有费用，包括货物费、运杂费（含保险）、仓储保管费、安</w:t>
      </w:r>
    </w:p>
    <w:p w14:paraId="522E51F9">
      <w:pPr>
        <w:spacing w:before="1" w:line="221" w:lineRule="auto"/>
        <w:ind w:left="4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装调试费、验收费用、税费等其他相关费用。</w:t>
      </w:r>
    </w:p>
    <w:p w14:paraId="182DB68E">
      <w:pPr>
        <w:spacing w:before="180" w:line="220" w:lineRule="auto"/>
        <w:ind w:left="47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2.合同总价一次包死，不受市场价变化或实际工作量变化的影响。</w:t>
      </w:r>
    </w:p>
    <w:p w14:paraId="3AD9237B">
      <w:pPr>
        <w:spacing w:before="179" w:line="222" w:lineRule="auto"/>
        <w:ind w:left="2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四、结算方式：</w:t>
      </w:r>
    </w:p>
    <w:p w14:paraId="7A96080C">
      <w:pPr>
        <w:spacing w:before="176" w:line="359" w:lineRule="auto"/>
        <w:ind w:left="5" w:right="11" w:firstLine="485"/>
        <w:jc w:val="both"/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1、合同以总价形式签订，中标企业的中标单价为合同单价，报价包含完成本次投标项目所包含的一切相关费用。</w:t>
      </w:r>
    </w:p>
    <w:p w14:paraId="3294A872">
      <w:pPr>
        <w:spacing w:before="176" w:line="359" w:lineRule="auto"/>
        <w:ind w:left="5" w:right="11" w:firstLine="485"/>
        <w:jc w:val="both"/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2、付款方式：合同生效日期起10个工作日内，支付合同价款的30%作为预付款。产品安装检测及验收合格后，支付合同价款的50%。正式验收合格且使用之日起，设备稳定运行24个月，按照审定价格支付合同价款剩余尾款。</w:t>
      </w:r>
    </w:p>
    <w:p w14:paraId="7A10E632">
      <w:pPr>
        <w:spacing w:before="176" w:line="359" w:lineRule="auto"/>
        <w:ind w:left="5" w:right="11" w:firstLine="485"/>
        <w:jc w:val="both"/>
        <w:rPr>
          <w:rFonts w:hint="eastAsia" w:ascii="宋体" w:hAnsi="宋体" w:eastAsia="宋体" w:cs="宋体"/>
          <w:spacing w:val="-2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3.履约情况：供货完成后，采购人组织相关部门及人员进行验收，验收不合格的，造成退货、换货的一用由投标人承担，并负担采购人的一切损失。</w:t>
      </w:r>
    </w:p>
    <w:p w14:paraId="314523A5">
      <w:pPr>
        <w:spacing w:before="112" w:line="221" w:lineRule="auto"/>
        <w:ind w:left="4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五、合同履行期、质保期</w:t>
      </w:r>
    </w:p>
    <w:p w14:paraId="640CE51B">
      <w:pPr>
        <w:spacing w:before="107" w:line="466" w:lineRule="exact"/>
        <w:ind w:left="486"/>
        <w:rPr>
          <w:rFonts w:hint="eastAsia" w:ascii="宋体" w:hAnsi="宋体" w:eastAsia="宋体" w:cs="宋体"/>
          <w:spacing w:val="-1"/>
          <w:position w:val="16"/>
          <w:sz w:val="24"/>
          <w:szCs w:val="24"/>
        </w:rPr>
      </w:pPr>
      <w:r>
        <w:rPr>
          <w:rFonts w:hint="eastAsia" w:ascii="宋体" w:hAnsi="宋体" w:eastAsia="宋体" w:cs="宋体"/>
          <w:spacing w:val="-1"/>
          <w:position w:val="16"/>
          <w:sz w:val="24"/>
          <w:szCs w:val="24"/>
        </w:rPr>
        <w:t>合同履行期：自合同签订之日起</w:t>
      </w:r>
      <w:r>
        <w:rPr>
          <w:rFonts w:hint="eastAsia" w:ascii="宋体" w:hAnsi="宋体" w:cs="宋体"/>
          <w:spacing w:val="-1"/>
          <w:position w:val="16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spacing w:val="-1"/>
          <w:position w:val="16"/>
          <w:sz w:val="24"/>
          <w:szCs w:val="24"/>
          <w:lang w:val="en-US" w:eastAsia="zh-CN"/>
        </w:rPr>
        <w:t>日历天</w:t>
      </w:r>
      <w:r>
        <w:rPr>
          <w:rFonts w:hint="eastAsia" w:ascii="宋体" w:hAnsi="宋体" w:eastAsia="宋体" w:cs="宋体"/>
          <w:spacing w:val="-1"/>
          <w:position w:val="16"/>
          <w:sz w:val="24"/>
          <w:szCs w:val="24"/>
        </w:rPr>
        <w:t>；</w:t>
      </w:r>
    </w:p>
    <w:p w14:paraId="67888D0F">
      <w:pPr>
        <w:spacing w:before="107" w:line="466" w:lineRule="exact"/>
        <w:ind w:left="486"/>
        <w:rPr>
          <w:rFonts w:hint="eastAsia" w:ascii="宋体" w:hAnsi="宋体" w:eastAsia="宋体" w:cs="宋体"/>
          <w:spacing w:val="-1"/>
          <w:position w:val="16"/>
          <w:sz w:val="24"/>
          <w:szCs w:val="24"/>
        </w:rPr>
      </w:pPr>
      <w:r>
        <w:rPr>
          <w:rFonts w:hint="eastAsia" w:ascii="宋体" w:hAnsi="宋体" w:eastAsia="宋体" w:cs="宋体"/>
          <w:spacing w:val="-1"/>
          <w:position w:val="16"/>
          <w:sz w:val="24"/>
          <w:szCs w:val="24"/>
        </w:rPr>
        <w:t>质保期：验收合格后 1 年；</w:t>
      </w:r>
    </w:p>
    <w:p w14:paraId="4B922AA6">
      <w:pPr>
        <w:spacing w:before="199" w:line="224" w:lineRule="auto"/>
        <w:ind w:left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六、双方承诺</w:t>
      </w:r>
    </w:p>
    <w:p w14:paraId="6D5EDF3A">
      <w:pPr>
        <w:spacing w:before="107" w:line="466" w:lineRule="exact"/>
        <w:ind w:left="48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position w:val="16"/>
          <w:sz w:val="24"/>
          <w:szCs w:val="24"/>
        </w:rPr>
        <w:t>1. 供应商向采购人承诺，按照本合同约定提供相关服务。</w:t>
      </w:r>
    </w:p>
    <w:p w14:paraId="5BF477DF">
      <w:pPr>
        <w:spacing w:line="222" w:lineRule="auto"/>
        <w:ind w:left="47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2. 采购人向投标人承诺，按照本合同约定支付服务款项。</w:t>
      </w:r>
    </w:p>
    <w:p w14:paraId="677C21C9">
      <w:pPr>
        <w:spacing w:before="266" w:line="222" w:lineRule="auto"/>
        <w:ind w:left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七、内容及要求：</w:t>
      </w:r>
    </w:p>
    <w:p w14:paraId="6165CF1C">
      <w:pPr>
        <w:spacing w:before="198" w:line="485" w:lineRule="exact"/>
        <w:ind w:right="2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即交付的货物、服务内容、数量与响应文件、</w:t>
      </w:r>
      <w:r>
        <w:rPr>
          <w:rFonts w:hint="eastAsia" w:ascii="宋体" w:hAnsi="宋体" w:eastAsia="宋体" w:cs="宋体"/>
          <w:spacing w:val="-2"/>
          <w:position w:val="18"/>
          <w:sz w:val="24"/>
          <w:szCs w:val="24"/>
          <w:lang w:val="en-US" w:eastAsia="zh-CN"/>
        </w:rPr>
        <w:t>招标文件</w:t>
      </w: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等所</w:t>
      </w:r>
      <w:r>
        <w:rPr>
          <w:rFonts w:hint="eastAsia" w:ascii="宋体" w:hAnsi="宋体" w:eastAsia="宋体" w:cs="宋体"/>
          <w:spacing w:val="-3"/>
          <w:position w:val="18"/>
          <w:sz w:val="24"/>
          <w:szCs w:val="24"/>
        </w:rPr>
        <w:t>指明的，或者与</w:t>
      </w:r>
    </w:p>
    <w:p w14:paraId="252DEE7D">
      <w:pPr>
        <w:spacing w:before="1" w:line="220" w:lineRule="auto"/>
        <w:ind w:left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本合同所指明的货物、服务内容相一致。（附清单）</w:t>
      </w:r>
    </w:p>
    <w:p w14:paraId="442CC562">
      <w:pPr>
        <w:spacing w:before="200" w:line="485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position w:val="18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八、项目实施地点：</w:t>
      </w:r>
      <w:r>
        <w:rPr>
          <w:rFonts w:hint="eastAsia" w:ascii="宋体" w:hAnsi="宋体" w:eastAsia="宋体" w:cs="宋体"/>
          <w:spacing w:val="-1"/>
          <w:position w:val="18"/>
          <w:sz w:val="24"/>
          <w:szCs w:val="24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spacing w:val="-1"/>
          <w:position w:val="18"/>
          <w:sz w:val="24"/>
          <w:szCs w:val="24"/>
        </w:rPr>
        <w:t>。</w:t>
      </w:r>
    </w:p>
    <w:p w14:paraId="3095EFF6">
      <w:pPr>
        <w:spacing w:line="222" w:lineRule="auto"/>
        <w:ind w:left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九、安装、调试要求：</w:t>
      </w:r>
    </w:p>
    <w:p w14:paraId="7C91DCF8">
      <w:pPr>
        <w:spacing w:before="198" w:line="221" w:lineRule="auto"/>
        <w:ind w:left="49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1.由供应商负责派技术人员到现场进行安装至验收合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格。</w:t>
      </w:r>
    </w:p>
    <w:p w14:paraId="687FD88E">
      <w:pPr>
        <w:spacing w:before="198" w:line="219" w:lineRule="auto"/>
        <w:ind w:left="47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2.供应商应在合同中向采购人提供安装及运行的进度计划表。</w:t>
      </w:r>
    </w:p>
    <w:p w14:paraId="16781252">
      <w:pPr>
        <w:spacing w:before="197" w:line="222" w:lineRule="auto"/>
        <w:ind w:left="47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3.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安装和调试期间所发生的费用均由供应商负责。</w:t>
      </w:r>
    </w:p>
    <w:p w14:paraId="29BC4104">
      <w:pPr>
        <w:spacing w:before="198" w:line="222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十、技术培训：</w:t>
      </w:r>
    </w:p>
    <w:p w14:paraId="42F39C2F">
      <w:pPr>
        <w:spacing w:before="195" w:line="374" w:lineRule="auto"/>
        <w:ind w:right="2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应包括货物(产品)使用操作、保养、维修等培训内容。供应商需为采购人免费培训技术人员若干名，培训服务以受培训人员熟练掌握相应技能为原则。在货物(产品)投入</w:t>
      </w:r>
      <w:r>
        <w:rPr>
          <w:rFonts w:hint="eastAsia" w:ascii="宋体" w:hAnsi="宋体" w:eastAsia="宋体" w:cs="宋体"/>
          <w:spacing w:val="13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使用初期进行必要的跟踪指导，保障货物(产品)的稳定运行。投标货物(产品)需在培训</w:t>
      </w:r>
      <w:r>
        <w:rPr>
          <w:rFonts w:hint="eastAsia" w:ascii="宋体" w:hAnsi="宋体" w:eastAsia="宋体" w:cs="宋体"/>
          <w:spacing w:val="15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基地培训的，投标人应按要求履行，培训产生的交通费、食宿费、培训费等均由投标人</w:t>
      </w:r>
    </w:p>
    <w:p w14:paraId="5489F5E8">
      <w:pPr>
        <w:spacing w:before="1" w:line="223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承担。</w:t>
      </w:r>
    </w:p>
    <w:p w14:paraId="30362735">
      <w:pPr>
        <w:spacing w:before="196" w:line="221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十一、质量保证：</w:t>
      </w:r>
    </w:p>
    <w:p w14:paraId="7DD0E6A3">
      <w:pPr>
        <w:spacing w:before="199" w:line="374" w:lineRule="auto"/>
        <w:ind w:left="1" w:right="2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供应商提供的货物及材料必须保证质量可靠，为市场最新或主流货物，进货渠道正</w:t>
      </w:r>
      <w:r>
        <w:rPr>
          <w:rFonts w:hint="eastAsia" w:ascii="宋体" w:hAnsi="宋体" w:eastAsia="宋体" w:cs="宋体"/>
          <w:spacing w:val="6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常，配置合理齐全，应全面满足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招标文件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的要求，招标文件未明确要求的内容，供应商须按招标货物主流标准配置或以采购人的补充要求为准。所供货物工艺质量应严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格按国家最新发布的规范标准执行，如发生质量问题由投标人承担全部责任。</w:t>
      </w:r>
    </w:p>
    <w:p w14:paraId="0334B10D">
      <w:pPr>
        <w:spacing w:line="220" w:lineRule="auto"/>
        <w:rPr>
          <w:rFonts w:hint="eastAsia" w:ascii="宋体" w:hAnsi="宋体" w:eastAsia="宋体" w:cs="宋体"/>
          <w:sz w:val="24"/>
          <w:szCs w:val="24"/>
        </w:rPr>
        <w:sectPr>
          <w:footerReference r:id="rId3" w:type="default"/>
          <w:pgSz w:w="11906" w:h="16839" w:orient="landscape"/>
          <w:pgMar w:top="1431" w:right="1415" w:bottom="1156" w:left="1431" w:header="0" w:footer="994" w:gutter="0"/>
          <w:cols w:space="720" w:num="1"/>
        </w:sectPr>
      </w:pPr>
    </w:p>
    <w:p w14:paraId="36F4B0EE">
      <w:pPr>
        <w:spacing w:before="132" w:line="222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十三、验收：</w:t>
      </w:r>
    </w:p>
    <w:p w14:paraId="1BD8FEBA">
      <w:pPr>
        <w:spacing w:before="197" w:line="374" w:lineRule="auto"/>
        <w:ind w:right="72" w:firstLine="51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由采购人和供应商共同对项目整体进行验收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。其内容包括确认产品(设备)的产地、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规格、型号和数量，对其产品(设备)技术指标、性能参数以及工程质量是否达到现行国</w:t>
      </w:r>
    </w:p>
    <w:p w14:paraId="2EE676E6">
      <w:pPr>
        <w:spacing w:line="220" w:lineRule="auto"/>
        <w:ind w:left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家有关验收规范“合格</w:t>
      </w:r>
      <w:r>
        <w:rPr>
          <w:rFonts w:hint="eastAsia" w:ascii="宋体" w:hAnsi="宋体" w:eastAsia="宋体" w:cs="宋体"/>
          <w:spacing w:val="-8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”标准进行逐项检查。</w:t>
      </w:r>
    </w:p>
    <w:p w14:paraId="54F90B2B">
      <w:pPr>
        <w:spacing w:before="198" w:line="374" w:lineRule="auto"/>
        <w:ind w:right="76" w:firstLine="49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1.所验产品(设备)的指标、性能参数通过验收达不到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招标文件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要求和响应文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件承诺的，或在使用中发现采购人不能容忍的缺陷等，将视为产品(设备)验收不合格，供应商应无条件免费更换或退货。</w:t>
      </w:r>
    </w:p>
    <w:p w14:paraId="2836288F">
      <w:pPr>
        <w:spacing w:before="198" w:line="485" w:lineRule="exact"/>
        <w:ind w:right="28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position w:val="18"/>
          <w:sz w:val="24"/>
          <w:szCs w:val="24"/>
        </w:rPr>
        <w:t>2.若发现供应商有弄虚作假的，在投标阶段故意或随意</w:t>
      </w:r>
      <w:r>
        <w:rPr>
          <w:rFonts w:hint="eastAsia" w:ascii="宋体" w:hAnsi="宋体" w:eastAsia="宋体" w:cs="宋体"/>
          <w:spacing w:val="-1"/>
          <w:position w:val="18"/>
          <w:sz w:val="24"/>
          <w:szCs w:val="24"/>
        </w:rPr>
        <w:t>夸大产品(设备)技术性能，</w:t>
      </w:r>
    </w:p>
    <w:p w14:paraId="18A81310">
      <w:pPr>
        <w:spacing w:line="22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投标人应无条件退货，并赔偿采购人相应的损失。</w:t>
      </w:r>
    </w:p>
    <w:p w14:paraId="01E2B32E">
      <w:pPr>
        <w:spacing w:before="198" w:line="485" w:lineRule="exact"/>
        <w:ind w:left="0" w:leftChars="0" w:right="28" w:firstLine="420" w:firstLineChars="175"/>
        <w:jc w:val="left"/>
        <w:rPr>
          <w:rFonts w:hint="eastAsia" w:ascii="宋体" w:hAnsi="宋体" w:eastAsia="宋体" w:cs="宋体"/>
          <w:position w:val="18"/>
          <w:sz w:val="24"/>
          <w:szCs w:val="24"/>
        </w:rPr>
      </w:pPr>
      <w:r>
        <w:rPr>
          <w:rFonts w:hint="eastAsia" w:ascii="宋体" w:hAnsi="宋体" w:eastAsia="宋体" w:cs="宋体"/>
          <w:position w:val="18"/>
          <w:sz w:val="24"/>
          <w:szCs w:val="24"/>
        </w:rPr>
        <w:t>3.验收标准：按</w:t>
      </w:r>
      <w:r>
        <w:rPr>
          <w:rFonts w:hint="eastAsia" w:ascii="宋体" w:hAnsi="宋体" w:eastAsia="宋体" w:cs="宋体"/>
          <w:position w:val="18"/>
          <w:sz w:val="24"/>
          <w:szCs w:val="24"/>
          <w:lang w:eastAsia="zh-CN"/>
        </w:rPr>
        <w:t>招标文件</w:t>
      </w:r>
      <w:r>
        <w:rPr>
          <w:rFonts w:hint="eastAsia" w:ascii="宋体" w:hAnsi="宋体" w:eastAsia="宋体" w:cs="宋体"/>
          <w:position w:val="18"/>
          <w:sz w:val="24"/>
          <w:szCs w:val="24"/>
        </w:rPr>
        <w:t>、响应文件及澄清函等技术指标进行验收。各项指标均应符合验收标准及要求。</w:t>
      </w:r>
    </w:p>
    <w:p w14:paraId="17B11B6E">
      <w:pPr>
        <w:spacing w:before="200" w:line="221" w:lineRule="auto"/>
        <w:ind w:left="47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4.验收合格后，填写验收单，双方签字生效。</w:t>
      </w:r>
    </w:p>
    <w:p w14:paraId="5A9D6A08">
      <w:pPr>
        <w:spacing w:before="198" w:line="487" w:lineRule="exact"/>
        <w:ind w:left="478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5.验收依据：</w:t>
      </w:r>
    </w:p>
    <w:p w14:paraId="767C075D">
      <w:pPr>
        <w:spacing w:line="222" w:lineRule="auto"/>
        <w:ind w:left="48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>合同文本；</w:t>
      </w:r>
    </w:p>
    <w:p w14:paraId="0CBE11E6">
      <w:pPr>
        <w:spacing w:before="196" w:line="487" w:lineRule="exact"/>
        <w:ind w:left="488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响应文件及澄清函、</w:t>
      </w:r>
      <w:r>
        <w:rPr>
          <w:rFonts w:hint="eastAsia" w:ascii="宋体" w:hAnsi="宋体" w:eastAsia="宋体" w:cs="宋体"/>
          <w:spacing w:val="-2"/>
          <w:position w:val="18"/>
          <w:sz w:val="24"/>
          <w:szCs w:val="24"/>
          <w:lang w:eastAsia="zh-CN"/>
        </w:rPr>
        <w:t>招标文件</w:t>
      </w: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；</w:t>
      </w:r>
    </w:p>
    <w:p w14:paraId="75733A9B">
      <w:pPr>
        <w:spacing w:before="1" w:line="220" w:lineRule="auto"/>
        <w:ind w:left="508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国家和行业制定的相应的标准和规范。</w:t>
      </w:r>
    </w:p>
    <w:p w14:paraId="0BA41658">
      <w:pPr>
        <w:spacing w:before="198" w:line="487" w:lineRule="exact"/>
        <w:ind w:left="48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产品(设备)验收清单（注明各部件的品名、数量、技术参数及要求和原产地或生产</w:t>
      </w:r>
    </w:p>
    <w:p w14:paraId="2D7183CF">
      <w:pPr>
        <w:spacing w:line="223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厂家）。</w:t>
      </w:r>
    </w:p>
    <w:p w14:paraId="6272C376">
      <w:pPr>
        <w:spacing w:before="195" w:line="221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十四、保密</w:t>
      </w:r>
    </w:p>
    <w:p w14:paraId="3B58AF52">
      <w:pPr>
        <w:spacing w:before="200" w:line="220" w:lineRule="auto"/>
        <w:ind w:right="28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双方须对工作中了解到的使用单位技术、机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密等进行严格保密，不得向他人泄漏。</w:t>
      </w:r>
    </w:p>
    <w:p w14:paraId="767CE0F9">
      <w:pPr>
        <w:spacing w:before="199" w:line="222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十五、知识产权</w:t>
      </w:r>
    </w:p>
    <w:p w14:paraId="14235BF1">
      <w:pPr>
        <w:spacing w:before="198" w:line="374" w:lineRule="auto"/>
        <w:ind w:left="2" w:right="76" w:firstLine="479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供应商应保证投标设备及服务不会出现因第三方提出侵犯其专利权、商标权或其它</w:t>
      </w:r>
      <w:r>
        <w:rPr>
          <w:rFonts w:hint="eastAsia" w:ascii="宋体" w:hAnsi="宋体" w:eastAsia="宋体" w:cs="宋体"/>
          <w:spacing w:val="6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知识产权而引发法律或经济纠纷，否则由供应商承担全部责任。任何被供应商用于未经</w:t>
      </w:r>
    </w:p>
    <w:p w14:paraId="1110796E">
      <w:pPr>
        <w:spacing w:before="1" w:line="22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授权的商业目的行为所造成的违约或侵权责任由供应商承担。</w:t>
      </w:r>
    </w:p>
    <w:p w14:paraId="33EA07BD">
      <w:pPr>
        <w:spacing w:before="198" w:line="487" w:lineRule="exact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十六、合同争议的解决：</w:t>
      </w: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合同执行中发生争议的，当事人双方应协商解决，协商达不成</w:t>
      </w:r>
    </w:p>
    <w:p w14:paraId="26A0B267">
      <w:pPr>
        <w:spacing w:line="220" w:lineRule="auto"/>
        <w:ind w:left="4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一致时，可向采购人住所地有管辖权的人民法院提请诉讼。</w:t>
      </w:r>
    </w:p>
    <w:p w14:paraId="001512D1">
      <w:pPr>
        <w:spacing w:before="199" w:line="219" w:lineRule="auto"/>
        <w:ind w:left="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十七、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在发生不可抗力情况下的应对措施和解决办法。</w:t>
      </w:r>
    </w:p>
    <w:p w14:paraId="3E1A94B2">
      <w:pPr>
        <w:spacing w:before="203" w:line="222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十八、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合同一经签订，不得擅自变更、中止或者终止合同。对确需变更、调整或者中止、</w:t>
      </w:r>
    </w:p>
    <w:p w14:paraId="736EF31F">
      <w:pPr>
        <w:spacing w:line="222" w:lineRule="auto"/>
        <w:rPr>
          <w:rFonts w:hint="eastAsia" w:ascii="宋体" w:hAnsi="宋体" w:eastAsia="宋体" w:cs="宋体"/>
          <w:sz w:val="24"/>
          <w:szCs w:val="24"/>
        </w:rPr>
        <w:sectPr>
          <w:footerReference r:id="rId4" w:type="default"/>
          <w:pgSz w:w="11906" w:h="16839" w:orient="landscape"/>
          <w:pgMar w:top="1431" w:right="1341" w:bottom="1156" w:left="1431" w:header="0" w:footer="994" w:gutter="0"/>
          <w:cols w:space="720" w:num="1"/>
        </w:sectPr>
      </w:pPr>
    </w:p>
    <w:p w14:paraId="12FCD264">
      <w:pPr>
        <w:spacing w:before="132" w:line="221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终止合同的，应按规定履行相应的手续。</w:t>
      </w:r>
    </w:p>
    <w:p w14:paraId="31380F15">
      <w:pPr>
        <w:spacing w:before="198" w:line="374" w:lineRule="auto"/>
        <w:ind w:right="83" w:firstLine="4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十九、违约责任：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依据《中华人民共和国民法典》、《中华人民共和国政府采购法》的</w:t>
      </w:r>
      <w:r>
        <w:rPr>
          <w:rFonts w:hint="eastAsia" w:ascii="宋体" w:hAnsi="宋体" w:eastAsia="宋体" w:cs="宋体"/>
          <w:spacing w:val="4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相关条款和本合同约定，成交供应商未全面履行合同义务或者发生违约，采购单位会同</w:t>
      </w:r>
      <w:r>
        <w:rPr>
          <w:rFonts w:hint="eastAsia" w:ascii="宋体" w:hAnsi="宋体" w:eastAsia="宋体" w:cs="宋体"/>
          <w:spacing w:val="9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采购代理机构有权终止合同，依法向成交供应商进行经济索赔，并报请政府采购监督管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理机关进行相应的行政处罚。采购单位违约的，应当赔偿给成交供应商造成的经济损失。</w:t>
      </w:r>
    </w:p>
    <w:p w14:paraId="15EA3DED">
      <w:pPr>
        <w:spacing w:before="200" w:line="484" w:lineRule="exact"/>
        <w:ind w:left="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position w:val="18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二十、其他（</w:t>
      </w:r>
      <w:r>
        <w:rPr>
          <w:rFonts w:hint="eastAsia" w:ascii="宋体" w:hAnsi="宋体" w:eastAsia="宋体" w:cs="宋体"/>
          <w:spacing w:val="-2"/>
          <w:position w:val="18"/>
          <w:sz w:val="24"/>
          <w:szCs w:val="24"/>
        </w:rPr>
        <w:t>在合同中具体明确）</w:t>
      </w:r>
    </w:p>
    <w:p w14:paraId="2461B36B">
      <w:pPr>
        <w:spacing w:line="222" w:lineRule="auto"/>
        <w:ind w:left="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二十一、合同订立</w:t>
      </w:r>
    </w:p>
    <w:p w14:paraId="5A619E8E">
      <w:pPr>
        <w:spacing w:before="109" w:line="222" w:lineRule="auto"/>
        <w:ind w:left="484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3"/>
          <w:sz w:val="24"/>
          <w:szCs w:val="24"/>
        </w:rPr>
        <w:t>1.订立时间：</w:t>
      </w:r>
      <w:r>
        <w:rPr>
          <w:rFonts w:hint="eastAsia" w:ascii="宋体" w:hAnsi="宋体" w:eastAsia="宋体" w:cs="宋体"/>
          <w:spacing w:val="11"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年</w:t>
      </w:r>
      <w:r>
        <w:rPr>
          <w:rFonts w:hint="eastAsia" w:ascii="宋体" w:hAnsi="宋体" w:eastAsia="宋体" w:cs="宋体"/>
          <w:spacing w:val="9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月</w:t>
      </w:r>
      <w:r>
        <w:rPr>
          <w:rFonts w:hint="eastAsia" w:ascii="宋体" w:hAnsi="宋体" w:eastAsia="宋体" w:cs="宋体"/>
          <w:spacing w:val="22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spacing w:val="-13"/>
          <w:sz w:val="24"/>
          <w:szCs w:val="24"/>
        </w:rPr>
        <w:t>日。</w:t>
      </w:r>
    </w:p>
    <w:p w14:paraId="07D14E4A">
      <w:pPr>
        <w:spacing w:before="177" w:line="224" w:lineRule="auto"/>
        <w:ind w:left="46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2.订立地点：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</w:rPr>
        <w:t xml:space="preserve">      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。</w:t>
      </w:r>
    </w:p>
    <w:p w14:paraId="57E75BD3">
      <w:pPr>
        <w:spacing w:before="263" w:line="374" w:lineRule="auto"/>
        <w:ind w:left="3" w:right="83" w:firstLine="47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1015365</wp:posOffset>
                </wp:positionV>
                <wp:extent cx="2329180" cy="3376930"/>
                <wp:effectExtent l="0" t="0" r="13970" b="1397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4317365" y="5145405"/>
                          <a:ext cx="2329180" cy="3376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59090">
                            <w:pPr>
                              <w:spacing w:before="48" w:line="222" w:lineRule="auto"/>
                              <w:ind w:left="1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3"/>
                                <w:sz w:val="24"/>
                                <w:szCs w:val="24"/>
                              </w:rPr>
                              <w:t>投标人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-18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-18"/>
                                <w:sz w:val="24"/>
                                <w:szCs w:val="24"/>
                                <w:u w:val="single"/>
                              </w:rPr>
                              <w:t>（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3"/>
                                <w:sz w:val="24"/>
                                <w:szCs w:val="24"/>
                                <w:u w:val="single"/>
                              </w:rPr>
                              <w:t>盖章）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</w:t>
                            </w:r>
                          </w:p>
                          <w:p w14:paraId="7C0DC703">
                            <w:pPr>
                              <w:spacing w:before="179" w:line="232" w:lineRule="auto"/>
                              <w:ind w:left="3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5"/>
                                <w:sz w:val="24"/>
                                <w:szCs w:val="24"/>
                              </w:rPr>
                              <w:t xml:space="preserve">地址：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     </w:t>
                            </w:r>
                          </w:p>
                          <w:p w14:paraId="1A9D8E63">
                            <w:pPr>
                              <w:spacing w:before="164" w:line="360" w:lineRule="auto"/>
                              <w:ind w:left="25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7"/>
                                <w:sz w:val="24"/>
                                <w:szCs w:val="24"/>
                              </w:rPr>
                              <w:t>邮政编码：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 </w:t>
                            </w:r>
                          </w:p>
                          <w:p w14:paraId="766490C9">
                            <w:pPr>
                              <w:spacing w:before="1" w:line="222" w:lineRule="auto"/>
                              <w:ind w:left="10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3"/>
                                <w:sz w:val="24"/>
                                <w:szCs w:val="24"/>
                              </w:rPr>
                              <w:t>法定代表人或其授权</w:t>
                            </w:r>
                          </w:p>
                          <w:p w14:paraId="310B2436">
                            <w:pPr>
                              <w:spacing w:before="176" w:line="223" w:lineRule="auto"/>
                              <w:ind w:left="16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  <w:t>的代理人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-16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-16"/>
                                <w:sz w:val="24"/>
                                <w:szCs w:val="24"/>
                                <w:u w:val="single"/>
                              </w:rPr>
                              <w:t>（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签字）           </w:t>
                            </w:r>
                          </w:p>
                          <w:p w14:paraId="776012A1">
                            <w:pPr>
                              <w:spacing w:before="178" w:line="221" w:lineRule="auto"/>
                              <w:ind w:left="2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4"/>
                                <w:sz w:val="24"/>
                                <w:szCs w:val="24"/>
                              </w:rPr>
                              <w:t>开户银行：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 </w:t>
                            </w:r>
                          </w:p>
                          <w:p w14:paraId="750E3A37">
                            <w:pPr>
                              <w:spacing w:before="181" w:line="224" w:lineRule="auto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5"/>
                                <w:sz w:val="24"/>
                                <w:szCs w:val="24"/>
                              </w:rPr>
                              <w:t>账号：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      </w:t>
                            </w:r>
                          </w:p>
                          <w:p w14:paraId="79DF143F">
                            <w:pPr>
                              <w:spacing w:before="175" w:line="223" w:lineRule="auto"/>
                              <w:ind w:left="29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15"/>
                                <w:sz w:val="24"/>
                                <w:szCs w:val="24"/>
                              </w:rPr>
                              <w:t>电话：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      </w:t>
                            </w:r>
                          </w:p>
                          <w:p w14:paraId="6EADCAEA">
                            <w:pPr>
                              <w:spacing w:before="175" w:line="223" w:lineRule="auto"/>
                              <w:ind w:left="5"/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7"/>
                                <w:sz w:val="24"/>
                                <w:szCs w:val="24"/>
                              </w:rPr>
                              <w:t>传真：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      </w:t>
                            </w:r>
                          </w:p>
                          <w:p w14:paraId="277DE8DF">
                            <w:pPr>
                              <w:pStyle w:val="2"/>
                              <w:spacing w:line="266" w:lineRule="auto"/>
                              <w:rPr>
                                <w:rFonts w:hint="eastAsia" w:ascii="宋体" w:hAnsi="宋体" w:eastAsia="宋体" w:cs="宋体"/>
                              </w:rPr>
                            </w:pPr>
                          </w:p>
                          <w:p w14:paraId="5CBDD9B6">
                            <w:pPr>
                              <w:spacing w:line="360" w:lineRule="auto"/>
                              <w:jc w:val="both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9"/>
                                <w:sz w:val="24"/>
                                <w:szCs w:val="24"/>
                              </w:rPr>
                              <w:t>电子邮箱：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u w:val="single"/>
                              </w:rPr>
                              <w:t xml:space="preserve">                 </w:t>
                            </w:r>
                          </w:p>
                          <w:p w14:paraId="05E1CCBD">
                            <w:pPr>
                              <w:rPr>
                                <w:rFonts w:hint="eastAsia" w:ascii="宋体" w:hAnsi="宋体" w:eastAsia="宋体" w:cs="宋体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8.3pt;margin-top:79.95pt;height:265.9pt;width:183.4pt;z-index:251659264;mso-width-relative:page;mso-height-relative:page;" fillcolor="#FFFFFF [3201]" filled="t" stroked="f" coordsize="21600,21600" o:gfxdata="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CYtXobXAAAACwEAAA8AAAAAAAAAAQAgAAAAIgAAAGRycy9kb3ducmV2LnhtbFBL&#10;AQIUABQAAAAIAIdO4kB6Vk1zaQIAAKoEAAAOAAAAAAAAAAEAIAAAACYBAABkcnMvZTJvRG9jLnht&#10;bFBLBQYAAAAABgAGAFkBAAABBg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DA59090">
                      <w:pPr>
                        <w:spacing w:before="48" w:line="222" w:lineRule="auto"/>
                        <w:ind w:left="1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3"/>
                          <w:sz w:val="24"/>
                          <w:szCs w:val="24"/>
                        </w:rPr>
                        <w:t>投标人</w:t>
                      </w:r>
                      <w:r>
                        <w:rPr>
                          <w:rFonts w:hint="eastAsia" w:ascii="宋体" w:hAnsi="宋体" w:eastAsia="宋体" w:cs="宋体"/>
                          <w:spacing w:val="-18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</w:t>
                      </w:r>
                      <w:r>
                        <w:rPr>
                          <w:rFonts w:hint="eastAsia" w:ascii="宋体" w:hAnsi="宋体" w:eastAsia="宋体" w:cs="宋体"/>
                          <w:spacing w:val="-18"/>
                          <w:sz w:val="24"/>
                          <w:szCs w:val="24"/>
                          <w:u w:val="single"/>
                        </w:rPr>
                        <w:t>（</w:t>
                      </w:r>
                      <w:r>
                        <w:rPr>
                          <w:rFonts w:hint="eastAsia" w:ascii="宋体" w:hAnsi="宋体" w:eastAsia="宋体" w:cs="宋体"/>
                          <w:spacing w:val="3"/>
                          <w:sz w:val="24"/>
                          <w:szCs w:val="24"/>
                          <w:u w:val="single"/>
                        </w:rPr>
                        <w:t>盖章）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</w:t>
                      </w:r>
                    </w:p>
                    <w:p w14:paraId="7C0DC703">
                      <w:pPr>
                        <w:spacing w:before="179" w:line="232" w:lineRule="auto"/>
                        <w:ind w:left="3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5"/>
                          <w:sz w:val="24"/>
                          <w:szCs w:val="24"/>
                        </w:rPr>
                        <w:t xml:space="preserve">地址： 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     </w:t>
                      </w:r>
                    </w:p>
                    <w:p w14:paraId="1A9D8E63">
                      <w:pPr>
                        <w:spacing w:before="164" w:line="360" w:lineRule="auto"/>
                        <w:ind w:left="25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7"/>
                          <w:sz w:val="24"/>
                          <w:szCs w:val="24"/>
                        </w:rPr>
                        <w:t>邮政编码：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 </w:t>
                      </w:r>
                    </w:p>
                    <w:p w14:paraId="766490C9">
                      <w:pPr>
                        <w:spacing w:before="1" w:line="222" w:lineRule="auto"/>
                        <w:ind w:left="10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3"/>
                          <w:sz w:val="24"/>
                          <w:szCs w:val="24"/>
                        </w:rPr>
                        <w:t>法定代表人或其授权</w:t>
                      </w:r>
                    </w:p>
                    <w:p w14:paraId="310B2436">
                      <w:pPr>
                        <w:spacing w:before="176" w:line="223" w:lineRule="auto"/>
                        <w:ind w:left="16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  <w:t>的代理人</w:t>
                      </w:r>
                      <w:r>
                        <w:rPr>
                          <w:rFonts w:hint="eastAsia" w:ascii="宋体" w:hAnsi="宋体" w:eastAsia="宋体" w:cs="宋体"/>
                          <w:spacing w:val="-16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hint="eastAsia" w:ascii="宋体" w:hAnsi="宋体" w:eastAsia="宋体" w:cs="宋体"/>
                          <w:spacing w:val="-16"/>
                          <w:sz w:val="24"/>
                          <w:szCs w:val="24"/>
                          <w:u w:val="single"/>
                        </w:rPr>
                        <w:t>（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签字）           </w:t>
                      </w:r>
                    </w:p>
                    <w:p w14:paraId="776012A1">
                      <w:pPr>
                        <w:spacing w:before="178" w:line="221" w:lineRule="auto"/>
                        <w:ind w:left="2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4"/>
                          <w:sz w:val="24"/>
                          <w:szCs w:val="24"/>
                        </w:rPr>
                        <w:t>开户银行：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 </w:t>
                      </w:r>
                    </w:p>
                    <w:p w14:paraId="750E3A37">
                      <w:pPr>
                        <w:spacing w:before="181" w:line="224" w:lineRule="auto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5"/>
                          <w:sz w:val="24"/>
                          <w:szCs w:val="24"/>
                        </w:rPr>
                        <w:t>账号：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      </w:t>
                      </w:r>
                    </w:p>
                    <w:p w14:paraId="79DF143F">
                      <w:pPr>
                        <w:spacing w:before="175" w:line="223" w:lineRule="auto"/>
                        <w:ind w:left="29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15"/>
                          <w:sz w:val="24"/>
                          <w:szCs w:val="24"/>
                        </w:rPr>
                        <w:t>电话：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      </w:t>
                      </w:r>
                    </w:p>
                    <w:p w14:paraId="6EADCAEA">
                      <w:pPr>
                        <w:spacing w:before="175" w:line="223" w:lineRule="auto"/>
                        <w:ind w:left="5"/>
                        <w:rPr>
                          <w:rFonts w:hint="eastAsia" w:ascii="宋体" w:hAnsi="宋体" w:eastAsia="宋体" w:cs="宋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7"/>
                          <w:sz w:val="24"/>
                          <w:szCs w:val="24"/>
                        </w:rPr>
                        <w:t>传真：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      </w:t>
                      </w:r>
                    </w:p>
                    <w:p w14:paraId="277DE8DF">
                      <w:pPr>
                        <w:pStyle w:val="2"/>
                        <w:spacing w:line="266" w:lineRule="auto"/>
                        <w:rPr>
                          <w:rFonts w:hint="eastAsia" w:ascii="宋体" w:hAnsi="宋体" w:eastAsia="宋体" w:cs="宋体"/>
                        </w:rPr>
                      </w:pPr>
                    </w:p>
                    <w:p w14:paraId="5CBDD9B6">
                      <w:pPr>
                        <w:spacing w:line="360" w:lineRule="auto"/>
                        <w:jc w:val="both"/>
                        <w:rPr>
                          <w:rFonts w:hint="eastAsia" w:ascii="宋体" w:hAnsi="宋体" w:eastAsia="宋体" w:cs="宋体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9"/>
                          <w:sz w:val="24"/>
                          <w:szCs w:val="24"/>
                        </w:rPr>
                        <w:t>电子邮箱：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u w:val="single"/>
                        </w:rPr>
                        <w:t xml:space="preserve">                 </w:t>
                      </w:r>
                    </w:p>
                    <w:p w14:paraId="05E1CCBD">
                      <w:pPr>
                        <w:rPr>
                          <w:rFonts w:hint="eastAsia" w:ascii="宋体" w:hAnsi="宋体" w:eastAsia="宋体" w:cs="宋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pacing w:val="-2"/>
          <w:sz w:val="24"/>
          <w:szCs w:val="24"/>
        </w:rPr>
        <w:t>3.本合同一式</w:t>
      </w:r>
      <w:r>
        <w:rPr>
          <w:rFonts w:hint="eastAsia" w:ascii="宋体" w:hAnsi="宋体" w:eastAsia="宋体" w:cs="宋体"/>
          <w:spacing w:val="-2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pacing w:val="-105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份，具有同等法律效力，双方各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执</w:t>
      </w:r>
      <w:r>
        <w:rPr>
          <w:rFonts w:hint="eastAsia" w:ascii="宋体" w:hAnsi="宋体" w:eastAsia="宋体" w:cs="宋体"/>
          <w:spacing w:val="-3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pacing w:val="-104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份，监管部门备案</w:t>
      </w:r>
      <w:r>
        <w:rPr>
          <w:rFonts w:hint="eastAsia" w:ascii="宋体" w:hAnsi="宋体" w:eastAsia="宋体" w:cs="宋体"/>
          <w:spacing w:val="-3"/>
          <w:sz w:val="24"/>
          <w:szCs w:val="24"/>
          <w:u w:val="single"/>
        </w:rPr>
        <w:t>壹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份、采购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代理机构存档</w:t>
      </w:r>
      <w:r>
        <w:rPr>
          <w:rFonts w:hint="eastAsia" w:ascii="宋体" w:hAnsi="宋体" w:eastAsia="宋体" w:cs="宋体"/>
          <w:spacing w:val="-2"/>
          <w:sz w:val="24"/>
          <w:szCs w:val="24"/>
          <w:u w:val="single"/>
        </w:rPr>
        <w:t>壹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份。各方签字盖章后生效，合同执行完毕自动失效。（合同的服务承诺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则长期有效）。</w:t>
      </w:r>
    </w:p>
    <w:p w14:paraId="3718AE24">
      <w:pPr>
        <w:spacing w:before="50" w:line="222" w:lineRule="auto"/>
        <w:ind w:left="47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"/>
          <w:sz w:val="24"/>
          <w:szCs w:val="24"/>
        </w:rPr>
        <w:t>采购人</w:t>
      </w:r>
      <w:r>
        <w:rPr>
          <w:rFonts w:hint="eastAsia" w:ascii="宋体" w:hAnsi="宋体" w:eastAsia="宋体" w:cs="宋体"/>
          <w:spacing w:val="-16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 w:cs="宋体"/>
          <w:spacing w:val="-16"/>
          <w:sz w:val="24"/>
          <w:szCs w:val="24"/>
          <w:u w:val="single"/>
        </w:rPr>
        <w:t>（</w:t>
      </w:r>
      <w:r>
        <w:rPr>
          <w:rFonts w:hint="eastAsia" w:ascii="宋体" w:hAnsi="宋体" w:eastAsia="宋体" w:cs="宋体"/>
          <w:spacing w:val="2"/>
          <w:sz w:val="24"/>
          <w:szCs w:val="24"/>
          <w:u w:val="single"/>
        </w:rPr>
        <w:t>盖章）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</w:t>
      </w:r>
    </w:p>
    <w:p w14:paraId="65B6221D">
      <w:pPr>
        <w:spacing w:before="178" w:line="232" w:lineRule="auto"/>
        <w:ind w:left="47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 xml:space="preserve">地址：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</w:t>
      </w:r>
    </w:p>
    <w:p w14:paraId="729C7924">
      <w:pPr>
        <w:spacing w:before="165" w:line="360" w:lineRule="auto"/>
        <w:ind w:left="49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7"/>
          <w:sz w:val="24"/>
          <w:szCs w:val="24"/>
        </w:rPr>
        <w:t>邮政编码：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</w:t>
      </w:r>
    </w:p>
    <w:p w14:paraId="14DA35AD">
      <w:pPr>
        <w:spacing w:line="222" w:lineRule="auto"/>
        <w:ind w:left="48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法定代表人或其授权</w:t>
      </w:r>
    </w:p>
    <w:p w14:paraId="19DEDED2">
      <w:pPr>
        <w:spacing w:before="177" w:line="223" w:lineRule="auto"/>
        <w:ind w:left="488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的代理人</w:t>
      </w:r>
      <w:r>
        <w:rPr>
          <w:rFonts w:hint="eastAsia" w:ascii="宋体" w:hAnsi="宋体" w:eastAsia="宋体" w:cs="宋体"/>
          <w:spacing w:val="-16"/>
          <w:sz w:val="24"/>
          <w:szCs w:val="24"/>
        </w:rPr>
        <w:t>：</w:t>
      </w:r>
      <w:r>
        <w:rPr>
          <w:rFonts w:hint="eastAsia" w:ascii="宋体" w:hAnsi="宋体" w:eastAsia="宋体" w:cs="宋体"/>
          <w:spacing w:val="-16"/>
          <w:sz w:val="24"/>
          <w:szCs w:val="24"/>
          <w:u w:val="single"/>
        </w:rPr>
        <w:t>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签字）       </w:t>
      </w:r>
    </w:p>
    <w:p w14:paraId="0E6C5BE6">
      <w:pPr>
        <w:spacing w:before="178" w:line="221" w:lineRule="auto"/>
        <w:ind w:left="474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开户银行：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</w:t>
      </w:r>
    </w:p>
    <w:p w14:paraId="38B7A988">
      <w:pPr>
        <w:spacing w:before="180" w:line="224" w:lineRule="auto"/>
        <w:ind w:left="47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>账号：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</w:t>
      </w:r>
    </w:p>
    <w:p w14:paraId="48FBC8DD">
      <w:pPr>
        <w:spacing w:before="175" w:line="223" w:lineRule="auto"/>
        <w:ind w:left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5"/>
          <w:sz w:val="24"/>
          <w:szCs w:val="24"/>
        </w:rPr>
        <w:t>电话：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</w:t>
      </w:r>
    </w:p>
    <w:p w14:paraId="0A9BED84">
      <w:pPr>
        <w:spacing w:before="176" w:line="223" w:lineRule="auto"/>
        <w:ind w:left="47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7"/>
          <w:sz w:val="24"/>
          <w:szCs w:val="24"/>
        </w:rPr>
        <w:t>传真：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</w:t>
      </w:r>
    </w:p>
    <w:p w14:paraId="7CC2CFF9">
      <w:pPr>
        <w:pStyle w:val="2"/>
        <w:spacing w:line="266" w:lineRule="auto"/>
        <w:rPr>
          <w:rFonts w:hint="eastAsia" w:ascii="宋体" w:hAnsi="宋体" w:eastAsia="宋体" w:cs="宋体"/>
        </w:rPr>
      </w:pPr>
    </w:p>
    <w:p w14:paraId="3F02BEC8">
      <w:pPr>
        <w:spacing w:before="78" w:line="189" w:lineRule="auto"/>
        <w:ind w:left="50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9"/>
          <w:sz w:val="24"/>
          <w:szCs w:val="24"/>
        </w:rPr>
        <w:t>电子邮箱：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</w:t>
      </w:r>
    </w:p>
    <w:p w14:paraId="5F1C32B1"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sz w:val="2"/>
          <w:szCs w:val="2"/>
        </w:rPr>
        <w:br w:type="column"/>
      </w:r>
      <w:r>
        <w:rPr>
          <w:rFonts w:hint="eastAsia" w:ascii="宋体" w:hAnsi="宋体" w:eastAsia="宋体" w:cs="宋体"/>
          <w:b/>
          <w:color w:val="auto"/>
          <w:sz w:val="24"/>
        </w:rPr>
        <w:t>注：本合同为简易版本</w:t>
      </w:r>
      <w:r>
        <w:rPr>
          <w:rFonts w:hint="eastAsia" w:ascii="宋体" w:hAnsi="宋体" w:eastAsia="宋体" w:cs="宋体"/>
          <w:b/>
          <w:color w:val="auto"/>
          <w:sz w:val="24"/>
          <w:lang w:eastAsia="zh-CN"/>
        </w:rPr>
        <w:t>，仅供参考</w:t>
      </w:r>
      <w:r>
        <w:rPr>
          <w:rFonts w:hint="eastAsia" w:ascii="宋体" w:hAnsi="宋体" w:eastAsia="宋体" w:cs="宋体"/>
          <w:b/>
          <w:color w:val="auto"/>
          <w:sz w:val="24"/>
        </w:rPr>
        <w:t>，使用过程中，请结合具体项目，充实细化。</w:t>
      </w:r>
    </w:p>
    <w:p w14:paraId="3010194A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履约验收标准和方法</w:t>
      </w:r>
    </w:p>
    <w:p w14:paraId="59A0742D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（一）履约验收时间：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服务期结束后15个工作日内。</w:t>
      </w:r>
    </w:p>
    <w:p w14:paraId="1997338C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（二）履约验收主体及内容：</w:t>
      </w:r>
    </w:p>
    <w:p w14:paraId="74C9A5AD">
      <w:pPr>
        <w:pStyle w:val="185"/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验收主体：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府谷县古城镇人民政府</w:t>
      </w:r>
    </w:p>
    <w:p w14:paraId="43742F75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验收内容：采购人根据合同要求，对项目所包含的审查内容进行验收。</w:t>
      </w:r>
    </w:p>
    <w:p w14:paraId="5A7CA96A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（三）验收依据：</w:t>
      </w:r>
    </w:p>
    <w:p w14:paraId="207D713D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1.招标文件、投标文件、澄清表（函）；</w:t>
      </w:r>
    </w:p>
    <w:p w14:paraId="29CA4B3F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2.验收合格证、质检报告；</w:t>
      </w:r>
    </w:p>
    <w:p w14:paraId="113E5EDE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3.合同及附件文本；</w:t>
      </w:r>
    </w:p>
    <w:p w14:paraId="566DF5A3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4.同签订时国家及行业现行的标准和技术规范。</w:t>
      </w:r>
    </w:p>
    <w:p w14:paraId="74A5B78C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（四）验收标准：</w:t>
      </w:r>
    </w:p>
    <w:p w14:paraId="33D939EB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1.编制的服务方案应符合国家、省、市现行有关标准、规范的规定，并对检测成果承担相应的法津责任；</w:t>
      </w:r>
    </w:p>
    <w:p w14:paraId="2050CA2C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（五）验收方法：</w:t>
      </w:r>
    </w:p>
    <w:p w14:paraId="18E5B555">
      <w:pPr>
        <w:pStyle w:val="185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采购人组织验收人员，按照相关验收标准对采购项目的履约结果进行验收。</w:t>
      </w:r>
    </w:p>
    <w:p w14:paraId="33F7D7AD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六、采购单位、采购单位地址、项目联系人及联系电话</w:t>
      </w:r>
    </w:p>
    <w:p w14:paraId="4717961D">
      <w:pPr>
        <w:pStyle w:val="185"/>
        <w:keepNext w:val="0"/>
        <w:keepLines w:val="0"/>
        <w:pageBreakBefore w:val="0"/>
        <w:widowControl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>1、采购单位： 府谷县古城镇人民政府</w:t>
      </w:r>
    </w:p>
    <w:p w14:paraId="4160D3E2">
      <w:pPr>
        <w:pStyle w:val="185"/>
        <w:keepNext w:val="0"/>
        <w:keepLines w:val="0"/>
        <w:pageBreakBefore w:val="0"/>
        <w:widowControl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>2、采购单位地址： 府谷县古城镇</w:t>
      </w:r>
    </w:p>
    <w:p w14:paraId="7CC1060C">
      <w:pPr>
        <w:pStyle w:val="185"/>
        <w:keepNext w:val="0"/>
        <w:keepLines w:val="0"/>
        <w:pageBreakBefore w:val="0"/>
        <w:widowControl w:val="0"/>
        <w:shd w:val="clear" w:color="auto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>3、项目联系电话：</w:t>
      </w:r>
      <w:r>
        <w:rPr>
          <w:rFonts w:hint="eastAsia" w:ascii="宋体" w:hAnsi="宋体" w:cs="宋体"/>
          <w:sz w:val="24"/>
          <w:szCs w:val="24"/>
          <w:lang w:val="en-US" w:eastAsia="zh-CN" w:bidi="ar-SA"/>
        </w:rPr>
        <w:t>13720486810</w:t>
      </w:r>
    </w:p>
    <w:p w14:paraId="0CD5002E">
      <w:pPr>
        <w:pStyle w:val="185"/>
        <w:keepNext w:val="0"/>
        <w:keepLines w:val="0"/>
        <w:pageBreakBefore w:val="0"/>
        <w:widowControl w:val="0"/>
        <w:spacing w:line="360" w:lineRule="auto"/>
        <w:ind w:left="0" w:firstLine="0"/>
        <w:rPr>
          <w:rFonts w:hint="eastAsia" w:ascii="宋体" w:hAnsi="宋体" w:eastAsia="宋体" w:cs="宋体"/>
          <w:sz w:val="24"/>
          <w:szCs w:val="24"/>
          <w:lang w:val="en-US" w:eastAsia="zh-CN" w:bidi="ar-SA"/>
        </w:rPr>
      </w:pPr>
    </w:p>
    <w:p w14:paraId="7640960B">
      <w:pPr>
        <w:keepNext w:val="0"/>
        <w:keepLines w:val="0"/>
        <w:pageBreakBefore w:val="0"/>
        <w:widowControl w:val="0"/>
        <w:tabs>
          <w:tab w:val="left" w:pos="756"/>
        </w:tabs>
        <w:spacing w:line="360" w:lineRule="auto"/>
        <w:jc w:val="right"/>
        <w:rPr>
          <w:rFonts w:hint="eastAsia" w:ascii="宋体" w:hAnsi="宋体" w:eastAsia="宋体" w:cs="宋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 xml:space="preserve">                          府谷县古城镇人民政府</w:t>
      </w:r>
    </w:p>
    <w:p w14:paraId="33029330">
      <w:pPr>
        <w:tabs>
          <w:tab w:val="left" w:pos="756"/>
        </w:tabs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 xml:space="preserve">                                20</w:t>
      </w:r>
      <w:r>
        <w:rPr>
          <w:rFonts w:hint="eastAsia" w:ascii="宋体" w:hAnsi="宋体" w:cs="宋体"/>
          <w:sz w:val="24"/>
          <w:szCs w:val="24"/>
          <w:lang w:val="en-US" w:eastAsia="zh-CN" w:bidi="ar-SA"/>
        </w:rPr>
        <w:t>26</w:t>
      </w: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 w:bidi="ar-SA"/>
        </w:rPr>
        <w:t>09</w:t>
      </w: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 w:bidi="ar-SA"/>
        </w:rPr>
        <w:t>22</w:t>
      </w:r>
      <w:r>
        <w:rPr>
          <w:rFonts w:hint="eastAsia" w:ascii="宋体" w:hAnsi="宋体" w:eastAsia="宋体" w:cs="宋体"/>
          <w:sz w:val="24"/>
          <w:szCs w:val="24"/>
          <w:lang w:val="en-US" w:eastAsia="zh-CN" w:bidi="ar-SA"/>
        </w:rPr>
        <w:t>日</w:t>
      </w:r>
    </w:p>
    <w:p w14:paraId="14FB9193">
      <w:pPr>
        <w:rPr>
          <w:rFonts w:hint="eastAsia" w:ascii="宋体" w:hAnsi="宋体" w:eastAsia="宋体" w:cs="宋体"/>
        </w:rPr>
      </w:pPr>
    </w:p>
    <w:p w14:paraId="5A9CE776">
      <w:pPr>
        <w:rPr>
          <w:rFonts w:hint="eastAsia" w:ascii="宋体" w:hAnsi="宋体" w:eastAsia="宋体" w:cs="宋体"/>
        </w:rPr>
      </w:pPr>
    </w:p>
    <w:p w14:paraId="5C723095">
      <w:pPr>
        <w:rPr>
          <w:rFonts w:hint="eastAsia" w:ascii="宋体" w:hAnsi="宋体" w:eastAsia="宋体" w:cs="宋体"/>
        </w:rPr>
      </w:pPr>
    </w:p>
    <w:p w14:paraId="4B1DBFAF">
      <w:pPr>
        <w:rPr>
          <w:rFonts w:hint="eastAsia" w:ascii="宋体" w:hAnsi="宋体" w:eastAsia="宋体" w:cs="宋体"/>
        </w:rPr>
      </w:pPr>
    </w:p>
    <w:p w14:paraId="691EDBC1">
      <w:pPr>
        <w:rPr>
          <w:rFonts w:hint="eastAsia" w:ascii="宋体" w:hAnsi="宋体" w:eastAsia="宋体" w:cs="宋体"/>
        </w:rPr>
      </w:pPr>
    </w:p>
    <w:p w14:paraId="69DC2CE8">
      <w:pPr>
        <w:rPr>
          <w:rFonts w:hint="eastAsia" w:ascii="宋体" w:hAnsi="宋体" w:eastAsia="宋体" w:cs="宋体"/>
        </w:rPr>
      </w:pPr>
    </w:p>
    <w:p w14:paraId="15D53AA5">
      <w:pPr>
        <w:rPr>
          <w:rFonts w:hint="eastAsia" w:ascii="宋体" w:hAnsi="宋体" w:eastAsia="宋体" w:cs="宋体"/>
        </w:rPr>
      </w:pPr>
    </w:p>
    <w:sectPr>
      <w:footerReference r:id="rId5" w:type="default"/>
      <w:pgSz w:w="11906" w:h="16838" w:orient="landscape"/>
      <w:pgMar w:top="1440" w:right="1689" w:bottom="1440" w:left="1633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4D8126">
    <w:pPr>
      <w:spacing w:line="176" w:lineRule="auto"/>
      <w:ind w:left="4439"/>
      <w:rPr>
        <w:rFonts w:ascii="Times New Roman" w:hAnsi="Times New Roman" w:eastAsia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1C2D3">
    <w:pPr>
      <w:spacing w:line="176" w:lineRule="auto"/>
      <w:ind w:left="4439"/>
      <w:rPr>
        <w:rFonts w:ascii="Times New Roman" w:hAnsi="Times New Roman" w:eastAsia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A5BC46">
    <w:pPr>
      <w:spacing w:line="176" w:lineRule="auto"/>
      <w:ind w:left="4437"/>
      <w:rPr>
        <w:rFonts w:ascii="Times New Roman" w:hAnsi="Times New Roman" w:eastAsia="Times New Roman" w:cs="Times New Roman"/>
        <w:sz w:val="18"/>
        <w:szCs w:val="1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bullet"/>
      <w:suff w:val="space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suff w:val="space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suff w:val="space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suff w:val="space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suff w:val="space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suff w:val="space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suff w:val="space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suff w:val="space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6A6870"/>
    <w:rsid w:val="112139DE"/>
    <w:rsid w:val="1F065036"/>
    <w:rsid w:val="74DA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semiHidden="0" w:name="heading 3"/>
    <w:lsdException w:qFormat="1" w:unhideWhenUsed="0" w:uiPriority="0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uiPriority="39" w:semiHidden="0" w:name="toc 3"/>
    <w:lsdException w:qFormat="1" w:uiPriority="39" w:semiHidden="0" w:name="toc 4"/>
    <w:lsdException w:uiPriority="39" w:semiHidden="0" w:name="toc 5"/>
    <w:lsdException w:qFormat="1" w:uiPriority="39" w:semiHidden="0" w:name="toc 6"/>
    <w:lsdException w:uiPriority="39" w:semiHidden="0" w:name="toc 7"/>
    <w:lsdException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37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5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6">
    <w:name w:val="heading 3"/>
    <w:basedOn w:val="1"/>
    <w:next w:val="1"/>
    <w:link w:val="39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7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paragraph" w:styleId="8">
    <w:name w:val="heading 5"/>
    <w:basedOn w:val="1"/>
    <w:next w:val="1"/>
    <w:link w:val="41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9">
    <w:name w:val="heading 6"/>
    <w:basedOn w:val="1"/>
    <w:next w:val="1"/>
    <w:link w:val="42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10">
    <w:name w:val="heading 7"/>
    <w:basedOn w:val="1"/>
    <w:next w:val="1"/>
    <w:link w:val="43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11">
    <w:name w:val="heading 8"/>
    <w:basedOn w:val="1"/>
    <w:next w:val="1"/>
    <w:link w:val="44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2">
    <w:name w:val="heading 9"/>
    <w:basedOn w:val="1"/>
    <w:next w:val="1"/>
    <w:link w:val="45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3">
    <w:name w:val="Default Paragraph Font"/>
    <w:semiHidden/>
    <w:qFormat/>
    <w:uiPriority w:val="0"/>
  </w:style>
  <w:style w:type="table" w:default="1" w:styleId="3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link w:val="48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13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4">
    <w:name w:val="Normal Indent"/>
    <w:basedOn w:val="1"/>
    <w:next w:val="15"/>
    <w:qFormat/>
    <w:uiPriority w:val="0"/>
    <w:pPr>
      <w:ind w:firstLine="420"/>
    </w:pPr>
    <w:rPr>
      <w:szCs w:val="20"/>
    </w:rPr>
  </w:style>
  <w:style w:type="paragraph" w:styleId="15">
    <w:name w:val="toc 4"/>
    <w:basedOn w:val="1"/>
    <w:next w:val="1"/>
    <w:unhideWhenUsed/>
    <w:qFormat/>
    <w:uiPriority w:val="39"/>
    <w:pPr>
      <w:ind w:left="1260"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8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9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20">
    <w:name w:val="endnote text"/>
    <w:basedOn w:val="1"/>
    <w:link w:val="183"/>
    <w:semiHidden/>
    <w:unhideWhenUsed/>
    <w:uiPriority w:val="99"/>
    <w:pPr>
      <w:spacing w:after="0" w:line="240" w:lineRule="auto"/>
    </w:pPr>
    <w:rPr>
      <w:sz w:val="20"/>
    </w:rPr>
  </w:style>
  <w:style w:type="paragraph" w:styleId="21">
    <w:name w:val="footer"/>
    <w:basedOn w:val="1"/>
    <w:link w:val="56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2">
    <w:name w:val="header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pacing w:line="240" w:lineRule="auto"/>
      <w:jc w:val="both"/>
      <w:outlineLvl w:val="9"/>
    </w:pPr>
    <w:rPr>
      <w:sz w:val="18"/>
    </w:rPr>
  </w:style>
  <w:style w:type="paragraph" w:styleId="23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4">
    <w:name w:val="Subtitle"/>
    <w:basedOn w:val="1"/>
    <w:next w:val="1"/>
    <w:link w:val="49"/>
    <w:qFormat/>
    <w:uiPriority w:val="11"/>
    <w:pPr>
      <w:spacing w:before="200" w:after="200"/>
    </w:pPr>
    <w:rPr>
      <w:sz w:val="24"/>
      <w:szCs w:val="24"/>
    </w:rPr>
  </w:style>
  <w:style w:type="paragraph" w:styleId="25">
    <w:name w:val="footnote text"/>
    <w:basedOn w:val="1"/>
    <w:link w:val="182"/>
    <w:semiHidden/>
    <w:unhideWhenUsed/>
    <w:uiPriority w:val="99"/>
    <w:pPr>
      <w:spacing w:after="40" w:line="240" w:lineRule="auto"/>
    </w:pPr>
    <w:rPr>
      <w:sz w:val="18"/>
    </w:rPr>
  </w:style>
  <w:style w:type="paragraph" w:styleId="26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7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8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9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3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table" w:styleId="32">
    <w:name w:val="Table Grid"/>
    <w:basedOn w:val="3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34">
    <w:name w:val="endnote reference"/>
    <w:basedOn w:val="33"/>
    <w:semiHidden/>
    <w:unhideWhenUsed/>
    <w:uiPriority w:val="99"/>
    <w:rPr>
      <w:vertAlign w:val="superscript"/>
    </w:rPr>
  </w:style>
  <w:style w:type="character" w:styleId="35">
    <w:name w:val="Hyperlink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36">
    <w:name w:val="footnote reference"/>
    <w:basedOn w:val="33"/>
    <w:unhideWhenUsed/>
    <w:qFormat/>
    <w:uiPriority w:val="99"/>
    <w:rPr>
      <w:vertAlign w:val="superscript"/>
    </w:rPr>
  </w:style>
  <w:style w:type="character" w:customStyle="1" w:styleId="37">
    <w:name w:val="Heading 1 Char"/>
    <w:basedOn w:val="33"/>
    <w:link w:val="4"/>
    <w:qFormat/>
    <w:uiPriority w:val="9"/>
    <w:rPr>
      <w:rFonts w:ascii="等线" w:hAnsi="等线" w:eastAsia="等线" w:cs="等线"/>
      <w:sz w:val="40"/>
      <w:szCs w:val="40"/>
    </w:rPr>
  </w:style>
  <w:style w:type="character" w:customStyle="1" w:styleId="38">
    <w:name w:val="Heading 2 Char"/>
    <w:basedOn w:val="33"/>
    <w:uiPriority w:val="9"/>
    <w:rPr>
      <w:rFonts w:ascii="等线" w:hAnsi="等线" w:eastAsia="等线" w:cs="等线"/>
      <w:sz w:val="34"/>
    </w:rPr>
  </w:style>
  <w:style w:type="character" w:customStyle="1" w:styleId="39">
    <w:name w:val="Heading 3 Char"/>
    <w:basedOn w:val="33"/>
    <w:link w:val="6"/>
    <w:uiPriority w:val="9"/>
    <w:rPr>
      <w:rFonts w:ascii="等线" w:hAnsi="等线" w:eastAsia="等线" w:cs="等线"/>
      <w:sz w:val="30"/>
      <w:szCs w:val="30"/>
    </w:rPr>
  </w:style>
  <w:style w:type="character" w:customStyle="1" w:styleId="40">
    <w:name w:val="Heading 4 Char"/>
    <w:basedOn w:val="33"/>
    <w:qFormat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41">
    <w:name w:val="Heading 5 Char"/>
    <w:basedOn w:val="33"/>
    <w:link w:val="8"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42">
    <w:name w:val="Heading 6 Char"/>
    <w:basedOn w:val="33"/>
    <w:link w:val="9"/>
    <w:qFormat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3">
    <w:name w:val="Heading 7 Char"/>
    <w:basedOn w:val="33"/>
    <w:link w:val="10"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4">
    <w:name w:val="Heading 8 Char"/>
    <w:basedOn w:val="33"/>
    <w:link w:val="11"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5">
    <w:name w:val="Heading 9 Char"/>
    <w:basedOn w:val="33"/>
    <w:link w:val="12"/>
    <w:uiPriority w:val="9"/>
    <w:rPr>
      <w:rFonts w:ascii="等线" w:hAnsi="等线" w:eastAsia="等线" w:cs="等线"/>
      <w:i/>
      <w:iCs/>
      <w:sz w:val="21"/>
      <w:szCs w:val="21"/>
    </w:rPr>
  </w:style>
  <w:style w:type="paragraph" w:styleId="46">
    <w:name w:val="List Paragraph"/>
    <w:basedOn w:val="1"/>
    <w:qFormat/>
    <w:uiPriority w:val="34"/>
    <w:pPr>
      <w:ind w:left="720"/>
      <w:contextualSpacing/>
    </w:pPr>
  </w:style>
  <w:style w:type="paragraph" w:styleId="47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48">
    <w:name w:val="Title Char"/>
    <w:basedOn w:val="33"/>
    <w:link w:val="3"/>
    <w:uiPriority w:val="10"/>
    <w:rPr>
      <w:sz w:val="48"/>
      <w:szCs w:val="48"/>
    </w:rPr>
  </w:style>
  <w:style w:type="character" w:customStyle="1" w:styleId="49">
    <w:name w:val="Subtitle Char"/>
    <w:basedOn w:val="33"/>
    <w:link w:val="24"/>
    <w:uiPriority w:val="11"/>
    <w:rPr>
      <w:sz w:val="24"/>
      <w:szCs w:val="24"/>
    </w:rPr>
  </w:style>
  <w:style w:type="paragraph" w:styleId="50">
    <w:name w:val="Quote"/>
    <w:basedOn w:val="1"/>
    <w:next w:val="1"/>
    <w:link w:val="51"/>
    <w:qFormat/>
    <w:uiPriority w:val="29"/>
    <w:pPr>
      <w:ind w:left="720" w:right="720"/>
    </w:pPr>
    <w:rPr>
      <w:i/>
    </w:rPr>
  </w:style>
  <w:style w:type="character" w:customStyle="1" w:styleId="51">
    <w:name w:val="Quote Char"/>
    <w:link w:val="50"/>
    <w:uiPriority w:val="29"/>
    <w:rPr>
      <w:i/>
    </w:rPr>
  </w:style>
  <w:style w:type="paragraph" w:styleId="52">
    <w:name w:val="Intense Quote"/>
    <w:basedOn w:val="1"/>
    <w:next w:val="1"/>
    <w:link w:val="53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3">
    <w:name w:val="Intense Quote Char"/>
    <w:link w:val="52"/>
    <w:uiPriority w:val="30"/>
    <w:rPr>
      <w:i/>
    </w:rPr>
  </w:style>
  <w:style w:type="character" w:customStyle="1" w:styleId="54">
    <w:name w:val="Header Char"/>
    <w:basedOn w:val="33"/>
    <w:uiPriority w:val="99"/>
  </w:style>
  <w:style w:type="character" w:customStyle="1" w:styleId="55">
    <w:name w:val="Footer Char"/>
    <w:basedOn w:val="33"/>
    <w:link w:val="21"/>
    <w:qFormat/>
    <w:uiPriority w:val="99"/>
  </w:style>
  <w:style w:type="character" w:customStyle="1" w:styleId="56">
    <w:name w:val="Caption Char"/>
    <w:link w:val="21"/>
    <w:uiPriority w:val="99"/>
  </w:style>
  <w:style w:type="table" w:customStyle="1" w:styleId="57">
    <w:name w:val="Table Grid Light"/>
    <w:basedOn w:val="31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8">
    <w:name w:val="Plain Table 1"/>
    <w:basedOn w:val="31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Plain Table 2"/>
    <w:basedOn w:val="3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Plain Table 3"/>
    <w:basedOn w:val="31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Plain Table 4"/>
    <w:basedOn w:val="31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Plain Table 5"/>
    <w:basedOn w:val="31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1 Light"/>
    <w:basedOn w:val="31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1 Light - Accent 1"/>
    <w:basedOn w:val="31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1 Light - Accent 2"/>
    <w:basedOn w:val="31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1 Light - Accent 3"/>
    <w:basedOn w:val="31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1 Light - Accent 4"/>
    <w:basedOn w:val="31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1 Light - Accent 5"/>
    <w:basedOn w:val="31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1 Light - Accent 6"/>
    <w:basedOn w:val="31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2"/>
    <w:basedOn w:val="31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2 - Accent 1"/>
    <w:basedOn w:val="31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77FCF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2 - Accent 2"/>
    <w:basedOn w:val="31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483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2 - Accent 3"/>
    <w:basedOn w:val="31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3BA02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2 - Accent 4"/>
    <w:basedOn w:val="31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BD78C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2 - Accent 5"/>
    <w:basedOn w:val="31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2 - Accent 6"/>
    <w:basedOn w:val="31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3"/>
    <w:basedOn w:val="31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3 - Accent 1"/>
    <w:basedOn w:val="31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3 - Accent 2"/>
    <w:basedOn w:val="31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3 - Accent 3"/>
    <w:basedOn w:val="31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3 - Accent 4"/>
    <w:basedOn w:val="31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3 - Accent 5"/>
    <w:basedOn w:val="31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3 - Accent 6"/>
    <w:basedOn w:val="31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4"/>
    <w:basedOn w:val="31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4 - Accent 1"/>
    <w:basedOn w:val="31"/>
    <w:qFormat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4 - Accent 2"/>
    <w:basedOn w:val="31"/>
    <w:qFormat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4 - Accent 3"/>
    <w:basedOn w:val="31"/>
    <w:qFormat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  <w:shd w:val="clear" w:color="F3BA02" w:themeColor="accent3" w:themeTint="FE" w:fill="F3BA02" w:themeFill="accent3" w:themeFillTint="FE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4 - Accent 4"/>
    <w:basedOn w:val="31"/>
    <w:qFormat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4 - Accent 5"/>
    <w:basedOn w:val="31"/>
    <w:qFormat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4 - Accent 6"/>
    <w:basedOn w:val="31"/>
    <w:qFormat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1">
    <w:name w:val="Grid Table 5 Dark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2">
    <w:name w:val="Grid Table 5 Dark- Accent 1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band2Vert"/>
    <w:tblStylePr w:type="band1Horz">
      <w:tcPr>
        <w:shd w:val="clear" w:color="ABBFE7" w:themeColor="accent1" w:themeTint="75" w:fill="ABBFE7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3">
    <w:name w:val="Grid Table 5 Dark - Accent 2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band2Vert"/>
    <w:tblStylePr w:type="band1Horz">
      <w:tcPr>
        <w:shd w:val="clear" w:color="F7C59F" w:themeColor="accent2" w:themeTint="75" w:fill="F7C59F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4">
    <w:name w:val="Grid Table 5 Dark - Accent 3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band2Vert"/>
    <w:tblStylePr w:type="band1Horz">
      <w:tcPr>
        <w:shd w:val="clear" w:color="FDE185" w:themeColor="accent3" w:themeTint="75" w:fill="FDE185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Grid Table 5 Dark- Accent 4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band2Vert"/>
    <w:tblStylePr w:type="band1Horz">
      <w:tcPr>
        <w:shd w:val="clear" w:color="BFE0A8" w:themeColor="accent4" w:themeTint="75" w:fill="BFE0A8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Grid Table 5 Dark - Accent 5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band2Vert"/>
    <w:tblStylePr w:type="band1Horz">
      <w:tcPr>
        <w:shd w:val="clear" w:color="9BE6E0" w:themeColor="accent5" w:themeTint="75" w:fill="9BE6E0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Grid Table 5 Dark - Accent 6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band2Vert"/>
    <w:tblStylePr w:type="band1Horz">
      <w:tcPr>
        <w:shd w:val="clear" w:color="F3ACB5" w:themeColor="accent6" w:themeTint="75" w:fill="F3ACB5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Grid Table 6 Colorful"/>
    <w:basedOn w:val="31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9">
    <w:name w:val="Grid Table 6 Colorful - Accent 1"/>
    <w:basedOn w:val="31"/>
    <w:qFormat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0">
    <w:name w:val="Grid Table 6 Colorful - Accent 2"/>
    <w:basedOn w:val="31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1">
    <w:name w:val="Grid Table 6 Colorful - Accent 3"/>
    <w:basedOn w:val="31"/>
    <w:qFormat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2">
    <w:name w:val="Grid Table 6 Colorful - Accent 4"/>
    <w:basedOn w:val="31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3">
    <w:name w:val="Grid Table 6 Colorful - Accent 5"/>
    <w:basedOn w:val="31"/>
    <w:qFormat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4">
    <w:name w:val="Grid Table 6 Colorful - Accent 6"/>
    <w:basedOn w:val="31"/>
    <w:qFormat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5">
    <w:name w:val="Grid Table 7 Colorful"/>
    <w:basedOn w:val="31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6">
    <w:name w:val="Grid Table 7 Colorful - Accent 1"/>
    <w:basedOn w:val="31"/>
    <w:qFormat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3B9E4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3B9E4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3B9E4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3B9E4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7">
    <w:name w:val="Grid Table 7 Colorful - Accent 2"/>
    <w:basedOn w:val="31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8">
    <w:name w:val="Grid Table 7 Colorful - Accent 3"/>
    <w:basedOn w:val="31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F3BA02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F3BA02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F3BA02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9">
    <w:name w:val="Grid Table 7 Colorful - Accent 4"/>
    <w:basedOn w:val="31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0">
    <w:name w:val="Grid Table 7 Colorful - Accent 5"/>
    <w:basedOn w:val="31"/>
    <w:qFormat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1C6F68" w:themeColor="accent5" w:themeShade="94"/>
        <w:sz w:val="22"/>
      </w:rPr>
      <w:tcPr>
        <w:tcBorders>
          <w:top w:val="nil"/>
          <w:left w:val="nil"/>
          <w:bottom w:val="single" w:color="85E0D8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tcBorders>
          <w:top w:val="single" w:color="85E0D8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nil"/>
          <w:bottom w:val="nil"/>
          <w:right w:val="single" w:color="85E0D8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single" w:color="85E0D8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11">
    <w:name w:val="Grid Table 7 Colorful - Accent 6"/>
    <w:basedOn w:val="31"/>
    <w:qFormat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9A1626" w:themeColor="accent6" w:themeShade="94"/>
        <w:sz w:val="22"/>
      </w:rPr>
      <w:tcPr>
        <w:tcBorders>
          <w:top w:val="nil"/>
          <w:left w:val="nil"/>
          <w:bottom w:val="single" w:color="F099A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tcBorders>
          <w:top w:val="single" w:color="F099A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nil"/>
          <w:bottom w:val="nil"/>
          <w:right w:val="single" w:color="F099A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single" w:color="F099A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12">
    <w:name w:val="List Table 1 Light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1 Light - Accent 1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874CB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tcPr>
        <w:shd w:val="clear" w:color="D1DCF1" w:themeColor="accent1" w:themeTint="40" w:fill="D1DCF1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1 Light - Accent 2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E822F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tcPr>
        <w:shd w:val="clear" w:color="FADFCA" w:themeColor="accent2" w:themeTint="40" w:fill="FADFCA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1 Light - Accent 3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2BA02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tcPr>
        <w:shd w:val="clear" w:color="FEEFBC" w:themeColor="accent3" w:themeTint="40" w:fill="FEEFBC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1 Light - Accent 4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5BD4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tcPr>
        <w:shd w:val="clear" w:color="DCEECF" w:themeColor="accent4" w:themeTint="40" w:fill="DCEECF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1 Light - Accent 5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tcPr>
        <w:shd w:val="clear" w:color="C8F1EE" w:themeColor="accent5" w:themeTint="40" w:fill="C8F1EE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1 Light - Accent 6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tcPr>
        <w:shd w:val="clear" w:color="F8D2D6" w:themeColor="accent6" w:themeTint="40" w:fill="F8D2D6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2"/>
    <w:basedOn w:val="31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2 - Accent 1"/>
    <w:basedOn w:val="31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2 - Accent 2"/>
    <w:basedOn w:val="31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2 - Accent 3"/>
    <w:basedOn w:val="31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2 - Accent 4"/>
    <w:basedOn w:val="31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4">
    <w:name w:val="List Table 2 - Accent 5"/>
    <w:basedOn w:val="31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5">
    <w:name w:val="List Table 2 - Accent 6"/>
    <w:basedOn w:val="31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6">
    <w:name w:val="List Table 3"/>
    <w:basedOn w:val="31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7">
    <w:name w:val="List Table 3 - Accent 1"/>
    <w:basedOn w:val="31"/>
    <w:qFormat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8">
    <w:name w:val="List Table 3 - Accent 2"/>
    <w:basedOn w:val="31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9">
    <w:name w:val="List Table 3 - Accent 3"/>
    <w:basedOn w:val="31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0">
    <w:name w:val="List Table 3 - Accent 4"/>
    <w:basedOn w:val="31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3 - Accent 5"/>
    <w:basedOn w:val="31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3 - Accent 6"/>
    <w:basedOn w:val="31"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3">
    <w:name w:val="List Table 4"/>
    <w:basedOn w:val="31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4">
    <w:name w:val="List Table 4 - Accent 1"/>
    <w:basedOn w:val="31"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5">
    <w:name w:val="List Table 4 - Accent 2"/>
    <w:basedOn w:val="31"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6">
    <w:name w:val="List Table 4 - Accent 3"/>
    <w:basedOn w:val="31"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7">
    <w:name w:val="List Table 4 - Accent 4"/>
    <w:basedOn w:val="31"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8">
    <w:name w:val="List Table 4 - Accent 5"/>
    <w:basedOn w:val="31"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9">
    <w:name w:val="List Table 4 - Accent 6"/>
    <w:basedOn w:val="31"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0">
    <w:name w:val="List Table 5 Dark"/>
    <w:basedOn w:val="31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41">
    <w:name w:val="List Table 5 Dark - Accent 1"/>
    <w:basedOn w:val="31"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874CB" w:themeColor="accent1" w:sz="32" w:space="0"/>
          <w:bottom w:val="single" w:color="FFFFFF" w:themeColor="light1" w:sz="12" w:space="0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74CB" w:themeColor="accent1" w:fill="4874CB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neCell"/>
    <w:tblStylePr w:type="nwCell"/>
    <w:tblStylePr w:type="seCell"/>
    <w:tblStylePr w:type="swCell"/>
  </w:style>
  <w:style w:type="table" w:customStyle="1" w:styleId="142">
    <w:name w:val="List Table 5 Dark - Accent 2"/>
    <w:basedOn w:val="31"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483" w:themeColor="accent2" w:themeTint="97" w:sz="32" w:space="0"/>
          <w:bottom w:val="single" w:color="FFFFFF" w:themeColor="light1" w:sz="12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43">
    <w:name w:val="List Table 5 Dark - Accent 3"/>
    <w:basedOn w:val="31"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DD961" w:themeColor="accent3" w:themeTint="98" w:sz="32" w:space="0"/>
          <w:bottom w:val="single" w:color="FFFFFF" w:themeColor="light1" w:sz="12" w:space="0"/>
        </w:tcBorders>
        <w:shd w:val="clear" w:color="FDD961" w:themeColor="accent3" w:themeTint="98" w:fill="FDD9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44">
    <w:name w:val="List Table 5 Dark - Accent 4"/>
    <w:basedOn w:val="31"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BD78C" w:themeColor="accent4" w:themeTint="9A" w:sz="32" w:space="0"/>
          <w:bottom w:val="single" w:color="FFFFFF" w:themeColor="light1" w:sz="12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45">
    <w:name w:val="List Table 5 Dark - Accent 5"/>
    <w:basedOn w:val="31"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CDED6" w:themeColor="accent5" w:themeTint="9A" w:sz="32" w:space="0"/>
          <w:bottom w:val="single" w:color="FFFFFF" w:themeColor="light1" w:sz="12" w:space="0"/>
        </w:tcBorders>
        <w:shd w:val="clear" w:color="7CDED6" w:themeColor="accent5" w:themeTint="9A" w:fill="7CDED6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46">
    <w:name w:val="List Table 5 Dark - Accent 6"/>
    <w:basedOn w:val="31"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EF949F" w:themeColor="accent6" w:themeTint="98" w:sz="32" w:space="0"/>
          <w:bottom w:val="single" w:color="FFFFFF" w:themeColor="light1" w:sz="12" w:space="0"/>
        </w:tcBorders>
        <w:shd w:val="clear" w:color="EF949F" w:themeColor="accent6" w:themeTint="98" w:fill="EF949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47">
    <w:name w:val="List Table 6 Colorful"/>
    <w:basedOn w:val="31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8">
    <w:name w:val="List Table 6 Colorful - Accent 1"/>
    <w:basedOn w:val="31"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  <w:tblStylePr w:type="firstCol">
      <w:rPr>
        <w:b/>
        <w:color w:val="23417C" w:themeColor="accent1" w:themeShade="94"/>
      </w:rPr>
    </w:tblStylePr>
    <w:tblStylePr w:type="lastCol">
      <w:rPr>
        <w:b/>
        <w:color w:val="23417C" w:themeColor="accent1" w:themeShade="94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9">
    <w:name w:val="List Table 6 Colorful - Accent 2"/>
    <w:basedOn w:val="31"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0">
    <w:name w:val="List Table 6 Colorful - Accent 3"/>
    <w:basedOn w:val="31"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1">
    <w:name w:val="List Table 6 Colorful - Accent 4"/>
    <w:basedOn w:val="31"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2">
    <w:name w:val="List Table 6 Colorful - Accent 5"/>
    <w:basedOn w:val="31"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3">
    <w:name w:val="List Table 6 Colorful - Accent 6"/>
    <w:basedOn w:val="31"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4">
    <w:name w:val="List Table 7 Colorful"/>
    <w:basedOn w:val="31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5">
    <w:name w:val="List Table 7 Colorful - Accent 1"/>
    <w:basedOn w:val="31"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firstRow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single" w:color="4874CB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tcBorders>
          <w:top w:val="single" w:color="4874CB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nil"/>
          <w:right w:val="single" w:color="4874CB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single" w:color="4874CB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56">
    <w:name w:val="List Table 7 Colorful - Accent 2"/>
    <w:basedOn w:val="31"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7">
    <w:name w:val="List Table 7 Colorful - Accent 3"/>
    <w:basedOn w:val="31"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DD961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DD961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DD961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8">
    <w:name w:val="List Table 7 Colorful - Accent 4"/>
    <w:basedOn w:val="31"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9">
    <w:name w:val="List Table 7 Colorful - Accent 5"/>
    <w:basedOn w:val="31"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7CDED6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CDED6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7CDED6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0">
    <w:name w:val="List Table 7 Colorful - Accent 6"/>
    <w:basedOn w:val="31"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EF949F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EF949F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EF949F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1">
    <w:name w:val="Lined - Accent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62">
    <w:name w:val="Lined - Accent 1"/>
    <w:basedOn w:val="3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63">
    <w:name w:val="Lined - Accent 2"/>
    <w:basedOn w:val="3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64">
    <w:name w:val="Lined - Accent 3"/>
    <w:basedOn w:val="3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65">
    <w:name w:val="Lined - Accent 4"/>
    <w:basedOn w:val="3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66">
    <w:name w:val="Lined - Accent 5"/>
    <w:basedOn w:val="3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67">
    <w:name w:val="Lined - Accent 6"/>
    <w:basedOn w:val="3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68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69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70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71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72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73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74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75">
    <w:name w:val="Bordered"/>
    <w:basedOn w:val="31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6">
    <w:name w:val="Bordered - Accent 1"/>
    <w:basedOn w:val="31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7">
    <w:name w:val="Bordered - Accent 2"/>
    <w:basedOn w:val="31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8">
    <w:name w:val="Bordered - Accent 3"/>
    <w:basedOn w:val="31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9">
    <w:name w:val="Bordered - Accent 4"/>
    <w:basedOn w:val="31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80">
    <w:name w:val="Bordered - Accent 5"/>
    <w:basedOn w:val="31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81">
    <w:name w:val="Bordered - Accent 6"/>
    <w:basedOn w:val="31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82">
    <w:name w:val="Footnote Text Char"/>
    <w:link w:val="25"/>
    <w:uiPriority w:val="99"/>
    <w:rPr>
      <w:sz w:val="18"/>
    </w:rPr>
  </w:style>
  <w:style w:type="character" w:customStyle="1" w:styleId="183">
    <w:name w:val="Endnote Text Char"/>
    <w:link w:val="20"/>
    <w:uiPriority w:val="99"/>
    <w:rPr>
      <w:sz w:val="20"/>
    </w:rPr>
  </w:style>
  <w:style w:type="paragraph" w:customStyle="1" w:styleId="184">
    <w:name w:val="TOC Heading"/>
    <w:unhideWhenUsed/>
    <w:uiPriority w:val="39"/>
    <w:rPr>
      <w:rFonts w:hint="default" w:asciiTheme="minorHAnsi" w:hAnsiTheme="minorHAnsi" w:eastAsiaTheme="minorEastAsia" w:cstheme="minorBidi"/>
    </w:rPr>
  </w:style>
  <w:style w:type="paragraph" w:customStyle="1" w:styleId="185">
    <w:name w:val="正文缩进1"/>
    <w:basedOn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等线 Light"/>
        <a:ea typeface="等线 Light"/>
        <a:cs typeface="Arial"/>
      </a:majorFont>
      <a:minorFont>
        <a:latin typeface="等线"/>
        <a:ea typeface="等线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2890</Words>
  <Characters>2948</Characters>
  <TotalTime>18</TotalTime>
  <ScaleCrop>false</ScaleCrop>
  <LinksUpToDate>false</LinksUpToDate>
  <CharactersWithSpaces>3441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2024-09-12T02:19:00Z</dcterms:created>
  <dc:creator>从何说起</dc:creator>
  <cp:lastModifiedBy>Administrator</cp:lastModifiedBy>
  <dcterms:modified xsi:type="dcterms:W3CDTF">2026-09-22T02:26:03Z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CC120EBB6A4640D498896C0E55BC61F1_13</vt:lpwstr>
  </property>
  <property fmtid="{D5CDD505-2E9C-101B-9397-08002B2CF9AE}" pid="4" name="KSOTemplateDocerSaveRecord">
    <vt:lpwstr>eyJoZGlkIjoiYjc5MDY2YmNmYThjMmU5ZTllNThmOTA5ZWMzMjRkMmQiLCJ1c2VySWQiOiIzNDg4MTYyNzAifQ==</vt:lpwstr>
  </property>
</Properties>
</file>