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版本号：XACH2026-042、ZCSP-渭南市-2026-0009720260509001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2026年试剂耗材采购项目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XACH2026-042、ZCSP-渭南市-2026-00097</w:t>
      </w:r>
      <w:r>
        <w:br/>
      </w:r>
      <w:r>
        <w:br/>
      </w:r>
      <w:r>
        <w:br/>
      </w:r>
    </w:p>
    <w:p>
      <w:pPr>
        <w:pStyle w:val="null3"/>
        <w:jc w:val="center"/>
        <w:outlineLvl w:val="2"/>
      </w:pPr>
      <w:r>
        <w:rPr>
          <w:rFonts w:ascii="仿宋_GB2312" w:hAnsi="仿宋_GB2312" w:cs="仿宋_GB2312" w:eastAsia="仿宋_GB2312"/>
          <w:sz w:val="28"/>
          <w:b/>
        </w:rPr>
        <w:t>渭南市检验检测研究院</w:t>
      </w:r>
    </w:p>
    <w:p>
      <w:pPr>
        <w:pStyle w:val="null3"/>
        <w:jc w:val="center"/>
        <w:outlineLvl w:val="2"/>
      </w:pPr>
      <w:r>
        <w:rPr>
          <w:rFonts w:ascii="仿宋_GB2312" w:hAnsi="仿宋_GB2312" w:cs="仿宋_GB2312" w:eastAsia="仿宋_GB2312"/>
          <w:sz w:val="28"/>
          <w:b/>
        </w:rPr>
        <w:t>西安辰和工程咨询有限公司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西安辰和工程咨询有限公司</w:t>
      </w:r>
      <w:r>
        <w:rPr>
          <w:rFonts w:ascii="仿宋_GB2312" w:hAnsi="仿宋_GB2312" w:cs="仿宋_GB2312" w:eastAsia="仿宋_GB2312"/>
        </w:rPr>
        <w:t>（以下简称“代理机构”）受</w:t>
      </w:r>
      <w:r>
        <w:rPr>
          <w:rFonts w:ascii="仿宋_GB2312" w:hAnsi="仿宋_GB2312" w:cs="仿宋_GB2312" w:eastAsia="仿宋_GB2312"/>
        </w:rPr>
        <w:t>渭南市检验检测研究院</w:t>
      </w:r>
      <w:r>
        <w:rPr>
          <w:rFonts w:ascii="仿宋_GB2312" w:hAnsi="仿宋_GB2312" w:cs="仿宋_GB2312" w:eastAsia="仿宋_GB2312"/>
        </w:rPr>
        <w:t>委托，拟对</w:t>
      </w:r>
      <w:r>
        <w:rPr>
          <w:rFonts w:ascii="仿宋_GB2312" w:hAnsi="仿宋_GB2312" w:cs="仿宋_GB2312" w:eastAsia="仿宋_GB2312"/>
        </w:rPr>
        <w:t>2026年试剂耗材采购项目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XACH2026-042、ZCSP-渭南市-2026-00097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2026年试剂耗材采购项目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试剂耗材采购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相关货物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投标全过程：法定代表人授权委托书（附法定代表人身份证复印件）及被授权委托人身份证复印件（法定代表人参加投标只须提供法定代表人身份证复印件）；供应商需在项目电子化交易系统中按要求上传相应证明文件并进行电子签章。</w:t>
      </w:r>
    </w:p>
    <w:p>
      <w:pPr>
        <w:pStyle w:val="null3"/>
      </w:pPr>
      <w:r>
        <w:rPr>
          <w:rFonts w:ascii="仿宋_GB2312" w:hAnsi="仿宋_GB2312" w:cs="仿宋_GB2312" w:eastAsia="仿宋_GB2312"/>
        </w:rPr>
        <w:t>3、有依法缴纳税收和社会保障资金的良好记录：提供依法缴纳税收和社会保障资金的相关材料，依法免税的供应商应具有税务部门出具的证明文件；依法不需要缴纳社会保障金的供应商，需具有社保部门出具的证明文件；供应商需在项目电子化交易系统中按要求上传相应证明文件并进行电子签章。</w:t>
      </w:r>
    </w:p>
    <w:p>
      <w:pPr>
        <w:pStyle w:val="null3"/>
      </w:pPr>
      <w:r>
        <w:rPr>
          <w:rFonts w:ascii="仿宋_GB2312" w:hAnsi="仿宋_GB2312" w:cs="仿宋_GB2312" w:eastAsia="仿宋_GB2312"/>
        </w:rPr>
        <w:t>4、供应商具有良好的商业信誉和健全的财务会计制度：提供2024年度或2025年度财务审计报告或投标前3个月内供应商基本账户银行出具的资信证明；供应商需在项目电子化交易系统中按要求上传相应证明文件并进行电子签章。</w:t>
      </w:r>
    </w:p>
    <w:p>
      <w:pPr>
        <w:pStyle w:val="null3"/>
      </w:pPr>
      <w:r>
        <w:rPr>
          <w:rFonts w:ascii="仿宋_GB2312" w:hAnsi="仿宋_GB2312" w:cs="仿宋_GB2312" w:eastAsia="仿宋_GB2312"/>
        </w:rPr>
        <w:t>5、供应商具有履行合同所必需的设备和专业技术能力：具有履行合同所必需的设备和专业技术能力的声明；供应商需在项目电子化交易系统中按要求上传相应证明文件并进行电子签章。</w:t>
      </w:r>
    </w:p>
    <w:p>
      <w:pPr>
        <w:pStyle w:val="null3"/>
      </w:pPr>
      <w:r>
        <w:rPr>
          <w:rFonts w:ascii="仿宋_GB2312" w:hAnsi="仿宋_GB2312" w:cs="仿宋_GB2312" w:eastAsia="仿宋_GB2312"/>
        </w:rPr>
        <w:t>6、供应商参加政府采购活动前三年内在经营活动中没有重大违法记录：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7、投标保证金：提供投标保证金交纳凭证；供应商需在项目电子化交易系统中按要求上传相应证明文件并进行电子签章。</w:t>
      </w:r>
    </w:p>
    <w:p>
      <w:pPr>
        <w:pStyle w:val="null3"/>
      </w:pPr>
      <w:r>
        <w:rPr>
          <w:rFonts w:ascii="仿宋_GB2312" w:hAnsi="仿宋_GB2312" w:cs="仿宋_GB2312" w:eastAsia="仿宋_GB2312"/>
        </w:rPr>
        <w:t>8、非联合体投标：非联合体投标声明；供应商需在项目电子化交易系统中按要求上传相应证明文件并进行电子签章。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渭南市检验检测研究院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渭南市临渭区朝阳大街中段北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0913-2185630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西安辰和工程咨询有限公司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西安高新区锦业路59号高科智慧园B座四层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刘娜娜、商碧红、王文文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029-82286063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开户名称：西安辰和工程咨询有限公司</w:t>
            </w:r>
          </w:p>
          <w:p>
            <w:pPr>
              <w:pStyle w:val="null3"/>
            </w:pPr>
            <w:r>
              <w:rPr>
                <w:rFonts w:ascii="仿宋_GB2312" w:hAnsi="仿宋_GB2312" w:cs="仿宋_GB2312" w:eastAsia="仿宋_GB2312"/>
              </w:rPr>
              <w:t>开户银行：西安银行电子正街支行</w:t>
            </w:r>
          </w:p>
          <w:p>
            <w:pPr>
              <w:pStyle w:val="null3"/>
            </w:pPr>
            <w:r>
              <w:rPr>
                <w:rFonts w:ascii="仿宋_GB2312" w:hAnsi="仿宋_GB2312" w:cs="仿宋_GB2312" w:eastAsia="仿宋_GB2312"/>
              </w:rPr>
              <w:t>银行账号：1050 1158 0000 1008 69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代理服务费收费标准：由中标供应商支付代理服务费，本项目收取代理服务费12750.00元整。</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渭南市检验检测研究院</w:t>
      </w:r>
      <w:r>
        <w:rPr>
          <w:rFonts w:ascii="仿宋_GB2312" w:hAnsi="仿宋_GB2312" w:cs="仿宋_GB2312" w:eastAsia="仿宋_GB2312"/>
        </w:rPr>
        <w:t>和</w:t>
      </w:r>
      <w:r>
        <w:rPr>
          <w:rFonts w:ascii="仿宋_GB2312" w:hAnsi="仿宋_GB2312" w:cs="仿宋_GB2312" w:eastAsia="仿宋_GB2312"/>
        </w:rPr>
        <w:t>西安辰和工程咨询有限公司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渭南市检验检测研究院</w:t>
      </w:r>
      <w:r>
        <w:rPr>
          <w:rFonts w:ascii="仿宋_GB2312" w:hAnsi="仿宋_GB2312" w:cs="仿宋_GB2312" w:eastAsia="仿宋_GB2312"/>
        </w:rPr>
        <w:t>负责解释。除上述招标文件内容，其他内容由</w:t>
      </w:r>
      <w:r>
        <w:rPr>
          <w:rFonts w:ascii="仿宋_GB2312" w:hAnsi="仿宋_GB2312" w:cs="仿宋_GB2312" w:eastAsia="仿宋_GB2312"/>
        </w:rPr>
        <w:t>西安辰和工程咨询有限公司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渭南市检验检测研究院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西安辰和工程咨询有限公司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产品符合国家法律法规规定的标准、招标文件和投标人投标文件的要求。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联系人：刘娜娜</w:t>
      </w:r>
    </w:p>
    <w:p>
      <w:pPr>
        <w:pStyle w:val="null3"/>
      </w:pPr>
      <w:r>
        <w:rPr>
          <w:rFonts w:ascii="仿宋_GB2312" w:hAnsi="仿宋_GB2312" w:cs="仿宋_GB2312" w:eastAsia="仿宋_GB2312"/>
        </w:rPr>
        <w:t>联系电话：029-82286063</w:t>
      </w:r>
    </w:p>
    <w:p>
      <w:pPr>
        <w:pStyle w:val="null3"/>
      </w:pPr>
      <w:r>
        <w:rPr>
          <w:rFonts w:ascii="仿宋_GB2312" w:hAnsi="仿宋_GB2312" w:cs="仿宋_GB2312" w:eastAsia="仿宋_GB2312"/>
        </w:rPr>
        <w:t>地址：西安高新区锦业路59号高科智慧园B座四层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试剂耗材采购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检验检测实验用试剂耗材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标的名称：检验检测实验用试剂耗材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jc w:val="both"/>
            </w:pPr>
            <w:r>
              <w:rPr>
                <w:rFonts w:ascii="仿宋_GB2312" w:hAnsi="仿宋_GB2312" w:cs="仿宋_GB2312" w:eastAsia="仿宋_GB2312"/>
                <w:sz w:val="24"/>
              </w:rPr>
              <w:t>1、项目名称：渭南市检验检测研究院2026年试剂耗材采购项目</w:t>
            </w:r>
          </w:p>
          <w:p>
            <w:pPr>
              <w:pStyle w:val="null3"/>
              <w:jc w:val="both"/>
            </w:pPr>
            <w:r>
              <w:rPr>
                <w:rFonts w:ascii="仿宋_GB2312" w:hAnsi="仿宋_GB2312" w:cs="仿宋_GB2312" w:eastAsia="仿宋_GB2312"/>
                <w:sz w:val="24"/>
              </w:rPr>
              <w:t>2、项目内容：试剂耗材采购</w:t>
            </w:r>
          </w:p>
          <w:p>
            <w:pPr>
              <w:pStyle w:val="null3"/>
              <w:jc w:val="both"/>
            </w:pPr>
            <w:r>
              <w:rPr>
                <w:rFonts w:ascii="仿宋_GB2312" w:hAnsi="仿宋_GB2312" w:cs="仿宋_GB2312" w:eastAsia="仿宋_GB2312"/>
                <w:sz w:val="24"/>
              </w:rPr>
              <w:t>3、服务期限：服务期为1年或者预算金额850000.00元用完为止，服务期限以先到者为准。</w:t>
            </w:r>
          </w:p>
          <w:p>
            <w:pPr>
              <w:pStyle w:val="null3"/>
              <w:jc w:val="both"/>
            </w:pPr>
            <w:r>
              <w:rPr>
                <w:rFonts w:ascii="仿宋_GB2312" w:hAnsi="仿宋_GB2312" w:cs="仿宋_GB2312" w:eastAsia="仿宋_GB2312"/>
                <w:sz w:val="24"/>
              </w:rPr>
              <w:t>4、采购标的规格：所需试剂耗材清单及要求（如下）</w:t>
            </w:r>
          </w:p>
          <w:p>
            <w:pPr>
              <w:pStyle w:val="null3"/>
              <w:jc w:val="both"/>
            </w:pPr>
            <w:r>
              <w:rPr>
                <w:rFonts w:ascii="仿宋_GB2312" w:hAnsi="仿宋_GB2312" w:cs="仿宋_GB2312" w:eastAsia="仿宋_GB2312"/>
                <w:sz w:val="24"/>
              </w:rPr>
              <w:t>5、交货期：接到采购人每批订单通知后7日历日内将货物送达指定地点。</w:t>
            </w:r>
          </w:p>
          <w:p>
            <w:pPr>
              <w:pStyle w:val="null3"/>
              <w:jc w:val="both"/>
            </w:pPr>
            <w:r>
              <w:rPr>
                <w:rFonts w:ascii="仿宋_GB2312" w:hAnsi="仿宋_GB2312" w:cs="仿宋_GB2312" w:eastAsia="仿宋_GB2312"/>
                <w:sz w:val="24"/>
              </w:rPr>
              <w:t>6、交货地点：渭南市检验检测研究院。</w:t>
            </w:r>
          </w:p>
          <w:p>
            <w:pPr>
              <w:pStyle w:val="null3"/>
              <w:jc w:val="both"/>
            </w:pPr>
            <w:r>
              <w:rPr>
                <w:rFonts w:ascii="仿宋_GB2312" w:hAnsi="仿宋_GB2312" w:cs="仿宋_GB2312" w:eastAsia="仿宋_GB2312"/>
                <w:sz w:val="24"/>
              </w:rPr>
              <w:t>7、发货前供应商向采购人提供每批待发货物产品的名称、规格、数量、批号、有效期等相关信息。</w:t>
            </w:r>
          </w:p>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、具体采购参数要求</w:t>
            </w:r>
            <w:r>
              <w:rPr>
                <w:rFonts w:ascii="仿宋_GB2312" w:hAnsi="仿宋_GB2312" w:cs="仿宋_GB2312" w:eastAsia="仿宋_GB2312"/>
                <w:sz w:val="24"/>
                <w:b/>
              </w:rPr>
              <w:t>如下</w:t>
            </w:r>
            <w:r>
              <w:rPr>
                <w:rFonts w:ascii="仿宋_GB2312" w:hAnsi="仿宋_GB2312" w:cs="仿宋_GB2312" w:eastAsia="仿宋_GB2312"/>
                <w:sz w:val="24"/>
                <w:b/>
              </w:rPr>
              <w:t>。</w:t>
            </w:r>
          </w:p>
          <w:tbl>
            <w:tblPr>
              <w:tblInd w:type="dxa" w:w="120"/>
              <w:tblBorders>
                <w:top w:val="none" w:color="000000" w:sz="4"/>
                <w:left w:val="none" w:color="000000" w:sz="4"/>
                <w:bottom w:val="none" w:color="000000" w:sz="4"/>
                <w:right w:val="none" w:color="000000" w:sz="4"/>
                <w:insideH w:val="none"/>
                <w:insideV w:val="none"/>
              </w:tblBorders>
            </w:tblPr>
            <w:tblGrid>
              <w:gridCol w:w="170"/>
              <w:gridCol w:w="186"/>
              <w:gridCol w:w="206"/>
              <w:gridCol w:w="749"/>
              <w:gridCol w:w="1012"/>
              <w:gridCol w:w="211"/>
            </w:tblGrid>
            <w:tr>
              <w:tc>
                <w:tcPr>
                  <w:tcW w:type="dxa" w:w="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物品名称</w:t>
                  </w:r>
                </w:p>
              </w:tc>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数量（批）</w:t>
                  </w:r>
                </w:p>
              </w:tc>
              <w:tc>
                <w:tcPr>
                  <w:tcW w:type="dxa" w:w="7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内容</w:t>
                  </w:r>
                </w:p>
              </w:tc>
              <w:tc>
                <w:tcPr>
                  <w:tcW w:type="dxa" w:w="10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技术参数</w:t>
                  </w:r>
                </w:p>
              </w:tc>
              <w:tc>
                <w:tcPr>
                  <w:tcW w:type="dxa" w:w="2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化学试剂</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1批</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化学试剂主要包括以下品种：</w:t>
                  </w:r>
                </w:p>
                <w:p>
                  <w:pPr>
                    <w:pStyle w:val="null3"/>
                  </w:pPr>
                  <w:r>
                    <w:rPr>
                      <w:rFonts w:ascii="仿宋_GB2312" w:hAnsi="仿宋_GB2312" w:cs="仿宋_GB2312" w:eastAsia="仿宋_GB2312"/>
                      <w:sz w:val="21"/>
                      <w:color w:val="000000"/>
                    </w:rPr>
                    <w:t>1、通用试剂:AR、CP、GR、ACS、无水级、合成级、有机、无机工业级氧化物和过氧化物无机酸、无机碱、单质、无机盐等。</w:t>
                  </w:r>
                </w:p>
                <w:p>
                  <w:pPr>
                    <w:pStyle w:val="null3"/>
                  </w:pPr>
                  <w:r>
                    <w:rPr>
                      <w:rFonts w:ascii="仿宋_GB2312" w:hAnsi="仿宋_GB2312" w:cs="仿宋_GB2312" w:eastAsia="仿宋_GB2312"/>
                      <w:sz w:val="21"/>
                      <w:color w:val="000000"/>
                    </w:rPr>
                    <w:t>2、高纯试剂:高纯、光谱级、电子级、光学等。</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b/>
                      <w:color w:val="000000"/>
                    </w:rPr>
                    <w:t>色谱</w:t>
                  </w:r>
                  <w:r>
                    <w:rPr>
                      <w:rFonts w:ascii="仿宋_GB2312" w:hAnsi="仿宋_GB2312" w:cs="仿宋_GB2312" w:eastAsia="仿宋_GB2312"/>
                      <w:sz w:val="21"/>
                      <w:b/>
                      <w:color w:val="000000"/>
                    </w:rPr>
                    <w:t>试剂</w:t>
                  </w:r>
                  <w:r>
                    <w:rPr>
                      <w:rFonts w:ascii="仿宋_GB2312" w:hAnsi="仿宋_GB2312" w:cs="仿宋_GB2312" w:eastAsia="仿宋_GB2312"/>
                      <w:sz w:val="21"/>
                      <w:b/>
                      <w:color w:val="000000"/>
                    </w:rPr>
                    <w:t>:质谱级、HPLC级、农残级等。</w:t>
                  </w:r>
                </w:p>
                <w:p>
                  <w:pPr>
                    <w:pStyle w:val="null3"/>
                  </w:pPr>
                  <w:r>
                    <w:rPr>
                      <w:rFonts w:ascii="仿宋_GB2312" w:hAnsi="仿宋_GB2312" w:cs="仿宋_GB2312" w:eastAsia="仿宋_GB2312"/>
                      <w:sz w:val="21"/>
                      <w:color w:val="000000"/>
                    </w:rPr>
                    <w:t>4、分析标准品:色谱标准品、对照品、基准试剂、标准物质、</w:t>
                  </w:r>
                  <w:r>
                    <w:rPr>
                      <w:rFonts w:ascii="仿宋_GB2312" w:hAnsi="仿宋_GB2312" w:cs="仿宋_GB2312" w:eastAsia="仿宋_GB2312"/>
                      <w:sz w:val="21"/>
                      <w:color w:val="000000"/>
                    </w:rPr>
                    <w:t>标准气体、</w:t>
                  </w:r>
                  <w:r>
                    <w:rPr>
                      <w:rFonts w:ascii="仿宋_GB2312" w:hAnsi="仿宋_GB2312" w:cs="仿宋_GB2312" w:eastAsia="仿宋_GB2312"/>
                      <w:sz w:val="21"/>
                      <w:color w:val="000000"/>
                    </w:rPr>
                    <w:t>基体标物、质控样品等</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5、分析试剂:卡尔费休试剂、其他专用试剂等。</w:t>
                  </w:r>
                </w:p>
                <w:p>
                  <w:pPr>
                    <w:pStyle w:val="null3"/>
                  </w:pPr>
                  <w:r>
                    <w:rPr>
                      <w:rFonts w:ascii="仿宋_GB2312" w:hAnsi="仿宋_GB2312" w:cs="仿宋_GB2312" w:eastAsia="仿宋_GB2312"/>
                      <w:sz w:val="21"/>
                      <w:color w:val="000000"/>
                    </w:rPr>
                    <w:t>6、培养基和菌株。</w:t>
                  </w:r>
                </w:p>
                <w:p>
                  <w:pPr>
                    <w:pStyle w:val="null3"/>
                  </w:pPr>
                  <w:r>
                    <w:rPr>
                      <w:rFonts w:ascii="仿宋_GB2312" w:hAnsi="仿宋_GB2312" w:cs="仿宋_GB2312" w:eastAsia="仿宋_GB2312"/>
                      <w:sz w:val="21"/>
                      <w:color w:val="000000"/>
                    </w:rPr>
                    <w:t>7、国家药品标准物质：化学对照品、中药对照品、中药对照药材、对照培养基、对照试剂、对照制剂、麻精类及危险化学品类标准物质、药用辅料对照品、菌毒种等。</w:t>
                  </w:r>
                </w:p>
                <w:p>
                  <w:pPr>
                    <w:pStyle w:val="null3"/>
                  </w:pPr>
                  <w:r>
                    <w:rPr>
                      <w:rFonts w:ascii="仿宋_GB2312" w:hAnsi="仿宋_GB2312" w:cs="仿宋_GB2312" w:eastAsia="仿宋_GB2312"/>
                      <w:sz w:val="21"/>
                      <w:color w:val="000000"/>
                    </w:rPr>
                    <w:t>8、实验室气体：氮气、氧气、氩气、氦气等。</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color w:val="000000"/>
                    </w:rPr>
                    <w:t>通用试剂、高纯试剂、色谱试剂、分析试剂等技术</w:t>
                  </w:r>
                  <w:r>
                    <w:rPr>
                      <w:rFonts w:ascii="仿宋_GB2312" w:hAnsi="仿宋_GB2312" w:cs="仿宋_GB2312" w:eastAsia="仿宋_GB2312"/>
                      <w:sz w:val="21"/>
                      <w:b/>
                      <w:color w:val="000000"/>
                    </w:rPr>
                    <w:t>参数要求：</w:t>
                  </w:r>
                </w:p>
                <w:p>
                  <w:pPr>
                    <w:pStyle w:val="null3"/>
                  </w:pPr>
                  <w:r>
                    <w:rPr>
                      <w:rFonts w:ascii="仿宋_GB2312" w:hAnsi="仿宋_GB2312" w:cs="仿宋_GB2312" w:eastAsia="仿宋_GB2312"/>
                      <w:sz w:val="21"/>
                      <w:color w:val="000000"/>
                    </w:rPr>
                    <w:t>1、参考标准要求；GB/T 601-2016：《化学试剂 标准滴定溶液的制备》， GB/T 603-2023：《化学试剂 试验方法中所用指示剂的制备》GB/T 611-2021：《化学试剂 密度测定通用方法》，GB/T 609-2018：《化学试剂 总氮量测定通用方法》，GB/T 9722-2023：《化学试剂 气相色谱法通则》，GB/T 9724-2007：《化学试剂 pH值测定通则》等。</w:t>
                  </w:r>
                </w:p>
                <w:p>
                  <w:pPr>
                    <w:pStyle w:val="null3"/>
                  </w:pPr>
                  <w:r>
                    <w:rPr>
                      <w:rFonts w:ascii="仿宋_GB2312" w:hAnsi="仿宋_GB2312" w:cs="仿宋_GB2312" w:eastAsia="仿宋_GB2312"/>
                      <w:sz w:val="21"/>
                      <w:color w:val="000000"/>
                    </w:rPr>
                    <w:t>2、纯度标准：应规定化学试剂中主成分的含量范围，如优级纯、分析纯、化学纯等不同级别有不同纯度要求。</w:t>
                  </w:r>
                </w:p>
                <w:p>
                  <w:pPr>
                    <w:pStyle w:val="null3"/>
                  </w:pPr>
                  <w:r>
                    <w:rPr>
                      <w:rFonts w:ascii="仿宋_GB2312" w:hAnsi="仿宋_GB2312" w:cs="仿宋_GB2312" w:eastAsia="仿宋_GB2312"/>
                      <w:sz w:val="21"/>
                      <w:color w:val="000000"/>
                    </w:rPr>
                    <w:t>3、杂质含量标准：对标定出各种杂质的允许含量作出限定，包括重金属、氯化物、硫酸盐、铁等杂质。</w:t>
                  </w:r>
                </w:p>
                <w:p>
                  <w:pPr>
                    <w:pStyle w:val="null3"/>
                  </w:pPr>
                  <w:r>
                    <w:rPr>
                      <w:rFonts w:ascii="仿宋_GB2312" w:hAnsi="仿宋_GB2312" w:cs="仿宋_GB2312" w:eastAsia="仿宋_GB2312"/>
                      <w:sz w:val="21"/>
                      <w:color w:val="000000"/>
                    </w:rPr>
                    <w:t>外观与性状标准：明确所供应的试剂的颜色、状态、气味等外观特征应符合的要求。</w:t>
                  </w:r>
                </w:p>
                <w:p>
                  <w:pPr>
                    <w:pStyle w:val="null3"/>
                  </w:pPr>
                  <w:r>
                    <w:rPr>
                      <w:rFonts w:ascii="仿宋_GB2312" w:hAnsi="仿宋_GB2312" w:cs="仿宋_GB2312" w:eastAsia="仿宋_GB2312"/>
                      <w:sz w:val="21"/>
                      <w:color w:val="000000"/>
                    </w:rPr>
                    <w:t>4、物理化学性质标准：需对涉及密度、熔点、沸点、折射率、pH值等物理化学参数的范围或具体数值进行标定。</w:t>
                  </w:r>
                </w:p>
                <w:p>
                  <w:pPr>
                    <w:pStyle w:val="null3"/>
                  </w:pPr>
                  <w:r>
                    <w:rPr>
                      <w:rFonts w:ascii="仿宋_GB2312" w:hAnsi="仿宋_GB2312" w:cs="仿宋_GB2312" w:eastAsia="仿宋_GB2312"/>
                      <w:sz w:val="21"/>
                      <w:color w:val="000000"/>
                    </w:rPr>
                    <w:t>5、稳定性标准：需规定试剂在一定储存条件下的稳定性要求，包括保质期、储存条件等。</w:t>
                  </w:r>
                </w:p>
                <w:p>
                  <w:pPr>
                    <w:pStyle w:val="null3"/>
                  </w:pPr>
                  <w:r>
                    <w:rPr>
                      <w:rFonts w:ascii="仿宋_GB2312" w:hAnsi="仿宋_GB2312" w:cs="仿宋_GB2312" w:eastAsia="仿宋_GB2312"/>
                      <w:sz w:val="21"/>
                      <w:color w:val="000000"/>
                    </w:rPr>
                    <w:t>6、包装与标志标准：货物的包装及标识执行国家标准，具有良好的密封性和防潮性，破损率低于国家规定标准。</w:t>
                  </w:r>
                </w:p>
                <w:p>
                  <w:pPr>
                    <w:pStyle w:val="null3"/>
                  </w:pPr>
                  <w:r>
                    <w:rPr>
                      <w:rFonts w:ascii="仿宋_GB2312" w:hAnsi="仿宋_GB2312" w:cs="仿宋_GB2312" w:eastAsia="仿宋_GB2312"/>
                      <w:sz w:val="21"/>
                      <w:b/>
                      <w:color w:val="000000"/>
                    </w:rPr>
                    <w:t>分析标准品技术参数要求：</w:t>
                  </w:r>
                </w:p>
                <w:p>
                  <w:pPr>
                    <w:pStyle w:val="null3"/>
                  </w:pPr>
                  <w:r>
                    <w:rPr>
                      <w:rFonts w:ascii="仿宋_GB2312" w:hAnsi="仿宋_GB2312" w:cs="仿宋_GB2312" w:eastAsia="仿宋_GB2312"/>
                      <w:sz w:val="21"/>
                      <w:color w:val="000000"/>
                    </w:rPr>
                    <w:t>1、参考标准要求：GB/T 15000.5-</w:t>
                  </w:r>
                  <w:r>
                    <w:rPr>
                      <w:rFonts w:ascii="仿宋_GB2312" w:hAnsi="仿宋_GB2312" w:cs="仿宋_GB2312" w:eastAsia="仿宋_GB2312"/>
                      <w:sz w:val="21"/>
                      <w:color w:val="000000"/>
                    </w:rPr>
                    <w:t>2023</w:t>
                  </w:r>
                  <w:r>
                    <w:rPr>
                      <w:rFonts w:ascii="仿宋_GB2312" w:hAnsi="仿宋_GB2312" w:cs="仿宋_GB2312" w:eastAsia="仿宋_GB2312"/>
                      <w:sz w:val="21"/>
                      <w:color w:val="000000"/>
                    </w:rPr>
                    <w:t>：《标准样品工作导则</w:t>
                  </w:r>
                  <w:r>
                    <w:rPr>
                      <w:rFonts w:ascii="仿宋_GB2312" w:hAnsi="仿宋_GB2312" w:cs="仿宋_GB2312" w:eastAsia="仿宋_GB2312"/>
                      <w:sz w:val="21"/>
                      <w:color w:val="000000"/>
                    </w:rPr>
                    <w:t>(5) 化学成分标准样品技术通则》，GB/T 6730.85-2023：《铁矿石 化学分析用有证标准样品的制备和定值》，GB/T 15000.9-20</w:t>
                  </w:r>
                  <w:r>
                    <w:rPr>
                      <w:rFonts w:ascii="仿宋_GB2312" w:hAnsi="仿宋_GB2312" w:cs="仿宋_GB2312" w:eastAsia="仿宋_GB2312"/>
                      <w:sz w:val="21"/>
                      <w:color w:val="000000"/>
                    </w:rPr>
                    <w:t>24</w:t>
                  </w:r>
                  <w:r>
                    <w:rPr>
                      <w:rFonts w:ascii="仿宋_GB2312" w:hAnsi="仿宋_GB2312" w:cs="仿宋_GB2312" w:eastAsia="仿宋_GB2312"/>
                      <w:sz w:val="21"/>
                      <w:color w:val="000000"/>
                    </w:rPr>
                    <w:t>：《标准样品工作导则</w:t>
                  </w:r>
                  <w:r>
                    <w:rPr>
                      <w:rFonts w:ascii="仿宋_GB2312" w:hAnsi="仿宋_GB2312" w:cs="仿宋_GB2312" w:eastAsia="仿宋_GB2312"/>
                      <w:sz w:val="21"/>
                      <w:color w:val="000000"/>
                    </w:rPr>
                    <w:t>(9) 分析化学中的校准和有证标准样品的使用》等。</w:t>
                  </w:r>
                </w:p>
                <w:p>
                  <w:pPr>
                    <w:pStyle w:val="null3"/>
                  </w:pPr>
                  <w:r>
                    <w:rPr>
                      <w:rFonts w:ascii="仿宋_GB2312" w:hAnsi="仿宋_GB2312" w:cs="仿宋_GB2312" w:eastAsia="仿宋_GB2312"/>
                      <w:sz w:val="21"/>
                      <w:color w:val="000000"/>
                    </w:rPr>
                    <w:t>2、基本属性参数：需标定标准品的准确化学名称，表示标准品的元素组成及原子比例，相对分子质量等信息。</w:t>
                  </w:r>
                </w:p>
                <w:p>
                  <w:pPr>
                    <w:pStyle w:val="null3"/>
                  </w:pPr>
                  <w:r>
                    <w:rPr>
                      <w:rFonts w:ascii="仿宋_GB2312" w:hAnsi="仿宋_GB2312" w:cs="仿宋_GB2312" w:eastAsia="仿宋_GB2312"/>
                      <w:sz w:val="21"/>
                      <w:color w:val="000000"/>
                    </w:rPr>
                    <w:t>3、纯度相关参数：标准品中主要成分的含量要求在95%以上，确保纯度的准确性和可靠性；对杂质的种类和含量（如重金属杂质、有机杂质等）准确标定。</w:t>
                  </w:r>
                </w:p>
                <w:p>
                  <w:pPr>
                    <w:pStyle w:val="null3"/>
                  </w:pPr>
                  <w:r>
                    <w:rPr>
                      <w:rFonts w:ascii="仿宋_GB2312" w:hAnsi="仿宋_GB2312" w:cs="仿宋_GB2312" w:eastAsia="仿宋_GB2312"/>
                      <w:sz w:val="21"/>
                      <w:color w:val="000000"/>
                    </w:rPr>
                    <w:t>4、物理化学性质参数：具有可初步判断标准品的质量和是否变质等显著特性。需表明在不同溶剂中的溶解情况，标定pH值等。标准品的量值能通过连续的比较链与国家或国际标准。</w:t>
                  </w:r>
                </w:p>
                <w:p>
                  <w:pPr>
                    <w:pStyle w:val="null3"/>
                  </w:pPr>
                  <w:r>
                    <w:rPr>
                      <w:rFonts w:ascii="仿宋_GB2312" w:hAnsi="仿宋_GB2312" w:cs="仿宋_GB2312" w:eastAsia="仿宋_GB2312"/>
                      <w:sz w:val="21"/>
                      <w:b/>
                      <w:color w:val="000000"/>
                    </w:rPr>
                    <w:t>培养基和菌株技术参数要求：</w:t>
                  </w:r>
                </w:p>
                <w:p>
                  <w:pPr>
                    <w:pStyle w:val="null3"/>
                  </w:pPr>
                  <w:r>
                    <w:rPr>
                      <w:rFonts w:ascii="仿宋_GB2312" w:hAnsi="仿宋_GB2312" w:cs="仿宋_GB2312" w:eastAsia="仿宋_GB2312"/>
                      <w:sz w:val="21"/>
                      <w:color w:val="000000"/>
                    </w:rPr>
                    <w:t>1、参考标准要求：GB 4789.28-2024：《食品安全国家标准 食品微生物学检验 培养基和试剂的质量要求》，GB/T 20771-2006：《微生物培养基的分类与基本要求》，GB/T 20772-2006：《微生物培养基配方 第1部分：细菌培养基》，GB/T 20773-2006：《微生物培养基配方 第2部分：放线菌培养基》，GB/T 20774-2006：《微生物培养基配方 第3部分：酵母菌和霉菌培养基》，GB/T 27405-20</w:t>
                  </w:r>
                  <w:r>
                    <w:rPr>
                      <w:rFonts w:ascii="仿宋_GB2312" w:hAnsi="仿宋_GB2312" w:cs="仿宋_GB2312" w:eastAsia="仿宋_GB2312"/>
                      <w:sz w:val="21"/>
                      <w:color w:val="000000"/>
                    </w:rPr>
                    <w:t>26</w:t>
                  </w:r>
                  <w:r>
                    <w:rPr>
                      <w:rFonts w:ascii="仿宋_GB2312" w:hAnsi="仿宋_GB2312" w:cs="仿宋_GB2312" w:eastAsia="仿宋_GB2312"/>
                      <w:sz w:val="21"/>
                      <w:color w:val="000000"/>
                    </w:rPr>
                    <w:t>：《实验室质量控制规范</w:t>
                  </w:r>
                  <w:r>
                    <w:rPr>
                      <w:rFonts w:ascii="仿宋_GB2312" w:hAnsi="仿宋_GB2312" w:cs="仿宋_GB2312" w:eastAsia="仿宋_GB2312"/>
                      <w:sz w:val="21"/>
                      <w:color w:val="000000"/>
                    </w:rPr>
                    <w:t>食品微生物检测》，</w:t>
                  </w:r>
                  <w:r>
                    <w:rPr>
                      <w:rFonts w:ascii="仿宋_GB2312" w:hAnsi="仿宋_GB2312" w:cs="仿宋_GB2312" w:eastAsia="仿宋_GB2312"/>
                      <w:sz w:val="21"/>
                      <w:color w:val="000000"/>
                    </w:rPr>
                    <w:t>GB 15979-20</w:t>
                  </w:r>
                  <w:r>
                    <w:rPr>
                      <w:rFonts w:ascii="仿宋_GB2312" w:hAnsi="仿宋_GB2312" w:cs="仿宋_GB2312" w:eastAsia="仿宋_GB2312"/>
                      <w:sz w:val="21"/>
                      <w:color w:val="000000"/>
                    </w:rPr>
                    <w:t>24</w:t>
                  </w:r>
                  <w:r>
                    <w:rPr>
                      <w:rFonts w:ascii="仿宋_GB2312" w:hAnsi="仿宋_GB2312" w:cs="仿宋_GB2312" w:eastAsia="仿宋_GB2312"/>
                      <w:sz w:val="21"/>
                      <w:color w:val="000000"/>
                    </w:rPr>
                    <w:t>：《一次性使用卫生用品卫生标准》。</w:t>
                  </w:r>
                </w:p>
                <w:p>
                  <w:pPr>
                    <w:pStyle w:val="null3"/>
                  </w:pPr>
                  <w:r>
                    <w:rPr>
                      <w:rFonts w:ascii="仿宋_GB2312" w:hAnsi="仿宋_GB2312" w:cs="仿宋_GB2312" w:eastAsia="仿宋_GB2312"/>
                      <w:sz w:val="21"/>
                      <w:color w:val="000000"/>
                    </w:rPr>
                    <w:t>2、相关技术参数标准：提供的培养基应标定载明包括但不限于颜色、状态、pH值、水分含量、营养成分含量、灭菌条件、凝固性能、澄清度、微生物生长支持能力等。菌株包括但不限于生理生化特性、培养特性（生长温度范围、pH范围、需氧或厌氧等）、遗传特性（基因序列、遗传标记等）、致病性或毒性（针对特定病原菌）、纯度95%以上、传代稳定性等。</w:t>
                  </w:r>
                </w:p>
                <w:p>
                  <w:pPr>
                    <w:pStyle w:val="null3"/>
                  </w:pPr>
                  <w:r>
                    <w:rPr>
                      <w:rFonts w:ascii="仿宋_GB2312" w:hAnsi="仿宋_GB2312" w:cs="仿宋_GB2312" w:eastAsia="仿宋_GB2312"/>
                      <w:sz w:val="21"/>
                      <w:b/>
                      <w:color w:val="000000"/>
                    </w:rPr>
                    <w:t>化学对照品、对照培养基、对照试剂、对照制剂、麻精类及危险化学品类标准物质技术参数要求：</w:t>
                  </w:r>
                </w:p>
                <w:p>
                  <w:pPr>
                    <w:pStyle w:val="null3"/>
                  </w:pPr>
                  <w:r>
                    <w:rPr>
                      <w:rFonts w:ascii="仿宋_GB2312" w:hAnsi="仿宋_GB2312" w:cs="仿宋_GB2312" w:eastAsia="仿宋_GB2312"/>
                      <w:sz w:val="21"/>
                      <w:color w:val="000000"/>
                    </w:rPr>
                    <w:t>1、用途：对照品系供《中国药典》（2025年版）标准等对应药品项下鉴别和含量测定用。</w:t>
                  </w:r>
                </w:p>
                <w:p>
                  <w:pPr>
                    <w:pStyle w:val="null3"/>
                  </w:pPr>
                  <w:r>
                    <w:rPr>
                      <w:rFonts w:ascii="仿宋_GB2312" w:hAnsi="仿宋_GB2312" w:cs="仿宋_GB2312" w:eastAsia="仿宋_GB2312"/>
                      <w:sz w:val="21"/>
                      <w:color w:val="000000"/>
                    </w:rPr>
                    <w:t>2、特性量值：供含量测定用的对照品，含量（纯度）应在98%以上，供鉴别用的对照品含量（纯度）应在95%以上。</w:t>
                  </w:r>
                </w:p>
                <w:p>
                  <w:pPr>
                    <w:pStyle w:val="null3"/>
                  </w:pPr>
                  <w:r>
                    <w:rPr>
                      <w:rFonts w:ascii="仿宋_GB2312" w:hAnsi="仿宋_GB2312" w:cs="仿宋_GB2312" w:eastAsia="仿宋_GB2312"/>
                      <w:sz w:val="21"/>
                      <w:color w:val="000000"/>
                    </w:rPr>
                    <w:t>3、包装与贮藏：西林瓶、安瓿，一次性使用。置密闭容器内，避光、低温、干燥处贮藏，如有特殊要求应予注明。</w:t>
                  </w:r>
                </w:p>
                <w:p>
                  <w:pPr>
                    <w:pStyle w:val="null3"/>
                  </w:pPr>
                  <w:r>
                    <w:rPr>
                      <w:rFonts w:ascii="仿宋_GB2312" w:hAnsi="仿宋_GB2312" w:cs="仿宋_GB2312" w:eastAsia="仿宋_GB2312"/>
                      <w:sz w:val="21"/>
                      <w:color w:val="000000"/>
                    </w:rPr>
                    <w:t>4、效期：国家药品标准物质不设具体有效期，按照规定条件保存的标准物质，在中国食品药品检定研究院发布停用通知前有效。</w:t>
                  </w:r>
                </w:p>
                <w:p>
                  <w:pPr>
                    <w:pStyle w:val="null3"/>
                  </w:pPr>
                  <w:r>
                    <w:rPr>
                      <w:rFonts w:ascii="仿宋_GB2312" w:hAnsi="仿宋_GB2312" w:cs="仿宋_GB2312" w:eastAsia="仿宋_GB2312"/>
                      <w:sz w:val="21"/>
                      <w:color w:val="000000"/>
                    </w:rPr>
                    <w:t>5、溯源性与认证：要求供应商提供可溯源至国家药品标准或国际标准的证明文件；需提供由权威机构颁发的质量合格证书，如中国食品药品检定研究院的标准物质证书。</w:t>
                  </w:r>
                </w:p>
                <w:p>
                  <w:pPr>
                    <w:pStyle w:val="null3"/>
                  </w:pPr>
                  <w:r>
                    <w:rPr>
                      <w:rFonts w:ascii="仿宋_GB2312" w:hAnsi="仿宋_GB2312" w:cs="仿宋_GB2312" w:eastAsia="仿宋_GB2312"/>
                      <w:sz w:val="21"/>
                      <w:b/>
                      <w:color w:val="000000"/>
                    </w:rPr>
                    <w:t>对照药材、中药对照品、药用辅料对照品、菌毒种技术参数要求：</w:t>
                  </w:r>
                </w:p>
                <w:p>
                  <w:pPr>
                    <w:pStyle w:val="null3"/>
                  </w:pPr>
                  <w:r>
                    <w:rPr>
                      <w:rFonts w:ascii="仿宋_GB2312" w:hAnsi="仿宋_GB2312" w:cs="仿宋_GB2312" w:eastAsia="仿宋_GB2312"/>
                      <w:sz w:val="21"/>
                      <w:color w:val="000000"/>
                    </w:rPr>
                    <w:t>1、用途：对照品系供《中国药典》（2025年版）标准、《卫生部药品标准中药成方制剂》、国家药品监督管理局《国家中成药标准汇编（中成药地方标准上升国家标准》等相应品种项下鉴别和含量测定用。</w:t>
                  </w:r>
                </w:p>
                <w:p>
                  <w:pPr>
                    <w:pStyle w:val="null3"/>
                  </w:pPr>
                  <w:r>
                    <w:rPr>
                      <w:rFonts w:ascii="仿宋_GB2312" w:hAnsi="仿宋_GB2312" w:cs="仿宋_GB2312" w:eastAsia="仿宋_GB2312"/>
                      <w:sz w:val="21"/>
                      <w:color w:val="000000"/>
                    </w:rPr>
                    <w:t>2、对照品/对照药材，应满足《中国药典》（2025年版）标准药品检验检测，以确保检验数据的真实可靠和检验结果的专业精确。</w:t>
                  </w:r>
                </w:p>
                <w:p>
                  <w:pPr>
                    <w:pStyle w:val="null3"/>
                  </w:pPr>
                  <w:r>
                    <w:rPr>
                      <w:rFonts w:ascii="仿宋_GB2312" w:hAnsi="仿宋_GB2312" w:cs="仿宋_GB2312" w:eastAsia="仿宋_GB2312"/>
                      <w:sz w:val="21"/>
                      <w:color w:val="000000"/>
                    </w:rPr>
                    <w:t>3、来源与产地：要求提供对照药材的基原信息，包括植物的科、属、种等</w:t>
                  </w:r>
                </w:p>
                <w:p>
                  <w:pPr>
                    <w:pStyle w:val="null3"/>
                  </w:pPr>
                  <w:r>
                    <w:rPr>
                      <w:rFonts w:ascii="仿宋_GB2312" w:hAnsi="仿宋_GB2312" w:cs="仿宋_GB2312" w:eastAsia="仿宋_GB2312"/>
                      <w:sz w:val="21"/>
                      <w:color w:val="000000"/>
                    </w:rPr>
                    <w:t>4、质量要求：规定外观性状，如颜色、质地、形状等应符合《中国药典》（2025年版</w:t>
                  </w:r>
                  <w:r>
                    <w:rPr>
                      <w:rFonts w:ascii="仿宋_GB2312" w:hAnsi="仿宋_GB2312" w:cs="仿宋_GB2312" w:eastAsia="仿宋_GB2312"/>
                      <w:sz w:val="21"/>
                      <w:color w:val="000000"/>
                    </w:rPr>
                    <w:t>）标准描述，需有符合标准的鉴别特征，如显微鉴别、薄层色谱鉴别等特征明显，能与供试品形成明显对照；按《中国药典》（</w:t>
                  </w:r>
                  <w:r>
                    <w:rPr>
                      <w:rFonts w:ascii="仿宋_GB2312" w:hAnsi="仿宋_GB2312" w:cs="仿宋_GB2312" w:eastAsia="仿宋_GB2312"/>
                      <w:sz w:val="21"/>
                      <w:color w:val="000000"/>
                    </w:rPr>
                    <w:t>2025年版）标准规定检查杂质、水分、灰分等项目，应符合相应限量要求。</w:t>
                  </w:r>
                </w:p>
                <w:p>
                  <w:pPr>
                    <w:pStyle w:val="null3"/>
                  </w:pPr>
                  <w:r>
                    <w:rPr>
                      <w:rFonts w:ascii="仿宋_GB2312" w:hAnsi="仿宋_GB2312" w:cs="仿宋_GB2312" w:eastAsia="仿宋_GB2312"/>
                      <w:sz w:val="21"/>
                      <w:color w:val="000000"/>
                    </w:rPr>
                    <w:t>5、溯源性与认证：要求供应商提供可溯源至国家药品标准或国际标准的证明文件；需提供由权威机构颁发的质量合格证书，如中国食品药品检定研究院的标准物质证书。</w:t>
                  </w:r>
                </w:p>
                <w:p>
                  <w:pPr>
                    <w:pStyle w:val="null3"/>
                  </w:pPr>
                  <w:r>
                    <w:rPr>
                      <w:rFonts w:ascii="仿宋_GB2312" w:hAnsi="仿宋_GB2312" w:cs="仿宋_GB2312" w:eastAsia="仿宋_GB2312"/>
                      <w:sz w:val="21"/>
                      <w:b/>
                      <w:color w:val="000000"/>
                    </w:rPr>
                    <w:t>实验室气体技术参数要求：</w:t>
                  </w:r>
                </w:p>
                <w:p>
                  <w:pPr>
                    <w:pStyle w:val="null3"/>
                  </w:pPr>
                  <w:r>
                    <w:rPr>
                      <w:rFonts w:ascii="仿宋_GB2312" w:hAnsi="仿宋_GB2312" w:cs="仿宋_GB2312" w:eastAsia="仿宋_GB2312"/>
                      <w:sz w:val="21"/>
                      <w:color w:val="000000"/>
                    </w:rPr>
                    <w:t>1、参考标准要求：GB/T 8979-2025：《纯氮、高纯氮和超纯氮》、GB/T 4844-2025：《纯氦/高纯氦/超纯氦》、GB/T 14599-2025：《纯氧/高纯氧/超纯氧》、GB/T 4842-2025、GB/T 7144-2016：《气瓶颜色标示》等。</w:t>
                  </w:r>
                </w:p>
                <w:p>
                  <w:pPr>
                    <w:pStyle w:val="null3"/>
                  </w:pPr>
                  <w:r>
                    <w:rPr>
                      <w:rFonts w:ascii="仿宋_GB2312" w:hAnsi="仿宋_GB2312" w:cs="仿宋_GB2312" w:eastAsia="仿宋_GB2312"/>
                      <w:sz w:val="21"/>
                      <w:color w:val="000000"/>
                    </w:rPr>
                    <w:t>2、用途：色谱载气、吹扫、惰性保护、燃烧、氧化实验、ICP及光谱仪保护气。</w:t>
                  </w:r>
                </w:p>
                <w:p>
                  <w:pPr>
                    <w:pStyle w:val="null3"/>
                  </w:pPr>
                  <w:r>
                    <w:rPr>
                      <w:rFonts w:ascii="仿宋_GB2312" w:hAnsi="仿宋_GB2312" w:cs="仿宋_GB2312" w:eastAsia="仿宋_GB2312"/>
                      <w:sz w:val="21"/>
                      <w:color w:val="000000"/>
                    </w:rPr>
                    <w:t>3、相关技术要求：纯度不低于99.99%，关键纯度指标（高纯氮：≥99.999%；O₂≤0.5ppm，H₂≤0.1ppm，H₂O≤0.5ppm，高纯氧：≥99.995%，Ar≤2ppm，N₂≤5ppm，H₂O≤0.5ppm，高纯氩：≥99.999%，N₂≤2 ppm，O₂≤1 ppm，H₂≤0.5 ppm，H₂O ≤1 ppm，高纯氦≥99.999%，N₂≤2 ppm，O₂ ≤1 ppm，H₂≤0.5 ppm，H₂O ≤1 ppm），能够提供检测报告，气瓶在检验有效期内。</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实验用耗材</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1批</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实验用耗材主要包括以下品种：</w:t>
                  </w:r>
                </w:p>
                <w:p>
                  <w:pPr>
                    <w:pStyle w:val="null3"/>
                    <w:numPr>
                      <w:ilvl w:val="0"/>
                      <w:numId w:val="1"/>
                    </w:numPr>
                  </w:pPr>
                  <w:r>
                    <w:rPr>
                      <w:rFonts w:ascii="仿宋_GB2312" w:hAnsi="仿宋_GB2312" w:cs="仿宋_GB2312" w:eastAsia="仿宋_GB2312"/>
                      <w:sz w:val="21"/>
                    </w:rPr>
                    <w:t>玻璃仪器及塑料制品：</w:t>
                  </w:r>
                </w:p>
                <w:p>
                  <w:pPr>
                    <w:pStyle w:val="null3"/>
                    <w:numPr>
                      <w:ilvl w:val="0"/>
                      <w:numId w:val="1"/>
                    </w:numPr>
                    <w:ind w:left="120"/>
                  </w:pPr>
                  <w:r>
                    <w:rPr>
                      <w:rFonts w:ascii="仿宋_GB2312" w:hAnsi="仿宋_GB2312" w:cs="仿宋_GB2312" w:eastAsia="仿宋_GB2312"/>
                      <w:sz w:val="21"/>
                    </w:rPr>
                    <w:t>玻璃烧器（烧杯、烧瓶等）</w:t>
                  </w:r>
                </w:p>
                <w:p>
                  <w:pPr>
                    <w:pStyle w:val="null3"/>
                    <w:numPr>
                      <w:ilvl w:val="0"/>
                      <w:numId w:val="1"/>
                    </w:numPr>
                    <w:ind w:left="120"/>
                  </w:pPr>
                  <w:r>
                    <w:rPr>
                      <w:rFonts w:ascii="仿宋_GB2312" w:hAnsi="仿宋_GB2312" w:cs="仿宋_GB2312" w:eastAsia="仿宋_GB2312"/>
                      <w:sz w:val="21"/>
                    </w:rPr>
                    <w:t>玻璃容器（试剂瓶、滴瓶、培养瓶、干燥器、研钵、标本瓶、水槽等）</w:t>
                  </w:r>
                </w:p>
                <w:p>
                  <w:pPr>
                    <w:pStyle w:val="null3"/>
                    <w:numPr>
                      <w:ilvl w:val="0"/>
                      <w:numId w:val="1"/>
                    </w:numPr>
                    <w:ind w:left="120"/>
                  </w:pPr>
                  <w:r>
                    <w:rPr>
                      <w:rFonts w:ascii="仿宋_GB2312" w:hAnsi="仿宋_GB2312" w:cs="仿宋_GB2312" w:eastAsia="仿宋_GB2312"/>
                      <w:sz w:val="21"/>
                    </w:rPr>
                    <w:t>玻璃量器（量筒、量杯、容量瓶、容量瓶（高精度）等）</w:t>
                  </w:r>
                </w:p>
                <w:p>
                  <w:pPr>
                    <w:pStyle w:val="null3"/>
                    <w:numPr>
                      <w:ilvl w:val="0"/>
                      <w:numId w:val="1"/>
                    </w:numPr>
                    <w:ind w:left="120"/>
                  </w:pPr>
                  <w:r>
                    <w:rPr>
                      <w:rFonts w:ascii="仿宋_GB2312" w:hAnsi="仿宋_GB2312" w:cs="仿宋_GB2312" w:eastAsia="仿宋_GB2312"/>
                      <w:sz w:val="21"/>
                    </w:rPr>
                    <w:t>玻璃管件（试管、滴定管、吸量管、比色管、干燥管、离心管、吸水管、调剂棒、玻璃漏斗、玻璃皿等）</w:t>
                  </w:r>
                </w:p>
                <w:p>
                  <w:pPr>
                    <w:pStyle w:val="null3"/>
                    <w:numPr>
                      <w:ilvl w:val="0"/>
                      <w:numId w:val="1"/>
                    </w:numPr>
                    <w:ind w:left="120"/>
                  </w:pPr>
                  <w:r>
                    <w:rPr>
                      <w:rFonts w:ascii="仿宋_GB2312" w:hAnsi="仿宋_GB2312" w:cs="仿宋_GB2312" w:eastAsia="仿宋_GB2312"/>
                      <w:sz w:val="21"/>
                    </w:rPr>
                    <w:t>灯工仪器（分液漏斗、蒸馏器、水分测定器、冷却器、分离器、三通、减压计、简易蒸馏装置等）</w:t>
                  </w:r>
                </w:p>
                <w:p>
                  <w:pPr>
                    <w:pStyle w:val="null3"/>
                    <w:numPr>
                      <w:ilvl w:val="0"/>
                      <w:numId w:val="1"/>
                    </w:numPr>
                    <w:ind w:left="120"/>
                  </w:pPr>
                  <w:r>
                    <w:rPr>
                      <w:rFonts w:ascii="仿宋_GB2312" w:hAnsi="仿宋_GB2312" w:cs="仿宋_GB2312" w:eastAsia="仿宋_GB2312"/>
                      <w:sz w:val="21"/>
                    </w:rPr>
                    <w:t>标准口仪器（连接管、接头、干燥管、毛细管、计套管、导气管、冷凝管、搅拌套管、三角洗瓶等）</w:t>
                  </w:r>
                </w:p>
                <w:p>
                  <w:pPr>
                    <w:pStyle w:val="null3"/>
                    <w:numPr>
                      <w:ilvl w:val="0"/>
                      <w:numId w:val="1"/>
                    </w:numPr>
                    <w:ind w:left="120"/>
                  </w:pPr>
                  <w:r>
                    <w:rPr>
                      <w:rFonts w:ascii="仿宋_GB2312" w:hAnsi="仿宋_GB2312" w:cs="仿宋_GB2312" w:eastAsia="仿宋_GB2312"/>
                      <w:sz w:val="21"/>
                    </w:rPr>
                    <w:t>计量表及配件（水银表、红水表、密度计、温湿度计、比重计、计时器、胶塞及乳胶制品、酒精灯、各类台架夹、坩埚、瓶刷等）</w:t>
                  </w:r>
                </w:p>
                <w:p>
                  <w:pPr>
                    <w:pStyle w:val="null3"/>
                    <w:numPr>
                      <w:ilvl w:val="0"/>
                      <w:numId w:val="1"/>
                    </w:numPr>
                    <w:ind w:left="120"/>
                  </w:pPr>
                  <w:r>
                    <w:rPr>
                      <w:rFonts w:ascii="仿宋_GB2312" w:hAnsi="仿宋_GB2312" w:cs="仿宋_GB2312" w:eastAsia="仿宋_GB2312"/>
                      <w:sz w:val="21"/>
                    </w:rPr>
                    <w:t>塑料制品（烧杯、容量瓶、洗瓶、坩埚、洗瓶、大小口瓶、方瓶、样品瓶、样品袋、酸缸、塑料水槽、吸水管、离心管、漏斗、药勺</w:t>
                  </w:r>
                  <w:r>
                    <w:rPr>
                      <w:rFonts w:ascii="仿宋_GB2312" w:hAnsi="仿宋_GB2312" w:cs="仿宋_GB2312" w:eastAsia="仿宋_GB2312"/>
                      <w:sz w:val="21"/>
                    </w:rPr>
                    <w:t>、进样器</w:t>
                  </w:r>
                  <w:r>
                    <w:rPr>
                      <w:rFonts w:ascii="仿宋_GB2312" w:hAnsi="仿宋_GB2312" w:cs="仿宋_GB2312" w:eastAsia="仿宋_GB2312"/>
                      <w:sz w:val="21"/>
                    </w:rPr>
                    <w:t>等）</w:t>
                  </w:r>
                </w:p>
                <w:p>
                  <w:pPr>
                    <w:pStyle w:val="null3"/>
                    <w:numPr>
                      <w:ilvl w:val="0"/>
                      <w:numId w:val="1"/>
                    </w:numPr>
                  </w:pPr>
                  <w:r>
                    <w:rPr>
                      <w:rFonts w:ascii="仿宋_GB2312" w:hAnsi="仿宋_GB2312" w:cs="仿宋_GB2312" w:eastAsia="仿宋_GB2312"/>
                      <w:sz w:val="21"/>
                    </w:rPr>
                    <w:t>实验室小型辅助设备及实验室用工具：</w:t>
                  </w:r>
                </w:p>
                <w:p>
                  <w:pPr>
                    <w:pStyle w:val="null3"/>
                    <w:numPr>
                      <w:ilvl w:val="0"/>
                      <w:numId w:val="1"/>
                    </w:numPr>
                    <w:ind w:left="120"/>
                  </w:pPr>
                  <w:r>
                    <w:rPr>
                      <w:rFonts w:ascii="仿宋_GB2312" w:hAnsi="仿宋_GB2312" w:cs="仿宋_GB2312" w:eastAsia="仿宋_GB2312"/>
                      <w:sz w:val="21"/>
                    </w:rPr>
                    <w:t>纸类制品（标签纸、试纸、</w:t>
                  </w:r>
                  <w:r>
                    <w:rPr>
                      <w:rFonts w:ascii="仿宋_GB2312" w:hAnsi="仿宋_GB2312" w:cs="仿宋_GB2312" w:eastAsia="仿宋_GB2312"/>
                      <w:sz w:val="21"/>
                    </w:rPr>
                    <w:t>PH试纸、滤纸、滤膜、称量纸、封口膜、吸水纸、热敏打印纸、擦镜纸等）</w:t>
                  </w:r>
                </w:p>
                <w:p>
                  <w:pPr>
                    <w:pStyle w:val="null3"/>
                    <w:numPr>
                      <w:ilvl w:val="0"/>
                      <w:numId w:val="1"/>
                    </w:numPr>
                    <w:ind w:left="120"/>
                  </w:pPr>
                  <w:r>
                    <w:rPr>
                      <w:rFonts w:ascii="仿宋_GB2312" w:hAnsi="仿宋_GB2312" w:cs="仿宋_GB2312" w:eastAsia="仿宋_GB2312"/>
                      <w:sz w:val="21"/>
                    </w:rPr>
                    <w:t>防护用品（手套、口罩、防护头套、防护面罩、防毒面具、护目镜、凡士林、去污粉、实验服、医护拖鞋等）</w:t>
                  </w:r>
                </w:p>
                <w:p>
                  <w:pPr>
                    <w:pStyle w:val="null3"/>
                    <w:numPr>
                      <w:ilvl w:val="0"/>
                      <w:numId w:val="1"/>
                    </w:numPr>
                    <w:ind w:left="120"/>
                  </w:pPr>
                  <w:r>
                    <w:rPr>
                      <w:rFonts w:ascii="仿宋_GB2312" w:hAnsi="仿宋_GB2312" w:cs="仿宋_GB2312" w:eastAsia="仿宋_GB2312"/>
                      <w:sz w:val="21"/>
                    </w:rPr>
                    <w:t>实验室工具（移液器、移液枪、移液枪枪头、移液枪架、枪头盒、移液管、石棉网、生物刀片、耐高温标记表等）</w:t>
                  </w:r>
                </w:p>
                <w:p>
                  <w:pPr>
                    <w:pStyle w:val="null3"/>
                    <w:numPr>
                      <w:ilvl w:val="0"/>
                      <w:numId w:val="1"/>
                    </w:numPr>
                    <w:ind w:left="120"/>
                  </w:pPr>
                  <w:r>
                    <w:rPr>
                      <w:rFonts w:ascii="仿宋_GB2312" w:hAnsi="仿宋_GB2312" w:cs="仿宋_GB2312" w:eastAsia="仿宋_GB2312"/>
                      <w:sz w:val="21"/>
                    </w:rPr>
                    <w:t>辅助设备</w:t>
                  </w:r>
                  <w:r>
                    <w:rPr>
                      <w:rFonts w:ascii="仿宋_GB2312" w:hAnsi="仿宋_GB2312" w:cs="仿宋_GB2312" w:eastAsia="仿宋_GB2312"/>
                      <w:sz w:val="21"/>
                      <w:b/>
                    </w:rPr>
                    <w:t>（蒸馏装置、</w:t>
                  </w:r>
                  <w:r>
                    <w:rPr>
                      <w:rFonts w:ascii="仿宋_GB2312" w:hAnsi="仿宋_GB2312" w:cs="仿宋_GB2312" w:eastAsia="仿宋_GB2312"/>
                      <w:sz w:val="21"/>
                    </w:rPr>
                    <w:t>恒温水浴锅、电炉、低温</w:t>
                  </w:r>
                  <w:r>
                    <w:rPr>
                      <w:rFonts w:ascii="仿宋_GB2312" w:hAnsi="仿宋_GB2312" w:cs="仿宋_GB2312" w:eastAsia="仿宋_GB2312"/>
                      <w:sz w:val="21"/>
                    </w:rPr>
                    <w:t>炉、真空泵、药材粉碎器等）</w:t>
                  </w:r>
                </w:p>
                <w:p>
                  <w:pPr>
                    <w:pStyle w:val="null3"/>
                    <w:numPr>
                      <w:ilvl w:val="0"/>
                      <w:numId w:val="1"/>
                    </w:numPr>
                  </w:pPr>
                  <w:r>
                    <w:rPr>
                      <w:rFonts w:ascii="仿宋_GB2312" w:hAnsi="仿宋_GB2312" w:cs="仿宋_GB2312" w:eastAsia="仿宋_GB2312"/>
                      <w:sz w:val="21"/>
                    </w:rPr>
                    <w:t>实验室仪器设备配件及色谱耗材：</w:t>
                  </w:r>
                </w:p>
                <w:p>
                  <w:pPr>
                    <w:pStyle w:val="null3"/>
                    <w:numPr>
                      <w:ilvl w:val="0"/>
                      <w:numId w:val="1"/>
                    </w:numPr>
                  </w:pPr>
                  <w:r>
                    <w:rPr>
                      <w:rFonts w:ascii="仿宋_GB2312" w:hAnsi="仿宋_GB2312" w:cs="仿宋_GB2312" w:eastAsia="仿宋_GB2312"/>
                      <w:sz w:val="21"/>
                    </w:rPr>
                    <w:t>设备通用配件（进样瓶、进样杯、进样针、针头过滤器、气体净化过滤器、枕头过滤膜、液相进样瓶及瓶盖、气相色谱衬管、隔垫、密封环、电极、管件等）</w:t>
                  </w:r>
                </w:p>
                <w:p>
                  <w:pPr>
                    <w:pStyle w:val="null3"/>
                    <w:ind w:firstLine="420"/>
                  </w:pPr>
                  <w:r>
                    <w:rPr>
                      <w:rFonts w:ascii="仿宋_GB2312" w:hAnsi="仿宋_GB2312" w:cs="仿宋_GB2312" w:eastAsia="仿宋_GB2312"/>
                      <w:sz w:val="21"/>
                      <w:color w:val="000000"/>
                    </w:rPr>
                    <w:t>（</w:t>
                  </w:r>
                  <w:r>
                    <w:rPr>
                      <w:rFonts w:ascii="仿宋_GB2312" w:hAnsi="仿宋_GB2312" w:cs="仿宋_GB2312" w:eastAsia="仿宋_GB2312"/>
                      <w:sz w:val="21"/>
                      <w:color w:val="000000"/>
                    </w:rPr>
                    <w:t>2）色谱耗材（色谱分析柱、元素灯等）</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color w:val="000000"/>
                    </w:rPr>
                    <w:t>实验室玻璃制品技术参数要求：</w:t>
                  </w:r>
                </w:p>
                <w:p>
                  <w:pPr>
                    <w:pStyle w:val="null3"/>
                  </w:pPr>
                  <w:r>
                    <w:rPr>
                      <w:rFonts w:ascii="仿宋_GB2312" w:hAnsi="仿宋_GB2312" w:cs="仿宋_GB2312" w:eastAsia="仿宋_GB2312"/>
                      <w:sz w:val="21"/>
                      <w:color w:val="000000"/>
                    </w:rPr>
                    <w:t>1、参考标准要求：符合实验室玻璃仪器</w:t>
                  </w:r>
                  <w:r>
                    <w:rPr>
                      <w:rFonts w:ascii="仿宋_GB2312" w:hAnsi="仿宋_GB2312" w:cs="仿宋_GB2312" w:eastAsia="仿宋_GB2312"/>
                      <w:sz w:val="21"/>
                      <w:color w:val="000000"/>
                    </w:rPr>
                    <w:t>、</w:t>
                  </w:r>
                  <w:r>
                    <w:rPr>
                      <w:rFonts w:ascii="仿宋_GB2312" w:hAnsi="仿宋_GB2312" w:cs="仿宋_GB2312" w:eastAsia="仿宋_GB2312"/>
                      <w:sz w:val="21"/>
                      <w:color w:val="000000"/>
                    </w:rPr>
                    <w:t>玻璃量器的容量校准和使用方法（标准号：</w:t>
                  </w:r>
                  <w:r>
                    <w:rPr>
                      <w:rFonts w:ascii="仿宋_GB2312" w:hAnsi="仿宋_GB2312" w:cs="仿宋_GB2312" w:eastAsia="仿宋_GB2312"/>
                      <w:sz w:val="21"/>
                      <w:color w:val="000000"/>
                    </w:rPr>
                    <w:t>GB/T 12810-2021 ）、实验室玻璃仪器玻璃量器的设计和结构原则（GB/T 12809-2015 ）、玻璃量器质量分级技术要求（GB/T 42387-2023）等标准要求。</w:t>
                  </w:r>
                </w:p>
                <w:p>
                  <w:pPr>
                    <w:pStyle w:val="null3"/>
                  </w:pPr>
                  <w:r>
                    <w:rPr>
                      <w:rFonts w:ascii="仿宋_GB2312" w:hAnsi="仿宋_GB2312" w:cs="仿宋_GB2312" w:eastAsia="仿宋_GB2312"/>
                      <w:sz w:val="21"/>
                      <w:color w:val="000000"/>
                    </w:rPr>
                    <w:t>2、量杯、量筒、单标线容量瓶等符合5-2000ML，容量和准确度(容量允差)符合 GB/T 12806规定的A级，口和塞的密合性符合 GB/T 12806的要求 , 按5.10试验后无水渗出，且符合玻璃量器质量分级技术要求GB/T 42387—2024，符合玻璃量器质量分级技术要求GB/T 42387—2023及 GB/T 12804的要求，符合玻璃量器质量分级技术要求GB/T 42387—2024及 GB/T12803的要求。</w:t>
                  </w:r>
                </w:p>
                <w:p>
                  <w:pPr>
                    <w:pStyle w:val="null3"/>
                  </w:pPr>
                  <w:r>
                    <w:rPr>
                      <w:rFonts w:ascii="仿宋_GB2312" w:hAnsi="仿宋_GB2312" w:cs="仿宋_GB2312" w:eastAsia="仿宋_GB2312"/>
                      <w:sz w:val="21"/>
                      <w:color w:val="000000"/>
                    </w:rPr>
                    <w:t>3、单标线吸量管、刻度吸管等符合0.1-100ML，容量和准确度(容量允差 、流出时间)符合GB/T12808规定的A级且符合玻璃量器质量分级技术要求GB/T42387—2023。</w:t>
                  </w:r>
                </w:p>
                <w:p>
                  <w:pPr>
                    <w:pStyle w:val="null3"/>
                  </w:pPr>
                  <w:r>
                    <w:rPr>
                      <w:rFonts w:ascii="仿宋_GB2312" w:hAnsi="仿宋_GB2312" w:cs="仿宋_GB2312" w:eastAsia="仿宋_GB2312"/>
                      <w:sz w:val="21"/>
                      <w:color w:val="000000"/>
                    </w:rPr>
                    <w:t>4、烧杯、三角烧瓶等符合5-5000ML，玻璃量器质量分级技术要求GB/T 42387—20</w:t>
                  </w:r>
                  <w:r>
                    <w:rPr>
                      <w:rFonts w:ascii="仿宋_GB2312" w:hAnsi="仿宋_GB2312" w:cs="仿宋_GB2312" w:eastAsia="仿宋_GB2312"/>
                      <w:sz w:val="21"/>
                      <w:color w:val="000000"/>
                    </w:rPr>
                    <w:t>23</w:t>
                  </w:r>
                  <w:r>
                    <w:rPr>
                      <w:rFonts w:ascii="仿宋_GB2312" w:hAnsi="仿宋_GB2312" w:cs="仿宋_GB2312" w:eastAsia="仿宋_GB2312"/>
                      <w:sz w:val="21"/>
                      <w:color w:val="000000"/>
                    </w:rPr>
                    <w:t>，玻璃量器质量分级技术要求</w:t>
                  </w:r>
                  <w:r>
                    <w:rPr>
                      <w:rFonts w:ascii="仿宋_GB2312" w:hAnsi="仿宋_GB2312" w:cs="仿宋_GB2312" w:eastAsia="仿宋_GB2312"/>
                      <w:sz w:val="21"/>
                      <w:color w:val="000000"/>
                    </w:rPr>
                    <w:t>GB/T 42387—20</w:t>
                  </w:r>
                  <w:r>
                    <w:rPr>
                      <w:rFonts w:ascii="仿宋_GB2312" w:hAnsi="仿宋_GB2312" w:cs="仿宋_GB2312" w:eastAsia="仿宋_GB2312"/>
                      <w:sz w:val="21"/>
                      <w:color w:val="000000"/>
                    </w:rPr>
                    <w:t>23</w:t>
                  </w:r>
                  <w:r>
                    <w:rPr>
                      <w:rFonts w:ascii="仿宋_GB2312" w:hAnsi="仿宋_GB2312" w:cs="仿宋_GB2312" w:eastAsia="仿宋_GB2312"/>
                      <w:sz w:val="21"/>
                      <w:color w:val="000000"/>
                    </w:rPr>
                    <w:t>，容量和准确度符合</w:t>
                  </w:r>
                  <w:r>
                    <w:rPr>
                      <w:rFonts w:ascii="仿宋_GB2312" w:hAnsi="仿宋_GB2312" w:cs="仿宋_GB2312" w:eastAsia="仿宋_GB2312"/>
                      <w:sz w:val="21"/>
                      <w:color w:val="000000"/>
                    </w:rPr>
                    <w:t>GB/T 12805规定的 A级及玻璃量器质量分级技术要求GB/T 42387—2027。</w:t>
                  </w:r>
                </w:p>
                <w:p>
                  <w:pPr>
                    <w:pStyle w:val="null3"/>
                  </w:pPr>
                  <w:r>
                    <w:rPr>
                      <w:rFonts w:ascii="仿宋_GB2312" w:hAnsi="仿宋_GB2312" w:cs="仿宋_GB2312" w:eastAsia="仿宋_GB2312"/>
                      <w:sz w:val="21"/>
                      <w:b/>
                      <w:color w:val="000000"/>
                    </w:rPr>
                    <w:t>实验室塑料制品技术参数要求：</w:t>
                  </w:r>
                </w:p>
                <w:p>
                  <w:pPr>
                    <w:pStyle w:val="null3"/>
                  </w:pPr>
                  <w:r>
                    <w:rPr>
                      <w:rFonts w:ascii="仿宋_GB2312" w:hAnsi="仿宋_GB2312" w:cs="仿宋_GB2312" w:eastAsia="仿宋_GB2312"/>
                      <w:sz w:val="21"/>
                      <w:color w:val="000000"/>
                    </w:rPr>
                    <w:t>1、参考标准要求：GB 4806.7-2023：《食品安全国家标准 食品接触用塑料材料及制品》，GB/T 11547-2008：《塑料 耐液体化学试剂性能的测定》，GB/T 12027-2004：《塑料薄膜和薄片加热尺寸变化率试验方法》，GB/T 14234-1993：《塑料件表面粗糙度》等。</w:t>
                  </w:r>
                </w:p>
                <w:p>
                  <w:pPr>
                    <w:pStyle w:val="null3"/>
                  </w:pPr>
                  <w:r>
                    <w:rPr>
                      <w:rFonts w:ascii="仿宋_GB2312" w:hAnsi="仿宋_GB2312" w:cs="仿宋_GB2312" w:eastAsia="仿宋_GB2312"/>
                      <w:sz w:val="21"/>
                      <w:color w:val="000000"/>
                    </w:rPr>
                    <w:t>2、物理性能参数：密度需符合相应材料的标准范围，吸水率要低，热膨胀系数等应明确载明。</w:t>
                  </w:r>
                </w:p>
                <w:p>
                  <w:pPr>
                    <w:pStyle w:val="null3"/>
                  </w:pPr>
                  <w:r>
                    <w:rPr>
                      <w:rFonts w:ascii="仿宋_GB2312" w:hAnsi="仿宋_GB2312" w:cs="仿宋_GB2312" w:eastAsia="仿宋_GB2312"/>
                      <w:sz w:val="21"/>
                      <w:color w:val="000000"/>
                    </w:rPr>
                    <w:t>3、机械性能参数：拉伸强度需满足国标要求，载明冲击强度指标；硬度常以邵氏硬度等表示。</w:t>
                  </w:r>
                </w:p>
                <w:p>
                  <w:pPr>
                    <w:pStyle w:val="null3"/>
                  </w:pPr>
                  <w:r>
                    <w:rPr>
                      <w:rFonts w:ascii="仿宋_GB2312" w:hAnsi="仿宋_GB2312" w:cs="仿宋_GB2312" w:eastAsia="仿宋_GB2312"/>
                      <w:sz w:val="21"/>
                      <w:color w:val="000000"/>
                    </w:rPr>
                    <w:t>4、化学性能参数：产品需耐化学腐蚀，在接触常见化学试剂时不发生溶解、溶胀、变色等现象，在实验条件下不分解、不与实验物质发生化学反应。</w:t>
                  </w:r>
                </w:p>
                <w:p>
                  <w:pPr>
                    <w:pStyle w:val="null3"/>
                  </w:pPr>
                  <w:r>
                    <w:rPr>
                      <w:rFonts w:ascii="仿宋_GB2312" w:hAnsi="仿宋_GB2312" w:cs="仿宋_GB2312" w:eastAsia="仿宋_GB2312"/>
                      <w:sz w:val="21"/>
                      <w:color w:val="000000"/>
                    </w:rPr>
                    <w:t>5、尺寸精度参数：量器类塑料制品容量允差为±0.10mL，塑料制品的各部分尺寸公差应在规定的公差范围内，需与其他实验器材有较好兼容性。</w:t>
                  </w:r>
                </w:p>
                <w:p>
                  <w:pPr>
                    <w:pStyle w:val="null3"/>
                  </w:pPr>
                  <w:r>
                    <w:rPr>
                      <w:rFonts w:ascii="仿宋_GB2312" w:hAnsi="仿宋_GB2312" w:cs="仿宋_GB2312" w:eastAsia="仿宋_GB2312"/>
                      <w:sz w:val="21"/>
                      <w:b/>
                      <w:color w:val="000000"/>
                    </w:rPr>
                    <w:t>小型辅助设备及实验室用工具技术参数要求：</w:t>
                  </w:r>
                </w:p>
                <w:p>
                  <w:pPr>
                    <w:pStyle w:val="null3"/>
                  </w:pPr>
                  <w:r>
                    <w:rPr>
                      <w:rFonts w:ascii="仿宋_GB2312" w:hAnsi="仿宋_GB2312" w:cs="仿宋_GB2312" w:eastAsia="仿宋_GB2312"/>
                      <w:sz w:val="21"/>
                      <w:color w:val="000000"/>
                    </w:rPr>
                    <w:t>1、参考标准要求：GB/T 32704-2016：《实验室仪器及设备安全规范 天平仪器》。GB/T 32705-2016：《实验室仪器及设备安全规范 仪用电源》。防护口罩执行《</w:t>
                  </w:r>
                  <w:r>
                    <w:rPr>
                      <w:rFonts w:ascii="仿宋_GB2312" w:hAnsi="仿宋_GB2312" w:cs="仿宋_GB2312" w:eastAsia="仿宋_GB2312"/>
                      <w:sz w:val="21"/>
                      <w:color w:val="000000"/>
                    </w:rPr>
                    <w:t>日常防护型口罩技术规范</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GB </w:t>
                  </w:r>
                  <w:r>
                    <w:rPr>
                      <w:rFonts w:ascii="仿宋_GB2312" w:hAnsi="仿宋_GB2312" w:cs="仿宋_GB2312" w:eastAsia="仿宋_GB2312"/>
                      <w:sz w:val="21"/>
                      <w:color w:val="000000"/>
                    </w:rPr>
                    <w:t>/T32610-2016</w:t>
                  </w:r>
                  <w:r>
                    <w:rPr>
                      <w:rFonts w:ascii="仿宋_GB2312" w:hAnsi="仿宋_GB2312" w:cs="仿宋_GB2312" w:eastAsia="仿宋_GB2312"/>
                      <w:sz w:val="21"/>
                      <w:color w:val="000000"/>
                    </w:rPr>
                    <w:t>）；自吸过滤式防颗粒物呼吸器执行《自吸过滤式防颗粒物呼吸器》（</w:t>
                  </w:r>
                  <w:r>
                    <w:rPr>
                      <w:rFonts w:ascii="仿宋_GB2312" w:hAnsi="仿宋_GB2312" w:cs="仿宋_GB2312" w:eastAsia="仿宋_GB2312"/>
                      <w:sz w:val="21"/>
                      <w:color w:val="000000"/>
                    </w:rPr>
                    <w:t>GB 2626-</w:t>
                  </w:r>
                  <w:r>
                    <w:rPr>
                      <w:rFonts w:ascii="仿宋_GB2312" w:hAnsi="仿宋_GB2312" w:cs="仿宋_GB2312" w:eastAsia="仿宋_GB2312"/>
                      <w:sz w:val="21"/>
                      <w:color w:val="000000"/>
                    </w:rPr>
                    <w:t>2019</w:t>
                  </w:r>
                  <w:r>
                    <w:rPr>
                      <w:rFonts w:ascii="仿宋_GB2312" w:hAnsi="仿宋_GB2312" w:cs="仿宋_GB2312" w:eastAsia="仿宋_GB2312"/>
                      <w:sz w:val="21"/>
                      <w:color w:val="000000"/>
                    </w:rPr>
                    <w:t>），《防护服一般要求》（</w:t>
                  </w:r>
                  <w:r>
                    <w:rPr>
                      <w:rFonts w:ascii="仿宋_GB2312" w:hAnsi="仿宋_GB2312" w:cs="仿宋_GB2312" w:eastAsia="仿宋_GB2312"/>
                      <w:sz w:val="21"/>
                      <w:color w:val="000000"/>
                    </w:rPr>
                    <w:t>GB/T 20097-2006）、《劳动防护手套通用技术条件》（GB/T 12624-2020）、《</w:t>
                  </w:r>
                  <w:r>
                    <w:rPr>
                      <w:rFonts w:ascii="仿宋_GB2312" w:hAnsi="仿宋_GB2312" w:cs="仿宋_GB2312" w:eastAsia="仿宋_GB2312"/>
                      <w:sz w:val="21"/>
                      <w:color w:val="000000"/>
                    </w:rPr>
                    <w:t>移液器</w:t>
                  </w:r>
                  <w:r>
                    <w:rPr>
                      <w:rFonts w:ascii="仿宋_GB2312" w:hAnsi="仿宋_GB2312" w:cs="仿宋_GB2312" w:eastAsia="仿宋_GB2312"/>
                      <w:sz w:val="21"/>
                      <w:color w:val="000000"/>
                    </w:rPr>
                    <w:t>》（</w:t>
                  </w:r>
                  <w:r>
                    <w:rPr>
                      <w:rFonts w:ascii="仿宋_GB2312" w:hAnsi="仿宋_GB2312" w:cs="仿宋_GB2312" w:eastAsia="仿宋_GB2312"/>
                      <w:sz w:val="21"/>
                      <w:color w:val="000000"/>
                    </w:rPr>
                    <w:t>GB</w:t>
                  </w:r>
                  <w:r>
                    <w:rPr>
                      <w:rFonts w:ascii="仿宋_GB2312" w:hAnsi="仿宋_GB2312" w:cs="仿宋_GB2312" w:eastAsia="仿宋_GB2312"/>
                      <w:sz w:val="21"/>
                      <w:color w:val="000000"/>
                    </w:rPr>
                    <w:t>/T37230-2018</w:t>
                  </w:r>
                  <w:r>
                    <w:rPr>
                      <w:rFonts w:ascii="仿宋_GB2312" w:hAnsi="仿宋_GB2312" w:cs="仿宋_GB2312" w:eastAsia="仿宋_GB2312"/>
                      <w:sz w:val="21"/>
                      <w:color w:val="000000"/>
                    </w:rPr>
                    <w:t>）等。</w:t>
                  </w:r>
                </w:p>
                <w:p>
                  <w:pPr>
                    <w:pStyle w:val="null3"/>
                  </w:pPr>
                  <w:r>
                    <w:rPr>
                      <w:rFonts w:ascii="仿宋_GB2312" w:hAnsi="仿宋_GB2312" w:cs="仿宋_GB2312" w:eastAsia="仿宋_GB2312"/>
                      <w:sz w:val="21"/>
                      <w:color w:val="000000"/>
                    </w:rPr>
                    <w:t>2、小型辅助设备技术参数：工作电源为AC220V或AC380V，频率50Hz；工作温度范围在0℃-40℃，湿度在20%-80%RH；设备的尺寸根据具体用途确定。</w:t>
                  </w:r>
                </w:p>
                <w:p>
                  <w:pPr>
                    <w:pStyle w:val="null3"/>
                  </w:pPr>
                  <w:r>
                    <w:rPr>
                      <w:rFonts w:ascii="仿宋_GB2312" w:hAnsi="仿宋_GB2312" w:cs="仿宋_GB2312" w:eastAsia="仿宋_GB2312"/>
                      <w:sz w:val="21"/>
                      <w:color w:val="000000"/>
                    </w:rPr>
                    <w:t>3、实验用工具技术参数：实验用镊子、刀柄、剪子等的长度在5-20厘米，材质为304或316不锈钢；pH试纸的测量范围在1-14、0-6、8-14等区间，精度为±0.5pH单位。</w:t>
                  </w:r>
                </w:p>
                <w:p>
                  <w:pPr>
                    <w:pStyle w:val="null3"/>
                  </w:pPr>
                  <w:r>
                    <w:rPr>
                      <w:rFonts w:ascii="仿宋_GB2312" w:hAnsi="仿宋_GB2312" w:cs="仿宋_GB2312" w:eastAsia="仿宋_GB2312"/>
                      <w:sz w:val="21"/>
                      <w:color w:val="000000"/>
                    </w:rPr>
                    <w:t>4、防护用品技术参数：长方形口罩展开后中心部分尺寸长度不小于17cm、宽度不小于17cm；密合型拱形口罩尺寸横径不小于14cm，纵径不小于14cm；口罩带与口罩体连接点的断裂强力应不小于10N；口罩滤料的颗粒过滤效率应不小于95%。防护服应具有良好的防水性、透湿性等，抗渗水性静水压应不低1.67kPa，断裂强力不小于45N等。手套应无针孔，拉伸性能方面，扯断伸长率不小于400%，拉伸强度不小于15MPa等。 护目镜应符合相关抗冲击性能要求，冲击镜片不应出现破碎或脱落，单眼视野水平方向不小于100°，垂直方向不小于60°等。 实验室用拖鞋具有防静电，防滑性能，摩擦系数不小于国标规定值等。手套尺码为S、M、L。</w:t>
                  </w:r>
                </w:p>
                <w:p>
                  <w:pPr>
                    <w:pStyle w:val="null3"/>
                  </w:pPr>
                  <w:r>
                    <w:rPr>
                      <w:rFonts w:ascii="仿宋_GB2312" w:hAnsi="仿宋_GB2312" w:cs="仿宋_GB2312" w:eastAsia="仿宋_GB2312"/>
                      <w:sz w:val="21"/>
                      <w:b/>
                      <w:color w:val="000000"/>
                    </w:rPr>
                    <w:t>色谱耗材技术参数要求：</w:t>
                  </w:r>
                </w:p>
                <w:p>
                  <w:pPr>
                    <w:pStyle w:val="null3"/>
                  </w:pPr>
                  <w:r>
                    <w:rPr>
                      <w:rFonts w:ascii="仿宋_GB2312" w:hAnsi="仿宋_GB2312" w:cs="仿宋_GB2312" w:eastAsia="仿宋_GB2312"/>
                      <w:sz w:val="21"/>
                      <w:color w:val="000000"/>
                    </w:rPr>
                    <w:t>1、《气相色谱仪测试用标准色谱柱》（GB/T 30430-2019）、《液相色谱仪测试用标准色谱柱》（GB/T 30433-2021）、《十八烷基键合相(C18)高效液相色谱柱性能测定方法》（GB/T 32268-2015），《原子吸收分光光度计》（GB/T 21187-2007）中对与原子吸收分光光度计配套使用的元素灯等部件有相关要求和规范。</w:t>
                  </w:r>
                </w:p>
                <w:p>
                  <w:pPr>
                    <w:pStyle w:val="null3"/>
                  </w:pPr>
                  <w:r>
                    <w:rPr>
                      <w:rFonts w:ascii="仿宋_GB2312" w:hAnsi="仿宋_GB2312" w:cs="仿宋_GB2312" w:eastAsia="仿宋_GB2312"/>
                      <w:sz w:val="21"/>
                      <w:color w:val="000000"/>
                    </w:rPr>
                    <w:t>2、色谱柱技术要求：柱长范围包括10m、15m、25m、30m、50m、60m、100m，柱内径范围包括0.2mm、0.32mm、0.53mm，柱膜厚在0.1μm-1.0μm之间，使用温度范围在-60℃-325℃之间。根据</w:t>
                  </w:r>
                  <w:r>
                    <w:rPr>
                      <w:rFonts w:ascii="仿宋_GB2312" w:hAnsi="仿宋_GB2312" w:cs="仿宋_GB2312" w:eastAsia="仿宋_GB2312"/>
                      <w:sz w:val="21"/>
                      <w:color w:val="000000"/>
                    </w:rPr>
                    <w:t>现有气相、液相色谱仪仪器</w:t>
                  </w:r>
                  <w:r>
                    <w:rPr>
                      <w:rFonts w:ascii="仿宋_GB2312" w:hAnsi="仿宋_GB2312" w:cs="仿宋_GB2312" w:eastAsia="仿宋_GB2312"/>
                      <w:sz w:val="21"/>
                      <w:color w:val="000000"/>
                    </w:rPr>
                    <w:t>型号适配。</w:t>
                  </w:r>
                </w:p>
                <w:p>
                  <w:pPr>
                    <w:pStyle w:val="null3"/>
                  </w:pPr>
                  <w:r>
                    <w:rPr>
                      <w:rFonts w:ascii="仿宋_GB2312" w:hAnsi="仿宋_GB2312" w:cs="仿宋_GB2312" w:eastAsia="仿宋_GB2312"/>
                      <w:sz w:val="21"/>
                      <w:color w:val="000000"/>
                    </w:rPr>
                    <w:t>3、元素灯技术要求：起辉电压≦360V，最大工作电流在10-30mA之间，噪声＜0.3%且信号稳定，主要分析线附近的背景强度小于分析强度的1%，预热时间在5-30min之间。根据原子吸收光谱仪仪器型号适配。</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jc w:val="both"/>
            </w:pPr>
            <w:r>
              <w:rPr>
                <w:rFonts w:ascii="仿宋_GB2312" w:hAnsi="仿宋_GB2312" w:cs="仿宋_GB2312" w:eastAsia="仿宋_GB2312"/>
                <w:sz w:val="24"/>
                <w:b/>
              </w:rPr>
              <w:t>注：</w:t>
            </w:r>
            <w:r>
              <w:rPr>
                <w:rFonts w:ascii="仿宋_GB2312" w:hAnsi="仿宋_GB2312" w:cs="仿宋_GB2312" w:eastAsia="仿宋_GB2312"/>
                <w:sz w:val="24"/>
                <w:b/>
              </w:rPr>
              <w:t>1、</w:t>
            </w:r>
            <w:r>
              <w:rPr>
                <w:rFonts w:ascii="仿宋_GB2312" w:hAnsi="仿宋_GB2312" w:cs="仿宋_GB2312" w:eastAsia="仿宋_GB2312"/>
                <w:sz w:val="24"/>
                <w:b/>
              </w:rPr>
              <w:t>本项目核心产品：色谱试剂、蒸馏装置。</w:t>
            </w:r>
          </w:p>
          <w:p>
            <w:pPr>
              <w:pStyle w:val="null3"/>
              <w:ind w:firstLine="482"/>
              <w:jc w:val="both"/>
            </w:pPr>
            <w:r>
              <w:rPr>
                <w:rFonts w:ascii="仿宋_GB2312" w:hAnsi="仿宋_GB2312" w:cs="仿宋_GB2312" w:eastAsia="仿宋_GB2312"/>
                <w:sz w:val="24"/>
                <w:b/>
              </w:rPr>
              <w:t>2、技术参数中对应的标准文件如有最新颁布的，按最新的文件执行。</w:t>
            </w:r>
          </w:p>
          <w:p>
            <w:pPr>
              <w:pStyle w:val="null3"/>
            </w:pPr>
            <w:r>
              <w:rPr>
                <w:rFonts w:ascii="仿宋_GB2312" w:hAnsi="仿宋_GB2312" w:cs="仿宋_GB2312" w:eastAsia="仿宋_GB2312"/>
                <w:sz w:val="24"/>
                <w:b/>
              </w:rPr>
              <w:t>3、本项目采购的物品品类仅为暂定范畴。在项目执行过程中，采购人有权依据实际需求，要求供应商提供本次采购清单之外的物品。供应商应根据采购人提出的具体要求，进行合理报价，并按照对应品类已成交的折扣，结算物品价格。</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接到采购人每批订单通知后7日历日内将货物送达指定地点。</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渭南市检验检测研究院；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供应商每次供货完成且经采购人验收合格后，采购人根据实际采购数量结合物品基准价和对应品类的中标折扣据实结算，所投产品供货时的品牌官网价作为物品基准价</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1、验收时间：供应商提出验收申请后，采购人应及时组织最终验收。 2、验收标准：2.1拟投产品应有产品合格证、产品说明书、保修证明、易损件备件、产品的检验报告、制造厂家的资质证书和其他应具有的单证；2.2产品符合国家法律法规规定的标准、招标文件和供应商投标文件的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产品质保期严格执行国家相关标准。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1、采购人违约责任： 1）采购人逾期付款的，每逾期1日，应按1000元向供应商偿付逾期付款的违约金； 2）采购人违反合同规定拒绝验收的，应当承担由此对供应商造成的损失。 2、供应商违约责任： 1）供应商不能按期交付的，每逾期1日，供应商应向采购人赔付1000元作为违约金。 2）供应商所交货物不符合国家法律法规和合同规定的，采购人有权拒收，并由供应商承担一切费用和损失。 3、解决争议的方法：双方本着友好合作的态度,对合同履行过程中发生的纠纷应及时协商解决,协商不成，向采购人所在地人民法院诉讼解决。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 xml:space="preserve"> 3.5.1投标报价为完成本项目招标文件中所提出的工作范围及要求的全部内容，并达到国家及采购人验收标准而产生的所有费用，包含人工费、货物价款、 包装费、运杂费（含保险费）、装卸费、售后服务费、招标代理服务费、利润、 税金、风险、验收等所需的全部费用，任何错报、漏报由供应商自行负责。 3.5.2本项目所属行业：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3.5.3中标人领取中标通知书时须向代理机构提交纸质版投标文件：正本壹份、副本贰份、电子版（U盘）贰份。 3.5.4供应商在各大平台有被政府或相关部门通报或者在类似活动中存在违法违规行为的，不得参与该合同项下的投标活动。 3.5.5由供应商自行踏勘现场，以便查明或核实有关编制投标文件和签订合同所必需的一切资料。 3.5.6供应商应承担踏勘现场的责任和风险以及期间发生的一切费用，供应商若因踏勘现场而发生的人身伤亡、财物或其它损失，不论何种原因所造成，采购人和采购代理机构均不负责任。 3.5.7供应商须在“产品技术参数表”中把响应产品的制造商家、规格型号、数量在此表中进行明确响应，否则视为未实质性响应本项目。 3.5.8因系统设定问题原因，3.4.4支付约定内容以合同主要条款中的付款方式为准。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复印件（法定代表人参加投标只须提供法定代表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依法缴纳税收和社会保障资金的相关材料，依法免税的供应商应具有税务部门出具的证明文件；依法不需要缴纳社会保障金的供应商，需具有社保部门出具的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供应商具有良好的商业信誉和健全的财务会计制度</w:t>
            </w:r>
          </w:p>
        </w:tc>
        <w:tc>
          <w:tcPr>
            <w:tcW w:type="dxa" w:w="3322"/>
          </w:tcPr>
          <w:p>
            <w:pPr>
              <w:pStyle w:val="null3"/>
            </w:pPr>
            <w:r>
              <w:rPr>
                <w:rFonts w:ascii="仿宋_GB2312" w:hAnsi="仿宋_GB2312" w:cs="仿宋_GB2312" w:eastAsia="仿宋_GB2312"/>
              </w:rPr>
              <w:t>提供2024年度或2025年度财务审计报告或投标前3个月内供应商基本账户银行出具的资信证明；供应商需在项目电子化交易系统中按要求上传相应证明文件并进行电子签章。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提供投标保证金交纳凭证；供应商需在项目电子化交易系统中按要求上传相应证明文件并进行电子签章。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非联合体投标声明；供应商需在项目电子化交易系统中按要求上传相应证明文件并进行电子签章。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（一）出现下列情形之一的，评审小组应当启动异常低价投标（响应）审查程序：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2.投标报价低于通过符合性审查的次低报价供应商投标报价50%的，即投标报价&lt;通过符合性审查的次低报价供应商投标（响应）报价×50%； 3.投标报价低于采购项目最高限价45%的，即投标报价&lt;采购项目最高限价×45%； 4.评审小组基于专业判断，认为供应商报价过低，有可能影响产品质量或者不能诚信履约的其他情形。 （二）评审小组启动异常低价投标审查后，属于前述第1项至第4项情形的，相关供应商在30分钟内对投标价格作出解释，提供项目具体成本测算等与报价合理性相关的书面说明及必要的证明材料，包括但不限于原材料成本、人工成本、制造费用等。 评审小组依据专业经验，参考同类项目中标（成交）价格、类似产品市场价格水平、行业人工费用标准、国家有关部门指导行业协会发布的行业平均成本等情况，对报价合理性进行判断。 投标供应商不能提供书面说明、证明材料，或者提供的书面说明、证明材料不能证明其报价合理性的，评审小组应当将其作为无效投标处理。</w:t>
            </w:r>
          </w:p>
        </w:tc>
        <w:tc>
          <w:tcPr>
            <w:tcW w:type="dxa" w:w="1661"/>
          </w:tcPr>
          <w:p>
            <w:pPr>
              <w:pStyle w:val="null3"/>
            </w:pPr>
            <w:r>
              <w:rPr>
                <w:rFonts w:ascii="仿宋_GB2312" w:hAnsi="仿宋_GB2312" w:cs="仿宋_GB2312" w:eastAsia="仿宋_GB2312"/>
              </w:rPr>
              <w:t>开标一览表 报价一览表.docx 产品技术参数表 投标函 中小企业声明函 残疾人福利性单位声明函 商务应答表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w:t>
            </w:r>
          </w:p>
        </w:tc>
        <w:tc>
          <w:tcPr>
            <w:tcW w:type="dxa" w:w="3322"/>
          </w:tcPr>
          <w:p>
            <w:pPr>
              <w:pStyle w:val="null3"/>
            </w:pPr>
            <w:r>
              <w:rPr>
                <w:rFonts w:ascii="仿宋_GB2312" w:hAnsi="仿宋_GB2312" w:cs="仿宋_GB2312" w:eastAsia="仿宋_GB2312"/>
              </w:rPr>
              <w:t>投标文件按照规定格式签字盖章;</w:t>
            </w:r>
          </w:p>
        </w:tc>
        <w:tc>
          <w:tcPr>
            <w:tcW w:type="dxa" w:w="1661"/>
          </w:tcPr>
          <w:p>
            <w:pPr>
              <w:pStyle w:val="null3"/>
            </w:pPr>
            <w:r>
              <w:rPr>
                <w:rFonts w:ascii="仿宋_GB2312" w:hAnsi="仿宋_GB2312" w:cs="仿宋_GB2312" w:eastAsia="仿宋_GB2312"/>
              </w:rPr>
              <w:t>开标一览表 报价一览表.docx 中小企业声明函 商务应答表 承诺书.docx 资格证明文件.docx 产品技术参数表 投标函 业绩证明文件及响应方案说明.docx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投标文件投标有效期达到招标文件的要求；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供应商针对同一货物未递交两份或多份内容不同的投标文件，未出现选择性报价；</w:t>
            </w:r>
          </w:p>
        </w:tc>
        <w:tc>
          <w:tcPr>
            <w:tcW w:type="dxa" w:w="1661"/>
          </w:tcPr>
          <w:p>
            <w:pPr>
              <w:pStyle w:val="null3"/>
            </w:pPr>
            <w:r>
              <w:rPr>
                <w:rFonts w:ascii="仿宋_GB2312" w:hAnsi="仿宋_GB2312" w:cs="仿宋_GB2312" w:eastAsia="仿宋_GB2312"/>
              </w:rPr>
              <w:t>开标一览表 报价一览表.docx 投标函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符合商务、技术要求，不存在重大负偏离；</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投标文件未附有采购人不能接受的条件</w:t>
            </w:r>
          </w:p>
        </w:tc>
        <w:tc>
          <w:tcPr>
            <w:tcW w:type="dxa" w:w="3322"/>
          </w:tcPr>
          <w:p>
            <w:pPr>
              <w:pStyle w:val="null3"/>
            </w:pPr>
            <w:r>
              <w:rPr>
                <w:rFonts w:ascii="仿宋_GB2312" w:hAnsi="仿宋_GB2312" w:cs="仿宋_GB2312" w:eastAsia="仿宋_GB2312"/>
              </w:rPr>
              <w:t>投标文件未附有采购人不能接受的条件；</w:t>
            </w:r>
          </w:p>
        </w:tc>
        <w:tc>
          <w:tcPr>
            <w:tcW w:type="dxa" w:w="1661"/>
          </w:tcPr>
          <w:p>
            <w:pPr>
              <w:pStyle w:val="null3"/>
            </w:pPr>
            <w:r>
              <w:rPr>
                <w:rFonts w:ascii="仿宋_GB2312" w:hAnsi="仿宋_GB2312" w:cs="仿宋_GB2312" w:eastAsia="仿宋_GB2312"/>
              </w:rPr>
              <w:t>开标一览表 报价一览表.docx 中小企业声明函 商务应答表 承诺书.docx 资格证明文件.docx 产品技术参数表 投标函 业绩证明文件及响应方案说明.docx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符合招标文件规定的其他实质性要求</w:t>
            </w:r>
          </w:p>
        </w:tc>
        <w:tc>
          <w:tcPr>
            <w:tcW w:type="dxa" w:w="3322"/>
          </w:tcPr>
          <w:p>
            <w:pPr>
              <w:pStyle w:val="null3"/>
            </w:pPr>
            <w:r>
              <w:rPr>
                <w:rFonts w:ascii="仿宋_GB2312" w:hAnsi="仿宋_GB2312" w:cs="仿宋_GB2312" w:eastAsia="仿宋_GB2312"/>
              </w:rPr>
              <w:t>符合招标文件规定的其他实质性要求；</w:t>
            </w:r>
          </w:p>
        </w:tc>
        <w:tc>
          <w:tcPr>
            <w:tcW w:type="dxa" w:w="1661"/>
          </w:tcPr>
          <w:p>
            <w:pPr>
              <w:pStyle w:val="null3"/>
            </w:pPr>
            <w:r>
              <w:rPr>
                <w:rFonts w:ascii="仿宋_GB2312" w:hAnsi="仿宋_GB2312" w:cs="仿宋_GB2312" w:eastAsia="仿宋_GB2312"/>
              </w:rPr>
              <w:t>开标一览表 报价一览表.docx 中小企业声明函 商务应答表 承诺书.docx 资格证明文件.docx 产品技术参数表 投标函 业绩证明文件及响应方案说明.docx 残疾人福利性单位声明函 标的清单 投标文件封面 监狱企业的证明文件 投标保证金退还信息表.docx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符合《中华人民共和国政府采购法》有关规定和招标纪律</w:t>
            </w:r>
          </w:p>
        </w:tc>
        <w:tc>
          <w:tcPr>
            <w:tcW w:type="dxa" w:w="3322"/>
          </w:tcPr>
          <w:p>
            <w:pPr>
              <w:pStyle w:val="null3"/>
            </w:pPr>
            <w:r>
              <w:rPr>
                <w:rFonts w:ascii="仿宋_GB2312" w:hAnsi="仿宋_GB2312" w:cs="仿宋_GB2312" w:eastAsia="仿宋_GB2312"/>
              </w:rPr>
              <w:t>符合《中华人民共和国政府采购法》有关规定和招标纪律。</w:t>
            </w:r>
          </w:p>
        </w:tc>
        <w:tc>
          <w:tcPr>
            <w:tcW w:type="dxa" w:w="1661"/>
          </w:tcPr>
          <w:p>
            <w:pPr>
              <w:pStyle w:val="null3"/>
            </w:pPr>
            <w:r>
              <w:rPr>
                <w:rFonts w:ascii="仿宋_GB2312" w:hAnsi="仿宋_GB2312" w:cs="仿宋_GB2312" w:eastAsia="仿宋_GB2312"/>
              </w:rPr>
              <w:t>开标一览表 报价一览表.docx 中小企业声明函 商务应答表 承诺书.docx 资格证明文件.docx 产品技术参数表 投标函 业绩证明文件及响应方案说明.docx 残疾人福利性单位声明函 标的清单 投标文件封面 监狱企业的证明文件 投标保证金退还信息表.docx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提供供应商2023年以来类似项目业绩合同（以合同签订时间为准），每份计1分，满分5分。（注：以上证明文件在投标文件中附中标通知书、合同扫描件及发票并加盖公章。）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货物技术参数指标</w:t>
            </w:r>
          </w:p>
        </w:tc>
        <w:tc>
          <w:tcPr>
            <w:tcW w:type="dxa" w:w="2492"/>
          </w:tcPr>
          <w:p>
            <w:pPr>
              <w:pStyle w:val="null3"/>
            </w:pPr>
            <w:r>
              <w:rPr>
                <w:rFonts w:ascii="仿宋_GB2312" w:hAnsi="仿宋_GB2312" w:cs="仿宋_GB2312" w:eastAsia="仿宋_GB2312"/>
              </w:rPr>
              <w:t>所投产品选型、参数满足招标文件要求，性能质量好、符合相关国家标准规范计7分。未提供产品型号、参数或所投产品和采购人现有设备不适配或参数低于招标文件要求，每项扣0.5分，本项满分7分，扣完为止。（须在产品技术参数表中注明参数响应情况[正偏离/无偏离/负偏离]）。</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货物来源渠道证明</w:t>
            </w:r>
          </w:p>
        </w:tc>
        <w:tc>
          <w:tcPr>
            <w:tcW w:type="dxa" w:w="2492"/>
          </w:tcPr>
          <w:p>
            <w:pPr>
              <w:pStyle w:val="null3"/>
            </w:pPr>
            <w:r>
              <w:rPr>
                <w:rFonts w:ascii="仿宋_GB2312" w:hAnsi="仿宋_GB2312" w:cs="仿宋_GB2312" w:eastAsia="仿宋_GB2312"/>
              </w:rPr>
              <w:t>产品进货渠道证明材料。产品进货渠道正规，提供证明材料不限于销售协议、代理协议、厂家授权等相关资料，每提供一个所投品牌进货渠道证明材料得0.2分，本项最高得2分。（须在投标文件中以醒目方式标注。）</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所投货物相关资料</w:t>
            </w:r>
          </w:p>
        </w:tc>
        <w:tc>
          <w:tcPr>
            <w:tcW w:type="dxa" w:w="2492"/>
          </w:tcPr>
          <w:p>
            <w:pPr>
              <w:pStyle w:val="null3"/>
            </w:pPr>
            <w:r>
              <w:rPr>
                <w:rFonts w:ascii="仿宋_GB2312" w:hAnsi="仿宋_GB2312" w:cs="仿宋_GB2312" w:eastAsia="仿宋_GB2312"/>
              </w:rPr>
              <w:t>投标产品附有详细的产品技术资料（包括但不限于认证证书或产品宣传彩页或检测报告或功能截图等），每提供一个所投品牌技术资料得0.2分，本项最高得1分。（须在投标文件中以醒目方式标注。）</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一、评审内容：针对本项目制定个性化供应方案（①供货安排②仓储、运输、安装、对接、派送措施） 二、评审标准： 1.完整性：方案须全面，对评审内容中的各项要求有详细描述； 2.可实施性：切合本项目实际情况，实施步骤清晰、合理； 3.针对性：方案能够紧扣项目实际情况，内容科学合理。 三、赋分标准： ①供货安排：每完全满足一项评审标准计1分，满分3分。 ②仓储、运输、安装、对接、派送措施：每完全满足一项评审标准计1分，满分3分。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供货组织安排</w:t>
            </w:r>
          </w:p>
        </w:tc>
        <w:tc>
          <w:tcPr>
            <w:tcW w:type="dxa" w:w="2492"/>
          </w:tcPr>
          <w:p>
            <w:pPr>
              <w:pStyle w:val="null3"/>
            </w:pPr>
            <w:r>
              <w:rPr>
                <w:rFonts w:ascii="仿宋_GB2312" w:hAnsi="仿宋_GB2312" w:cs="仿宋_GB2312" w:eastAsia="仿宋_GB2312"/>
              </w:rPr>
              <w:t>一、评审内容 项目供货安排评审内容点如下：①供货安排；②仓储环境；③运输及派送；④安装调试；⑤台账登记记录。 二、评审标准 1.完整性：方案须全面，对评审内容中的各项要求有详细描述； 2.可实施性：切合本项目实际情况，实施步骤清晰、合理； 3.针对性：方案能够紧扣项目实际情况，内容科学合理。 三、赋分标准 ①供货安排：每完全满足一项评审标准计1分，满分3分。 ②仓储环境：每完全满足一项评审标准计1分，满分3分。 ③运输及派送：每完全满足一项评审标准计1分，满分3分。 ④安装调试：每完全满足一项评审标准计1分，满分3分。 ⑤台账登记记录：每完全满足一项评审标准计1分，满分3分。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一、评审内容 项目实施方案评审内容点如下：①拟投人员配置（含驻场人员）；②驻场服务方案。 二、评审标准 1.完整性：方案须全面，对评审内容中的各项要求有详细描述； 2.可实施性：切合本项目实际情况，实施步骤清晰、合理； 3.针对性：方案能够紧扣项目实际情况，内容科学合理。 三、赋分标准 ①拟投人员配置（含驻场人员）：每完全满足一项评审标准计1分，满分3分。 ②驻场服务方案：每完全满足一项评审标准计1分，满分3分。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突发情况的应对措施及合理化建议</w:t>
            </w:r>
          </w:p>
        </w:tc>
        <w:tc>
          <w:tcPr>
            <w:tcW w:type="dxa" w:w="2492"/>
          </w:tcPr>
          <w:p>
            <w:pPr>
              <w:pStyle w:val="null3"/>
            </w:pPr>
            <w:r>
              <w:rPr>
                <w:rFonts w:ascii="仿宋_GB2312" w:hAnsi="仿宋_GB2312" w:cs="仿宋_GB2312" w:eastAsia="仿宋_GB2312"/>
              </w:rPr>
              <w:t>一、评审内容 突发情况的应对措施及合理化建议评审内容点如下：①临时缺货情况下的调配措施；②可替代方案；③合理化建议。 二、评审标准 1.完整性：方案须全面，对评审内容中的各项要求有详细描述； 2.可实施性：切合本项目实际情况，实施步骤清晰、合理； 3.针对性：方案能够紧扣项目实际情况，内容科学合理。 三、赋分标准 ①临时缺货情况下的调配措施：每完全满足一项评审标准计1分，满分3分。 ②可替代方案：每完全满足一项评审标准计1分，满分3分。 ③合理化建议：每完全满足一项评审标准计1分，满分3分。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售后服务评审内容点如下：①产品质量售后；②技术咨询与故障排查；③巡检及预防性维护。 二、评审标准 1.完整性：方案须全面，对评审内容中的各项要求有详细描述； 2.可实施性：切合本项目实际情况，实施步骤清晰、合理； 3.针对性：方案能够紧扣项目实际情况，内容科学合理。 三、赋分标准 ①产品质量售后：每完全满足一项评审标准计1分，满分3分。 ②技术咨询与故障排查：每完全满足一项评审标准计1分，满分3分。 ③巡检及预防性维护：每完全满足一项评审标准计1分，满分3分。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总报价最低的供应商的价格为评标基准价，其价格分为满分。其他供应商的价格分统一按照下列公式计算：投标报价得分=（评标基准价/投标总报价）×价格权重（40%）×100 注：（化学试剂投标折扣+实验用耗材投标折扣）/2的平均折扣作为投标总报价参与价格评审。</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15.00%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关于进一步加大政府采购支持中小企业力度的通知》（财库〔2022〕19号）规定的小微企业报价给予15%的扣除，用扣除后的价格参加 评审。承接本项目的供应商符合相应条件时，给予15%的价格扣除，即：评标价=最后报价×（1-15%）;监狱企业与残疾人福利性单位视同小型、微型企业，享受同等价格扣除，当企业属性重复时，不重复价格扣除。 本项目对应的中小企业划分标准所属行业为：工业。根据《工业和信息化部、国家统计局、国家发展和改革委员会、财政部关于印发中小企业划型标准规定的通知》（工信部联企业〔2011〕300号）规定的划分标准，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详见附件：业绩证明文件及响应方案说明.docx</w:t>
      </w:r>
    </w:p>
    <w:p>
      <w:pPr>
        <w:pStyle w:val="null3"/>
        <w:ind w:firstLine="960"/>
      </w:pPr>
      <w:r>
        <w:rPr>
          <w:rFonts w:ascii="仿宋_GB2312" w:hAnsi="仿宋_GB2312" w:cs="仿宋_GB2312" w:eastAsia="仿宋_GB2312"/>
        </w:rPr>
        <w:t>详见附件：投标保证金退还信息表.docx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