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ECF0A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74797FD7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2BF4DC20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3C4BD987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047B53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D71D89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66A8526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686847A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43BBFE3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A4CA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1711684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3729956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76E94EA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5978F7F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316685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541202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634E89B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9CCF0B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47CFE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8A37AC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318005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D01560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FF0D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0B75A7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21F5ED1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652ABF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C1ADD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81F3E9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8410B4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0D027D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DB67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AEE236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589CD74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A575DA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82C0A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E29187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5799E6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600DFE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2C91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02DE5B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6A092D9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008B47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790A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11C4E9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FC549F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22F9A6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F494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EE75AA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5E394A2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702F84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4689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37730E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A0F009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52B9E9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7803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65DD2B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1F38D6E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981EB7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A3DD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39F25F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6F4610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3B1AE5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329F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196411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575DD71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E7F77D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68AE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DC049F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CDBB55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D5D769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191D9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F054A0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02E1427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CD2296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CDF3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554DE6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201F29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15538C5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3134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BB2DDA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09FF15D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2EA2A7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BE675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0F9F6F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2DA708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2545E5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45B1F0F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536B339C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以来类似项目业绩合同（以合同签订时间为准）；</w:t>
      </w:r>
    </w:p>
    <w:p w14:paraId="233158DD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3.附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中标通知书、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合同扫描件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及发票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并加盖公章。</w:t>
      </w:r>
    </w:p>
    <w:p w14:paraId="5F7E638D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410958C6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2B5728B6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78B88759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2800" w:firstLineChars="1000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336E3E59">
      <w:pPr>
        <w:pStyle w:val="3"/>
        <w:pageBreakBefore w:val="0"/>
        <w:kinsoku/>
        <w:overflowPunct w:val="0"/>
        <w:topLinePunct w:val="0"/>
        <w:bidi w:val="0"/>
        <w:rPr>
          <w:rFonts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5004B039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04DFCF8F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货物技术参数指标；</w:t>
      </w:r>
    </w:p>
    <w:p w14:paraId="1196C08E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货物来源渠道证明</w:t>
      </w:r>
    </w:p>
    <w:p w14:paraId="23814CA1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所投货物相关资料；</w:t>
      </w:r>
    </w:p>
    <w:p w14:paraId="5C8E3F89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项目实施方案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21C2A6A2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供货组织安排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1633F230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项目团队配置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43F34E08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突发情况的应对措施及合理化建议；</w:t>
      </w:r>
    </w:p>
    <w:p w14:paraId="48C6A27A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售后服务。</w:t>
      </w:r>
    </w:p>
    <w:p w14:paraId="7B70A2FA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0401C"/>
    <w:rsid w:val="0E00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2026-05-09T03:42:00Z</dcterms:created>
  <dc:creator>七安</dc:creator>
  <cp:lastModifiedBy>七安</cp:lastModifiedBy>
  <dcterms:modified xsi:type="dcterms:W3CDTF">2026-05-09T03:42:46Z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E0723709FE344B7DA4A267D838958028_11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