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C72CC">
      <w:pPr>
        <w:tabs>
          <w:tab w:val="left" w:pos="7641"/>
        </w:tabs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政府采购项目</w:t>
      </w:r>
    </w:p>
    <w:tbl>
      <w:tblPr>
        <w:tblStyle w:val="7"/>
        <w:tblpPr w:leftFromText="180" w:rightFromText="180" w:vertAnchor="text" w:horzAnchor="margin" w:tblpXSpec="right" w:tblpY="2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8"/>
      </w:tblGrid>
      <w:tr w14:paraId="0833E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right"/>
        </w:trPr>
        <w:tc>
          <w:tcPr>
            <w:tcW w:w="2128" w:type="dxa"/>
            <w:tcBorders>
              <w:tl2br w:val="nil"/>
              <w:tr2bl w:val="nil"/>
            </w:tcBorders>
          </w:tcPr>
          <w:p w14:paraId="05A6AAC7">
            <w:pPr>
              <w:ind w:left="199" w:leftChars="95" w:firstLine="15" w:firstLineChars="5"/>
              <w:rPr>
                <w:rFonts w:hint="eastAsia" w:ascii="宋体" w:hAnsi="宋体" w:eastAsia="宋体" w:cs="宋体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</w:rPr>
              <w:t>竞争性</w:t>
            </w:r>
            <w:r>
              <w:rPr>
                <w:rFonts w:hint="eastAsia" w:ascii="宋体" w:hAnsi="宋体" w:eastAsia="宋体" w:cs="宋体"/>
                <w:b/>
                <w:sz w:val="30"/>
                <w:szCs w:val="30"/>
                <w:lang w:val="en-US" w:eastAsia="zh-CN"/>
              </w:rPr>
              <w:t>谈判</w:t>
            </w:r>
          </w:p>
        </w:tc>
      </w:tr>
    </w:tbl>
    <w:p w14:paraId="762907D7">
      <w:pPr>
        <w:tabs>
          <w:tab w:val="left" w:pos="7641"/>
        </w:tabs>
        <w:rPr>
          <w:rFonts w:ascii="宋体" w:hAnsi="宋体" w:eastAsia="宋体" w:cs="宋体"/>
          <w:b/>
          <w:sz w:val="32"/>
          <w:szCs w:val="32"/>
        </w:rPr>
      </w:pPr>
    </w:p>
    <w:p w14:paraId="7FB24840">
      <w:pPr>
        <w:tabs>
          <w:tab w:val="left" w:pos="1499"/>
        </w:tabs>
        <w:rPr>
          <w:rFonts w:ascii="宋体" w:hAnsi="宋体" w:eastAsia="宋体" w:cs="宋体"/>
          <w:sz w:val="52"/>
          <w:szCs w:val="52"/>
        </w:rPr>
      </w:pPr>
      <w:r>
        <w:rPr>
          <w:rFonts w:hint="eastAsia" w:ascii="宋体" w:hAnsi="宋体" w:eastAsia="宋体" w:cs="宋体"/>
          <w:sz w:val="52"/>
          <w:szCs w:val="52"/>
        </w:rPr>
        <w:tab/>
      </w:r>
    </w:p>
    <w:p w14:paraId="5B65822A">
      <w:pPr>
        <w:rPr>
          <w:rFonts w:ascii="宋体" w:hAnsi="宋体" w:eastAsia="宋体" w:cs="宋体"/>
          <w:sz w:val="52"/>
          <w:szCs w:val="52"/>
        </w:rPr>
      </w:pPr>
    </w:p>
    <w:p w14:paraId="3C9318A8">
      <w:pPr>
        <w:jc w:val="center"/>
        <w:rPr>
          <w:rFonts w:ascii="宋体" w:hAnsi="宋体" w:eastAsia="宋体" w:cs="宋体"/>
          <w:b/>
          <w:spacing w:val="-20"/>
          <w:sz w:val="44"/>
          <w:szCs w:val="44"/>
        </w:rPr>
      </w:pPr>
      <w:r>
        <w:rPr>
          <w:rFonts w:hint="eastAsia" w:ascii="宋体" w:hAnsi="宋体" w:eastAsia="宋体" w:cs="宋体"/>
          <w:b/>
          <w:spacing w:val="-20"/>
          <w:sz w:val="44"/>
          <w:szCs w:val="44"/>
        </w:rPr>
        <w:t>西安市儿童医院</w:t>
      </w:r>
    </w:p>
    <w:p w14:paraId="594BEA71">
      <w:pPr>
        <w:jc w:val="center"/>
        <w:rPr>
          <w:rFonts w:ascii="宋体" w:hAnsi="宋体" w:eastAsia="宋体" w:cs="宋体"/>
          <w:b/>
          <w:spacing w:val="-20"/>
          <w:sz w:val="44"/>
          <w:szCs w:val="44"/>
        </w:rPr>
      </w:pPr>
      <w:r>
        <w:rPr>
          <w:rFonts w:hint="eastAsia" w:ascii="宋体" w:hAnsi="宋体" w:eastAsia="宋体" w:cs="宋体"/>
          <w:b/>
          <w:spacing w:val="-20"/>
          <w:sz w:val="44"/>
          <w:szCs w:val="44"/>
        </w:rPr>
        <w:t>信息耗材采购项目</w:t>
      </w:r>
    </w:p>
    <w:p w14:paraId="32AC386A">
      <w:pPr>
        <w:jc w:val="center"/>
        <w:rPr>
          <w:rFonts w:ascii="宋体" w:hAnsi="宋体" w:eastAsia="宋体" w:cs="宋体"/>
          <w:b/>
          <w:sz w:val="52"/>
          <w:szCs w:val="52"/>
        </w:rPr>
      </w:pPr>
      <w:r>
        <w:rPr>
          <w:rFonts w:hint="eastAsia" w:ascii="宋体" w:hAnsi="宋体" w:eastAsia="宋体" w:cs="宋体"/>
          <w:b/>
          <w:sz w:val="52"/>
          <w:szCs w:val="52"/>
        </w:rPr>
        <w:t>供货合同</w:t>
      </w:r>
    </w:p>
    <w:p w14:paraId="491B77FA">
      <w:pPr>
        <w:widowControl/>
        <w:jc w:val="center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（项目编号：）</w:t>
      </w:r>
    </w:p>
    <w:p w14:paraId="13FD6184">
      <w:pPr>
        <w:jc w:val="center"/>
        <w:rPr>
          <w:rFonts w:ascii="宋体" w:hAnsi="宋体" w:eastAsia="宋体" w:cs="宋体"/>
          <w:sz w:val="30"/>
          <w:szCs w:val="30"/>
        </w:rPr>
      </w:pPr>
    </w:p>
    <w:p w14:paraId="426E132B">
      <w:pPr>
        <w:jc w:val="center"/>
        <w:rPr>
          <w:rFonts w:ascii="宋体" w:hAnsi="宋体" w:eastAsia="宋体" w:cs="宋体"/>
          <w:sz w:val="30"/>
          <w:szCs w:val="30"/>
        </w:rPr>
      </w:pPr>
    </w:p>
    <w:p w14:paraId="5F3A4BA4">
      <w:pPr>
        <w:pStyle w:val="2"/>
        <w:ind w:firstLine="600"/>
        <w:rPr>
          <w:rFonts w:ascii="宋体" w:hAnsi="宋体" w:cs="宋体"/>
          <w:sz w:val="30"/>
          <w:szCs w:val="30"/>
        </w:rPr>
      </w:pPr>
    </w:p>
    <w:p w14:paraId="7EBC4F2C">
      <w:pPr>
        <w:jc w:val="center"/>
        <w:rPr>
          <w:rFonts w:ascii="宋体" w:hAnsi="宋体" w:eastAsia="宋体" w:cs="宋体"/>
          <w:sz w:val="30"/>
          <w:szCs w:val="30"/>
        </w:rPr>
      </w:pPr>
    </w:p>
    <w:p w14:paraId="08111E8C">
      <w:pPr>
        <w:rPr>
          <w:rFonts w:ascii="宋体" w:hAnsi="宋体" w:eastAsia="宋体" w:cs="宋体"/>
          <w:sz w:val="30"/>
          <w:szCs w:val="30"/>
        </w:rPr>
      </w:pPr>
    </w:p>
    <w:p w14:paraId="1CBA748A">
      <w:pPr>
        <w:ind w:firstLine="1600" w:firstLineChars="500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甲  方：西安市儿童医院</w:t>
      </w:r>
    </w:p>
    <w:p w14:paraId="5D067473">
      <w:pPr>
        <w:tabs>
          <w:tab w:val="left" w:pos="480"/>
        </w:tabs>
        <w:ind w:firstLine="1600" w:firstLineChars="500"/>
        <w:rPr>
          <w:rFonts w:hint="default" w:ascii="宋体" w:hAnsi="宋体" w:eastAsia="宋体" w:cs="宋体"/>
          <w:sz w:val="32"/>
          <w:szCs w:val="21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乙  方：</w:t>
      </w:r>
    </w:p>
    <w:p w14:paraId="57368C68">
      <w:pPr>
        <w:rPr>
          <w:rFonts w:ascii="宋体" w:hAnsi="宋体" w:eastAsia="宋体" w:cs="宋体"/>
          <w:sz w:val="30"/>
          <w:szCs w:val="30"/>
        </w:rPr>
      </w:pPr>
    </w:p>
    <w:p w14:paraId="57A196C2">
      <w:pPr>
        <w:ind w:firstLine="1600" w:firstLineChars="500"/>
        <w:jc w:val="both"/>
        <w:rPr>
          <w:rFonts w:hint="eastAsia"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</w:rPr>
        <w:t>月</w:t>
      </w:r>
    </w:p>
    <w:p w14:paraId="5911366A">
      <w:pPr>
        <w:jc w:val="center"/>
        <w:rPr>
          <w:rFonts w:hint="eastAsia" w:ascii="宋体" w:hAnsi="宋体" w:eastAsia="宋体" w:cs="宋体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756C3759">
      <w:pPr>
        <w:jc w:val="center"/>
        <w:rPr>
          <w:rFonts w:hint="eastAsia" w:ascii="宋体" w:hAnsi="宋体" w:eastAsia="宋体" w:cs="宋体"/>
          <w:sz w:val="32"/>
          <w:szCs w:val="32"/>
        </w:rPr>
      </w:pPr>
    </w:p>
    <w:p w14:paraId="5ED1753D">
      <w:pPr>
        <w:spacing w:line="360" w:lineRule="auto"/>
        <w:ind w:firstLine="800" w:firstLineChars="200"/>
        <w:jc w:val="center"/>
        <w:rPr>
          <w:rFonts w:ascii="宋体" w:hAnsi="宋体" w:eastAsia="宋体"/>
          <w:sz w:val="40"/>
          <w:szCs w:val="40"/>
        </w:rPr>
      </w:pPr>
      <w:r>
        <w:rPr>
          <w:rFonts w:hint="eastAsia" w:ascii="宋体" w:hAnsi="宋体" w:eastAsia="宋体"/>
          <w:sz w:val="40"/>
          <w:szCs w:val="40"/>
        </w:rPr>
        <w:t>供货合同</w:t>
      </w:r>
    </w:p>
    <w:p w14:paraId="3D4222CF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</w:p>
    <w:p w14:paraId="2D1E2376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服 务 合 同</w:t>
      </w:r>
    </w:p>
    <w:p w14:paraId="7DD210FE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甲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方：西安市儿童医院</w:t>
      </w:r>
    </w:p>
    <w:p w14:paraId="67B10B8B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址：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西安市莲湖区西举院巷69号</w:t>
      </w:r>
      <w:bookmarkStart w:id="0" w:name="_GoBack"/>
      <w:bookmarkEnd w:id="0"/>
    </w:p>
    <w:p w14:paraId="53E73CB1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张广烜    电话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8991236783</w:t>
      </w:r>
    </w:p>
    <w:p w14:paraId="11B51020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E5FC519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乙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方：</w:t>
      </w:r>
    </w:p>
    <w:p w14:paraId="71F0C15A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址：</w:t>
      </w:r>
    </w:p>
    <w:p w14:paraId="57110E0D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联系人：          电话：</w:t>
      </w:r>
    </w:p>
    <w:p w14:paraId="66E85070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CA0188B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C936516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依据《中华人民共和国政府采购法》、《中华人民共和国民法典》，西安市儿童医院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xxx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项目(项目编号：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xxx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)，在西安市财政局政府采购管理处的监督管理下，由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xxx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组织竞争性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谈判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。西安市儿童医院(以下简称“甲方”)确定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xxx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（以下简称“乙方”）为成交供应商。甲、乙双方同意按照下面条款和条件，签署本合同。</w:t>
      </w:r>
    </w:p>
    <w:p w14:paraId="0AA29307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</w:rPr>
        <w:t>合同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产品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清单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及数量</w:t>
      </w:r>
    </w:p>
    <w:p w14:paraId="66FA9C42">
      <w:pPr>
        <w:spacing w:line="276" w:lineRule="auto"/>
        <w:ind w:firstLine="480" w:firstLineChars="200"/>
        <w:jc w:val="right"/>
        <w:rPr>
          <w:rFonts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宋体" w:hAnsi="宋体" w:cs="宋体"/>
          <w:b w:val="0"/>
          <w:bCs/>
          <w:sz w:val="24"/>
        </w:rPr>
        <w:t>货币及单位:人民币/元</w:t>
      </w:r>
    </w:p>
    <w:tbl>
      <w:tblPr>
        <w:tblStyle w:val="7"/>
        <w:tblW w:w="4996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296"/>
        <w:gridCol w:w="3116"/>
        <w:gridCol w:w="1545"/>
        <w:gridCol w:w="696"/>
        <w:gridCol w:w="1166"/>
      </w:tblGrid>
      <w:tr w14:paraId="16B3F8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8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53A231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77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22204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货物名称</w:t>
            </w:r>
          </w:p>
        </w:tc>
        <w:tc>
          <w:tcPr>
            <w:tcW w:w="1843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86908B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规格型号</w:t>
            </w:r>
          </w:p>
        </w:tc>
        <w:tc>
          <w:tcPr>
            <w:tcW w:w="92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FB3FE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单价</w:t>
            </w:r>
          </w:p>
        </w:tc>
        <w:tc>
          <w:tcPr>
            <w:tcW w:w="37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20EF7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69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C02BE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总价</w:t>
            </w:r>
          </w:p>
        </w:tc>
      </w:tr>
      <w:tr w14:paraId="29CB9B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2" w:hRule="atLeast"/>
        </w:trPr>
        <w:tc>
          <w:tcPr>
            <w:tcW w:w="38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3D39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0DEB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43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4A933E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FF2F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DA8014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B1040F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0A6445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83" w:type="pct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23DA8ED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77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DBB9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含税合计</w:t>
            </w:r>
          </w:p>
        </w:tc>
        <w:tc>
          <w:tcPr>
            <w:tcW w:w="3142" w:type="pct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06F6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大写：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F0A65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34AEFF44">
      <w:pPr>
        <w:numPr>
          <w:ilvl w:val="-1"/>
          <w:numId w:val="0"/>
        </w:num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</w:p>
    <w:p w14:paraId="7B51628F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二、合同价格</w:t>
      </w:r>
    </w:p>
    <w:p w14:paraId="6EFF4DCC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合同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含税</w:t>
      </w:r>
      <w:r>
        <w:rPr>
          <w:rFonts w:hint="eastAsia" w:ascii="宋体" w:hAnsi="宋体" w:eastAsia="宋体"/>
          <w:sz w:val="24"/>
          <w:szCs w:val="24"/>
        </w:rPr>
        <w:t>单价合计：</w:t>
      </w:r>
    </w:p>
    <w:p w14:paraId="4D0D7216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（一）合同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单</w:t>
      </w:r>
      <w:r>
        <w:rPr>
          <w:rFonts w:hint="eastAsia" w:ascii="宋体" w:hAnsi="宋体" w:eastAsia="宋体"/>
          <w:sz w:val="24"/>
          <w:szCs w:val="24"/>
        </w:rPr>
        <w:t>价包含货物（设施）、运输、安装、调试、技术培训及相应保险、验收费用、安装、税金等其他一切相关费用。甲方无须为此项目支付任何其他费用。</w:t>
      </w:r>
    </w:p>
    <w:p w14:paraId="3B0CF005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（二）合同单价不受市场价格变化的影响，并作为结算的唯一依据。</w:t>
      </w:r>
    </w:p>
    <w:p w14:paraId="2B429EF6"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本项目</w:t>
      </w:r>
      <w:r>
        <w:rPr>
          <w:rFonts w:hint="eastAsia" w:ascii="宋体" w:hAnsi="宋体" w:eastAsia="宋体" w:cstheme="minorBidi"/>
          <w:spacing w:val="0"/>
          <w:sz w:val="24"/>
          <w:szCs w:val="24"/>
        </w:rPr>
        <w:t>分批供货，最终采购量以实际采购数量为准，</w:t>
      </w:r>
      <w:r>
        <w:rPr>
          <w:rFonts w:hint="eastAsia" w:ascii="宋体" w:hAnsi="宋体" w:eastAsia="宋体" w:cstheme="minorBidi"/>
          <w:spacing w:val="0"/>
          <w:sz w:val="24"/>
          <w:szCs w:val="24"/>
          <w:lang w:eastAsia="zh-CN"/>
        </w:rPr>
        <w:t>据实结算。</w:t>
      </w:r>
      <w:r>
        <w:rPr>
          <w:rFonts w:hint="eastAsia" w:ascii="宋体" w:hAnsi="宋体" w:eastAsia="宋体" w:cstheme="minorBidi"/>
          <w:spacing w:val="0"/>
          <w:sz w:val="24"/>
          <w:szCs w:val="24"/>
          <w:lang w:val="en-US" w:eastAsia="zh-CN"/>
        </w:rPr>
        <w:t>最终结算</w:t>
      </w:r>
      <w:r>
        <w:rPr>
          <w:rFonts w:hint="eastAsia" w:ascii="宋体" w:hAnsi="宋体" w:eastAsia="宋体" w:cstheme="minorBidi"/>
          <w:spacing w:val="0"/>
          <w:sz w:val="24"/>
          <w:szCs w:val="24"/>
        </w:rPr>
        <w:t>总价款不超过本标段预算小写：￥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xx元，</w:t>
      </w:r>
      <w:r>
        <w:rPr>
          <w:rFonts w:hint="eastAsia" w:ascii="宋体" w:hAnsi="宋体" w:eastAsia="宋体" w:cstheme="minorBidi"/>
          <w:spacing w:val="0"/>
          <w:sz w:val="24"/>
          <w:szCs w:val="24"/>
        </w:rPr>
        <w:t>大写：</w:t>
      </w:r>
      <w:r>
        <w:rPr>
          <w:rFonts w:hint="eastAsia" w:ascii="宋体" w:hAnsi="宋体" w:eastAsia="宋体" w:cstheme="minorBidi"/>
          <w:spacing w:val="0"/>
          <w:sz w:val="24"/>
          <w:szCs w:val="24"/>
          <w:lang w:val="en-US" w:eastAsia="zh-CN"/>
        </w:rPr>
        <w:t>xx</w:t>
      </w:r>
      <w:r>
        <w:rPr>
          <w:rFonts w:hint="eastAsia" w:ascii="宋体" w:hAnsi="宋体" w:eastAsia="宋体" w:cstheme="minorBidi"/>
          <w:spacing w:val="0"/>
          <w:sz w:val="24"/>
          <w:szCs w:val="24"/>
        </w:rPr>
        <w:t>。</w:t>
      </w:r>
    </w:p>
    <w:p w14:paraId="13A9BA56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三、合同款项支付</w:t>
      </w:r>
    </w:p>
    <w:p w14:paraId="7CD2B0BD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（一）本合同无预付款，单价采购</w:t>
      </w:r>
      <w:r>
        <w:rPr>
          <w:rFonts w:hint="eastAsia" w:ascii="宋体" w:hAnsi="宋体" w:eastAsia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据实结算</w:t>
      </w:r>
      <w:r>
        <w:rPr>
          <w:rFonts w:hint="eastAsia" w:ascii="宋体" w:hAnsi="宋体" w:eastAsia="宋体"/>
          <w:sz w:val="24"/>
          <w:szCs w:val="24"/>
        </w:rPr>
        <w:t>。</w:t>
      </w:r>
    </w:p>
    <w:p w14:paraId="782462EC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（二）付款方式：合同签订后。</w:t>
      </w:r>
    </w:p>
    <w:p w14:paraId="6B3C7FC5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(1)每月货物费用由各种信息化耗材规格型号类型的月货物费组成。</w:t>
      </w:r>
    </w:p>
    <w:p w14:paraId="31899584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(2)各种规格类型月货物费:根据该规格型号类型实际采购数量(该规格型号类型当月实际采购数量X该规格型号类型中标单价)。</w:t>
      </w:r>
    </w:p>
    <w:p w14:paraId="4F12E5A5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(3)根据所供货物实际数量据实每月底结算一次。</w:t>
      </w:r>
    </w:p>
    <w:p w14:paraId="7534206E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/>
          <w:sz w:val="24"/>
          <w:szCs w:val="24"/>
        </w:rPr>
        <w:t>）支付方式：银行转账</w:t>
      </w:r>
    </w:p>
    <w:p w14:paraId="7410339C"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四、到货期</w:t>
      </w:r>
    </w:p>
    <w:p w14:paraId="0A4AD8C1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到货期：</w:t>
      </w:r>
      <w:r>
        <w:rPr>
          <w:rFonts w:hint="eastAsia" w:ascii="宋体" w:hAnsi="宋体" w:eastAsia="宋体" w:cs="新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乙方</w:t>
      </w:r>
      <w:r>
        <w:rPr>
          <w:rFonts w:hint="eastAsia" w:ascii="宋体" w:hAnsi="宋体" w:eastAsia="宋体"/>
          <w:sz w:val="24"/>
          <w:szCs w:val="24"/>
        </w:rPr>
        <w:t>接到订单后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/>
          <w:sz w:val="24"/>
          <w:szCs w:val="24"/>
        </w:rPr>
        <w:t>个工作日送达，并交付甲方验收合格。</w:t>
      </w:r>
    </w:p>
    <w:p w14:paraId="14D95414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五、包装运输</w:t>
      </w:r>
    </w:p>
    <w:p w14:paraId="635F8CDB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（一）运杂费：已包含在合同价内，包括从产品供应地点到交货地点所包含的运输费、保险费、搬运费等一切费用。</w:t>
      </w:r>
    </w:p>
    <w:p w14:paraId="23BD855F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（二）运输方式：汽运。</w:t>
      </w:r>
    </w:p>
    <w:p w14:paraId="70966D0C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（三）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涉及的商品包装和快递包装，均应符合《商品包装政府采购需求标准（试行）》《快递包装政府采购需求标准（试行）》的要求，包装应适应于远距离运输、防潮、防震、防锈和防野蛮装卸，以确保货物安全无损运抵指定地点</w:t>
      </w:r>
      <w:r>
        <w:rPr>
          <w:rFonts w:hint="eastAsia" w:ascii="宋体" w:hAnsi="宋体" w:eastAsia="宋体"/>
          <w:sz w:val="24"/>
          <w:szCs w:val="24"/>
        </w:rPr>
        <w:t>。</w:t>
      </w:r>
    </w:p>
    <w:p w14:paraId="2F3F59F7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（四）防雨、防潮、各种符号、标识清楚。</w:t>
      </w:r>
    </w:p>
    <w:p w14:paraId="0583BD6D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（五）必须为原装、全新产品，渠道合法。</w:t>
      </w:r>
    </w:p>
    <w:p w14:paraId="675E6C0F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（六）产品经甲方验收合格前，一切毁损、灭失等风险由乙方承担。</w:t>
      </w:r>
    </w:p>
    <w:p w14:paraId="1634D59F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/>
          <w:sz w:val="24"/>
          <w:szCs w:val="24"/>
        </w:rPr>
        <w:t>、质量保证</w:t>
      </w:r>
    </w:p>
    <w:p w14:paraId="2C82D4BB">
      <w:pPr>
        <w:spacing w:line="360" w:lineRule="auto"/>
        <w:ind w:left="1" w:firstLine="566" w:firstLineChars="236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（一）乙方提供给甲方的产品必须是设计科学、技术成熟、工艺优良，是用优质材料制造的、先进的、原厂生产的未曾使用过的、全新的合格产品。</w:t>
      </w:r>
    </w:p>
    <w:p w14:paraId="6352BF25">
      <w:pPr>
        <w:spacing w:line="360" w:lineRule="auto"/>
        <w:ind w:left="1" w:firstLine="566" w:firstLineChars="236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（二）设计技术专利、外形专利、应用软件专利等均应符合我国有关法律及行业标准，凡因以上问题与第三方发生的任何纠纷均与甲方无关</w:t>
      </w:r>
      <w:r>
        <w:rPr>
          <w:rFonts w:hint="eastAsia" w:ascii="宋体" w:hAnsi="宋体" w:eastAsia="宋体"/>
          <w:sz w:val="24"/>
          <w:szCs w:val="24"/>
          <w:lang w:eastAsia="zh-CN"/>
        </w:rPr>
        <w:t>，若由此造成甲方损失的，乙方应当承担甲方的全部损失，包括但不限于甲方因维权所产生的诉讼费、保全费、公证费、律师费等一切费用</w:t>
      </w:r>
      <w:r>
        <w:rPr>
          <w:rFonts w:hint="eastAsia" w:ascii="宋体" w:hAnsi="宋体" w:eastAsia="宋体"/>
          <w:sz w:val="24"/>
          <w:szCs w:val="24"/>
        </w:rPr>
        <w:t>。</w:t>
      </w:r>
    </w:p>
    <w:p w14:paraId="0A58236F">
      <w:pPr>
        <w:spacing w:line="360" w:lineRule="auto"/>
        <w:ind w:left="1" w:firstLine="566" w:firstLineChars="236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（三）安全可靠。在正常使用下不应对操作者造成任何人身伤害，如因产品质量或标示不明确而对操作者造成损失的，甲方将保留依法索赔的权利</w:t>
      </w:r>
      <w:r>
        <w:rPr>
          <w:rFonts w:hint="eastAsia" w:ascii="宋体" w:hAnsi="宋体" w:eastAsia="宋体"/>
          <w:sz w:val="24"/>
          <w:szCs w:val="24"/>
          <w:lang w:eastAsia="zh-CN"/>
        </w:rPr>
        <w:t>，乙方应当赔偿给甲方造成的全部损失，包括但不限于甲方因维权所产生的诉讼费、保全费、公证费、律师费等一切费用</w:t>
      </w:r>
      <w:r>
        <w:rPr>
          <w:rFonts w:hint="eastAsia" w:ascii="宋体" w:hAnsi="宋体" w:eastAsia="宋体"/>
          <w:sz w:val="24"/>
          <w:szCs w:val="24"/>
        </w:rPr>
        <w:t>。</w:t>
      </w:r>
    </w:p>
    <w:p w14:paraId="34B53267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（四）有强制性安全标准的产品，乙方应提供该产品的制造许可证证明。</w:t>
      </w:r>
    </w:p>
    <w:p w14:paraId="683E7429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（五）属于国家计量检测强检的产品，供货时提供本省法定计量检测机构出具的检测证书。</w:t>
      </w:r>
    </w:p>
    <w:p w14:paraId="05715465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（六）产品性能必须与其标示的技术指标项符合，甲方有权在产品的有效保 质期内依据技术指标对该产品进行技术验收，其主要的技术参数达不到标准时，</w:t>
      </w:r>
    </w:p>
    <w:p w14:paraId="52EBAFD2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甲方有权无条件退货或依据有关法律索赔。</w:t>
      </w:r>
    </w:p>
    <w:p w14:paraId="0A63A442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乙方所提供设备免费保修期（质保期）为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sz w:val="24"/>
          <w:szCs w:val="24"/>
        </w:rPr>
        <w:t>年。设备保修期按设备安装验收合格办理入库之日算起。</w:t>
      </w:r>
    </w:p>
    <w:p w14:paraId="4A18DCD1">
      <w:pPr>
        <w:numPr>
          <w:ilvl w:val="0"/>
          <w:numId w:val="2"/>
        </w:num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theme="minorEastAsia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质保期内乙方提供各种售后服务，包括但不限于故障排除、漏洞修复、软件大版本升级、在线答疑、现场服务、定期回访、技术培训等售后服务；对于发现的软件自身功能问题，提供永久支持、及时给予圆满解决，相关费用包含在合同总价中，甲方不再另行支付。</w:t>
      </w:r>
    </w:p>
    <w:p w14:paraId="2408D471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七</w:t>
      </w:r>
      <w:r>
        <w:rPr>
          <w:rFonts w:hint="eastAsia" w:ascii="宋体" w:hAnsi="宋体" w:eastAsia="宋体"/>
          <w:sz w:val="24"/>
          <w:szCs w:val="24"/>
        </w:rPr>
        <w:t>、技术服务</w:t>
      </w:r>
    </w:p>
    <w:p w14:paraId="1FBA5455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（一）技术资料：</w:t>
      </w:r>
    </w:p>
    <w:p w14:paraId="31A555A9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1、产品合格证、商检证明、进口产品报关单（如有）。</w:t>
      </w:r>
    </w:p>
    <w:p w14:paraId="5278F3CA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2、产品使用说明书。</w:t>
      </w:r>
    </w:p>
    <w:p w14:paraId="21A27867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（二）人员培训：免费为甲方培训操作人员至能达到操作要求。</w:t>
      </w:r>
    </w:p>
    <w:p w14:paraId="74706364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（三）服务承诺：</w:t>
      </w:r>
    </w:p>
    <w:p w14:paraId="4EA8C726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 乙方供应的产品进货渠道正规，确保生产供应的产品无假货、水货、</w:t>
      </w:r>
    </w:p>
    <w:p w14:paraId="78767BB9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翻新货且无产权纠纷，是设计科学、技术成熟、工艺优良，是用优质材料制造的、先进的、原厂生产的未曾使用过的、全新的合格产品。</w:t>
      </w:r>
    </w:p>
    <w:p w14:paraId="5BA350ED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</w:rPr>
        <w:t>.乙方提供的产品安全可靠。产品技术工艺先进，性能稳定，质量均满 足国家标准或行业标准，品牌、质量及信誉公认度高，质量保证完善，在正 常使用下不会对操作者造成任何人身伤害，如因产品质量或标示不明确而对操作者造成损失的，甲方将保留依法索赔的权利。</w:t>
      </w:r>
    </w:p>
    <w:p w14:paraId="5B566AE0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4"/>
        </w:rPr>
        <w:t>.产品性能必须与其标示的技术指标项符合，甲方有权在产品的有效质保期 内依据技术指标对该产品进行技术验收，其主要的技术参数达不到标准时，甲方</w:t>
      </w:r>
    </w:p>
    <w:p w14:paraId="0ED294EC">
      <w:pPr>
        <w:spacing w:line="360" w:lineRule="auto"/>
        <w:ind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有权无条件退货（退货不免除乙方承担逾期供货的违约责任）或按照本合同第八条要求乙方承担违约责任。</w:t>
      </w:r>
    </w:p>
    <w:p w14:paraId="66D458DC"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4.合同期限为甲乙双方签订之日起1年。</w:t>
      </w:r>
    </w:p>
    <w:p w14:paraId="3954135C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/>
          <w:sz w:val="24"/>
          <w:szCs w:val="24"/>
        </w:rPr>
        <w:t>、违约责任</w:t>
      </w:r>
    </w:p>
    <w:p w14:paraId="48CE2E7F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（一）按《中华人民共和国民法典》中的相关条款执行。</w:t>
      </w:r>
    </w:p>
    <w:p w14:paraId="7F6378B4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（二）乙方逾期供货的，每逾期一日，按照合同总金额（合同总金额无法确定的，按照合同最高限价）的1%支付违约金，逾期超过7日的，乙方按照本合同第八条第（三）款承担违约责任。</w:t>
      </w:r>
    </w:p>
    <w:p w14:paraId="3971B1BB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（三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/>
          <w:sz w:val="24"/>
          <w:szCs w:val="24"/>
        </w:rPr>
        <w:t>乙方未按合同要求的提供产品或设备质量不能满足技术要求，甲方有权解除合同（合同自书面解除通知到达乙方之日起解除），乙方退还甲方已支付的全部价款并按照合同总金额（合同总金额无法确定的，按照合同最高限价）的30%支付违约金，违约金不足以弥补甲方损失的，包括但不限于甲方因维权所产生的诉讼费、保全费、公证费、律师费等一切费用，由乙方另行支付。</w:t>
      </w:r>
    </w:p>
    <w:p w14:paraId="13B37392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/>
          <w:sz w:val="24"/>
          <w:szCs w:val="24"/>
        </w:rPr>
        <w:t>）如有纠纷，双方友好协商解决，协商不成时可诉讼到甲方所在地人民</w:t>
      </w:r>
    </w:p>
    <w:p w14:paraId="649CCEC3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法院。</w:t>
      </w:r>
    </w:p>
    <w:p w14:paraId="1C3D7905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九</w:t>
      </w:r>
      <w:r>
        <w:rPr>
          <w:rFonts w:hint="eastAsia" w:ascii="宋体" w:hAnsi="宋体" w:eastAsia="宋体"/>
          <w:sz w:val="24"/>
          <w:szCs w:val="24"/>
        </w:rPr>
        <w:t>、验收</w:t>
      </w:r>
    </w:p>
    <w:p w14:paraId="72D4366E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（一）验收由甲方组织。</w:t>
      </w:r>
    </w:p>
    <w:p w14:paraId="4FAA2377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（二）设备到货后，乙方负责安装调试，达到正常运行条件后通知甲方验收。</w:t>
      </w:r>
    </w:p>
    <w:p w14:paraId="07234DF6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（三）甲方根据合同要求对设备进行验收，确认设备的产地、规格、型号和</w:t>
      </w:r>
    </w:p>
    <w:p w14:paraId="07CA02DB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数量。如果有必要可邀请有关专家验收。</w:t>
      </w:r>
    </w:p>
    <w:p w14:paraId="6EBC4072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（四）符合甲方与乙方签订的采购合同。</w:t>
      </w:r>
    </w:p>
    <w:p w14:paraId="3DC92701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（五）符合招标文件的技术要求、商务要求。</w:t>
      </w:r>
    </w:p>
    <w:p w14:paraId="4DE77041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（六）符合产品原样本技术数据。</w:t>
      </w:r>
    </w:p>
    <w:p w14:paraId="1EEF8A4A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（七）符合国家有关技术规范和标准。所有安装、验收的手续及费用由投标</w:t>
      </w:r>
    </w:p>
    <w:p w14:paraId="7E8D16E0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人自行办理和承担，甲方提供相关辅助。</w:t>
      </w:r>
    </w:p>
    <w:p w14:paraId="42E67ED9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十</w:t>
      </w:r>
      <w:r>
        <w:rPr>
          <w:rFonts w:hint="eastAsia" w:ascii="宋体" w:hAnsi="宋体" w:eastAsia="宋体"/>
          <w:sz w:val="24"/>
          <w:szCs w:val="24"/>
        </w:rPr>
        <w:t>、其他事项</w:t>
      </w:r>
    </w:p>
    <w:p w14:paraId="738C1E11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（一）本合同一式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陆</w:t>
      </w:r>
      <w:r>
        <w:rPr>
          <w:rFonts w:hint="eastAsia" w:ascii="宋体" w:hAnsi="宋体" w:eastAsia="宋体"/>
          <w:sz w:val="24"/>
          <w:szCs w:val="24"/>
        </w:rPr>
        <w:t>份，甲方肆份，乙方贰份。甲方、乙方盖章后生效。</w:t>
      </w:r>
    </w:p>
    <w:p w14:paraId="67511877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（二）招标文件、响应文件也是合同的组成部分，具有同等法律效力，合同</w:t>
      </w:r>
    </w:p>
    <w:p w14:paraId="0EAEC19C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中未约定的或不一致的以招标文件、响应文件为准。</w:t>
      </w:r>
    </w:p>
    <w:p w14:paraId="16E144B3">
      <w:pPr>
        <w:pStyle w:val="4"/>
        <w:widowControl/>
        <w:ind w:firstLine="0"/>
        <w:jc w:val="left"/>
        <w:rPr>
          <w:rFonts w:hint="eastAsia" w:eastAsia="宋体"/>
          <w:sz w:val="24"/>
          <w:szCs w:val="24"/>
        </w:rPr>
      </w:pPr>
    </w:p>
    <w:p w14:paraId="7FCE9F44">
      <w:pPr>
        <w:pStyle w:val="4"/>
        <w:widowControl/>
        <w:ind w:firstLine="0"/>
        <w:jc w:val="left"/>
        <w:rPr>
          <w:rFonts w:hint="eastAsia" w:eastAsia="宋体"/>
          <w:sz w:val="24"/>
          <w:szCs w:val="24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5AFE36E8">
      <w:pPr>
        <w:pStyle w:val="4"/>
        <w:widowControl/>
        <w:ind w:firstLine="0"/>
        <w:jc w:val="left"/>
        <w:rPr>
          <w:rFonts w:hint="eastAsia" w:eastAsia="宋体"/>
          <w:sz w:val="24"/>
          <w:szCs w:val="24"/>
        </w:rPr>
      </w:pPr>
    </w:p>
    <w:p w14:paraId="4558FAEB">
      <w:pPr>
        <w:pStyle w:val="4"/>
        <w:widowControl/>
        <w:ind w:firstLine="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2"/>
          <w:szCs w:val="22"/>
        </w:rPr>
        <w:t>（合同签署页）</w:t>
      </w:r>
    </w:p>
    <w:p w14:paraId="76F602D1">
      <w:pPr>
        <w:widowControl/>
        <w:jc w:val="left"/>
        <w:rPr>
          <w:rFonts w:ascii="宋体" w:hAnsi="宋体" w:eastAsia="宋体"/>
          <w:sz w:val="24"/>
          <w:szCs w:val="24"/>
        </w:rPr>
      </w:pPr>
    </w:p>
    <w:tbl>
      <w:tblPr>
        <w:tblStyle w:val="8"/>
        <w:tblW w:w="4616" w:type="pct"/>
        <w:tblInd w:w="-1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68"/>
        <w:gridCol w:w="4000"/>
      </w:tblGrid>
      <w:tr w14:paraId="2C270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458" w:type="pct"/>
          </w:tcPr>
          <w:p w14:paraId="4143BC27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甲方</w:t>
            </w:r>
          </w:p>
        </w:tc>
        <w:tc>
          <w:tcPr>
            <w:tcW w:w="2541" w:type="pct"/>
          </w:tcPr>
          <w:p w14:paraId="7028D2F6"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乙方</w:t>
            </w:r>
          </w:p>
        </w:tc>
      </w:tr>
      <w:tr w14:paraId="53504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2458" w:type="pct"/>
          </w:tcPr>
          <w:p w14:paraId="7EFD955D"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采购人名称：西安市儿童医院 （盖章）</w:t>
            </w:r>
          </w:p>
        </w:tc>
        <w:tc>
          <w:tcPr>
            <w:tcW w:w="2541" w:type="pct"/>
          </w:tcPr>
          <w:p w14:paraId="50BBA8FF"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成交供应商全称：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Cs w:val="21"/>
              </w:rPr>
              <w:t>（盖章）</w:t>
            </w:r>
          </w:p>
        </w:tc>
      </w:tr>
      <w:tr w14:paraId="1B195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2458" w:type="pct"/>
          </w:tcPr>
          <w:p w14:paraId="4BA2714D"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地址：西安市莲湖区西举院巷 69号</w:t>
            </w:r>
          </w:p>
        </w:tc>
        <w:tc>
          <w:tcPr>
            <w:tcW w:w="2541" w:type="pct"/>
          </w:tcPr>
          <w:p w14:paraId="7530856F">
            <w:pPr>
              <w:spacing w:line="360" w:lineRule="auto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地址：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 </w:t>
            </w:r>
          </w:p>
          <w:p w14:paraId="553C51B0"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45B4C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458" w:type="pct"/>
          </w:tcPr>
          <w:p w14:paraId="73806931"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邮编：710003</w:t>
            </w:r>
          </w:p>
        </w:tc>
        <w:tc>
          <w:tcPr>
            <w:tcW w:w="2541" w:type="pct"/>
          </w:tcPr>
          <w:p w14:paraId="6838455D"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邮编：</w:t>
            </w:r>
          </w:p>
        </w:tc>
      </w:tr>
      <w:tr w14:paraId="4E65C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2458" w:type="pct"/>
          </w:tcPr>
          <w:p w14:paraId="1A0D03A2"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541" w:type="pct"/>
          </w:tcPr>
          <w:p w14:paraId="34403BD1"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法定代表人：</w:t>
            </w:r>
          </w:p>
        </w:tc>
      </w:tr>
      <w:tr w14:paraId="0CAF2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2458" w:type="pct"/>
          </w:tcPr>
          <w:p w14:paraId="3D71729F"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经办人</w:t>
            </w:r>
            <w:r>
              <w:rPr>
                <w:rFonts w:hint="eastAsia" w:ascii="仿宋" w:hAnsi="仿宋" w:eastAsia="仿宋" w:cs="仿宋"/>
                <w:szCs w:val="21"/>
              </w:rPr>
              <w:t>：（签字）</w:t>
            </w:r>
          </w:p>
        </w:tc>
        <w:tc>
          <w:tcPr>
            <w:tcW w:w="2541" w:type="pct"/>
          </w:tcPr>
          <w:p w14:paraId="2BAD41DF"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经办人</w:t>
            </w:r>
            <w:r>
              <w:rPr>
                <w:rFonts w:hint="eastAsia" w:ascii="仿宋" w:hAnsi="仿宋" w:eastAsia="仿宋" w:cs="仿宋"/>
                <w:szCs w:val="21"/>
              </w:rPr>
              <w:t>：（签字）</w:t>
            </w:r>
          </w:p>
        </w:tc>
      </w:tr>
      <w:tr w14:paraId="333B2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2458" w:type="pct"/>
          </w:tcPr>
          <w:p w14:paraId="0FBC6056"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电话：</w:t>
            </w:r>
            <w:r>
              <w:rPr>
                <w:rFonts w:hint="eastAsia" w:ascii="仿宋" w:hAnsi="仿宋" w:eastAsia="仿宋" w:cs="仿宋"/>
                <w:spacing w:val="-20"/>
                <w:kern w:val="0"/>
                <w:szCs w:val="21"/>
              </w:rPr>
              <w:t>029-87692243</w:t>
            </w:r>
          </w:p>
        </w:tc>
        <w:tc>
          <w:tcPr>
            <w:tcW w:w="2541" w:type="pct"/>
          </w:tcPr>
          <w:p w14:paraId="052CCA2A">
            <w:pPr>
              <w:spacing w:line="360" w:lineRule="auto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电话：</w:t>
            </w:r>
          </w:p>
          <w:p w14:paraId="6BD4AE3C">
            <w:pPr>
              <w:pStyle w:val="4"/>
              <w:rPr>
                <w:rFonts w:hint="eastAsia" w:ascii="仿宋" w:hAnsi="仿宋" w:eastAsia="仿宋" w:cs="仿宋"/>
              </w:rPr>
            </w:pPr>
          </w:p>
        </w:tc>
      </w:tr>
      <w:tr w14:paraId="10D47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2458" w:type="pct"/>
          </w:tcPr>
          <w:p w14:paraId="0BA9A4F9"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传真：</w:t>
            </w:r>
            <w:r>
              <w:rPr>
                <w:rFonts w:hint="eastAsia" w:ascii="仿宋" w:hAnsi="仿宋" w:eastAsia="仿宋" w:cs="仿宋"/>
                <w:spacing w:val="-20"/>
                <w:kern w:val="0"/>
                <w:szCs w:val="21"/>
              </w:rPr>
              <w:t>029-87692243</w:t>
            </w:r>
          </w:p>
        </w:tc>
        <w:tc>
          <w:tcPr>
            <w:tcW w:w="2541" w:type="pct"/>
          </w:tcPr>
          <w:p w14:paraId="58D69FAD"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传真：</w:t>
            </w:r>
          </w:p>
        </w:tc>
      </w:tr>
      <w:tr w14:paraId="1C988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458" w:type="pct"/>
          </w:tcPr>
          <w:p w14:paraId="2221B4FB"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541" w:type="pct"/>
          </w:tcPr>
          <w:p w14:paraId="3851F92A"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开户银行：</w:t>
            </w:r>
          </w:p>
        </w:tc>
      </w:tr>
      <w:tr w14:paraId="2F9F8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2458" w:type="pct"/>
          </w:tcPr>
          <w:p w14:paraId="24525742"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2541" w:type="pct"/>
          </w:tcPr>
          <w:p w14:paraId="7FC06B19">
            <w:pPr>
              <w:spacing w:line="240" w:lineRule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账号：</w:t>
            </w:r>
          </w:p>
        </w:tc>
      </w:tr>
      <w:tr w14:paraId="63225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2458" w:type="pct"/>
          </w:tcPr>
          <w:p w14:paraId="3A02A0BE"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日期：</w:t>
            </w:r>
          </w:p>
        </w:tc>
        <w:tc>
          <w:tcPr>
            <w:tcW w:w="2541" w:type="pct"/>
          </w:tcPr>
          <w:p w14:paraId="2790AEB8"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日期：</w:t>
            </w:r>
          </w:p>
        </w:tc>
      </w:tr>
    </w:tbl>
    <w:p w14:paraId="05F45F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87C65">
    <w:pPr>
      <w:pStyle w:val="5"/>
      <w:framePr w:wrap="around" w:vAnchor="text" w:hAnchor="margin" w:xAlign="center" w:y="1"/>
      <w:rPr>
        <w:rStyle w:val="10"/>
      </w:rPr>
    </w:pPr>
  </w:p>
  <w:p w14:paraId="78BBC920">
    <w:pPr>
      <w:pStyle w:val="5"/>
      <w:jc w:val="lef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DF90B6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A1DA25"/>
    <w:multiLevelType w:val="singleLevel"/>
    <w:tmpl w:val="A2A1DA25"/>
    <w:lvl w:ilvl="0" w:tentative="0">
      <w:start w:val="7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81A004C"/>
    <w:multiLevelType w:val="singleLevel"/>
    <w:tmpl w:val="F81A004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6A70E4"/>
    <w:rsid w:val="296A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autoSpaceDE w:val="0"/>
      <w:autoSpaceDN w:val="0"/>
      <w:adjustRightInd w:val="0"/>
      <w:ind w:firstLine="420"/>
      <w:jc w:val="left"/>
    </w:pPr>
    <w:rPr>
      <w:rFonts w:ascii="宋体" w:cs="宋体"/>
      <w:kern w:val="0"/>
      <w:sz w:val="24"/>
      <w:szCs w:val="24"/>
    </w:rPr>
  </w:style>
  <w:style w:type="paragraph" w:styleId="3">
    <w:name w:val="toc 4"/>
    <w:basedOn w:val="1"/>
    <w:next w:val="1"/>
    <w:qFormat/>
    <w:uiPriority w:val="39"/>
    <w:pPr>
      <w:spacing w:line="360" w:lineRule="auto"/>
      <w:ind w:left="720"/>
    </w:pPr>
    <w:rPr>
      <w:rFonts w:ascii="Times New Roman" w:hAnsi="Times New Roman" w:eastAsia="宋体" w:cs="Times New Roman"/>
    </w:rPr>
  </w:style>
  <w:style w:type="paragraph" w:styleId="4">
    <w:name w:val="Body Text Indent 2"/>
    <w:basedOn w:val="1"/>
    <w:unhideWhenUsed/>
    <w:qFormat/>
    <w:uiPriority w:val="99"/>
    <w:pPr>
      <w:spacing w:line="360" w:lineRule="auto"/>
      <w:ind w:firstLine="480"/>
    </w:pPr>
    <w:rPr>
      <w:rFonts w:ascii="宋体" w:hAnsi="宋体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2026-07-10T05:46:00Z</dcterms:created>
  <dc:creator>WPS_小小小小小小文</dc:creator>
  <cp:lastModifiedBy>WPS_小小小小小小文</cp:lastModifiedBy>
  <dcterms:modified xsi:type="dcterms:W3CDTF">2026-07-10T05:47:39Z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DECCF1F7AA154D7EB245FD0361017384_11</vt:lpwstr>
  </property>
  <property fmtid="{D5CDD505-2E9C-101B-9397-08002B2CF9AE}" pid="4" name="KSOTemplateDocerSaveRecord">
    <vt:lpwstr>eyJoZGlkIjoiZDU5ODkzYjM3NDZmZThlOTVjMjA1NzRiYjVjNDY0ZWMiLCJ1c2VySWQiOiIxNDYxOTUwMjY0In0=</vt:lpwstr>
  </property>
</Properties>
</file>