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DA3DA8C">
      <w:pPr>
        <w:pStyle w:val="2"/>
        <w:tabs>
          <w:tab w:val="left" w:pos="425"/>
        </w:tabs>
        <w:ind w:left="0" w:firstLine="0"/>
        <w:rPr>
          <w:rFonts w:ascii="仿宋" w:hAnsi="仿宋" w:eastAsia="仿宋" w:cs="仿宋"/>
          <w:color w:val="000000"/>
          <w:sz w:val="22"/>
          <w:szCs w:val="22"/>
        </w:rPr>
      </w:pPr>
      <w:r>
        <w:rPr>
          <w:rFonts w:hint="eastAsia" w:ascii="仿宋" w:hAnsi="仿宋" w:eastAsia="仿宋" w:cs="仿宋"/>
          <w:color w:val="000000"/>
          <w:sz w:val="22"/>
          <w:szCs w:val="22"/>
        </w:rPr>
        <w:t>合同主要条款</w:t>
      </w:r>
    </w:p>
    <w:p w14:paraId="3CC05EA9">
      <w:pPr>
        <w:spacing w:line="480" w:lineRule="exact"/>
        <w:jc w:val="center"/>
        <w:rPr>
          <w:rFonts w:hint="eastAsia" w:ascii="仿宋" w:hAnsi="仿宋" w:eastAsia="仿宋" w:cs="仿宋"/>
          <w:color w:val="000000"/>
          <w:sz w:val="22"/>
          <w:szCs w:val="22"/>
        </w:rPr>
      </w:pPr>
      <w:r>
        <w:rPr>
          <w:rFonts w:hint="eastAsia" w:ascii="仿宋" w:hAnsi="仿宋" w:eastAsia="仿宋" w:cs="仿宋"/>
          <w:color w:val="000000"/>
          <w:sz w:val="22"/>
          <w:szCs w:val="22"/>
        </w:rPr>
        <w:t>供货合同格式</w:t>
      </w:r>
    </w:p>
    <w:p w14:paraId="1C59EF8D">
      <w:pPr>
        <w:spacing w:line="480" w:lineRule="exact"/>
        <w:jc w:val="center"/>
        <w:rPr>
          <w:rFonts w:hint="eastAsia" w:ascii="仿宋" w:hAnsi="仿宋" w:eastAsia="仿宋" w:cs="仿宋"/>
          <w:color w:val="000000"/>
          <w:sz w:val="22"/>
          <w:szCs w:val="22"/>
        </w:rPr>
      </w:pPr>
    </w:p>
    <w:p w14:paraId="60014373">
      <w:pPr>
        <w:spacing w:line="240" w:lineRule="auto"/>
        <w:ind w:firstLine="392" w:firstLineChars="200"/>
        <w:jc w:val="left"/>
        <w:rPr>
          <w:rFonts w:hint="eastAsia" w:ascii="仿宋" w:hAnsi="仿宋" w:eastAsia="仿宋" w:cs="仿宋"/>
          <w:color w:val="000000"/>
          <w:spacing w:val="-2"/>
          <w:kern w:val="0"/>
          <w:sz w:val="20"/>
          <w:szCs w:val="20"/>
        </w:rPr>
      </w:pPr>
      <w:r>
        <w:rPr>
          <w:rFonts w:hint="eastAsia" w:ascii="仿宋" w:hAnsi="仿宋" w:eastAsia="仿宋" w:cs="仿宋"/>
          <w:color w:val="000000"/>
          <w:spacing w:val="-2"/>
          <w:kern w:val="0"/>
          <w:sz w:val="20"/>
          <w:szCs w:val="20"/>
        </w:rPr>
        <w:t>2026年度外文原版图书、港澳台中文图书采购项目(项</w:t>
      </w:r>
      <w:r>
        <w:rPr>
          <w:rFonts w:hint="eastAsia" w:ascii="仿宋" w:hAnsi="仿宋" w:eastAsia="仿宋" w:cs="仿宋"/>
          <w:color w:val="000000"/>
          <w:kern w:val="0"/>
          <w:sz w:val="20"/>
          <w:szCs w:val="20"/>
        </w:rPr>
        <w:t>目编号：ZJZBSX-</w:t>
      </w:r>
      <w:r>
        <w:rPr>
          <w:rFonts w:hint="eastAsia" w:ascii="仿宋" w:hAnsi="仿宋" w:eastAsia="仿宋" w:cs="仿宋"/>
          <w:color w:val="000000"/>
          <w:spacing w:val="-2"/>
          <w:kern w:val="0"/>
          <w:sz w:val="20"/>
          <w:szCs w:val="20"/>
        </w:rPr>
        <w:t>260502-0071</w:t>
      </w:r>
      <w:r>
        <w:rPr>
          <w:rFonts w:hint="eastAsia" w:ascii="仿宋" w:hAnsi="仿宋" w:eastAsia="仿宋" w:cs="仿宋"/>
          <w:color w:val="000000"/>
          <w:kern w:val="0"/>
          <w:sz w:val="20"/>
          <w:szCs w:val="20"/>
        </w:rPr>
        <w:t>)</w:t>
      </w:r>
      <w:r>
        <w:rPr>
          <w:rFonts w:hint="eastAsia" w:ascii="仿宋" w:hAnsi="仿宋" w:eastAsia="仿宋" w:cs="仿宋"/>
          <w:color w:val="000000"/>
          <w:spacing w:val="-2"/>
          <w:kern w:val="0"/>
          <w:sz w:val="20"/>
          <w:szCs w:val="20"/>
        </w:rPr>
        <w:t>，在陕西省财政厅政府采购管理处的监督管理下，由陕西中经招标有限公司组织公开招标。</w:t>
      </w:r>
      <w:r>
        <w:rPr>
          <w:rFonts w:hint="eastAsia" w:ascii="仿宋" w:hAnsi="仿宋" w:eastAsia="仿宋" w:cs="仿宋"/>
          <w:color w:val="000000"/>
          <w:sz w:val="20"/>
          <w:szCs w:val="20"/>
        </w:rPr>
        <w:t>陕西省图书馆（陕西省古籍保护中心）</w:t>
      </w:r>
      <w:r>
        <w:rPr>
          <w:rFonts w:hint="eastAsia" w:ascii="仿宋" w:hAnsi="仿宋" w:eastAsia="仿宋" w:cs="仿宋"/>
          <w:color w:val="000000"/>
          <w:spacing w:val="-2"/>
          <w:kern w:val="0"/>
          <w:sz w:val="20"/>
          <w:szCs w:val="20"/>
        </w:rPr>
        <w:t>(以下简称“买方”)确定</w:t>
      </w:r>
      <w:r>
        <w:rPr>
          <w:rFonts w:hint="eastAsia" w:ascii="仿宋" w:hAnsi="仿宋" w:eastAsia="仿宋" w:cs="仿宋"/>
          <w:color w:val="000000"/>
          <w:spacing w:val="-2"/>
          <w:kern w:val="0"/>
          <w:sz w:val="20"/>
          <w:szCs w:val="20"/>
          <w:u w:val="single"/>
        </w:rPr>
        <w:t xml:space="preserve">      </w:t>
      </w:r>
      <w:r>
        <w:rPr>
          <w:rFonts w:hint="eastAsia" w:ascii="仿宋" w:hAnsi="仿宋" w:eastAsia="仿宋" w:cs="仿宋"/>
          <w:color w:val="000000"/>
          <w:spacing w:val="-2"/>
          <w:kern w:val="0"/>
          <w:sz w:val="20"/>
          <w:szCs w:val="20"/>
        </w:rPr>
        <w:t>(成交供应商名称（以下简称“卖方”）为</w:t>
      </w:r>
      <w:r>
        <w:rPr>
          <w:rFonts w:hint="eastAsia" w:ascii="仿宋" w:hAnsi="仿宋" w:eastAsia="仿宋" w:cs="仿宋"/>
          <w:color w:val="000000"/>
          <w:spacing w:val="-2"/>
          <w:kern w:val="0"/>
          <w:sz w:val="20"/>
          <w:szCs w:val="20"/>
          <w:lang w:val="en-US" w:eastAsia="zh-CN"/>
        </w:rPr>
        <w:t>项目第</w:t>
      </w:r>
      <w:r>
        <w:rPr>
          <w:rFonts w:hint="eastAsia" w:ascii="仿宋" w:hAnsi="仿宋" w:eastAsia="仿宋" w:cs="仿宋"/>
          <w:color w:val="000000"/>
          <w:spacing w:val="-2"/>
          <w:kern w:val="0"/>
          <w:sz w:val="20"/>
          <w:szCs w:val="20"/>
          <w:u w:val="single"/>
          <w:lang w:val="en-US" w:eastAsia="zh-CN"/>
        </w:rPr>
        <w:t xml:space="preserve">      </w:t>
      </w:r>
      <w:r>
        <w:rPr>
          <w:rFonts w:hint="eastAsia" w:ascii="仿宋" w:hAnsi="仿宋" w:eastAsia="仿宋" w:cs="仿宋"/>
          <w:color w:val="000000"/>
          <w:spacing w:val="-2"/>
          <w:kern w:val="0"/>
          <w:sz w:val="20"/>
          <w:szCs w:val="20"/>
          <w:u w:val="none"/>
          <w:lang w:val="en-US" w:eastAsia="zh-CN"/>
        </w:rPr>
        <w:t>标段的</w:t>
      </w:r>
      <w:r>
        <w:rPr>
          <w:rFonts w:hint="eastAsia" w:ascii="仿宋" w:hAnsi="仿宋" w:eastAsia="仿宋" w:cs="仿宋"/>
          <w:color w:val="000000"/>
          <w:spacing w:val="-2"/>
          <w:kern w:val="0"/>
          <w:sz w:val="20"/>
          <w:szCs w:val="20"/>
        </w:rPr>
        <w:t>成交供应商。</w:t>
      </w:r>
    </w:p>
    <w:p w14:paraId="34168037">
      <w:pPr>
        <w:spacing w:line="240" w:lineRule="auto"/>
        <w:ind w:firstLine="392" w:firstLineChars="200"/>
        <w:rPr>
          <w:rFonts w:hint="eastAsia" w:ascii="仿宋" w:hAnsi="仿宋" w:eastAsia="仿宋" w:cs="仿宋"/>
          <w:color w:val="000000"/>
          <w:spacing w:val="-2"/>
          <w:kern w:val="0"/>
          <w:sz w:val="20"/>
          <w:szCs w:val="20"/>
        </w:rPr>
      </w:pPr>
      <w:r>
        <w:rPr>
          <w:rFonts w:hint="eastAsia" w:ascii="仿宋" w:hAnsi="仿宋" w:eastAsia="仿宋" w:cs="仿宋"/>
          <w:color w:val="000000"/>
          <w:spacing w:val="-2"/>
          <w:kern w:val="0"/>
          <w:sz w:val="20"/>
          <w:szCs w:val="20"/>
        </w:rPr>
        <w:t>依据《中华人民共和国民法典》和《中华人民共和国政府采购法》，买方通过公开招标采购</w:t>
      </w:r>
      <w:r>
        <w:rPr>
          <w:rFonts w:hint="eastAsia" w:ascii="仿宋" w:hAnsi="仿宋" w:eastAsia="仿宋" w:cs="仿宋"/>
          <w:color w:val="000000"/>
          <w:spacing w:val="-2"/>
          <w:kern w:val="0"/>
          <w:sz w:val="20"/>
          <w:szCs w:val="20"/>
          <w:u w:val="single"/>
        </w:rPr>
        <w:t xml:space="preserve">   （采购内容）    </w:t>
      </w:r>
      <w:r>
        <w:rPr>
          <w:rFonts w:hint="eastAsia" w:ascii="仿宋" w:hAnsi="仿宋" w:eastAsia="仿宋" w:cs="仿宋"/>
          <w:color w:val="000000"/>
          <w:spacing w:val="-2"/>
          <w:kern w:val="0"/>
          <w:sz w:val="20"/>
          <w:szCs w:val="20"/>
        </w:rPr>
        <w:t>，并接受了卖方以</w:t>
      </w:r>
      <w:r>
        <w:rPr>
          <w:rFonts w:hint="eastAsia" w:ascii="仿宋" w:hAnsi="仿宋" w:eastAsia="仿宋" w:cs="仿宋"/>
          <w:color w:val="000000"/>
          <w:spacing w:val="-2"/>
          <w:kern w:val="0"/>
          <w:sz w:val="20"/>
          <w:szCs w:val="20"/>
          <w:lang w:val="en-US" w:eastAsia="zh-CN"/>
        </w:rPr>
        <w:t>综合折扣</w:t>
      </w:r>
      <w:r>
        <w:rPr>
          <w:rFonts w:hint="eastAsia" w:ascii="仿宋" w:hAnsi="仿宋" w:eastAsia="仿宋" w:cs="仿宋"/>
          <w:color w:val="000000"/>
          <w:spacing w:val="-2"/>
          <w:kern w:val="0"/>
          <w:sz w:val="20"/>
          <w:szCs w:val="20"/>
          <w:u w:val="single"/>
        </w:rPr>
        <w:t xml:space="preserve">   （折扣大写)   </w:t>
      </w:r>
      <w:r>
        <w:rPr>
          <w:rFonts w:hint="eastAsia" w:ascii="仿宋" w:hAnsi="仿宋" w:eastAsia="仿宋" w:cs="仿宋"/>
          <w:color w:val="000000"/>
          <w:spacing w:val="-2"/>
          <w:kern w:val="0"/>
          <w:sz w:val="20"/>
          <w:szCs w:val="20"/>
        </w:rPr>
        <w:t>(以下简称“合同价”)提供的货物和服务。</w:t>
      </w:r>
    </w:p>
    <w:p w14:paraId="185F7978">
      <w:pPr>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一、</w:t>
      </w:r>
      <w:r>
        <w:rPr>
          <w:rFonts w:hint="eastAsia" w:ascii="仿宋" w:hAnsi="仿宋" w:eastAsia="仿宋" w:cs="仿宋"/>
          <w:color w:val="000000"/>
          <w:sz w:val="20"/>
          <w:szCs w:val="20"/>
        </w:rPr>
        <w:t>本合同中的词语和术语的含义与合同条款中定义的相同。</w:t>
      </w:r>
    </w:p>
    <w:p w14:paraId="775FC31A">
      <w:pPr>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二、</w:t>
      </w:r>
      <w:r>
        <w:rPr>
          <w:rFonts w:hint="eastAsia" w:ascii="仿宋" w:hAnsi="仿宋" w:eastAsia="仿宋" w:cs="仿宋"/>
          <w:color w:val="000000"/>
          <w:sz w:val="20"/>
          <w:szCs w:val="20"/>
        </w:rPr>
        <w:t>下述文件是本合同的组成部分，相互之间存在冲突矛盾之处，效力等级按照下述顺序从高到低排序：</w:t>
      </w:r>
    </w:p>
    <w:p w14:paraId="241D6508">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一</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合同条款</w:t>
      </w:r>
    </w:p>
    <w:p w14:paraId="219C7FE1">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二</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合同条款附件</w:t>
      </w:r>
    </w:p>
    <w:p w14:paraId="524D8B21">
      <w:pPr>
        <w:spacing w:line="240" w:lineRule="auto"/>
        <w:ind w:firstLine="700" w:firstLineChars="350"/>
        <w:rPr>
          <w:rFonts w:hint="eastAsia" w:ascii="仿宋" w:hAnsi="仿宋" w:eastAsia="仿宋" w:cs="仿宋"/>
          <w:color w:val="000000"/>
          <w:sz w:val="20"/>
          <w:szCs w:val="20"/>
        </w:rPr>
      </w:pPr>
      <w:r>
        <w:rPr>
          <w:rFonts w:hint="eastAsia" w:ascii="仿宋" w:hAnsi="仿宋" w:eastAsia="仿宋" w:cs="仿宋"/>
          <w:color w:val="000000"/>
          <w:sz w:val="20"/>
          <w:szCs w:val="20"/>
        </w:rPr>
        <w:t>附件1—货物清单</w:t>
      </w:r>
    </w:p>
    <w:p w14:paraId="7F1E5F24">
      <w:pPr>
        <w:spacing w:line="240" w:lineRule="auto"/>
        <w:ind w:firstLine="700" w:firstLineChars="350"/>
        <w:rPr>
          <w:rFonts w:hint="eastAsia" w:ascii="仿宋" w:hAnsi="仿宋" w:eastAsia="仿宋" w:cs="仿宋"/>
          <w:color w:val="000000"/>
          <w:sz w:val="20"/>
          <w:szCs w:val="20"/>
        </w:rPr>
      </w:pPr>
      <w:r>
        <w:rPr>
          <w:rFonts w:hint="eastAsia" w:ascii="仿宋" w:hAnsi="仿宋" w:eastAsia="仿宋" w:cs="仿宋"/>
          <w:color w:val="000000"/>
          <w:sz w:val="20"/>
          <w:szCs w:val="20"/>
        </w:rPr>
        <w:t>附件2—质量保证承诺</w:t>
      </w:r>
    </w:p>
    <w:p w14:paraId="404B3B1E">
      <w:pPr>
        <w:spacing w:line="240" w:lineRule="auto"/>
        <w:ind w:firstLine="700" w:firstLineChars="350"/>
        <w:rPr>
          <w:rFonts w:hint="eastAsia" w:ascii="仿宋" w:hAnsi="仿宋" w:eastAsia="仿宋" w:cs="仿宋"/>
          <w:color w:val="000000"/>
          <w:sz w:val="20"/>
          <w:szCs w:val="20"/>
        </w:rPr>
      </w:pPr>
      <w:r>
        <w:rPr>
          <w:rFonts w:hint="eastAsia" w:ascii="仿宋" w:hAnsi="仿宋" w:eastAsia="仿宋" w:cs="仿宋"/>
          <w:color w:val="000000"/>
          <w:sz w:val="20"/>
          <w:szCs w:val="20"/>
        </w:rPr>
        <w:t>附件3—售后服务</w:t>
      </w:r>
    </w:p>
    <w:p w14:paraId="24EF9EB9">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三</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中标通知书</w:t>
      </w:r>
    </w:p>
    <w:p w14:paraId="16F64C50">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四</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招标文件</w:t>
      </w:r>
    </w:p>
    <w:p w14:paraId="30AD3420">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五</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投标文件</w:t>
      </w:r>
    </w:p>
    <w:p w14:paraId="600152BA">
      <w:pPr>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三、</w:t>
      </w:r>
      <w:r>
        <w:rPr>
          <w:rFonts w:hint="eastAsia" w:ascii="仿宋" w:hAnsi="仿宋" w:eastAsia="仿宋" w:cs="仿宋"/>
          <w:color w:val="000000"/>
          <w:sz w:val="20"/>
          <w:szCs w:val="20"/>
        </w:rPr>
        <w:t>卖方供货范围：</w:t>
      </w:r>
      <w:r>
        <w:rPr>
          <w:rFonts w:hint="eastAsia" w:ascii="仿宋" w:hAnsi="仿宋" w:eastAsia="仿宋" w:cs="仿宋"/>
          <w:color w:val="000000"/>
          <w:sz w:val="20"/>
          <w:szCs w:val="20"/>
          <w:u w:val="single"/>
        </w:rPr>
        <w:t xml:space="preserve">                  </w:t>
      </w:r>
    </w:p>
    <w:p w14:paraId="10C77A3F">
      <w:pPr>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四、</w:t>
      </w:r>
      <w:r>
        <w:rPr>
          <w:rFonts w:hint="eastAsia" w:ascii="仿宋" w:hAnsi="仿宋" w:eastAsia="仿宋" w:cs="仿宋"/>
          <w:color w:val="000000"/>
          <w:sz w:val="20"/>
          <w:szCs w:val="20"/>
        </w:rPr>
        <w:t>卖方在此保证全部按照合同的规定向买方提供货物和服务，并修补缺陷，保证所投图书和服务符合相关强制性规定，交货时买方有权要求卖方出具所投图书、服务符合上述规定的证明文件。</w:t>
      </w:r>
    </w:p>
    <w:p w14:paraId="4329851C">
      <w:pPr>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五、</w:t>
      </w:r>
      <w:r>
        <w:rPr>
          <w:rFonts w:hint="eastAsia" w:ascii="仿宋" w:hAnsi="仿宋" w:eastAsia="仿宋" w:cs="仿宋"/>
          <w:color w:val="000000"/>
          <w:sz w:val="20"/>
          <w:szCs w:val="20"/>
        </w:rPr>
        <w:t>买方按照合同约定向卖方付款。</w:t>
      </w:r>
    </w:p>
    <w:p w14:paraId="659919C3">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六、付款方式：</w:t>
      </w:r>
    </w:p>
    <w:p w14:paraId="41D47F98">
      <w:pPr>
        <w:spacing w:line="240" w:lineRule="auto"/>
        <w:ind w:firstLine="400" w:firstLineChars="200"/>
        <w:rPr>
          <w:rFonts w:hint="eastAsia" w:ascii="仿宋" w:hAnsi="仿宋" w:eastAsia="仿宋" w:cs="仿宋"/>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一</w:t>
      </w:r>
      <w:r>
        <w:rPr>
          <w:rFonts w:hint="eastAsia" w:ascii="仿宋" w:hAnsi="仿宋" w:eastAsia="仿宋" w:cs="仿宋"/>
          <w:color w:val="000000"/>
          <w:sz w:val="20"/>
          <w:szCs w:val="20"/>
          <w:lang w:eastAsia="zh-CN"/>
        </w:rPr>
        <w:t>）</w:t>
      </w:r>
      <w:r>
        <w:rPr>
          <w:rFonts w:hint="eastAsia" w:ascii="仿宋" w:hAnsi="仿宋" w:eastAsia="仿宋" w:cs="仿宋"/>
          <w:color w:val="000000"/>
          <w:spacing w:val="-2"/>
          <w:kern w:val="0"/>
          <w:sz w:val="20"/>
          <w:szCs w:val="20"/>
        </w:rPr>
        <w:t>卖方</w:t>
      </w:r>
      <w:r>
        <w:rPr>
          <w:rFonts w:hint="eastAsia" w:ascii="仿宋" w:hAnsi="仿宋" w:eastAsia="仿宋" w:cs="仿宋"/>
          <w:color w:val="000000"/>
          <w:sz w:val="20"/>
          <w:szCs w:val="20"/>
          <w:lang w:eastAsia="zh-CN"/>
        </w:rPr>
        <w:t>的报价</w:t>
      </w:r>
      <w:r>
        <w:rPr>
          <w:rFonts w:hint="eastAsia" w:ascii="仿宋" w:hAnsi="仿宋" w:eastAsia="仿宋" w:cs="仿宋"/>
          <w:color w:val="000000"/>
          <w:spacing w:val="-2"/>
          <w:kern w:val="0"/>
          <w:sz w:val="20"/>
          <w:szCs w:val="20"/>
        </w:rPr>
        <w:t>（</w:t>
      </w:r>
      <w:r>
        <w:rPr>
          <w:rFonts w:hint="eastAsia" w:ascii="仿宋" w:hAnsi="仿宋" w:eastAsia="仿宋" w:cs="仿宋"/>
          <w:color w:val="000000"/>
          <w:spacing w:val="-2"/>
          <w:kern w:val="0"/>
          <w:sz w:val="20"/>
          <w:szCs w:val="20"/>
          <w:lang w:val="en-US" w:eastAsia="zh-CN"/>
        </w:rPr>
        <w:t>综合折扣</w:t>
      </w:r>
      <w:r>
        <w:rPr>
          <w:rFonts w:hint="eastAsia" w:ascii="仿宋" w:hAnsi="仿宋" w:eastAsia="仿宋" w:cs="仿宋"/>
          <w:color w:val="000000"/>
          <w:spacing w:val="-2"/>
          <w:kern w:val="0"/>
          <w:sz w:val="20"/>
          <w:szCs w:val="20"/>
        </w:rPr>
        <w:t>）</w:t>
      </w:r>
      <w:r>
        <w:rPr>
          <w:rFonts w:hint="eastAsia" w:ascii="仿宋" w:hAnsi="仿宋" w:eastAsia="仿宋" w:cs="仿宋"/>
          <w:color w:val="000000"/>
          <w:sz w:val="20"/>
          <w:szCs w:val="20"/>
          <w:lang w:eastAsia="zh-CN"/>
        </w:rPr>
        <w:t>应包含为完成</w:t>
      </w:r>
      <w:r>
        <w:rPr>
          <w:rFonts w:hint="eastAsia" w:ascii="仿宋" w:hAnsi="仿宋" w:eastAsia="仿宋" w:cs="仿宋"/>
          <w:color w:val="000000"/>
          <w:sz w:val="20"/>
          <w:szCs w:val="20"/>
          <w:lang w:val="en-US" w:eastAsia="zh-CN"/>
        </w:rPr>
        <w:t>合同</w:t>
      </w:r>
      <w:r>
        <w:rPr>
          <w:rFonts w:hint="eastAsia" w:ascii="仿宋" w:hAnsi="仿宋" w:eastAsia="仿宋" w:cs="仿宋"/>
          <w:color w:val="000000"/>
          <w:sz w:val="20"/>
          <w:szCs w:val="20"/>
          <w:lang w:eastAsia="zh-CN"/>
        </w:rPr>
        <w:t>规定一切工作所需的全部费用，包括：图书货款、运输费、运输保险费、装卸费、包装费、数据处理费、售后服务费、税金、验收及相关费用等。</w:t>
      </w:r>
    </w:p>
    <w:p w14:paraId="717C13D2">
      <w:pPr>
        <w:spacing w:line="240" w:lineRule="auto"/>
        <w:ind w:firstLine="400" w:firstLineChars="200"/>
        <w:rPr>
          <w:rFonts w:hint="eastAsia" w:ascii="仿宋" w:hAnsi="仿宋" w:eastAsia="仿宋" w:cs="仿宋"/>
          <w:color w:val="000000"/>
          <w:sz w:val="20"/>
          <w:szCs w:val="20"/>
          <w:lang w:eastAsia="zh-CN"/>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二</w:t>
      </w:r>
      <w:r>
        <w:rPr>
          <w:rFonts w:hint="eastAsia" w:ascii="仿宋" w:hAnsi="仿宋" w:eastAsia="仿宋" w:cs="仿宋"/>
          <w:color w:val="000000"/>
          <w:sz w:val="20"/>
          <w:szCs w:val="20"/>
          <w:lang w:eastAsia="zh-CN"/>
        </w:rPr>
        <w:t>）图书到货、加工完成后，按有关程序对图书和相关材料验收无误，办妥差、错、退换手续后，以</w:t>
      </w:r>
      <w:r>
        <w:rPr>
          <w:rFonts w:hint="eastAsia" w:ascii="仿宋" w:hAnsi="仿宋" w:eastAsia="仿宋" w:cs="仿宋"/>
          <w:color w:val="000000"/>
          <w:sz w:val="20"/>
          <w:szCs w:val="20"/>
          <w:lang w:val="en-US" w:eastAsia="zh-CN"/>
        </w:rPr>
        <w:t>买方</w:t>
      </w:r>
      <w:r>
        <w:rPr>
          <w:rFonts w:hint="eastAsia" w:ascii="仿宋" w:hAnsi="仿宋" w:eastAsia="仿宋" w:cs="仿宋"/>
          <w:color w:val="000000"/>
          <w:sz w:val="20"/>
          <w:szCs w:val="20"/>
          <w:lang w:eastAsia="zh-CN"/>
        </w:rPr>
        <w:t>最后验收的金额为准与</w:t>
      </w:r>
      <w:r>
        <w:rPr>
          <w:rFonts w:hint="eastAsia" w:ascii="仿宋" w:hAnsi="仿宋" w:eastAsia="仿宋" w:cs="仿宋"/>
          <w:color w:val="000000"/>
          <w:spacing w:val="-2"/>
          <w:kern w:val="0"/>
          <w:sz w:val="20"/>
          <w:szCs w:val="20"/>
        </w:rPr>
        <w:t>卖方</w:t>
      </w:r>
      <w:r>
        <w:rPr>
          <w:rFonts w:hint="eastAsia" w:ascii="仿宋" w:hAnsi="仿宋" w:eastAsia="仿宋" w:cs="仿宋"/>
          <w:color w:val="000000"/>
          <w:sz w:val="20"/>
          <w:szCs w:val="20"/>
          <w:lang w:eastAsia="zh-CN"/>
        </w:rPr>
        <w:t>进行结算并支付书款。</w:t>
      </w:r>
    </w:p>
    <w:p w14:paraId="078908EC">
      <w:pPr>
        <w:spacing w:line="240" w:lineRule="auto"/>
        <w:ind w:firstLine="400" w:firstLineChars="200"/>
        <w:rPr>
          <w:rFonts w:hint="eastAsia" w:ascii="仿宋" w:hAnsi="仿宋" w:eastAsia="仿宋" w:cs="仿宋"/>
          <w:color w:val="000000"/>
          <w:sz w:val="20"/>
          <w:szCs w:val="20"/>
          <w:lang w:eastAsia="zh-CN"/>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三</w:t>
      </w:r>
      <w:r>
        <w:rPr>
          <w:rFonts w:hint="eastAsia" w:ascii="仿宋" w:hAnsi="仿宋" w:eastAsia="仿宋" w:cs="仿宋"/>
          <w:color w:val="000000"/>
          <w:sz w:val="20"/>
          <w:szCs w:val="20"/>
          <w:lang w:eastAsia="zh-CN"/>
        </w:rPr>
        <w:t>）结算价（实洋）=图书码洋×</w:t>
      </w:r>
      <w:r>
        <w:rPr>
          <w:rFonts w:hint="eastAsia" w:ascii="仿宋" w:hAnsi="仿宋" w:eastAsia="仿宋" w:cs="仿宋"/>
          <w:color w:val="000000"/>
          <w:spacing w:val="-2"/>
          <w:kern w:val="0"/>
          <w:sz w:val="20"/>
          <w:szCs w:val="20"/>
        </w:rPr>
        <w:t>卖方</w:t>
      </w:r>
      <w:r>
        <w:rPr>
          <w:rFonts w:hint="eastAsia" w:ascii="仿宋" w:hAnsi="仿宋" w:eastAsia="仿宋" w:cs="仿宋"/>
          <w:color w:val="000000"/>
          <w:sz w:val="20"/>
          <w:szCs w:val="20"/>
          <w:lang w:val="en-US" w:eastAsia="zh-CN"/>
        </w:rPr>
        <w:t>成交综合</w:t>
      </w:r>
      <w:r>
        <w:rPr>
          <w:rFonts w:hint="eastAsia" w:ascii="仿宋" w:hAnsi="仿宋" w:eastAsia="仿宋" w:cs="仿宋"/>
          <w:color w:val="000000"/>
          <w:sz w:val="20"/>
          <w:szCs w:val="20"/>
          <w:lang w:eastAsia="zh-CN"/>
        </w:rPr>
        <w:t>折扣</w:t>
      </w:r>
    </w:p>
    <w:p w14:paraId="2B02E9E3">
      <w:pPr>
        <w:spacing w:line="240" w:lineRule="auto"/>
        <w:ind w:firstLine="400" w:firstLineChars="200"/>
        <w:rPr>
          <w:rFonts w:hint="eastAsia" w:ascii="仿宋" w:hAnsi="仿宋" w:eastAsia="仿宋" w:cs="仿宋"/>
          <w:color w:val="000000"/>
          <w:sz w:val="20"/>
          <w:szCs w:val="20"/>
          <w:lang w:eastAsia="zh-CN"/>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四</w:t>
      </w:r>
      <w:r>
        <w:rPr>
          <w:rFonts w:hint="eastAsia" w:ascii="仿宋" w:hAnsi="仿宋" w:eastAsia="仿宋" w:cs="仿宋"/>
          <w:color w:val="000000"/>
          <w:sz w:val="20"/>
          <w:szCs w:val="20"/>
          <w:lang w:eastAsia="zh-CN"/>
        </w:rPr>
        <w:t>）结算方式：按陕西省政府采购有关规定进行结算</w:t>
      </w:r>
    </w:p>
    <w:p w14:paraId="18C6E21E">
      <w:pPr>
        <w:spacing w:line="240" w:lineRule="auto"/>
        <w:ind w:firstLine="400" w:firstLineChars="200"/>
        <w:rPr>
          <w:rFonts w:hint="eastAsia" w:ascii="仿宋" w:hAnsi="仿宋" w:eastAsia="仿宋" w:cs="仿宋"/>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五</w:t>
      </w:r>
      <w:r>
        <w:rPr>
          <w:rFonts w:hint="eastAsia" w:ascii="仿宋" w:hAnsi="仿宋" w:eastAsia="仿宋" w:cs="仿宋"/>
          <w:color w:val="000000"/>
          <w:sz w:val="20"/>
          <w:szCs w:val="20"/>
          <w:lang w:eastAsia="zh-CN"/>
        </w:rPr>
        <w:t>）中标供应商必须提供国家税务部门监制的正式发票</w:t>
      </w:r>
    </w:p>
    <w:p w14:paraId="30609A6E">
      <w:pPr>
        <w:adjustRightInd w:val="0"/>
        <w:snapToGrid w:val="0"/>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七、交货要求：</w:t>
      </w:r>
    </w:p>
    <w:p w14:paraId="07098570">
      <w:pPr>
        <w:tabs>
          <w:tab w:val="left" w:pos="1423"/>
        </w:tabs>
        <w:spacing w:line="240" w:lineRule="auto"/>
        <w:ind w:firstLine="48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一</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交货期：从签订合同之日起至项目全部完成之日止（特殊情况以合同为准）。</w:t>
      </w:r>
    </w:p>
    <w:p w14:paraId="4D3AE963">
      <w:pPr>
        <w:tabs>
          <w:tab w:val="left" w:pos="1423"/>
        </w:tabs>
        <w:spacing w:line="240" w:lineRule="auto"/>
        <w:ind w:firstLine="48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二</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交货地点：</w:t>
      </w:r>
      <w:r>
        <w:rPr>
          <w:rFonts w:hint="eastAsia" w:ascii="仿宋" w:hAnsi="仿宋" w:eastAsia="仿宋" w:cs="仿宋"/>
          <w:color w:val="0C0C0C"/>
          <w:sz w:val="20"/>
          <w:szCs w:val="20"/>
        </w:rPr>
        <w:t>陕西省图书馆（陕西省古籍保护中心）（特殊情况以合同为准）。</w:t>
      </w:r>
    </w:p>
    <w:p w14:paraId="7999397B">
      <w:pPr>
        <w:tabs>
          <w:tab w:val="left" w:pos="1423"/>
        </w:tabs>
        <w:spacing w:line="240" w:lineRule="auto"/>
        <w:ind w:firstLine="48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三</w:t>
      </w:r>
      <w:r>
        <w:rPr>
          <w:rFonts w:hint="eastAsia" w:ascii="仿宋" w:hAnsi="仿宋" w:eastAsia="仿宋" w:cs="仿宋"/>
          <w:color w:val="000000"/>
          <w:sz w:val="20"/>
          <w:szCs w:val="20"/>
          <w:lang w:eastAsia="zh-CN"/>
        </w:rPr>
        <w:t>）</w:t>
      </w:r>
      <w:r>
        <w:rPr>
          <w:rFonts w:hint="eastAsia" w:ascii="仿宋" w:hAnsi="仿宋" w:eastAsia="仿宋" w:cs="仿宋"/>
          <w:color w:val="0C0C0C"/>
          <w:sz w:val="20"/>
          <w:szCs w:val="20"/>
        </w:rPr>
        <w:t>特别要求：</w:t>
      </w:r>
      <w:r>
        <w:rPr>
          <w:rFonts w:hint="eastAsia" w:ascii="仿宋" w:hAnsi="仿宋" w:eastAsia="仿宋" w:cs="仿宋"/>
          <w:color w:val="000000"/>
          <w:spacing w:val="-2"/>
          <w:kern w:val="0"/>
          <w:sz w:val="20"/>
          <w:szCs w:val="20"/>
        </w:rPr>
        <w:t>卖方</w:t>
      </w:r>
      <w:r>
        <w:rPr>
          <w:rFonts w:hint="eastAsia" w:ascii="仿宋" w:hAnsi="仿宋" w:eastAsia="仿宋" w:cs="仿宋"/>
          <w:color w:val="0C0C0C"/>
          <w:sz w:val="20"/>
          <w:szCs w:val="20"/>
        </w:rPr>
        <w:t>必须保证供应正版图书，承诺所供全部图书(包括但不限于图书正文、插图、封面、前言、后记等所有部分)内容健康、导向正确，无任何违法违规内容。交货时</w:t>
      </w:r>
      <w:r>
        <w:rPr>
          <w:rFonts w:hint="eastAsia" w:ascii="仿宋" w:hAnsi="仿宋" w:eastAsia="仿宋" w:cs="仿宋"/>
          <w:color w:val="0C0C0C"/>
          <w:sz w:val="20"/>
          <w:szCs w:val="20"/>
          <w:lang w:val="en-US" w:eastAsia="zh-CN"/>
        </w:rPr>
        <w:t>买方</w:t>
      </w:r>
      <w:r>
        <w:rPr>
          <w:rFonts w:hint="eastAsia" w:ascii="仿宋" w:hAnsi="仿宋" w:eastAsia="仿宋" w:cs="仿宋"/>
          <w:color w:val="0C0C0C"/>
          <w:sz w:val="20"/>
          <w:szCs w:val="20"/>
        </w:rPr>
        <w:t>有权要求</w:t>
      </w:r>
      <w:r>
        <w:rPr>
          <w:rFonts w:hint="eastAsia" w:ascii="仿宋" w:hAnsi="仿宋" w:eastAsia="仿宋" w:cs="仿宋"/>
          <w:color w:val="000000"/>
          <w:spacing w:val="-2"/>
          <w:kern w:val="0"/>
          <w:sz w:val="20"/>
          <w:szCs w:val="20"/>
        </w:rPr>
        <w:t>卖方</w:t>
      </w:r>
      <w:r>
        <w:rPr>
          <w:rFonts w:hint="eastAsia" w:ascii="仿宋" w:hAnsi="仿宋" w:eastAsia="仿宋" w:cs="仿宋"/>
          <w:color w:val="0C0C0C"/>
          <w:sz w:val="20"/>
          <w:szCs w:val="20"/>
        </w:rPr>
        <w:t>对图书的合法供货渠道进行说明，杜绝任何盗版及非法出版物，并承担相应的法律责任。对盗版图书一经确认，</w:t>
      </w:r>
      <w:r>
        <w:rPr>
          <w:rFonts w:hint="eastAsia" w:ascii="仿宋" w:hAnsi="仿宋" w:eastAsia="仿宋" w:cs="仿宋"/>
          <w:color w:val="0C0C0C"/>
          <w:sz w:val="20"/>
          <w:szCs w:val="20"/>
          <w:lang w:eastAsia="zh-CN"/>
        </w:rPr>
        <w:t>买方</w:t>
      </w:r>
      <w:r>
        <w:rPr>
          <w:rFonts w:hint="eastAsia" w:ascii="仿宋" w:hAnsi="仿宋" w:eastAsia="仿宋" w:cs="仿宋"/>
          <w:color w:val="0C0C0C"/>
          <w:sz w:val="20"/>
          <w:szCs w:val="20"/>
        </w:rPr>
        <w:t>有权终止相关</w:t>
      </w:r>
      <w:r>
        <w:rPr>
          <w:rFonts w:hint="eastAsia" w:ascii="仿宋" w:hAnsi="仿宋" w:eastAsia="仿宋" w:cs="仿宋"/>
          <w:color w:val="0C0C0C"/>
          <w:sz w:val="20"/>
          <w:szCs w:val="20"/>
          <w:lang w:eastAsia="zh-CN"/>
        </w:rPr>
        <w:t>卖方</w:t>
      </w:r>
      <w:r>
        <w:rPr>
          <w:rFonts w:hint="eastAsia" w:ascii="仿宋" w:hAnsi="仿宋" w:eastAsia="仿宋" w:cs="仿宋"/>
          <w:color w:val="0C0C0C"/>
          <w:sz w:val="20"/>
          <w:szCs w:val="20"/>
        </w:rPr>
        <w:t>本年度采购合同，并不排除追加其他处罚方式。</w:t>
      </w:r>
    </w:p>
    <w:p w14:paraId="72EE1483">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八、履约保证金</w:t>
      </w:r>
    </w:p>
    <w:p w14:paraId="3533F73E">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一</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卖方应于本合同签订前向买方支付合同约定金额5%的履约保证金（四舍五入取整数）。</w:t>
      </w:r>
    </w:p>
    <w:p w14:paraId="2D3B804C">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二</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合同履行过程中，卖方存在违约的，买方可从该履约保证金中扣除相关违约金、损失赔偿金等，买方扣除后，卖方须立即将其补足至合同约定金额的5%。</w:t>
      </w:r>
    </w:p>
    <w:p w14:paraId="303C9891">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三</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因卖方违约导致本合同终止的，买方无需向卖方退还履约保证金。</w:t>
      </w:r>
    </w:p>
    <w:p w14:paraId="72793B53">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lang w:val="en-US" w:eastAsia="zh-CN"/>
        </w:rPr>
        <w:t>四</w:t>
      </w:r>
      <w:r>
        <w:rPr>
          <w:rFonts w:hint="eastAsia" w:ascii="仿宋" w:hAnsi="仿宋" w:eastAsia="仿宋" w:cs="仿宋"/>
          <w:color w:val="000000"/>
          <w:sz w:val="20"/>
          <w:szCs w:val="20"/>
          <w:lang w:eastAsia="zh-CN"/>
        </w:rPr>
        <w:t>）</w:t>
      </w:r>
      <w:r>
        <w:rPr>
          <w:rFonts w:hint="eastAsia" w:ascii="仿宋" w:hAnsi="仿宋" w:eastAsia="仿宋" w:cs="仿宋"/>
          <w:color w:val="000000"/>
          <w:sz w:val="20"/>
          <w:szCs w:val="20"/>
        </w:rPr>
        <w:t>卖方按照本合同约定及买方要求，完成全部供货义务及相关服务，并经买方验收合格、确认无误，且经买方审定卖方无违约情形时，买方才需向卖方无息退还履约保证金。</w:t>
      </w:r>
    </w:p>
    <w:p w14:paraId="5CCD7642">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九、供货要求</w:t>
      </w:r>
    </w:p>
    <w:p w14:paraId="0ECC40F6">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（一）本项目的采购方式为分批采购，采购范围为202</w:t>
      </w:r>
      <w:r>
        <w:rPr>
          <w:rFonts w:hint="eastAsia" w:ascii="仿宋" w:hAnsi="仿宋" w:eastAsia="仿宋" w:cs="仿宋"/>
          <w:sz w:val="20"/>
          <w:szCs w:val="20"/>
          <w:lang w:val="en-US" w:eastAsia="zh-CN"/>
        </w:rPr>
        <w:t>5</w:t>
      </w:r>
      <w:r>
        <w:rPr>
          <w:rFonts w:hint="eastAsia" w:ascii="仿宋" w:hAnsi="仿宋" w:eastAsia="仿宋" w:cs="仿宋"/>
          <w:sz w:val="20"/>
          <w:szCs w:val="20"/>
        </w:rPr>
        <w:t>-202</w:t>
      </w:r>
      <w:r>
        <w:rPr>
          <w:rFonts w:hint="eastAsia" w:ascii="仿宋" w:hAnsi="仿宋" w:eastAsia="仿宋" w:cs="仿宋"/>
          <w:sz w:val="20"/>
          <w:szCs w:val="20"/>
          <w:lang w:val="en-US" w:eastAsia="zh-CN"/>
        </w:rPr>
        <w:t>6</w:t>
      </w:r>
      <w:r>
        <w:rPr>
          <w:rFonts w:hint="eastAsia" w:ascii="仿宋" w:hAnsi="仿宋" w:eastAsia="仿宋" w:cs="仿宋"/>
          <w:sz w:val="20"/>
          <w:szCs w:val="20"/>
        </w:rPr>
        <w:t>年国外及港澳台地区正式出版机构出版的 1 次印刷的图书。</w:t>
      </w:r>
    </w:p>
    <w:p w14:paraId="41A72E4E">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（二）本项目所采购的图书品种及数量均由</w:t>
      </w:r>
      <w:r>
        <w:rPr>
          <w:rFonts w:hint="eastAsia" w:ascii="仿宋" w:hAnsi="仿宋" w:eastAsia="仿宋" w:cs="仿宋"/>
          <w:sz w:val="20"/>
          <w:szCs w:val="20"/>
          <w:lang w:eastAsia="zh-CN"/>
        </w:rPr>
        <w:t>买方</w:t>
      </w:r>
      <w:r>
        <w:rPr>
          <w:rFonts w:hint="eastAsia" w:ascii="仿宋" w:hAnsi="仿宋" w:eastAsia="仿宋" w:cs="仿宋"/>
          <w:sz w:val="20"/>
          <w:szCs w:val="20"/>
        </w:rPr>
        <w:t>决定，</w:t>
      </w:r>
      <w:r>
        <w:rPr>
          <w:rFonts w:hint="eastAsia" w:ascii="仿宋" w:hAnsi="仿宋" w:eastAsia="仿宋" w:cs="仿宋"/>
          <w:sz w:val="20"/>
          <w:szCs w:val="20"/>
          <w:lang w:eastAsia="zh-CN"/>
        </w:rPr>
        <w:t>卖方</w:t>
      </w:r>
      <w:r>
        <w:rPr>
          <w:rFonts w:hint="eastAsia" w:ascii="仿宋" w:hAnsi="仿宋" w:eastAsia="仿宋" w:cs="仿宋"/>
          <w:sz w:val="20"/>
          <w:szCs w:val="20"/>
        </w:rPr>
        <w:t>不得自行搭配和追加非</w:t>
      </w:r>
      <w:r>
        <w:rPr>
          <w:rFonts w:hint="eastAsia" w:ascii="仿宋" w:hAnsi="仿宋" w:eastAsia="仿宋" w:cs="仿宋"/>
          <w:sz w:val="20"/>
          <w:szCs w:val="20"/>
          <w:lang w:eastAsia="zh-CN"/>
        </w:rPr>
        <w:t>买方</w:t>
      </w:r>
      <w:r>
        <w:rPr>
          <w:rFonts w:hint="eastAsia" w:ascii="仿宋" w:hAnsi="仿宋" w:eastAsia="仿宋" w:cs="仿宋"/>
          <w:sz w:val="20"/>
          <w:szCs w:val="20"/>
        </w:rPr>
        <w:t>确认购买的品种和数量。若发现此种情况，无论是否已作前期加工，</w:t>
      </w:r>
      <w:r>
        <w:rPr>
          <w:rFonts w:hint="eastAsia" w:ascii="仿宋" w:hAnsi="仿宋" w:eastAsia="仿宋" w:cs="仿宋"/>
          <w:sz w:val="20"/>
          <w:szCs w:val="20"/>
          <w:lang w:eastAsia="zh-CN"/>
        </w:rPr>
        <w:t>卖方</w:t>
      </w:r>
      <w:r>
        <w:rPr>
          <w:rFonts w:hint="eastAsia" w:ascii="仿宋" w:hAnsi="仿宋" w:eastAsia="仿宋" w:cs="仿宋"/>
          <w:sz w:val="20"/>
          <w:szCs w:val="20"/>
        </w:rPr>
        <w:t>必须无条件负责退货，因此发生的一切费用（如运输、人力、物品损耗等）由</w:t>
      </w:r>
      <w:r>
        <w:rPr>
          <w:rFonts w:hint="eastAsia" w:ascii="仿宋" w:hAnsi="仿宋" w:eastAsia="仿宋" w:cs="仿宋"/>
          <w:sz w:val="20"/>
          <w:szCs w:val="20"/>
          <w:lang w:eastAsia="zh-CN"/>
        </w:rPr>
        <w:t>卖方</w:t>
      </w:r>
      <w:r>
        <w:rPr>
          <w:rFonts w:hint="eastAsia" w:ascii="仿宋" w:hAnsi="仿宋" w:eastAsia="仿宋" w:cs="仿宋"/>
          <w:sz w:val="20"/>
          <w:szCs w:val="20"/>
        </w:rPr>
        <w:t>承担。同时，</w:t>
      </w:r>
      <w:r>
        <w:rPr>
          <w:rFonts w:hint="eastAsia" w:ascii="仿宋" w:hAnsi="仿宋" w:eastAsia="仿宋" w:cs="仿宋"/>
          <w:sz w:val="20"/>
          <w:szCs w:val="20"/>
          <w:lang w:eastAsia="zh-CN"/>
        </w:rPr>
        <w:t>买方</w:t>
      </w:r>
      <w:r>
        <w:rPr>
          <w:rFonts w:hint="eastAsia" w:ascii="仿宋" w:hAnsi="仿宋" w:eastAsia="仿宋" w:cs="仿宋"/>
          <w:sz w:val="20"/>
          <w:szCs w:val="20"/>
        </w:rPr>
        <w:t>有权终止与该供应商签订的采购合同。</w:t>
      </w:r>
    </w:p>
    <w:p w14:paraId="37AB4E69">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（三）采购方式</w:t>
      </w:r>
    </w:p>
    <w:p w14:paraId="2D2431F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1、现场采购：</w:t>
      </w:r>
      <w:r>
        <w:rPr>
          <w:rFonts w:hint="eastAsia" w:ascii="仿宋" w:hAnsi="仿宋" w:eastAsia="仿宋" w:cs="仿宋"/>
          <w:sz w:val="20"/>
          <w:szCs w:val="20"/>
          <w:lang w:eastAsia="zh-CN"/>
        </w:rPr>
        <w:t>卖方</w:t>
      </w:r>
      <w:r>
        <w:rPr>
          <w:rFonts w:hint="eastAsia" w:ascii="仿宋" w:hAnsi="仿宋" w:eastAsia="仿宋" w:cs="仿宋"/>
          <w:sz w:val="20"/>
          <w:szCs w:val="20"/>
        </w:rPr>
        <w:t>需按</w:t>
      </w:r>
      <w:r>
        <w:rPr>
          <w:rFonts w:hint="eastAsia" w:ascii="仿宋" w:hAnsi="仿宋" w:eastAsia="仿宋" w:cs="仿宋"/>
          <w:sz w:val="20"/>
          <w:szCs w:val="20"/>
          <w:lang w:eastAsia="zh-CN"/>
        </w:rPr>
        <w:t>买方</w:t>
      </w:r>
      <w:r>
        <w:rPr>
          <w:rFonts w:hint="eastAsia" w:ascii="仿宋" w:hAnsi="仿宋" w:eastAsia="仿宋" w:cs="仿宋"/>
          <w:sz w:val="20"/>
          <w:szCs w:val="20"/>
        </w:rPr>
        <w:t>指定，提供</w:t>
      </w:r>
      <w:r>
        <w:rPr>
          <w:rFonts w:hint="eastAsia" w:ascii="仿宋" w:hAnsi="仿宋" w:eastAsia="仿宋" w:cs="仿宋"/>
          <w:sz w:val="20"/>
          <w:szCs w:val="20"/>
          <w:lang w:eastAsia="zh-CN"/>
        </w:rPr>
        <w:t>外文原版</w:t>
      </w:r>
      <w:r>
        <w:rPr>
          <w:rFonts w:hint="eastAsia" w:ascii="仿宋" w:hAnsi="仿宋" w:eastAsia="仿宋" w:cs="仿宋"/>
          <w:sz w:val="20"/>
          <w:szCs w:val="20"/>
        </w:rPr>
        <w:t>及港澳台</w:t>
      </w:r>
      <w:r>
        <w:rPr>
          <w:rFonts w:hint="eastAsia" w:ascii="仿宋" w:hAnsi="仿宋" w:eastAsia="仿宋" w:cs="仿宋"/>
          <w:sz w:val="20"/>
          <w:szCs w:val="20"/>
          <w:lang w:eastAsia="zh-CN"/>
        </w:rPr>
        <w:t>版中文纸质类图书</w:t>
      </w:r>
      <w:r>
        <w:rPr>
          <w:rFonts w:hint="eastAsia" w:ascii="仿宋" w:hAnsi="仿宋" w:eastAsia="仿宋" w:cs="仿宋"/>
          <w:sz w:val="20"/>
          <w:szCs w:val="20"/>
        </w:rPr>
        <w:t>新书现场采购（样板间或图书博览会），图书到货率不低于92%。采购时间及地点由</w:t>
      </w:r>
      <w:r>
        <w:rPr>
          <w:rFonts w:hint="eastAsia" w:ascii="仿宋" w:hAnsi="仿宋" w:eastAsia="仿宋" w:cs="仿宋"/>
          <w:sz w:val="20"/>
          <w:szCs w:val="20"/>
          <w:lang w:eastAsia="zh-CN"/>
        </w:rPr>
        <w:t>买方</w:t>
      </w:r>
      <w:r>
        <w:rPr>
          <w:rFonts w:hint="eastAsia" w:ascii="仿宋" w:hAnsi="仿宋" w:eastAsia="仿宋" w:cs="仿宋"/>
          <w:sz w:val="20"/>
          <w:szCs w:val="20"/>
        </w:rPr>
        <w:t>确定。如到货率低于92%，</w:t>
      </w:r>
      <w:r>
        <w:rPr>
          <w:rFonts w:hint="eastAsia" w:ascii="仿宋" w:hAnsi="仿宋" w:eastAsia="仿宋" w:cs="仿宋"/>
          <w:sz w:val="20"/>
          <w:szCs w:val="20"/>
          <w:lang w:eastAsia="zh-CN"/>
        </w:rPr>
        <w:t>买方</w:t>
      </w:r>
      <w:r>
        <w:rPr>
          <w:rFonts w:hint="eastAsia" w:ascii="仿宋" w:hAnsi="仿宋" w:eastAsia="仿宋" w:cs="仿宋"/>
          <w:sz w:val="20"/>
          <w:szCs w:val="20"/>
        </w:rPr>
        <w:t>有权直接通过其他渠道补充未到货的品种和数量，</w:t>
      </w:r>
      <w:r>
        <w:rPr>
          <w:rFonts w:hint="eastAsia" w:ascii="仿宋" w:hAnsi="仿宋" w:eastAsia="仿宋" w:cs="仿宋"/>
          <w:sz w:val="20"/>
          <w:szCs w:val="20"/>
          <w:lang w:eastAsia="zh-CN"/>
        </w:rPr>
        <w:t>卖方</w:t>
      </w:r>
      <w:r>
        <w:rPr>
          <w:rFonts w:hint="eastAsia" w:ascii="仿宋" w:hAnsi="仿宋" w:eastAsia="仿宋" w:cs="仿宋"/>
          <w:sz w:val="20"/>
          <w:szCs w:val="20"/>
        </w:rPr>
        <w:t>必须无条件接受。</w:t>
      </w:r>
    </w:p>
    <w:p w14:paraId="46195F29">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2、现场样采：</w:t>
      </w:r>
      <w:r>
        <w:rPr>
          <w:rFonts w:hint="eastAsia" w:ascii="仿宋" w:hAnsi="仿宋" w:eastAsia="仿宋" w:cs="仿宋"/>
          <w:sz w:val="20"/>
          <w:szCs w:val="20"/>
          <w:lang w:eastAsia="zh-CN"/>
        </w:rPr>
        <w:t>卖方</w:t>
      </w:r>
      <w:r>
        <w:rPr>
          <w:rFonts w:hint="eastAsia" w:ascii="仿宋" w:hAnsi="仿宋" w:eastAsia="仿宋" w:cs="仿宋"/>
          <w:sz w:val="20"/>
          <w:szCs w:val="20"/>
        </w:rPr>
        <w:t>需按</w:t>
      </w:r>
      <w:r>
        <w:rPr>
          <w:rFonts w:hint="eastAsia" w:ascii="仿宋" w:hAnsi="仿宋" w:eastAsia="仿宋" w:cs="仿宋"/>
          <w:sz w:val="20"/>
          <w:szCs w:val="20"/>
          <w:lang w:eastAsia="zh-CN"/>
        </w:rPr>
        <w:t>买方</w:t>
      </w:r>
      <w:r>
        <w:rPr>
          <w:rFonts w:hint="eastAsia" w:ascii="仿宋" w:hAnsi="仿宋" w:eastAsia="仿宋" w:cs="仿宋"/>
          <w:sz w:val="20"/>
          <w:szCs w:val="20"/>
        </w:rPr>
        <w:t>指定，提供</w:t>
      </w:r>
      <w:r>
        <w:rPr>
          <w:rFonts w:hint="eastAsia" w:ascii="仿宋" w:hAnsi="仿宋" w:eastAsia="仿宋" w:cs="仿宋"/>
          <w:sz w:val="20"/>
          <w:szCs w:val="20"/>
          <w:lang w:eastAsia="zh-CN"/>
        </w:rPr>
        <w:t>外文原版</w:t>
      </w:r>
      <w:r>
        <w:rPr>
          <w:rFonts w:hint="eastAsia" w:ascii="仿宋" w:hAnsi="仿宋" w:eastAsia="仿宋" w:cs="仿宋"/>
          <w:sz w:val="20"/>
          <w:szCs w:val="20"/>
        </w:rPr>
        <w:t>及港澳台</w:t>
      </w:r>
      <w:r>
        <w:rPr>
          <w:rFonts w:hint="eastAsia" w:ascii="仿宋" w:hAnsi="仿宋" w:eastAsia="仿宋" w:cs="仿宋"/>
          <w:sz w:val="20"/>
          <w:szCs w:val="20"/>
          <w:lang w:eastAsia="zh-CN"/>
        </w:rPr>
        <w:t>版中文纸质类图书</w:t>
      </w:r>
      <w:r>
        <w:rPr>
          <w:rFonts w:hint="eastAsia" w:ascii="仿宋" w:hAnsi="仿宋" w:eastAsia="仿宋" w:cs="仿宋"/>
          <w:sz w:val="20"/>
          <w:szCs w:val="20"/>
        </w:rPr>
        <w:t>新书现场样采（样板间或出版社新书样品），图书到货率不低于90%。如到货率低于90%，</w:t>
      </w:r>
      <w:r>
        <w:rPr>
          <w:rFonts w:hint="eastAsia" w:ascii="仿宋" w:hAnsi="仿宋" w:eastAsia="仿宋" w:cs="仿宋"/>
          <w:sz w:val="20"/>
          <w:szCs w:val="20"/>
          <w:lang w:eastAsia="zh-CN"/>
        </w:rPr>
        <w:t>买方</w:t>
      </w:r>
      <w:r>
        <w:rPr>
          <w:rFonts w:hint="eastAsia" w:ascii="仿宋" w:hAnsi="仿宋" w:eastAsia="仿宋" w:cs="仿宋"/>
          <w:sz w:val="20"/>
          <w:szCs w:val="20"/>
        </w:rPr>
        <w:t>有权直接通过其他渠道补充未到货的品种和数量，</w:t>
      </w:r>
      <w:r>
        <w:rPr>
          <w:rFonts w:hint="eastAsia" w:ascii="仿宋" w:hAnsi="仿宋" w:eastAsia="仿宋" w:cs="仿宋"/>
          <w:sz w:val="20"/>
          <w:szCs w:val="20"/>
          <w:lang w:eastAsia="zh-CN"/>
        </w:rPr>
        <w:t>卖方</w:t>
      </w:r>
      <w:r>
        <w:rPr>
          <w:rFonts w:hint="eastAsia" w:ascii="仿宋" w:hAnsi="仿宋" w:eastAsia="仿宋" w:cs="仿宋"/>
          <w:sz w:val="20"/>
          <w:szCs w:val="20"/>
        </w:rPr>
        <w:t>必须无条件接受。</w:t>
      </w:r>
    </w:p>
    <w:p w14:paraId="7BEF4182">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3、订单采购：</w:t>
      </w:r>
      <w:r>
        <w:rPr>
          <w:rFonts w:hint="eastAsia" w:ascii="仿宋" w:hAnsi="仿宋" w:eastAsia="仿宋" w:cs="仿宋"/>
          <w:sz w:val="20"/>
          <w:szCs w:val="20"/>
          <w:lang w:eastAsia="zh-CN"/>
        </w:rPr>
        <w:t>卖方</w:t>
      </w:r>
      <w:r>
        <w:rPr>
          <w:rFonts w:hint="eastAsia" w:ascii="仿宋" w:hAnsi="仿宋" w:eastAsia="仿宋" w:cs="仿宋"/>
          <w:sz w:val="20"/>
          <w:szCs w:val="20"/>
        </w:rPr>
        <w:t>须按</w:t>
      </w:r>
      <w:r>
        <w:rPr>
          <w:rFonts w:hint="eastAsia" w:ascii="仿宋" w:hAnsi="仿宋" w:eastAsia="仿宋" w:cs="仿宋"/>
          <w:sz w:val="20"/>
          <w:szCs w:val="20"/>
          <w:lang w:eastAsia="zh-CN"/>
        </w:rPr>
        <w:t>买方</w:t>
      </w:r>
      <w:r>
        <w:rPr>
          <w:rFonts w:hint="eastAsia" w:ascii="仿宋" w:hAnsi="仿宋" w:eastAsia="仿宋" w:cs="仿宋"/>
          <w:sz w:val="20"/>
          <w:szCs w:val="20"/>
        </w:rPr>
        <w:t>规定范围、时间、格式提供每季度不少于1000种且不重复的新书书目（《进口新版图书目录》、《港澳台图书目录》等）。图书到货率不低于90%。如到货率低于90%，</w:t>
      </w:r>
      <w:r>
        <w:rPr>
          <w:rFonts w:hint="eastAsia" w:ascii="仿宋" w:hAnsi="仿宋" w:eastAsia="仿宋" w:cs="仿宋"/>
          <w:sz w:val="20"/>
          <w:szCs w:val="20"/>
          <w:lang w:eastAsia="zh-CN"/>
        </w:rPr>
        <w:t>买方</w:t>
      </w:r>
      <w:r>
        <w:rPr>
          <w:rFonts w:hint="eastAsia" w:ascii="仿宋" w:hAnsi="仿宋" w:eastAsia="仿宋" w:cs="仿宋"/>
          <w:sz w:val="20"/>
          <w:szCs w:val="20"/>
        </w:rPr>
        <w:t>有权直接通过其他渠道补充未到货的品种和数量，</w:t>
      </w:r>
      <w:r>
        <w:rPr>
          <w:rFonts w:hint="eastAsia" w:ascii="仿宋" w:hAnsi="仿宋" w:eastAsia="仿宋" w:cs="仿宋"/>
          <w:sz w:val="20"/>
          <w:szCs w:val="20"/>
          <w:lang w:eastAsia="zh-CN"/>
        </w:rPr>
        <w:t>卖方</w:t>
      </w:r>
      <w:r>
        <w:rPr>
          <w:rFonts w:hint="eastAsia" w:ascii="仿宋" w:hAnsi="仿宋" w:eastAsia="仿宋" w:cs="仿宋"/>
          <w:sz w:val="20"/>
          <w:szCs w:val="20"/>
        </w:rPr>
        <w:t>必须无条件接受。</w:t>
      </w:r>
    </w:p>
    <w:p w14:paraId="57E27473">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投标人须承诺所投图书和服务符合相关强制性规定。交货时</w:t>
      </w:r>
      <w:r>
        <w:rPr>
          <w:rFonts w:hint="eastAsia" w:ascii="仿宋" w:hAnsi="仿宋" w:eastAsia="仿宋" w:cs="仿宋"/>
          <w:sz w:val="20"/>
          <w:szCs w:val="20"/>
          <w:lang w:eastAsia="zh-CN"/>
        </w:rPr>
        <w:t>买方</w:t>
      </w:r>
      <w:r>
        <w:rPr>
          <w:rFonts w:hint="eastAsia" w:ascii="仿宋" w:hAnsi="仿宋" w:eastAsia="仿宋" w:cs="仿宋"/>
          <w:sz w:val="20"/>
          <w:szCs w:val="20"/>
        </w:rPr>
        <w:t>有权要求供应商出具所投图书、服务符合上述规定的证明文件。</w:t>
      </w:r>
    </w:p>
    <w:p w14:paraId="6A2FD473">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十、商品包装、交货及其他服务要求</w:t>
      </w:r>
    </w:p>
    <w:p w14:paraId="3AAAE6B0">
      <w:pPr>
        <w:spacing w:line="240" w:lineRule="auto"/>
        <w:rPr>
          <w:rFonts w:hint="eastAsia" w:ascii="仿宋" w:hAnsi="仿宋" w:eastAsia="仿宋" w:cs="仿宋"/>
          <w:sz w:val="20"/>
          <w:szCs w:val="20"/>
        </w:rPr>
      </w:pPr>
      <w:r>
        <w:rPr>
          <w:rFonts w:hint="eastAsia" w:ascii="仿宋" w:hAnsi="仿宋" w:eastAsia="仿宋" w:cs="仿宋"/>
          <w:sz w:val="20"/>
          <w:szCs w:val="20"/>
        </w:rPr>
        <w:t>（一）配送及送货</w:t>
      </w:r>
    </w:p>
    <w:p w14:paraId="70330731">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1、对</w:t>
      </w:r>
      <w:r>
        <w:rPr>
          <w:rFonts w:hint="eastAsia" w:ascii="仿宋" w:hAnsi="仿宋" w:eastAsia="仿宋" w:cs="仿宋"/>
          <w:sz w:val="20"/>
          <w:szCs w:val="20"/>
          <w:lang w:eastAsia="zh-CN"/>
        </w:rPr>
        <w:t>买方</w:t>
      </w:r>
      <w:r>
        <w:rPr>
          <w:rFonts w:hint="eastAsia" w:ascii="仿宋" w:hAnsi="仿宋" w:eastAsia="仿宋" w:cs="仿宋"/>
          <w:sz w:val="20"/>
          <w:szCs w:val="20"/>
        </w:rPr>
        <w:t>初选的图书，</w:t>
      </w:r>
      <w:r>
        <w:rPr>
          <w:rFonts w:hint="eastAsia" w:ascii="仿宋" w:hAnsi="仿宋" w:eastAsia="仿宋" w:cs="仿宋"/>
          <w:sz w:val="20"/>
          <w:szCs w:val="20"/>
          <w:lang w:eastAsia="zh-CN"/>
        </w:rPr>
        <w:t>卖方</w:t>
      </w:r>
      <w:r>
        <w:rPr>
          <w:rFonts w:hint="eastAsia" w:ascii="仿宋" w:hAnsi="仿宋" w:eastAsia="仿宋" w:cs="仿宋"/>
          <w:sz w:val="20"/>
          <w:szCs w:val="20"/>
        </w:rPr>
        <w:t>应在3个工作日内将该批图书的采购数据按照</w:t>
      </w:r>
      <w:r>
        <w:rPr>
          <w:rFonts w:hint="eastAsia" w:ascii="仿宋" w:hAnsi="仿宋" w:eastAsia="仿宋" w:cs="仿宋"/>
          <w:sz w:val="20"/>
          <w:szCs w:val="20"/>
          <w:lang w:eastAsia="zh-CN"/>
        </w:rPr>
        <w:t>买方</w:t>
      </w:r>
      <w:r>
        <w:rPr>
          <w:rFonts w:hint="eastAsia" w:ascii="仿宋" w:hAnsi="仿宋" w:eastAsia="仿宋" w:cs="仿宋"/>
          <w:sz w:val="20"/>
          <w:szCs w:val="20"/>
        </w:rPr>
        <w:t>要求格式发给</w:t>
      </w:r>
      <w:r>
        <w:rPr>
          <w:rFonts w:hint="eastAsia" w:ascii="仿宋" w:hAnsi="仿宋" w:eastAsia="仿宋" w:cs="仿宋"/>
          <w:sz w:val="20"/>
          <w:szCs w:val="20"/>
          <w:lang w:eastAsia="zh-CN"/>
        </w:rPr>
        <w:t>买方</w:t>
      </w:r>
      <w:r>
        <w:rPr>
          <w:rFonts w:hint="eastAsia" w:ascii="仿宋" w:hAnsi="仿宋" w:eastAsia="仿宋" w:cs="仿宋"/>
          <w:sz w:val="20"/>
          <w:szCs w:val="20"/>
        </w:rPr>
        <w:t>。</w:t>
      </w:r>
    </w:p>
    <w:p w14:paraId="56D9C1F2">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2、一般情况下，现购图书在订单确定后的5个工作日内予以回告，回告后15个工作日内，</w:t>
      </w:r>
      <w:r>
        <w:rPr>
          <w:rFonts w:hint="eastAsia" w:ascii="仿宋" w:hAnsi="仿宋" w:eastAsia="仿宋" w:cs="仿宋"/>
          <w:sz w:val="20"/>
          <w:szCs w:val="20"/>
          <w:lang w:eastAsia="zh-CN"/>
        </w:rPr>
        <w:t>卖方</w:t>
      </w:r>
      <w:r>
        <w:rPr>
          <w:rFonts w:hint="eastAsia" w:ascii="仿宋" w:hAnsi="仿宋" w:eastAsia="仿宋" w:cs="仿宋"/>
          <w:sz w:val="20"/>
          <w:szCs w:val="20"/>
        </w:rPr>
        <w:t>应按</w:t>
      </w:r>
      <w:r>
        <w:rPr>
          <w:rFonts w:hint="eastAsia" w:ascii="仿宋" w:hAnsi="仿宋" w:eastAsia="仿宋" w:cs="仿宋"/>
          <w:sz w:val="20"/>
          <w:szCs w:val="20"/>
          <w:lang w:eastAsia="zh-CN"/>
        </w:rPr>
        <w:t>买方</w:t>
      </w:r>
      <w:r>
        <w:rPr>
          <w:rFonts w:hint="eastAsia" w:ascii="仿宋" w:hAnsi="仿宋" w:eastAsia="仿宋" w:cs="仿宋"/>
          <w:sz w:val="20"/>
          <w:szCs w:val="20"/>
        </w:rPr>
        <w:t>具体要求，完成图书配送工作，并送货到指定地点（</w:t>
      </w:r>
      <w:r>
        <w:rPr>
          <w:rFonts w:hint="eastAsia" w:ascii="仿宋" w:hAnsi="仿宋" w:eastAsia="仿宋" w:cs="仿宋"/>
          <w:sz w:val="20"/>
          <w:szCs w:val="20"/>
          <w:lang w:eastAsia="zh-CN"/>
        </w:rPr>
        <w:t>买方</w:t>
      </w:r>
      <w:r>
        <w:rPr>
          <w:rFonts w:hint="eastAsia" w:ascii="仿宋" w:hAnsi="仿宋" w:eastAsia="仿宋" w:cs="仿宋"/>
          <w:sz w:val="20"/>
          <w:szCs w:val="20"/>
        </w:rPr>
        <w:t>要求滞后送货不在此要求内）。逾期5个工作日不能到书的，</w:t>
      </w:r>
      <w:r>
        <w:rPr>
          <w:rFonts w:hint="eastAsia" w:ascii="仿宋" w:hAnsi="仿宋" w:eastAsia="仿宋" w:cs="仿宋"/>
          <w:sz w:val="20"/>
          <w:szCs w:val="20"/>
          <w:lang w:eastAsia="zh-CN"/>
        </w:rPr>
        <w:t>买方</w:t>
      </w:r>
      <w:r>
        <w:rPr>
          <w:rFonts w:hint="eastAsia" w:ascii="仿宋" w:hAnsi="仿宋" w:eastAsia="仿宋" w:cs="仿宋"/>
          <w:sz w:val="20"/>
          <w:szCs w:val="20"/>
        </w:rPr>
        <w:t>有权取消订单及该</w:t>
      </w:r>
      <w:r>
        <w:rPr>
          <w:rFonts w:hint="eastAsia" w:ascii="仿宋" w:hAnsi="仿宋" w:eastAsia="仿宋" w:cs="仿宋"/>
          <w:sz w:val="20"/>
          <w:szCs w:val="20"/>
          <w:lang w:eastAsia="zh-CN"/>
        </w:rPr>
        <w:t>卖方</w:t>
      </w:r>
      <w:r>
        <w:rPr>
          <w:rFonts w:hint="eastAsia" w:ascii="仿宋" w:hAnsi="仿宋" w:eastAsia="仿宋" w:cs="仿宋"/>
          <w:sz w:val="20"/>
          <w:szCs w:val="20"/>
        </w:rPr>
        <w:t>本年度图书采购资格。由此产生的一切经济损失从</w:t>
      </w:r>
      <w:r>
        <w:rPr>
          <w:rFonts w:hint="eastAsia" w:ascii="仿宋" w:hAnsi="仿宋" w:eastAsia="仿宋" w:cs="仿宋"/>
          <w:sz w:val="20"/>
          <w:szCs w:val="20"/>
          <w:lang w:eastAsia="zh-CN"/>
        </w:rPr>
        <w:t>卖方</w:t>
      </w:r>
      <w:r>
        <w:rPr>
          <w:rFonts w:hint="eastAsia" w:ascii="仿宋" w:hAnsi="仿宋" w:eastAsia="仿宋" w:cs="仿宋"/>
          <w:sz w:val="20"/>
          <w:szCs w:val="20"/>
        </w:rPr>
        <w:t>的履约保证金中扣除。</w:t>
      </w:r>
    </w:p>
    <w:p w14:paraId="58E91289">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3、供应商在处理清单时，如出现某些图书实际书价超出预订书价20％的情况，应及时与</w:t>
      </w:r>
      <w:r>
        <w:rPr>
          <w:rFonts w:hint="eastAsia" w:ascii="仿宋" w:hAnsi="仿宋" w:eastAsia="仿宋" w:cs="仿宋"/>
          <w:sz w:val="20"/>
          <w:szCs w:val="20"/>
          <w:lang w:eastAsia="zh-CN"/>
        </w:rPr>
        <w:t>买方</w:t>
      </w:r>
      <w:r>
        <w:rPr>
          <w:rFonts w:hint="eastAsia" w:ascii="仿宋" w:hAnsi="仿宋" w:eastAsia="仿宋" w:cs="仿宋"/>
          <w:sz w:val="20"/>
          <w:szCs w:val="20"/>
        </w:rPr>
        <w:t>联系，由</w:t>
      </w:r>
      <w:r>
        <w:rPr>
          <w:rFonts w:hint="eastAsia" w:ascii="仿宋" w:hAnsi="仿宋" w:eastAsia="仿宋" w:cs="仿宋"/>
          <w:sz w:val="20"/>
          <w:szCs w:val="20"/>
          <w:lang w:eastAsia="zh-CN"/>
        </w:rPr>
        <w:t>买方</w:t>
      </w:r>
      <w:r>
        <w:rPr>
          <w:rFonts w:hint="eastAsia" w:ascii="仿宋" w:hAnsi="仿宋" w:eastAsia="仿宋" w:cs="仿宋"/>
          <w:sz w:val="20"/>
          <w:szCs w:val="20"/>
        </w:rPr>
        <w:t>决定是否购买后才能供货，否则</w:t>
      </w:r>
      <w:r>
        <w:rPr>
          <w:rFonts w:hint="eastAsia" w:ascii="仿宋" w:hAnsi="仿宋" w:eastAsia="仿宋" w:cs="仿宋"/>
          <w:sz w:val="20"/>
          <w:szCs w:val="20"/>
          <w:lang w:eastAsia="zh-CN"/>
        </w:rPr>
        <w:t>买方</w:t>
      </w:r>
      <w:r>
        <w:rPr>
          <w:rFonts w:hint="eastAsia" w:ascii="仿宋" w:hAnsi="仿宋" w:eastAsia="仿宋" w:cs="仿宋"/>
          <w:sz w:val="20"/>
          <w:szCs w:val="20"/>
        </w:rPr>
        <w:t>有权拒收。所订图书如果调价，应有依据可查，付款时应出具国外原始涨价证明复印件、港澳台原始涨价证明复印件。</w:t>
      </w:r>
    </w:p>
    <w:p w14:paraId="36591220">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w:t>
      </w:r>
      <w:r>
        <w:rPr>
          <w:rFonts w:hint="eastAsia" w:ascii="仿宋" w:hAnsi="仿宋" w:eastAsia="仿宋" w:cs="仿宋"/>
          <w:sz w:val="20"/>
          <w:szCs w:val="20"/>
          <w:lang w:eastAsia="zh-CN"/>
        </w:rPr>
        <w:t>卖方</w:t>
      </w:r>
      <w:r>
        <w:rPr>
          <w:rFonts w:hint="eastAsia" w:ascii="仿宋" w:hAnsi="仿宋" w:eastAsia="仿宋" w:cs="仿宋"/>
          <w:sz w:val="20"/>
          <w:szCs w:val="20"/>
        </w:rPr>
        <w:t>应在送货前与</w:t>
      </w:r>
      <w:r>
        <w:rPr>
          <w:rFonts w:hint="eastAsia" w:ascii="仿宋" w:hAnsi="仿宋" w:eastAsia="仿宋" w:cs="仿宋"/>
          <w:sz w:val="20"/>
          <w:szCs w:val="20"/>
          <w:lang w:eastAsia="zh-CN"/>
        </w:rPr>
        <w:t>买方</w:t>
      </w:r>
      <w:r>
        <w:rPr>
          <w:rFonts w:hint="eastAsia" w:ascii="仿宋" w:hAnsi="仿宋" w:eastAsia="仿宋" w:cs="仿宋"/>
          <w:sz w:val="20"/>
          <w:szCs w:val="20"/>
        </w:rPr>
        <w:t>协商确定具体的送货时间、数量、地点，并提供免费送货与卸货服务。</w:t>
      </w:r>
    </w:p>
    <w:p w14:paraId="3696E146">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5、到货要求：采样图书：供应商根据</w:t>
      </w:r>
      <w:r>
        <w:rPr>
          <w:rFonts w:hint="eastAsia" w:ascii="仿宋" w:hAnsi="仿宋" w:eastAsia="仿宋" w:cs="仿宋"/>
          <w:sz w:val="20"/>
          <w:szCs w:val="20"/>
          <w:lang w:eastAsia="zh-CN"/>
        </w:rPr>
        <w:t>买方</w:t>
      </w:r>
      <w:r>
        <w:rPr>
          <w:rFonts w:hint="eastAsia" w:ascii="仿宋" w:hAnsi="仿宋" w:eastAsia="仿宋" w:cs="仿宋"/>
          <w:sz w:val="20"/>
          <w:szCs w:val="20"/>
        </w:rPr>
        <w:t>提交的订单，订到率在三个月之内不低于90%；现货图书：供应商根据采购方提交的采购目录配书，10个工作日内配齐图书，订到率不低于92%。</w:t>
      </w:r>
    </w:p>
    <w:p w14:paraId="284DD287">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6、因</w:t>
      </w:r>
      <w:r>
        <w:rPr>
          <w:rFonts w:hint="eastAsia" w:ascii="仿宋" w:hAnsi="仿宋" w:eastAsia="仿宋" w:cs="仿宋"/>
          <w:sz w:val="20"/>
          <w:szCs w:val="20"/>
          <w:lang w:eastAsia="zh-CN"/>
        </w:rPr>
        <w:t>卖方</w:t>
      </w:r>
      <w:r>
        <w:rPr>
          <w:rFonts w:hint="eastAsia" w:ascii="仿宋" w:hAnsi="仿宋" w:eastAsia="仿宋" w:cs="仿宋"/>
          <w:sz w:val="20"/>
          <w:szCs w:val="20"/>
        </w:rPr>
        <w:t>配送错误引致的损失由</w:t>
      </w:r>
      <w:r>
        <w:rPr>
          <w:rFonts w:hint="eastAsia" w:ascii="仿宋" w:hAnsi="仿宋" w:eastAsia="仿宋" w:cs="仿宋"/>
          <w:sz w:val="20"/>
          <w:szCs w:val="20"/>
          <w:lang w:eastAsia="zh-CN"/>
        </w:rPr>
        <w:t>卖方</w:t>
      </w:r>
      <w:r>
        <w:rPr>
          <w:rFonts w:hint="eastAsia" w:ascii="仿宋" w:hAnsi="仿宋" w:eastAsia="仿宋" w:cs="仿宋"/>
          <w:sz w:val="20"/>
          <w:szCs w:val="20"/>
        </w:rPr>
        <w:t>自负。</w:t>
      </w:r>
    </w:p>
    <w:p w14:paraId="56BD208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7、</w:t>
      </w:r>
      <w:r>
        <w:rPr>
          <w:rFonts w:hint="eastAsia" w:ascii="仿宋" w:hAnsi="仿宋" w:eastAsia="仿宋" w:cs="仿宋"/>
          <w:sz w:val="20"/>
          <w:szCs w:val="20"/>
          <w:lang w:eastAsia="zh-CN"/>
        </w:rPr>
        <w:t>卖方</w:t>
      </w:r>
      <w:r>
        <w:rPr>
          <w:rFonts w:hint="eastAsia" w:ascii="仿宋" w:hAnsi="仿宋" w:eastAsia="仿宋" w:cs="仿宋"/>
          <w:sz w:val="20"/>
          <w:szCs w:val="20"/>
        </w:rPr>
        <w:t>应认真做好订单查重（本批订单与历史订单查重；本批订单内查重）服务。如发现有重复应及时告知</w:t>
      </w:r>
      <w:r>
        <w:rPr>
          <w:rFonts w:hint="eastAsia" w:ascii="仿宋" w:hAnsi="仿宋" w:eastAsia="仿宋" w:cs="仿宋"/>
          <w:sz w:val="20"/>
          <w:szCs w:val="20"/>
          <w:lang w:eastAsia="zh-CN"/>
        </w:rPr>
        <w:t>买方</w:t>
      </w:r>
      <w:r>
        <w:rPr>
          <w:rFonts w:hint="eastAsia" w:ascii="仿宋" w:hAnsi="仿宋" w:eastAsia="仿宋" w:cs="仿宋"/>
          <w:sz w:val="20"/>
          <w:szCs w:val="20"/>
        </w:rPr>
        <w:t>。若订单中有订购不到的图书，接订单之日起5个工作日内告知</w:t>
      </w:r>
      <w:r>
        <w:rPr>
          <w:rFonts w:hint="eastAsia" w:ascii="仿宋" w:hAnsi="仿宋" w:eastAsia="仿宋" w:cs="仿宋"/>
          <w:sz w:val="20"/>
          <w:szCs w:val="20"/>
          <w:lang w:eastAsia="zh-CN"/>
        </w:rPr>
        <w:t>买方</w:t>
      </w:r>
      <w:r>
        <w:rPr>
          <w:rFonts w:hint="eastAsia" w:ascii="仿宋" w:hAnsi="仿宋" w:eastAsia="仿宋" w:cs="仿宋"/>
          <w:sz w:val="20"/>
          <w:szCs w:val="20"/>
        </w:rPr>
        <w:t>，并将未订购到书单返还</w:t>
      </w:r>
      <w:r>
        <w:rPr>
          <w:rFonts w:hint="eastAsia" w:ascii="仿宋" w:hAnsi="仿宋" w:eastAsia="仿宋" w:cs="仿宋"/>
          <w:sz w:val="20"/>
          <w:szCs w:val="20"/>
          <w:lang w:eastAsia="zh-CN"/>
        </w:rPr>
        <w:t>买方</w:t>
      </w:r>
      <w:r>
        <w:rPr>
          <w:rFonts w:hint="eastAsia" w:ascii="仿宋" w:hAnsi="仿宋" w:eastAsia="仿宋" w:cs="仿宋"/>
          <w:sz w:val="20"/>
          <w:szCs w:val="20"/>
        </w:rPr>
        <w:t>。因未及时反馈未订购信息而致使采购方不能采购到图书的，视该</w:t>
      </w:r>
      <w:r>
        <w:rPr>
          <w:rFonts w:hint="eastAsia" w:ascii="仿宋" w:hAnsi="仿宋" w:eastAsia="仿宋" w:cs="仿宋"/>
          <w:sz w:val="20"/>
          <w:szCs w:val="20"/>
          <w:lang w:eastAsia="zh-CN"/>
        </w:rPr>
        <w:t>卖方</w:t>
      </w:r>
      <w:r>
        <w:rPr>
          <w:rFonts w:hint="eastAsia" w:ascii="仿宋" w:hAnsi="仿宋" w:eastAsia="仿宋" w:cs="仿宋"/>
          <w:sz w:val="20"/>
          <w:szCs w:val="20"/>
        </w:rPr>
        <w:t>为不具备供货能力，</w:t>
      </w:r>
      <w:r>
        <w:rPr>
          <w:rFonts w:hint="eastAsia" w:ascii="仿宋" w:hAnsi="仿宋" w:eastAsia="仿宋" w:cs="仿宋"/>
          <w:sz w:val="20"/>
          <w:szCs w:val="20"/>
          <w:lang w:eastAsia="zh-CN"/>
        </w:rPr>
        <w:t>买方</w:t>
      </w:r>
      <w:r>
        <w:rPr>
          <w:rFonts w:hint="eastAsia" w:ascii="仿宋" w:hAnsi="仿宋" w:eastAsia="仿宋" w:cs="仿宋"/>
          <w:sz w:val="20"/>
          <w:szCs w:val="20"/>
        </w:rPr>
        <w:t>有权要求终止供货，终止供货所造成的损失由</w:t>
      </w:r>
      <w:r>
        <w:rPr>
          <w:rFonts w:hint="eastAsia" w:ascii="仿宋" w:hAnsi="仿宋" w:eastAsia="仿宋" w:cs="仿宋"/>
          <w:sz w:val="20"/>
          <w:szCs w:val="20"/>
          <w:lang w:eastAsia="zh-CN"/>
        </w:rPr>
        <w:t>卖方</w:t>
      </w:r>
      <w:r>
        <w:rPr>
          <w:rFonts w:hint="eastAsia" w:ascii="仿宋" w:hAnsi="仿宋" w:eastAsia="仿宋" w:cs="仿宋"/>
          <w:sz w:val="20"/>
          <w:szCs w:val="20"/>
        </w:rPr>
        <w:t>承担。</w:t>
      </w:r>
    </w:p>
    <w:p w14:paraId="656077D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8、免费提供重点图书宣传海报或书评资料。</w:t>
      </w:r>
    </w:p>
    <w:p w14:paraId="047F8CE0">
      <w:pPr>
        <w:spacing w:line="240" w:lineRule="auto"/>
        <w:rPr>
          <w:rFonts w:hint="eastAsia" w:ascii="仿宋" w:hAnsi="仿宋" w:eastAsia="仿宋" w:cs="仿宋"/>
          <w:sz w:val="20"/>
          <w:szCs w:val="20"/>
        </w:rPr>
      </w:pPr>
      <w:r>
        <w:rPr>
          <w:rFonts w:hint="eastAsia" w:ascii="仿宋" w:hAnsi="仿宋" w:eastAsia="仿宋" w:cs="仿宋"/>
          <w:sz w:val="20"/>
          <w:szCs w:val="20"/>
        </w:rPr>
        <w:t>（二）包装</w:t>
      </w:r>
    </w:p>
    <w:p w14:paraId="6B7FE105">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1、每批到馆图书应按批次有序排列，并使用防潮牛皮纸规范包装。每批图书需附电子版发货清单及打印汇总单（包括该批图书的订单号、批次、种数、册数、总金额等</w:t>
      </w:r>
      <w:r>
        <w:rPr>
          <w:rFonts w:hint="eastAsia" w:ascii="仿宋" w:hAnsi="仿宋" w:eastAsia="仿宋" w:cs="仿宋"/>
          <w:sz w:val="20"/>
          <w:szCs w:val="20"/>
          <w:lang w:eastAsia="zh-CN"/>
        </w:rPr>
        <w:t>项目</w:t>
      </w:r>
      <w:r>
        <w:rPr>
          <w:rFonts w:hint="eastAsia" w:ascii="仿宋" w:hAnsi="仿宋" w:eastAsia="仿宋" w:cs="仿宋"/>
          <w:sz w:val="20"/>
          <w:szCs w:val="20"/>
        </w:rPr>
        <w:t>），需单独打包，在外包装上有明显标志，由</w:t>
      </w:r>
      <w:r>
        <w:rPr>
          <w:rFonts w:hint="eastAsia" w:ascii="仿宋" w:hAnsi="仿宋" w:eastAsia="仿宋" w:cs="仿宋"/>
          <w:sz w:val="20"/>
          <w:szCs w:val="20"/>
          <w:lang w:eastAsia="zh-CN"/>
        </w:rPr>
        <w:t>买方</w:t>
      </w:r>
      <w:r>
        <w:rPr>
          <w:rFonts w:hint="eastAsia" w:ascii="仿宋" w:hAnsi="仿宋" w:eastAsia="仿宋" w:cs="仿宋"/>
          <w:sz w:val="20"/>
          <w:szCs w:val="20"/>
        </w:rPr>
        <w:t>采购员签收；每包图书附打印销售清单（包括该包图书的订单号、序号、ISBN号、书名、著者、出版社、出版年、册数、单价及包内图书总种数、总册数、总价格等</w:t>
      </w:r>
      <w:r>
        <w:rPr>
          <w:rFonts w:hint="eastAsia" w:ascii="仿宋" w:hAnsi="仿宋" w:eastAsia="仿宋" w:cs="仿宋"/>
          <w:sz w:val="20"/>
          <w:szCs w:val="20"/>
          <w:lang w:eastAsia="zh-CN"/>
        </w:rPr>
        <w:t>项目</w:t>
      </w:r>
      <w:r>
        <w:rPr>
          <w:rFonts w:hint="eastAsia" w:ascii="仿宋" w:hAnsi="仿宋" w:eastAsia="仿宋" w:cs="仿宋"/>
          <w:sz w:val="20"/>
          <w:szCs w:val="20"/>
        </w:rPr>
        <w:t>），以方便核对。</w:t>
      </w:r>
    </w:p>
    <w:p w14:paraId="2FF3B753">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2、每批（包）图书的品种、册数、金额等必须与对应的清单相符。如果在验收过程中出现同一批次（包）图书的图书品种及册数与相应清单不符，</w:t>
      </w:r>
      <w:r>
        <w:rPr>
          <w:rFonts w:hint="eastAsia" w:ascii="仿宋" w:hAnsi="仿宋" w:eastAsia="仿宋" w:cs="仿宋"/>
          <w:sz w:val="20"/>
          <w:szCs w:val="20"/>
          <w:lang w:eastAsia="zh-CN"/>
        </w:rPr>
        <w:t>买方</w:t>
      </w:r>
      <w:r>
        <w:rPr>
          <w:rFonts w:hint="eastAsia" w:ascii="仿宋" w:hAnsi="仿宋" w:eastAsia="仿宋" w:cs="仿宋"/>
          <w:sz w:val="20"/>
          <w:szCs w:val="20"/>
        </w:rPr>
        <w:t>有权做退书处理</w:t>
      </w:r>
      <w:r>
        <w:rPr>
          <w:rFonts w:hint="eastAsia" w:ascii="仿宋" w:hAnsi="仿宋" w:eastAsia="仿宋" w:cs="仿宋"/>
          <w:sz w:val="20"/>
          <w:szCs w:val="20"/>
          <w:lang w:eastAsia="zh-CN"/>
        </w:rPr>
        <w:t>，</w:t>
      </w:r>
      <w:r>
        <w:rPr>
          <w:rFonts w:hint="eastAsia" w:ascii="仿宋" w:hAnsi="仿宋" w:eastAsia="仿宋" w:cs="仿宋"/>
          <w:sz w:val="20"/>
          <w:szCs w:val="20"/>
        </w:rPr>
        <w:t>因此产生的一切经济损失由</w:t>
      </w:r>
      <w:r>
        <w:rPr>
          <w:rFonts w:hint="eastAsia" w:ascii="仿宋" w:hAnsi="仿宋" w:eastAsia="仿宋" w:cs="仿宋"/>
          <w:sz w:val="20"/>
          <w:szCs w:val="20"/>
          <w:lang w:eastAsia="zh-CN"/>
        </w:rPr>
        <w:t>卖方</w:t>
      </w:r>
      <w:r>
        <w:rPr>
          <w:rFonts w:hint="eastAsia" w:ascii="仿宋" w:hAnsi="仿宋" w:eastAsia="仿宋" w:cs="仿宋"/>
          <w:sz w:val="20"/>
          <w:szCs w:val="20"/>
        </w:rPr>
        <w:t>承担。</w:t>
      </w:r>
    </w:p>
    <w:p w14:paraId="103D0B82">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3、同一批次采购的同种图书必须置于同一包内并同一批到馆。如果在验收过程中出现同种图书在不同包内或不同批次到馆的现象，</w:t>
      </w:r>
      <w:r>
        <w:rPr>
          <w:rFonts w:hint="eastAsia" w:ascii="仿宋" w:hAnsi="仿宋" w:eastAsia="仿宋" w:cs="仿宋"/>
          <w:sz w:val="20"/>
          <w:szCs w:val="20"/>
          <w:lang w:eastAsia="zh-CN"/>
        </w:rPr>
        <w:t>买方</w:t>
      </w:r>
      <w:r>
        <w:rPr>
          <w:rFonts w:hint="eastAsia" w:ascii="仿宋" w:hAnsi="仿宋" w:eastAsia="仿宋" w:cs="仿宋"/>
          <w:sz w:val="20"/>
          <w:szCs w:val="20"/>
        </w:rPr>
        <w:t>有权做退货。</w:t>
      </w:r>
    </w:p>
    <w:p w14:paraId="6228214C">
      <w:pPr>
        <w:spacing w:line="240" w:lineRule="auto"/>
        <w:rPr>
          <w:rFonts w:hint="eastAsia" w:ascii="仿宋" w:hAnsi="仿宋" w:eastAsia="仿宋" w:cs="仿宋"/>
          <w:sz w:val="20"/>
          <w:szCs w:val="20"/>
        </w:rPr>
      </w:pPr>
      <w:r>
        <w:rPr>
          <w:rFonts w:hint="eastAsia" w:ascii="仿宋" w:hAnsi="仿宋" w:eastAsia="仿宋" w:cs="仿宋"/>
          <w:sz w:val="20"/>
          <w:szCs w:val="20"/>
        </w:rPr>
        <w:t>（三）验收</w:t>
      </w:r>
    </w:p>
    <w:p w14:paraId="36DDC44B">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图书到馆验收工作应由</w:t>
      </w:r>
      <w:r>
        <w:rPr>
          <w:rFonts w:hint="eastAsia" w:ascii="仿宋" w:hAnsi="仿宋" w:eastAsia="仿宋" w:cs="仿宋"/>
          <w:sz w:val="20"/>
          <w:szCs w:val="20"/>
          <w:lang w:eastAsia="zh-CN"/>
        </w:rPr>
        <w:t>卖方</w:t>
      </w:r>
      <w:r>
        <w:rPr>
          <w:rFonts w:hint="eastAsia" w:ascii="仿宋" w:hAnsi="仿宋" w:eastAsia="仿宋" w:cs="仿宋"/>
          <w:sz w:val="20"/>
          <w:szCs w:val="20"/>
        </w:rPr>
        <w:t>与</w:t>
      </w:r>
      <w:r>
        <w:rPr>
          <w:rFonts w:hint="eastAsia" w:ascii="仿宋" w:hAnsi="仿宋" w:eastAsia="仿宋" w:cs="仿宋"/>
          <w:sz w:val="20"/>
          <w:szCs w:val="20"/>
          <w:lang w:eastAsia="zh-CN"/>
        </w:rPr>
        <w:t>买方</w:t>
      </w:r>
      <w:r>
        <w:rPr>
          <w:rFonts w:hint="eastAsia" w:ascii="仿宋" w:hAnsi="仿宋" w:eastAsia="仿宋" w:cs="仿宋"/>
          <w:sz w:val="20"/>
          <w:szCs w:val="20"/>
        </w:rPr>
        <w:t>共同完成。若</w:t>
      </w:r>
      <w:r>
        <w:rPr>
          <w:rFonts w:hint="eastAsia" w:ascii="仿宋" w:hAnsi="仿宋" w:eastAsia="仿宋" w:cs="仿宋"/>
          <w:sz w:val="20"/>
          <w:szCs w:val="20"/>
          <w:lang w:eastAsia="zh-CN"/>
        </w:rPr>
        <w:t>卖方</w:t>
      </w:r>
      <w:r>
        <w:rPr>
          <w:rFonts w:hint="eastAsia" w:ascii="仿宋" w:hAnsi="仿宋" w:eastAsia="仿宋" w:cs="仿宋"/>
          <w:sz w:val="20"/>
          <w:szCs w:val="20"/>
        </w:rPr>
        <w:t>不能履行此项工作，必须提供验收委托书并支付相关费用，且</w:t>
      </w:r>
      <w:r>
        <w:rPr>
          <w:rFonts w:hint="eastAsia" w:ascii="仿宋" w:hAnsi="仿宋" w:eastAsia="仿宋" w:cs="仿宋"/>
          <w:sz w:val="20"/>
          <w:szCs w:val="20"/>
          <w:lang w:eastAsia="zh-CN"/>
        </w:rPr>
        <w:t>卖方</w:t>
      </w:r>
      <w:r>
        <w:rPr>
          <w:rFonts w:hint="eastAsia" w:ascii="仿宋" w:hAnsi="仿宋" w:eastAsia="仿宋" w:cs="仿宋"/>
          <w:sz w:val="20"/>
          <w:szCs w:val="20"/>
        </w:rPr>
        <w:t>必须同意并认可</w:t>
      </w:r>
      <w:r>
        <w:rPr>
          <w:rFonts w:hint="eastAsia" w:ascii="仿宋" w:hAnsi="仿宋" w:eastAsia="仿宋" w:cs="仿宋"/>
          <w:sz w:val="20"/>
          <w:szCs w:val="20"/>
          <w:lang w:eastAsia="zh-CN"/>
        </w:rPr>
        <w:t>买方</w:t>
      </w:r>
      <w:r>
        <w:rPr>
          <w:rFonts w:hint="eastAsia" w:ascii="仿宋" w:hAnsi="仿宋" w:eastAsia="仿宋" w:cs="仿宋"/>
          <w:sz w:val="20"/>
          <w:szCs w:val="20"/>
        </w:rPr>
        <w:t>验收结果。</w:t>
      </w:r>
    </w:p>
    <w:p w14:paraId="55AFF0D1">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1、质量问题的处理。出现如下任何一种情况，无论是否已作前期载体加工，</w:t>
      </w:r>
      <w:r>
        <w:rPr>
          <w:rFonts w:hint="eastAsia" w:ascii="仿宋" w:hAnsi="仿宋" w:eastAsia="仿宋" w:cs="仿宋"/>
          <w:sz w:val="20"/>
          <w:szCs w:val="20"/>
          <w:lang w:eastAsia="zh-CN"/>
        </w:rPr>
        <w:t>卖方</w:t>
      </w:r>
      <w:r>
        <w:rPr>
          <w:rFonts w:hint="eastAsia" w:ascii="仿宋" w:hAnsi="仿宋" w:eastAsia="仿宋" w:cs="仿宋"/>
          <w:sz w:val="20"/>
          <w:szCs w:val="20"/>
        </w:rPr>
        <w:t>必须在10个工作日内一律无条件免费更换或补充相关附件：</w:t>
      </w:r>
    </w:p>
    <w:p w14:paraId="41AFA30B">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（1）图书装订或印刷质量有问题，如掉页、缺页、倒装、模糊不清、破损、开线、开胶等；</w:t>
      </w:r>
    </w:p>
    <w:p w14:paraId="591EA443">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（2）图书册数与对应清单不符；</w:t>
      </w:r>
    </w:p>
    <w:p w14:paraId="694D8CE0">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（3）图书出现污损情况；</w:t>
      </w:r>
    </w:p>
    <w:p w14:paraId="63E9724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（4）图书的随书附件如光盘等不齐全。</w:t>
      </w:r>
    </w:p>
    <w:p w14:paraId="3D0AEEBC">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2、退货。图书到馆后，因各种原因不适合图书馆收藏的，无论是否已作前期载体加工，</w:t>
      </w:r>
      <w:r>
        <w:rPr>
          <w:rFonts w:hint="eastAsia" w:ascii="仿宋" w:hAnsi="仿宋" w:eastAsia="仿宋" w:cs="仿宋"/>
          <w:sz w:val="20"/>
          <w:szCs w:val="20"/>
          <w:lang w:eastAsia="zh-CN"/>
        </w:rPr>
        <w:t>卖方</w:t>
      </w:r>
      <w:r>
        <w:rPr>
          <w:rFonts w:hint="eastAsia" w:ascii="仿宋" w:hAnsi="仿宋" w:eastAsia="仿宋" w:cs="仿宋"/>
          <w:sz w:val="20"/>
          <w:szCs w:val="20"/>
        </w:rPr>
        <w:t>应无条件退换。</w:t>
      </w:r>
      <w:r>
        <w:rPr>
          <w:rFonts w:hint="eastAsia" w:ascii="仿宋" w:hAnsi="仿宋" w:eastAsia="仿宋" w:cs="仿宋"/>
          <w:sz w:val="20"/>
          <w:szCs w:val="20"/>
          <w:lang w:eastAsia="zh-CN"/>
        </w:rPr>
        <w:t>买方</w:t>
      </w:r>
      <w:r>
        <w:rPr>
          <w:rFonts w:hint="eastAsia" w:ascii="仿宋" w:hAnsi="仿宋" w:eastAsia="仿宋" w:cs="仿宋"/>
          <w:sz w:val="20"/>
          <w:szCs w:val="20"/>
        </w:rPr>
        <w:t>采购图书一般情况下不重复</w:t>
      </w:r>
      <w:r>
        <w:rPr>
          <w:rFonts w:hint="eastAsia" w:ascii="仿宋" w:hAnsi="仿宋" w:eastAsia="仿宋" w:cs="仿宋"/>
          <w:sz w:val="20"/>
          <w:szCs w:val="20"/>
          <w:lang w:eastAsia="zh-CN"/>
        </w:rPr>
        <w:t>。</w:t>
      </w:r>
      <w:r>
        <w:rPr>
          <w:rFonts w:hint="eastAsia" w:ascii="仿宋" w:hAnsi="仿宋" w:eastAsia="仿宋" w:cs="仿宋"/>
          <w:sz w:val="20"/>
          <w:szCs w:val="20"/>
        </w:rPr>
        <w:t>如果到馆图书出现非</w:t>
      </w:r>
      <w:r>
        <w:rPr>
          <w:rFonts w:hint="eastAsia" w:ascii="仿宋" w:hAnsi="仿宋" w:eastAsia="仿宋" w:cs="仿宋"/>
          <w:sz w:val="20"/>
          <w:szCs w:val="20"/>
          <w:lang w:eastAsia="zh-CN"/>
        </w:rPr>
        <w:t>买方</w:t>
      </w:r>
      <w:r>
        <w:rPr>
          <w:rFonts w:hint="eastAsia" w:ascii="仿宋" w:hAnsi="仿宋" w:eastAsia="仿宋" w:cs="仿宋"/>
          <w:sz w:val="20"/>
          <w:szCs w:val="20"/>
        </w:rPr>
        <w:t>计划购置的复本数量或品种，</w:t>
      </w:r>
      <w:r>
        <w:rPr>
          <w:rFonts w:hint="eastAsia" w:ascii="仿宋" w:hAnsi="仿宋" w:eastAsia="仿宋" w:cs="仿宋"/>
          <w:sz w:val="20"/>
          <w:szCs w:val="20"/>
          <w:lang w:eastAsia="zh-CN"/>
        </w:rPr>
        <w:t>卖方</w:t>
      </w:r>
      <w:r>
        <w:rPr>
          <w:rFonts w:hint="eastAsia" w:ascii="仿宋" w:hAnsi="仿宋" w:eastAsia="仿宋" w:cs="仿宋"/>
          <w:sz w:val="20"/>
          <w:szCs w:val="20"/>
        </w:rPr>
        <w:t>应全部无条件退货。</w:t>
      </w:r>
    </w:p>
    <w:p w14:paraId="49CD3404">
      <w:pPr>
        <w:spacing w:line="240" w:lineRule="auto"/>
        <w:rPr>
          <w:rFonts w:hint="eastAsia" w:ascii="仿宋" w:hAnsi="仿宋" w:eastAsia="仿宋" w:cs="仿宋"/>
          <w:sz w:val="20"/>
          <w:szCs w:val="20"/>
        </w:rPr>
      </w:pPr>
      <w:r>
        <w:rPr>
          <w:rFonts w:hint="eastAsia" w:ascii="仿宋" w:hAnsi="仿宋" w:eastAsia="仿宋" w:cs="仿宋"/>
          <w:sz w:val="20"/>
          <w:szCs w:val="20"/>
        </w:rPr>
        <w:t>（四）其它</w:t>
      </w:r>
    </w:p>
    <w:p w14:paraId="0CC5847A">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lang w:eastAsia="zh-CN"/>
        </w:rPr>
        <w:t>卖方</w:t>
      </w:r>
      <w:r>
        <w:rPr>
          <w:rFonts w:hint="eastAsia" w:ascii="仿宋" w:hAnsi="仿宋" w:eastAsia="仿宋" w:cs="仿宋"/>
          <w:sz w:val="20"/>
          <w:szCs w:val="20"/>
        </w:rPr>
        <w:t>须按</w:t>
      </w:r>
      <w:r>
        <w:rPr>
          <w:rFonts w:hint="eastAsia" w:ascii="仿宋" w:hAnsi="仿宋" w:eastAsia="仿宋" w:cs="仿宋"/>
          <w:sz w:val="20"/>
          <w:szCs w:val="20"/>
          <w:lang w:eastAsia="zh-CN"/>
        </w:rPr>
        <w:t>买方</w:t>
      </w:r>
      <w:r>
        <w:rPr>
          <w:rFonts w:hint="eastAsia" w:ascii="仿宋" w:hAnsi="仿宋" w:eastAsia="仿宋" w:cs="仿宋"/>
          <w:sz w:val="20"/>
          <w:szCs w:val="20"/>
        </w:rPr>
        <w:t>提供的订单进行配书，目录内容包括：国际标准书号、正副题名、著者、出版社、版次、出版年、价格、开本、内容简介。同时标注配书情况及说明未配书原因，其结果以电子表格形式发送给</w:t>
      </w:r>
      <w:r>
        <w:rPr>
          <w:rFonts w:hint="eastAsia" w:ascii="仿宋" w:hAnsi="仿宋" w:eastAsia="仿宋" w:cs="仿宋"/>
          <w:sz w:val="20"/>
          <w:szCs w:val="20"/>
          <w:lang w:eastAsia="zh-CN"/>
        </w:rPr>
        <w:t>买方</w:t>
      </w:r>
      <w:r>
        <w:rPr>
          <w:rFonts w:hint="eastAsia" w:ascii="仿宋" w:hAnsi="仿宋" w:eastAsia="仿宋" w:cs="仿宋"/>
          <w:sz w:val="20"/>
          <w:szCs w:val="20"/>
        </w:rPr>
        <w:t>确认。对于疑似重复订购、订数过多、大码洋的图书，</w:t>
      </w:r>
      <w:r>
        <w:rPr>
          <w:rFonts w:hint="eastAsia" w:ascii="仿宋" w:hAnsi="仿宋" w:eastAsia="仿宋" w:cs="仿宋"/>
          <w:sz w:val="20"/>
          <w:szCs w:val="20"/>
          <w:lang w:eastAsia="zh-CN"/>
        </w:rPr>
        <w:t>卖方</w:t>
      </w:r>
      <w:r>
        <w:rPr>
          <w:rFonts w:hint="eastAsia" w:ascii="仿宋" w:hAnsi="仿宋" w:eastAsia="仿宋" w:cs="仿宋"/>
          <w:sz w:val="20"/>
          <w:szCs w:val="20"/>
        </w:rPr>
        <w:t>应及时与</w:t>
      </w:r>
      <w:r>
        <w:rPr>
          <w:rFonts w:hint="eastAsia" w:ascii="仿宋" w:hAnsi="仿宋" w:eastAsia="仿宋" w:cs="仿宋"/>
          <w:sz w:val="20"/>
          <w:szCs w:val="20"/>
          <w:lang w:eastAsia="zh-CN"/>
        </w:rPr>
        <w:t>买方</w:t>
      </w:r>
      <w:r>
        <w:rPr>
          <w:rFonts w:hint="eastAsia" w:ascii="仿宋" w:hAnsi="仿宋" w:eastAsia="仿宋" w:cs="仿宋"/>
          <w:sz w:val="20"/>
          <w:szCs w:val="20"/>
        </w:rPr>
        <w:t>核实并妥善处理。</w:t>
      </w:r>
    </w:p>
    <w:p w14:paraId="47E4E5D3">
      <w:pPr>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sz w:val="20"/>
          <w:szCs w:val="20"/>
        </w:rPr>
        <w:t>2、</w:t>
      </w:r>
      <w:r>
        <w:rPr>
          <w:rFonts w:hint="eastAsia" w:ascii="仿宋" w:hAnsi="仿宋" w:eastAsia="仿宋" w:cs="仿宋"/>
          <w:sz w:val="20"/>
          <w:szCs w:val="20"/>
          <w:lang w:eastAsia="zh-CN"/>
        </w:rPr>
        <w:t>卖方</w:t>
      </w:r>
      <w:r>
        <w:rPr>
          <w:rFonts w:hint="eastAsia" w:ascii="仿宋" w:hAnsi="仿宋" w:eastAsia="仿宋" w:cs="仿宋"/>
          <w:sz w:val="20"/>
          <w:szCs w:val="20"/>
        </w:rPr>
        <w:t>保证每种图书在</w:t>
      </w:r>
      <w:r>
        <w:rPr>
          <w:rFonts w:hint="eastAsia" w:ascii="仿宋" w:hAnsi="仿宋" w:eastAsia="仿宋" w:cs="仿宋"/>
          <w:sz w:val="20"/>
          <w:szCs w:val="20"/>
          <w:lang w:eastAsia="zh-CN"/>
        </w:rPr>
        <w:t>订单</w:t>
      </w:r>
      <w:r>
        <w:rPr>
          <w:rFonts w:hint="eastAsia" w:ascii="仿宋" w:hAnsi="仿宋" w:eastAsia="仿宋" w:cs="仿宋"/>
          <w:sz w:val="20"/>
          <w:szCs w:val="20"/>
        </w:rPr>
        <w:t>信息没有变动的情况下只发布一次。</w:t>
      </w:r>
    </w:p>
    <w:p w14:paraId="0349C5CA">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十一、加工服务要求</w:t>
      </w:r>
    </w:p>
    <w:p w14:paraId="3FDB8737">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图书加工质量须经买方采编部检验认可。</w:t>
      </w:r>
    </w:p>
    <w:p w14:paraId="0F1A8B24">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卖方须严格按买方要求对图书提供加工服务，执行该项服务的具体时间及地点（本馆指定馆区）由买方决定。卖方安排的加工人员人数由买方根据图书加工的工作量确定。卖方如不能或不便如约履行数据制作服务，可委托由买方同意的相关机构进行服务。卖方提供或委托的加工人员须具有买方认可的资格证书(证书在有效期内），在提供图书加工服务期间人员</w:t>
      </w:r>
      <w:r>
        <w:rPr>
          <w:rFonts w:hint="eastAsia" w:ascii="仿宋" w:hAnsi="仿宋" w:eastAsia="仿宋" w:cs="仿宋"/>
          <w:sz w:val="20"/>
          <w:szCs w:val="20"/>
        </w:rPr>
        <w:t>不得随意更换</w:t>
      </w:r>
      <w:r>
        <w:rPr>
          <w:rFonts w:hint="eastAsia" w:ascii="仿宋" w:hAnsi="仿宋" w:eastAsia="仿宋" w:cs="仿宋"/>
          <w:sz w:val="20"/>
          <w:szCs w:val="20"/>
          <w:lang w:val="en-US" w:eastAsia="zh-CN"/>
        </w:rPr>
        <w:t>。图书加工质量合格率按买方要求应达100%，若低于98%（含98%），修正数据及加工错误直至质量要求达标。数据制作的标准率、图书加工的及时性（到馆后20个工作日内上架）不能达到买方要求，买方有权扣除部分履约保证金并做退货处理。</w:t>
      </w:r>
    </w:p>
    <w:p w14:paraId="6D930A34">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图书加工流程包括拆包验收、编目数据制作与馆藏分配、数据质量检查、图书物理加工等环节。</w:t>
      </w:r>
    </w:p>
    <w:p w14:paraId="22CA2EAF">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1、拆包验收：拆包时核对一包一单，确认收到图书品种、数量无误。</w:t>
      </w:r>
    </w:p>
    <w:p w14:paraId="17EFA4CE">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2</w:t>
      </w:r>
      <w:r>
        <w:rPr>
          <w:rFonts w:hint="eastAsia" w:ascii="仿宋" w:hAnsi="仿宋" w:eastAsia="仿宋" w:cs="仿宋"/>
          <w:sz w:val="20"/>
          <w:szCs w:val="20"/>
        </w:rPr>
        <w:t>、</w:t>
      </w:r>
      <w:r>
        <w:rPr>
          <w:rFonts w:hint="eastAsia" w:ascii="仿宋" w:hAnsi="仿宋" w:eastAsia="仿宋" w:cs="仿宋"/>
          <w:sz w:val="20"/>
          <w:szCs w:val="20"/>
          <w:lang w:val="en-US" w:eastAsia="zh-CN"/>
        </w:rPr>
        <w:t>编目数据制作与馆藏分配</w:t>
      </w:r>
      <w:r>
        <w:rPr>
          <w:rFonts w:hint="eastAsia" w:ascii="仿宋" w:hAnsi="仿宋" w:eastAsia="仿宋" w:cs="仿宋"/>
          <w:sz w:val="20"/>
          <w:szCs w:val="20"/>
        </w:rPr>
        <w:t>：</w:t>
      </w:r>
      <w:r>
        <w:rPr>
          <w:rFonts w:hint="eastAsia" w:ascii="仿宋" w:hAnsi="仿宋" w:eastAsia="仿宋" w:cs="仿宋"/>
          <w:sz w:val="20"/>
          <w:szCs w:val="20"/>
          <w:lang w:val="en-US" w:eastAsia="zh-CN"/>
        </w:rPr>
        <w:t>在系统中确认收到图书品种数量无误，并严格落实ISBN号和题名两次查重，所有书目数据需严格按照</w:t>
      </w:r>
      <w:r>
        <w:rPr>
          <w:rFonts w:hint="eastAsia" w:ascii="仿宋" w:hAnsi="仿宋" w:eastAsia="仿宋" w:cs="仿宋"/>
          <w:sz w:val="20"/>
          <w:szCs w:val="20"/>
        </w:rPr>
        <w:t>国家图书馆编目数据标准（全字段）建立或完善</w:t>
      </w:r>
      <w:r>
        <w:rPr>
          <w:rFonts w:hint="eastAsia" w:ascii="仿宋" w:hAnsi="仿宋" w:eastAsia="仿宋" w:cs="仿宋"/>
          <w:sz w:val="20"/>
          <w:szCs w:val="20"/>
          <w:lang w:eastAsia="zh-CN"/>
        </w:rPr>
        <w:t>，</w:t>
      </w:r>
      <w:r>
        <w:rPr>
          <w:rFonts w:hint="eastAsia" w:ascii="仿宋" w:hAnsi="仿宋" w:eastAsia="仿宋" w:cs="仿宋"/>
          <w:sz w:val="20"/>
          <w:szCs w:val="20"/>
          <w:lang w:val="en-US" w:eastAsia="zh-CN"/>
        </w:rPr>
        <w:t>同时按照买方规则要求完成索书号选取和馆藏地址分配。</w:t>
      </w:r>
    </w:p>
    <w:p w14:paraId="6F3067CF">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3、数据质量检查：加工人员需指定一人负责所分编数据的质量把控。在编目完成的图书交付买方审校前需对书目数据的格式错误、索书号取号错误、馆藏地址分配错误等进行校对更正。买方负责对交付图书进行逐本审校或抽审，对于买方反馈的问题，负责人需及时传达并敦促改正。</w:t>
      </w:r>
    </w:p>
    <w:p w14:paraId="43CD4144">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、图书物理加工：主要包括贴馆藏条形码、加盖馆藏章（2个）、贴磁条、贴书标（含保护膜）、贴塑膜及随书光盘的加工、包装等工作。所有加工内容均为免费服务，加工质量须经采购方检验认可，加工材料由</w:t>
      </w:r>
      <w:r>
        <w:rPr>
          <w:rFonts w:hint="eastAsia" w:ascii="仿宋" w:hAnsi="仿宋" w:eastAsia="仿宋" w:cs="仿宋"/>
          <w:sz w:val="20"/>
          <w:szCs w:val="20"/>
          <w:lang w:eastAsia="zh-CN"/>
        </w:rPr>
        <w:t>卖方</w:t>
      </w:r>
      <w:r>
        <w:rPr>
          <w:rFonts w:hint="eastAsia" w:ascii="仿宋" w:hAnsi="仿宋" w:eastAsia="仿宋" w:cs="仿宋"/>
          <w:sz w:val="20"/>
          <w:szCs w:val="20"/>
        </w:rPr>
        <w:t>提供，包含条形码、钴基永久性磁条、书标、书标塑膜等（条形码、书标及书标塑膜，型号/颜色/尺寸须符合</w:t>
      </w:r>
      <w:r>
        <w:rPr>
          <w:rFonts w:hint="eastAsia" w:ascii="仿宋" w:hAnsi="仿宋" w:eastAsia="仿宋" w:cs="仿宋"/>
          <w:sz w:val="20"/>
          <w:szCs w:val="20"/>
          <w:lang w:eastAsia="zh-CN"/>
        </w:rPr>
        <w:t>买方</w:t>
      </w:r>
      <w:r>
        <w:rPr>
          <w:rFonts w:hint="eastAsia" w:ascii="仿宋" w:hAnsi="仿宋" w:eastAsia="仿宋" w:cs="仿宋"/>
          <w:sz w:val="20"/>
          <w:szCs w:val="20"/>
        </w:rPr>
        <w:t>要求</w:t>
      </w:r>
      <w:r>
        <w:rPr>
          <w:rFonts w:hint="eastAsia" w:ascii="仿宋" w:hAnsi="仿宋" w:eastAsia="仿宋" w:cs="仿宋"/>
          <w:sz w:val="20"/>
          <w:szCs w:val="20"/>
          <w:lang w:val="en-US" w:eastAsia="zh-CN"/>
        </w:rPr>
        <w:t>或采用买方规定的耗材</w:t>
      </w:r>
      <w:r>
        <w:rPr>
          <w:rFonts w:hint="eastAsia" w:ascii="仿宋" w:hAnsi="仿宋" w:eastAsia="仿宋" w:cs="仿宋"/>
          <w:sz w:val="20"/>
          <w:szCs w:val="20"/>
        </w:rPr>
        <w:t>）。</w:t>
      </w:r>
    </w:p>
    <w:p w14:paraId="35EDBECB">
      <w:pPr>
        <w:spacing w:line="240" w:lineRule="auto"/>
        <w:ind w:firstLine="400" w:firstLineChars="200"/>
        <w:rPr>
          <w:rFonts w:hint="eastAsia" w:ascii="仿宋" w:hAnsi="仿宋" w:eastAsia="仿宋" w:cs="仿宋"/>
          <w:sz w:val="20"/>
          <w:szCs w:val="20"/>
          <w:lang w:val="en-US" w:eastAsia="zh-CN"/>
        </w:rPr>
      </w:pPr>
      <w:r>
        <w:rPr>
          <w:rFonts w:hint="eastAsia" w:ascii="仿宋" w:hAnsi="仿宋" w:eastAsia="仿宋" w:cs="仿宋"/>
          <w:sz w:val="20"/>
          <w:szCs w:val="20"/>
          <w:lang w:val="en-US" w:eastAsia="zh-CN"/>
        </w:rPr>
        <w:t>4.1</w:t>
      </w:r>
      <w:r>
        <w:rPr>
          <w:rFonts w:hint="eastAsia" w:ascii="仿宋" w:hAnsi="仿宋" w:eastAsia="仿宋" w:cs="仿宋"/>
          <w:sz w:val="20"/>
          <w:szCs w:val="20"/>
        </w:rPr>
        <w:t>每册图书粘贴</w:t>
      </w:r>
      <w:r>
        <w:rPr>
          <w:rFonts w:hint="eastAsia" w:ascii="仿宋" w:hAnsi="仿宋" w:eastAsia="仿宋" w:cs="仿宋"/>
          <w:sz w:val="20"/>
          <w:szCs w:val="20"/>
          <w:lang w:eastAsia="zh-CN"/>
        </w:rPr>
        <w:t>馆藏条</w:t>
      </w:r>
      <w:r>
        <w:rPr>
          <w:rFonts w:hint="eastAsia" w:ascii="仿宋" w:hAnsi="仿宋" w:eastAsia="仿宋" w:cs="仿宋"/>
          <w:sz w:val="20"/>
          <w:szCs w:val="20"/>
        </w:rPr>
        <w:t>形</w:t>
      </w:r>
      <w:r>
        <w:rPr>
          <w:rFonts w:hint="eastAsia" w:ascii="仿宋" w:hAnsi="仿宋" w:eastAsia="仿宋" w:cs="仿宋"/>
          <w:sz w:val="20"/>
          <w:szCs w:val="20"/>
          <w:lang w:eastAsia="zh-CN"/>
        </w:rPr>
        <w:t>码一</w:t>
      </w:r>
      <w:r>
        <w:rPr>
          <w:rFonts w:hint="eastAsia" w:ascii="仿宋" w:hAnsi="仿宋" w:eastAsia="仿宋" w:cs="仿宋"/>
          <w:sz w:val="20"/>
          <w:szCs w:val="20"/>
        </w:rPr>
        <w:t>个：</w:t>
      </w:r>
      <w:r>
        <w:rPr>
          <w:rFonts w:hint="eastAsia" w:ascii="仿宋" w:hAnsi="仿宋" w:eastAsia="仿宋" w:cs="仿宋"/>
          <w:sz w:val="20"/>
          <w:szCs w:val="20"/>
          <w:lang w:eastAsia="zh-CN"/>
        </w:rPr>
        <w:t>位</w:t>
      </w:r>
      <w:r>
        <w:rPr>
          <w:rFonts w:hint="eastAsia" w:ascii="仿宋" w:hAnsi="仿宋" w:eastAsia="仿宋" w:cs="仿宋"/>
          <w:sz w:val="20"/>
          <w:szCs w:val="20"/>
        </w:rPr>
        <w:t>于题名页中间偏下位置。</w:t>
      </w:r>
    </w:p>
    <w:p w14:paraId="4BC96E53">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2</w:t>
      </w:r>
      <w:r>
        <w:rPr>
          <w:rFonts w:hint="eastAsia" w:ascii="仿宋" w:hAnsi="仿宋" w:eastAsia="仿宋" w:cs="仿宋"/>
          <w:sz w:val="20"/>
          <w:szCs w:val="20"/>
        </w:rPr>
        <w:t>每册图书加盖馆藏章两个：分别在书名页和书口正中盖章。</w:t>
      </w:r>
    </w:p>
    <w:p w14:paraId="05D41DA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3</w:t>
      </w:r>
      <w:r>
        <w:rPr>
          <w:rFonts w:hint="eastAsia" w:ascii="仿宋" w:hAnsi="仿宋" w:eastAsia="仿宋" w:cs="仿宋"/>
          <w:sz w:val="20"/>
          <w:szCs w:val="20"/>
        </w:rPr>
        <w:t>每册书隐蔽性粘贴钴基永久性磁条一根（300页以上需粘贴两根磁条）。</w:t>
      </w:r>
    </w:p>
    <w:p w14:paraId="61A0C719">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4</w:t>
      </w:r>
      <w:r>
        <w:rPr>
          <w:rFonts w:hint="eastAsia" w:ascii="仿宋" w:hAnsi="仿宋" w:eastAsia="仿宋" w:cs="仿宋"/>
          <w:sz w:val="20"/>
          <w:szCs w:val="20"/>
        </w:rPr>
        <w:t>每册书粘贴不干胶书标二枚，一枚贴在封底，一枚贴书脊。</w:t>
      </w:r>
    </w:p>
    <w:p w14:paraId="59C7BE92">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5</w:t>
      </w:r>
      <w:r>
        <w:rPr>
          <w:rFonts w:hint="eastAsia" w:ascii="仿宋" w:hAnsi="仿宋" w:eastAsia="仿宋" w:cs="仿宋"/>
          <w:sz w:val="20"/>
          <w:szCs w:val="20"/>
        </w:rPr>
        <w:t>每册书书脊处书标要求覆贴不干胶塑膜。</w:t>
      </w:r>
    </w:p>
    <w:p w14:paraId="0150211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6</w:t>
      </w:r>
      <w:r>
        <w:rPr>
          <w:rFonts w:hint="eastAsia" w:ascii="仿宋" w:hAnsi="仿宋" w:eastAsia="仿宋" w:cs="仿宋"/>
          <w:sz w:val="20"/>
          <w:szCs w:val="20"/>
        </w:rPr>
        <w:t>凡带有随书光盘的，须在光盘上用记号笔书写其排架号，装入光盘袋，并在光盘袋上粘贴光盘索书号、馆藏条码。</w:t>
      </w:r>
    </w:p>
    <w:p w14:paraId="3E13540F">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lang w:val="en-US" w:eastAsia="zh-CN"/>
        </w:rPr>
        <w:t>4</w:t>
      </w:r>
      <w:r>
        <w:rPr>
          <w:rFonts w:hint="eastAsia" w:ascii="仿宋" w:hAnsi="仿宋" w:eastAsia="仿宋" w:cs="仿宋"/>
          <w:sz w:val="20"/>
          <w:szCs w:val="20"/>
        </w:rPr>
        <w:t>.</w:t>
      </w:r>
      <w:r>
        <w:rPr>
          <w:rFonts w:hint="eastAsia" w:ascii="仿宋" w:hAnsi="仿宋" w:eastAsia="仿宋" w:cs="仿宋"/>
          <w:sz w:val="20"/>
          <w:szCs w:val="20"/>
          <w:lang w:val="en-US" w:eastAsia="zh-CN"/>
        </w:rPr>
        <w:t>7</w:t>
      </w:r>
      <w:r>
        <w:rPr>
          <w:rFonts w:hint="eastAsia" w:ascii="仿宋" w:hAnsi="仿宋" w:eastAsia="仿宋" w:cs="仿宋"/>
          <w:sz w:val="20"/>
          <w:szCs w:val="20"/>
        </w:rPr>
        <w:t>按</w:t>
      </w:r>
      <w:r>
        <w:rPr>
          <w:rFonts w:hint="eastAsia" w:ascii="仿宋" w:hAnsi="仿宋" w:eastAsia="仿宋" w:cs="仿宋"/>
          <w:sz w:val="20"/>
          <w:szCs w:val="20"/>
          <w:lang w:eastAsia="zh-CN"/>
        </w:rPr>
        <w:t>买方</w:t>
      </w:r>
      <w:r>
        <w:rPr>
          <w:rFonts w:hint="eastAsia" w:ascii="仿宋" w:hAnsi="仿宋" w:eastAsia="仿宋" w:cs="仿宋"/>
          <w:sz w:val="20"/>
          <w:szCs w:val="20"/>
        </w:rPr>
        <w:t>馆藏分配地址粘贴标签。</w:t>
      </w:r>
    </w:p>
    <w:p w14:paraId="6EC5A8E1">
      <w:pPr>
        <w:spacing w:line="240" w:lineRule="auto"/>
        <w:ind w:firstLine="200" w:firstLineChars="100"/>
        <w:rPr>
          <w:rFonts w:hint="eastAsia" w:ascii="仿宋" w:hAnsi="仿宋" w:eastAsia="仿宋" w:cs="仿宋"/>
          <w:b/>
          <w:color w:val="000000"/>
          <w:sz w:val="20"/>
          <w:szCs w:val="20"/>
        </w:rPr>
      </w:pPr>
      <w:r>
        <w:rPr>
          <w:rFonts w:hint="eastAsia" w:ascii="仿宋" w:hAnsi="仿宋" w:eastAsia="仿宋" w:cs="仿宋"/>
          <w:sz w:val="20"/>
          <w:szCs w:val="20"/>
          <w:lang w:val="en-US" w:eastAsia="zh-CN"/>
        </w:rPr>
        <w:t>卖方应能随买方的工作变化，适时调整加工项目。若不能或不便如约派人到馆加工的，经买方同意后，可委托其它加工机构进行加工，产生的一切费用由中标商承担。（如需买方加工的，加工费用由供应商承担）。</w:t>
      </w:r>
    </w:p>
    <w:p w14:paraId="6C6217C7">
      <w:pPr>
        <w:pStyle w:val="5"/>
        <w:numPr>
          <w:ilvl w:val="0"/>
          <w:numId w:val="1"/>
        </w:num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验收</w:t>
      </w:r>
      <w:r>
        <w:rPr>
          <w:rFonts w:hint="eastAsia" w:ascii="仿宋" w:hAnsi="仿宋" w:eastAsia="仿宋" w:cs="仿宋"/>
          <w:b/>
          <w:color w:val="000000"/>
          <w:sz w:val="20"/>
          <w:szCs w:val="20"/>
          <w:lang w:val="en-US" w:eastAsia="zh-CN"/>
        </w:rPr>
        <w:t>标准</w:t>
      </w:r>
    </w:p>
    <w:p w14:paraId="75C4EB3A">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1、</w:t>
      </w:r>
      <w:r>
        <w:rPr>
          <w:rFonts w:hint="eastAsia" w:ascii="仿宋" w:hAnsi="仿宋" w:eastAsia="仿宋" w:cs="仿宋"/>
          <w:sz w:val="20"/>
          <w:szCs w:val="20"/>
          <w:lang w:eastAsia="zh-CN"/>
        </w:rPr>
        <w:t>卖方</w:t>
      </w:r>
      <w:r>
        <w:rPr>
          <w:rFonts w:hint="eastAsia" w:ascii="仿宋" w:hAnsi="仿宋" w:eastAsia="仿宋" w:cs="仿宋"/>
          <w:sz w:val="20"/>
          <w:szCs w:val="20"/>
        </w:rPr>
        <w:t>不能满足</w:t>
      </w:r>
      <w:r>
        <w:rPr>
          <w:rFonts w:hint="eastAsia" w:ascii="仿宋" w:hAnsi="仿宋" w:eastAsia="仿宋" w:cs="仿宋"/>
          <w:sz w:val="20"/>
          <w:szCs w:val="20"/>
          <w:lang w:eastAsia="zh-CN"/>
        </w:rPr>
        <w:t>买方</w:t>
      </w:r>
      <w:r>
        <w:rPr>
          <w:rFonts w:hint="eastAsia" w:ascii="仿宋" w:hAnsi="仿宋" w:eastAsia="仿宋" w:cs="仿宋"/>
          <w:sz w:val="20"/>
          <w:szCs w:val="20"/>
        </w:rPr>
        <w:t>到货率需求的，扣除未到部分码洋</w:t>
      </w:r>
      <w:r>
        <w:rPr>
          <w:rFonts w:hint="eastAsia" w:ascii="仿宋" w:hAnsi="仿宋" w:eastAsia="仿宋" w:cs="仿宋"/>
          <w:sz w:val="20"/>
          <w:szCs w:val="20"/>
          <w:lang w:val="en-US" w:eastAsia="zh-CN"/>
        </w:rPr>
        <w:t>10</w:t>
      </w:r>
      <w:r>
        <w:rPr>
          <w:rFonts w:hint="eastAsia" w:ascii="仿宋" w:hAnsi="仿宋" w:eastAsia="仿宋" w:cs="仿宋"/>
          <w:sz w:val="20"/>
          <w:szCs w:val="20"/>
        </w:rPr>
        <w:t>%的违约金，未到部分码洋为实际到货与合同约定到货之间的码洋差额；该违约金将从履约保证金中扣除，履约保证金如低于合同金额</w:t>
      </w:r>
      <w:r>
        <w:rPr>
          <w:rFonts w:hint="eastAsia" w:ascii="仿宋" w:hAnsi="仿宋" w:eastAsia="仿宋" w:cs="仿宋"/>
          <w:sz w:val="20"/>
          <w:szCs w:val="20"/>
          <w:lang w:val="en-US" w:eastAsia="zh-CN"/>
        </w:rPr>
        <w:t>5</w:t>
      </w:r>
      <w:r>
        <w:rPr>
          <w:rFonts w:hint="eastAsia" w:ascii="仿宋" w:hAnsi="仿宋" w:eastAsia="仿宋" w:cs="仿宋"/>
          <w:sz w:val="20"/>
          <w:szCs w:val="20"/>
        </w:rPr>
        <w:t>%时，</w:t>
      </w:r>
      <w:r>
        <w:rPr>
          <w:rFonts w:hint="eastAsia" w:ascii="仿宋" w:hAnsi="仿宋" w:eastAsia="仿宋" w:cs="仿宋"/>
          <w:sz w:val="20"/>
          <w:szCs w:val="20"/>
          <w:lang w:eastAsia="zh-CN"/>
        </w:rPr>
        <w:t>卖方</w:t>
      </w:r>
      <w:r>
        <w:rPr>
          <w:rFonts w:hint="eastAsia" w:ascii="仿宋" w:hAnsi="仿宋" w:eastAsia="仿宋" w:cs="仿宋"/>
          <w:sz w:val="20"/>
          <w:szCs w:val="20"/>
        </w:rPr>
        <w:t>须及时将保证金补足，方可继续保留供货资格。履约保证金将在合同期满后，经</w:t>
      </w:r>
      <w:r>
        <w:rPr>
          <w:rFonts w:hint="eastAsia" w:ascii="仿宋" w:hAnsi="仿宋" w:eastAsia="仿宋" w:cs="仿宋"/>
          <w:sz w:val="20"/>
          <w:szCs w:val="20"/>
          <w:lang w:eastAsia="zh-CN"/>
        </w:rPr>
        <w:t>买方</w:t>
      </w:r>
      <w:r>
        <w:rPr>
          <w:rFonts w:hint="eastAsia" w:ascii="仿宋" w:hAnsi="仿宋" w:eastAsia="仿宋" w:cs="仿宋"/>
          <w:sz w:val="20"/>
          <w:szCs w:val="20"/>
        </w:rPr>
        <w:t>审定无违约情形时可无息归还</w:t>
      </w:r>
      <w:r>
        <w:rPr>
          <w:rFonts w:hint="eastAsia" w:ascii="仿宋" w:hAnsi="仿宋" w:eastAsia="仿宋" w:cs="仿宋"/>
          <w:sz w:val="20"/>
          <w:szCs w:val="20"/>
          <w:lang w:eastAsia="zh-CN"/>
        </w:rPr>
        <w:t>卖方</w:t>
      </w:r>
      <w:r>
        <w:rPr>
          <w:rFonts w:hint="eastAsia" w:ascii="仿宋" w:hAnsi="仿宋" w:eastAsia="仿宋" w:cs="仿宋"/>
          <w:sz w:val="20"/>
          <w:szCs w:val="20"/>
        </w:rPr>
        <w:t>。</w:t>
      </w:r>
    </w:p>
    <w:p w14:paraId="28FCB4C6">
      <w:pPr>
        <w:spacing w:line="240" w:lineRule="auto"/>
        <w:ind w:firstLine="400" w:firstLineChars="200"/>
        <w:rPr>
          <w:rFonts w:hint="eastAsia" w:ascii="仿宋" w:hAnsi="仿宋" w:eastAsia="仿宋" w:cs="仿宋"/>
          <w:sz w:val="20"/>
          <w:szCs w:val="20"/>
        </w:rPr>
      </w:pPr>
      <w:r>
        <w:rPr>
          <w:rFonts w:hint="eastAsia" w:ascii="仿宋" w:hAnsi="仿宋" w:eastAsia="仿宋" w:cs="仿宋"/>
          <w:sz w:val="20"/>
          <w:szCs w:val="20"/>
        </w:rPr>
        <w:t>2、</w:t>
      </w:r>
      <w:r>
        <w:rPr>
          <w:rFonts w:hint="eastAsia" w:ascii="仿宋" w:hAnsi="仿宋" w:eastAsia="仿宋" w:cs="仿宋"/>
          <w:sz w:val="20"/>
          <w:szCs w:val="20"/>
          <w:lang w:eastAsia="zh-CN"/>
        </w:rPr>
        <w:t>卖方</w:t>
      </w:r>
      <w:r>
        <w:rPr>
          <w:rFonts w:hint="eastAsia" w:ascii="仿宋" w:hAnsi="仿宋" w:eastAsia="仿宋" w:cs="仿宋"/>
          <w:sz w:val="20"/>
          <w:szCs w:val="20"/>
        </w:rPr>
        <w:t>提供任何盗版及非法出版物的，一经确认，</w:t>
      </w:r>
      <w:r>
        <w:rPr>
          <w:rFonts w:hint="eastAsia" w:ascii="仿宋" w:hAnsi="仿宋" w:eastAsia="仿宋" w:cs="仿宋"/>
          <w:sz w:val="20"/>
          <w:szCs w:val="20"/>
          <w:lang w:eastAsia="zh-CN"/>
        </w:rPr>
        <w:t>买方</w:t>
      </w:r>
      <w:r>
        <w:rPr>
          <w:rFonts w:hint="eastAsia" w:ascii="仿宋" w:hAnsi="仿宋" w:eastAsia="仿宋" w:cs="仿宋"/>
          <w:sz w:val="20"/>
          <w:szCs w:val="20"/>
        </w:rPr>
        <w:t>有权终止该</w:t>
      </w:r>
      <w:r>
        <w:rPr>
          <w:rFonts w:hint="eastAsia" w:ascii="仿宋" w:hAnsi="仿宋" w:eastAsia="仿宋" w:cs="仿宋"/>
          <w:sz w:val="20"/>
          <w:szCs w:val="20"/>
          <w:lang w:eastAsia="zh-CN"/>
        </w:rPr>
        <w:t>卖方</w:t>
      </w:r>
      <w:r>
        <w:rPr>
          <w:rFonts w:hint="eastAsia" w:ascii="仿宋" w:hAnsi="仿宋" w:eastAsia="仿宋" w:cs="仿宋"/>
          <w:sz w:val="20"/>
          <w:szCs w:val="20"/>
        </w:rPr>
        <w:t>本年度采购合同，</w:t>
      </w:r>
      <w:r>
        <w:rPr>
          <w:rFonts w:hint="eastAsia" w:ascii="仿宋" w:hAnsi="仿宋" w:eastAsia="仿宋" w:cs="仿宋"/>
          <w:sz w:val="20"/>
          <w:szCs w:val="20"/>
          <w:lang w:eastAsia="zh-CN"/>
        </w:rPr>
        <w:t>卖方</w:t>
      </w:r>
      <w:r>
        <w:rPr>
          <w:rFonts w:hint="eastAsia" w:ascii="仿宋" w:hAnsi="仿宋" w:eastAsia="仿宋" w:cs="仿宋"/>
          <w:sz w:val="20"/>
          <w:szCs w:val="20"/>
        </w:rPr>
        <w:t>需承担相应的法律责任并支付</w:t>
      </w:r>
      <w:r>
        <w:rPr>
          <w:rFonts w:hint="eastAsia" w:ascii="仿宋" w:hAnsi="仿宋" w:eastAsia="仿宋" w:cs="仿宋"/>
          <w:sz w:val="20"/>
          <w:szCs w:val="20"/>
          <w:lang w:eastAsia="zh-CN"/>
        </w:rPr>
        <w:t>买方</w:t>
      </w:r>
      <w:r>
        <w:rPr>
          <w:rFonts w:hint="eastAsia" w:ascii="仿宋" w:hAnsi="仿宋" w:eastAsia="仿宋" w:cs="仿宋"/>
          <w:sz w:val="20"/>
          <w:szCs w:val="20"/>
        </w:rPr>
        <w:t>购买该种图书总码洋10倍的违约金。同时</w:t>
      </w:r>
      <w:r>
        <w:rPr>
          <w:rFonts w:hint="eastAsia" w:ascii="仿宋" w:hAnsi="仿宋" w:eastAsia="仿宋" w:cs="仿宋"/>
          <w:sz w:val="20"/>
          <w:szCs w:val="20"/>
          <w:lang w:eastAsia="zh-CN"/>
        </w:rPr>
        <w:t>买方</w:t>
      </w:r>
      <w:r>
        <w:rPr>
          <w:rFonts w:hint="eastAsia" w:ascii="仿宋" w:hAnsi="仿宋" w:eastAsia="仿宋" w:cs="仿宋"/>
          <w:sz w:val="20"/>
          <w:szCs w:val="20"/>
        </w:rPr>
        <w:t>将此一行为上报陕西省财政部门，由省财政部门对该供应商依法处理。</w:t>
      </w:r>
    </w:p>
    <w:p w14:paraId="3013E9BC">
      <w:pPr>
        <w:spacing w:line="240" w:lineRule="auto"/>
        <w:ind w:firstLine="400" w:firstLineChars="200"/>
        <w:rPr>
          <w:rFonts w:hint="eastAsia" w:ascii="仿宋" w:hAnsi="仿宋" w:eastAsia="仿宋" w:cs="仿宋"/>
          <w:b/>
          <w:color w:val="000000"/>
          <w:sz w:val="20"/>
          <w:szCs w:val="20"/>
        </w:rPr>
      </w:pPr>
      <w:r>
        <w:rPr>
          <w:rFonts w:hint="eastAsia" w:ascii="仿宋" w:hAnsi="仿宋" w:eastAsia="仿宋" w:cs="仿宋"/>
          <w:sz w:val="20"/>
          <w:szCs w:val="20"/>
          <w:lang w:val="en-US" w:eastAsia="zh-CN"/>
        </w:rPr>
        <w:t>3、</w:t>
      </w:r>
      <w:r>
        <w:rPr>
          <w:rFonts w:hint="eastAsia" w:ascii="仿宋" w:hAnsi="仿宋" w:eastAsia="仿宋" w:cs="仿宋"/>
          <w:sz w:val="20"/>
          <w:szCs w:val="20"/>
        </w:rPr>
        <w:t>按照采购合同的约定和现行国家标准、行业标准以及企业标准对每一项技术、服务、安全标准的履约情况进行确认。</w:t>
      </w:r>
      <w:r>
        <w:rPr>
          <w:rFonts w:hint="eastAsia" w:ascii="仿宋" w:hAnsi="仿宋" w:eastAsia="仿宋" w:cs="仿宋"/>
          <w:sz w:val="20"/>
          <w:szCs w:val="20"/>
          <w:lang w:eastAsia="zh-CN"/>
        </w:rPr>
        <w:t>买方</w:t>
      </w:r>
      <w:r>
        <w:rPr>
          <w:rFonts w:hint="eastAsia" w:ascii="仿宋" w:hAnsi="仿宋" w:eastAsia="仿宋" w:cs="仿宋"/>
          <w:sz w:val="20"/>
          <w:szCs w:val="20"/>
        </w:rPr>
        <w:t>有权根据需要设置出货检验、到货检验、配套服务检验等多重验收环节。必要时，</w:t>
      </w:r>
      <w:r>
        <w:rPr>
          <w:rFonts w:hint="eastAsia" w:ascii="仿宋" w:hAnsi="仿宋" w:eastAsia="仿宋" w:cs="仿宋"/>
          <w:sz w:val="20"/>
          <w:szCs w:val="20"/>
          <w:lang w:eastAsia="zh-CN"/>
        </w:rPr>
        <w:t>买方</w:t>
      </w:r>
      <w:r>
        <w:rPr>
          <w:rFonts w:hint="eastAsia" w:ascii="仿宋" w:hAnsi="仿宋" w:eastAsia="仿宋" w:cs="仿宋"/>
          <w:sz w:val="20"/>
          <w:szCs w:val="20"/>
        </w:rPr>
        <w:t>有权邀请图书馆行业专家或者第三方机构参与验收。参与验收的专家或者第三方机构的意见作为验收单的参考资料一并存档。验收结束后，应当出具验收单，列明各项标准的验收情况及项目总体评价，由验收双方共同签署。</w:t>
      </w:r>
    </w:p>
    <w:p w14:paraId="6F176A5D">
      <w:pPr>
        <w:spacing w:line="240" w:lineRule="auto"/>
        <w:ind w:firstLine="201" w:firstLineChars="100"/>
        <w:rPr>
          <w:rFonts w:hint="eastAsia" w:ascii="仿宋" w:hAnsi="仿宋" w:eastAsia="仿宋" w:cs="仿宋"/>
          <w:b/>
          <w:color w:val="000000"/>
          <w:sz w:val="20"/>
          <w:szCs w:val="20"/>
        </w:rPr>
      </w:pPr>
      <w:r>
        <w:rPr>
          <w:rFonts w:hint="eastAsia" w:ascii="仿宋" w:hAnsi="仿宋" w:eastAsia="仿宋" w:cs="仿宋"/>
          <w:b/>
          <w:color w:val="000000"/>
          <w:sz w:val="20"/>
          <w:szCs w:val="20"/>
        </w:rPr>
        <w:t>十三、违约责任</w:t>
      </w:r>
    </w:p>
    <w:p w14:paraId="601A6914">
      <w:pPr>
        <w:tabs>
          <w:tab w:val="left" w:pos="1423"/>
        </w:tabs>
        <w:spacing w:line="240" w:lineRule="auto"/>
        <w:ind w:firstLine="480"/>
        <w:rPr>
          <w:rFonts w:hint="eastAsia" w:ascii="仿宋" w:hAnsi="仿宋" w:eastAsia="仿宋" w:cs="仿宋"/>
          <w:color w:val="000000"/>
          <w:sz w:val="20"/>
          <w:szCs w:val="20"/>
        </w:rPr>
      </w:pPr>
      <w:r>
        <w:rPr>
          <w:rFonts w:hint="eastAsia" w:ascii="仿宋" w:hAnsi="仿宋" w:eastAsia="仿宋" w:cs="仿宋"/>
          <w:color w:val="000000"/>
          <w:sz w:val="20"/>
          <w:szCs w:val="20"/>
        </w:rPr>
        <w:t>卖方提供任何盗版及非法出版物的，一经确认，买方有权终止该卖方本年度采购合同，卖方需承担相应的法律责任并支付买方购买该种图书总码洋10倍的违约金。同时买方将此一行为上报陕西省财政部门，由省财政部门对该供应商依法处理。</w:t>
      </w:r>
    </w:p>
    <w:p w14:paraId="09840FB3">
      <w:pPr>
        <w:adjustRightInd w:val="0"/>
        <w:snapToGrid w:val="0"/>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十四、</w:t>
      </w:r>
      <w:r>
        <w:rPr>
          <w:rFonts w:hint="eastAsia" w:ascii="仿宋" w:hAnsi="仿宋" w:eastAsia="仿宋" w:cs="仿宋"/>
          <w:color w:val="000000"/>
          <w:sz w:val="20"/>
          <w:szCs w:val="20"/>
        </w:rPr>
        <w:t>本合同一式5份，买方、卖方各2份，代理机构1份，具同等法律效力。</w:t>
      </w:r>
    </w:p>
    <w:p w14:paraId="01573107">
      <w:pPr>
        <w:adjustRightInd w:val="0"/>
        <w:snapToGrid w:val="0"/>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十五、</w:t>
      </w:r>
      <w:r>
        <w:rPr>
          <w:rFonts w:hint="eastAsia" w:ascii="仿宋" w:hAnsi="仿宋" w:eastAsia="仿宋" w:cs="仿宋"/>
          <w:color w:val="000000"/>
          <w:sz w:val="20"/>
          <w:szCs w:val="20"/>
        </w:rPr>
        <w:t>本合同在履行过程中如发生争议，协商解决，协商不成双方同意提交买方住所地有管辖权的人民法院提请诉讼。</w:t>
      </w:r>
    </w:p>
    <w:p w14:paraId="7BBCEA7D">
      <w:pPr>
        <w:adjustRightInd w:val="0"/>
        <w:snapToGrid w:val="0"/>
        <w:spacing w:line="240" w:lineRule="auto"/>
        <w:ind w:firstLine="201" w:firstLineChars="100"/>
        <w:rPr>
          <w:rFonts w:hint="eastAsia" w:ascii="仿宋" w:hAnsi="仿宋" w:eastAsia="仿宋" w:cs="仿宋"/>
          <w:color w:val="000000"/>
          <w:sz w:val="20"/>
          <w:szCs w:val="20"/>
        </w:rPr>
      </w:pPr>
      <w:r>
        <w:rPr>
          <w:rFonts w:hint="eastAsia" w:ascii="仿宋" w:hAnsi="仿宋" w:eastAsia="仿宋" w:cs="仿宋"/>
          <w:b/>
          <w:color w:val="000000"/>
          <w:sz w:val="20"/>
          <w:szCs w:val="20"/>
        </w:rPr>
        <w:t>十六、</w:t>
      </w:r>
      <w:r>
        <w:rPr>
          <w:rFonts w:hint="eastAsia" w:ascii="仿宋" w:hAnsi="仿宋" w:eastAsia="仿宋" w:cs="仿宋"/>
          <w:color w:val="000000"/>
          <w:sz w:val="20"/>
          <w:szCs w:val="20"/>
        </w:rPr>
        <w:t>买方按下列信息通过短信、微信、电话、邮寄、电子邮件等方式与卖方联系，向卖方送达相关通知：</w:t>
      </w:r>
    </w:p>
    <w:p w14:paraId="193FC4A0">
      <w:pPr>
        <w:adjustRightInd w:val="0"/>
        <w:snapToGrid w:val="0"/>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联系地址：</w:t>
      </w:r>
    </w:p>
    <w:p w14:paraId="65DED2C6">
      <w:pPr>
        <w:adjustRightInd w:val="0"/>
        <w:snapToGrid w:val="0"/>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联系人：</w:t>
      </w:r>
    </w:p>
    <w:p w14:paraId="778985D1">
      <w:pPr>
        <w:adjustRightInd w:val="0"/>
        <w:snapToGrid w:val="0"/>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联系电话：</w:t>
      </w:r>
    </w:p>
    <w:p w14:paraId="7A762503">
      <w:pPr>
        <w:adjustRightInd w:val="0"/>
        <w:snapToGrid w:val="0"/>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电子邮箱：</w:t>
      </w:r>
    </w:p>
    <w:p w14:paraId="4C1F17D4">
      <w:pPr>
        <w:adjustRightInd w:val="0"/>
        <w:snapToGrid w:val="0"/>
        <w:spacing w:line="240" w:lineRule="auto"/>
        <w:ind w:firstLine="400" w:firstLineChars="200"/>
        <w:rPr>
          <w:rFonts w:hint="eastAsia" w:ascii="仿宋" w:hAnsi="仿宋" w:eastAsia="仿宋" w:cs="仿宋"/>
          <w:color w:val="000000"/>
          <w:sz w:val="20"/>
          <w:szCs w:val="20"/>
        </w:rPr>
      </w:pPr>
      <w:r>
        <w:rPr>
          <w:rFonts w:hint="eastAsia" w:ascii="仿宋" w:hAnsi="仿宋" w:eastAsia="仿宋" w:cs="仿宋"/>
          <w:color w:val="000000"/>
          <w:sz w:val="20"/>
          <w:szCs w:val="20"/>
        </w:rPr>
        <w:t>卖方上述信息如有变更，应在变更后2日内书面通知买方，若未及时通知，按原联系方式通知视为有效送达，包括但不限于送达解除通知、联系单及人民法院送达起诉状、应诉通知书、举证责任通知书、开庭传票、判决书等法律文书。</w:t>
      </w:r>
    </w:p>
    <w:p w14:paraId="459B26F8">
      <w:pPr>
        <w:adjustRightInd w:val="0"/>
        <w:snapToGrid w:val="0"/>
        <w:spacing w:line="240" w:lineRule="auto"/>
        <w:ind w:firstLine="201" w:firstLineChars="100"/>
        <w:rPr>
          <w:rFonts w:hint="eastAsia" w:ascii="仿宋" w:hAnsi="仿宋" w:eastAsia="仿宋" w:cs="仿宋"/>
          <w:color w:val="000000"/>
          <w:kern w:val="0"/>
          <w:sz w:val="20"/>
          <w:szCs w:val="20"/>
        </w:rPr>
      </w:pPr>
      <w:r>
        <w:rPr>
          <w:rFonts w:hint="eastAsia" w:ascii="仿宋" w:hAnsi="仿宋" w:eastAsia="仿宋" w:cs="仿宋"/>
          <w:b/>
          <w:color w:val="000000"/>
          <w:kern w:val="0"/>
          <w:sz w:val="20"/>
          <w:szCs w:val="20"/>
        </w:rPr>
        <w:t>十七、</w:t>
      </w:r>
      <w:r>
        <w:rPr>
          <w:rFonts w:hint="eastAsia" w:ascii="仿宋" w:hAnsi="仿宋" w:eastAsia="仿宋" w:cs="仿宋"/>
          <w:color w:val="000000"/>
          <w:kern w:val="0"/>
          <w:sz w:val="20"/>
          <w:szCs w:val="20"/>
        </w:rPr>
        <w:t>本合同由买卖双方共同签字盖章，自最后一方签字盖章之日起生效。</w:t>
      </w:r>
    </w:p>
    <w:p w14:paraId="35F5C6AA">
      <w:pPr>
        <w:adjustRightInd w:val="0"/>
        <w:snapToGrid w:val="0"/>
        <w:spacing w:line="240" w:lineRule="auto"/>
        <w:ind w:firstLine="400" w:firstLineChars="200"/>
        <w:rPr>
          <w:rFonts w:hint="eastAsia" w:ascii="仿宋" w:hAnsi="仿宋" w:eastAsia="仿宋" w:cs="仿宋"/>
          <w:color w:val="000000"/>
          <w:sz w:val="20"/>
          <w:szCs w:val="20"/>
        </w:rPr>
      </w:pPr>
    </w:p>
    <w:p w14:paraId="02492287">
      <w:pPr>
        <w:adjustRightInd w:val="0"/>
        <w:snapToGrid w:val="0"/>
        <w:spacing w:line="240" w:lineRule="auto"/>
        <w:rPr>
          <w:rFonts w:hint="eastAsia" w:ascii="仿宋" w:hAnsi="仿宋" w:eastAsia="仿宋" w:cs="仿宋"/>
          <w:color w:val="000000"/>
          <w:kern w:val="0"/>
          <w:sz w:val="20"/>
          <w:szCs w:val="20"/>
        </w:rPr>
      </w:pPr>
    </w:p>
    <w:tbl>
      <w:tblPr>
        <w:tblStyle w:val="9"/>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6A824246">
        <w:tblPrEx>
          <w:tblCellMar>
            <w:top w:w="0" w:type="dxa"/>
            <w:left w:w="108" w:type="dxa"/>
            <w:bottom w:w="0" w:type="dxa"/>
            <w:right w:w="108" w:type="dxa"/>
          </w:tblCellMar>
        </w:tblPrEx>
        <w:trPr>
          <w:trHeight w:val="3093" w:hRule="atLeast"/>
        </w:trPr>
        <w:tc>
          <w:tcPr>
            <w:tcW w:w="4425" w:type="dxa"/>
            <w:tcMar>
              <w:top w:w="113" w:type="dxa"/>
              <w:left w:w="113" w:type="dxa"/>
              <w:bottom w:w="113" w:type="dxa"/>
              <w:right w:w="113" w:type="dxa"/>
            </w:tcMar>
          </w:tcPr>
          <w:p w14:paraId="6EE77DF3">
            <w:pPr>
              <w:autoSpaceDE w:val="0"/>
              <w:autoSpaceDN w:val="0"/>
              <w:spacing w:line="240" w:lineRule="auto"/>
              <w:ind w:left="240" w:leftChars="100"/>
              <w:rPr>
                <w:rFonts w:hint="eastAsia" w:ascii="仿宋" w:hAnsi="仿宋" w:eastAsia="仿宋" w:cs="仿宋"/>
                <w:color w:val="000000"/>
                <w:sz w:val="20"/>
                <w:szCs w:val="20"/>
              </w:rPr>
            </w:pPr>
          </w:p>
          <w:p w14:paraId="169D5CE1">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买方名称：</w:t>
            </w:r>
          </w:p>
          <w:p w14:paraId="42474095">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地    址： </w:t>
            </w:r>
          </w:p>
          <w:p w14:paraId="0A21B43C">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邮    编：</w:t>
            </w:r>
          </w:p>
          <w:p w14:paraId="2E61F2DE">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电    话：</w:t>
            </w:r>
          </w:p>
          <w:p w14:paraId="7EDAEB17">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传    真：</w:t>
            </w:r>
          </w:p>
          <w:p w14:paraId="295F883C">
            <w:pPr>
              <w:autoSpaceDE w:val="0"/>
              <w:autoSpaceDN w:val="0"/>
              <w:spacing w:line="240" w:lineRule="auto"/>
              <w:ind w:left="240" w:leftChars="100"/>
              <w:rPr>
                <w:rFonts w:hint="eastAsia" w:ascii="仿宋" w:hAnsi="仿宋" w:eastAsia="仿宋" w:cs="仿宋"/>
                <w:color w:val="000000"/>
                <w:sz w:val="20"/>
                <w:szCs w:val="20"/>
              </w:rPr>
            </w:pPr>
          </w:p>
          <w:p w14:paraId="135CD132">
            <w:pPr>
              <w:autoSpaceDE w:val="0"/>
              <w:autoSpaceDN w:val="0"/>
              <w:spacing w:line="240" w:lineRule="auto"/>
              <w:ind w:left="240" w:leftChars="100"/>
              <w:rPr>
                <w:rFonts w:hint="eastAsia" w:ascii="仿宋" w:hAnsi="仿宋" w:eastAsia="仿宋" w:cs="仿宋"/>
                <w:color w:val="000000"/>
                <w:sz w:val="20"/>
                <w:szCs w:val="20"/>
              </w:rPr>
            </w:pPr>
          </w:p>
          <w:p w14:paraId="19EE35EA">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代表签字：</w:t>
            </w:r>
          </w:p>
          <w:p w14:paraId="63063E43">
            <w:pPr>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盖章：</w:t>
            </w:r>
          </w:p>
          <w:p w14:paraId="0E217940">
            <w:pPr>
              <w:autoSpaceDE w:val="0"/>
              <w:autoSpaceDN w:val="0"/>
              <w:spacing w:line="240" w:lineRule="auto"/>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  年  月  日    </w:t>
            </w:r>
          </w:p>
        </w:tc>
        <w:tc>
          <w:tcPr>
            <w:tcW w:w="3936" w:type="dxa"/>
            <w:tcMar>
              <w:top w:w="113" w:type="dxa"/>
              <w:left w:w="113" w:type="dxa"/>
              <w:bottom w:w="113" w:type="dxa"/>
              <w:right w:w="113" w:type="dxa"/>
            </w:tcMar>
          </w:tcPr>
          <w:p w14:paraId="648C0C45">
            <w:pPr>
              <w:autoSpaceDE w:val="0"/>
              <w:autoSpaceDN w:val="0"/>
              <w:spacing w:line="240" w:lineRule="auto"/>
              <w:ind w:left="240" w:leftChars="100"/>
              <w:rPr>
                <w:rFonts w:hint="eastAsia" w:ascii="仿宋" w:hAnsi="仿宋" w:eastAsia="仿宋" w:cs="仿宋"/>
                <w:color w:val="000000"/>
                <w:sz w:val="20"/>
                <w:szCs w:val="20"/>
              </w:rPr>
            </w:pPr>
          </w:p>
          <w:p w14:paraId="0526944C">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卖方名称：</w:t>
            </w:r>
          </w:p>
          <w:p w14:paraId="2CB9CC9E">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地    址： </w:t>
            </w:r>
          </w:p>
          <w:p w14:paraId="1EC7CD6C">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邮    编： </w:t>
            </w:r>
          </w:p>
          <w:p w14:paraId="690A5F8F">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电    话： </w:t>
            </w:r>
          </w:p>
          <w:p w14:paraId="24A43029">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 xml:space="preserve">传    真：  </w:t>
            </w:r>
          </w:p>
          <w:p w14:paraId="0513D1FF">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开户银行：</w:t>
            </w:r>
          </w:p>
          <w:p w14:paraId="6464323E">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帐    号：</w:t>
            </w:r>
          </w:p>
          <w:p w14:paraId="619FBE4C">
            <w:pPr>
              <w:autoSpaceDE w:val="0"/>
              <w:autoSpaceDN w:val="0"/>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代表签字</w:t>
            </w:r>
          </w:p>
          <w:p w14:paraId="5B41DB44">
            <w:pPr>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盖章：</w:t>
            </w:r>
          </w:p>
          <w:p w14:paraId="0FFAA3C7">
            <w:pPr>
              <w:spacing w:line="240" w:lineRule="auto"/>
              <w:ind w:left="240" w:leftChars="100"/>
              <w:rPr>
                <w:rFonts w:hint="eastAsia" w:ascii="仿宋" w:hAnsi="仿宋" w:eastAsia="仿宋" w:cs="仿宋"/>
                <w:color w:val="000000"/>
                <w:sz w:val="20"/>
                <w:szCs w:val="20"/>
              </w:rPr>
            </w:pPr>
            <w:r>
              <w:rPr>
                <w:rFonts w:hint="eastAsia" w:ascii="仿宋" w:hAnsi="仿宋" w:eastAsia="仿宋" w:cs="仿宋"/>
                <w:color w:val="000000"/>
                <w:sz w:val="20"/>
                <w:szCs w:val="20"/>
              </w:rPr>
              <w:t>年  月  日</w:t>
            </w:r>
          </w:p>
        </w:tc>
      </w:tr>
    </w:tbl>
    <w:p w14:paraId="2F2BBA09">
      <w:bookmarkStart w:id="0" w:name="_GoBack"/>
      <w:bookmarkEnd w:id="0"/>
    </w:p>
    <w:sectPr>
      <w:pgSz w:w="11906" w:h="16838"/>
      <w:pgMar w:top="1134" w:right="1134" w:bottom="1134" w:left="1701" w:header="851" w:footer="992" w:gutter="0"/>
      <w:cols w:space="425" w:num="1"/>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6EB60FF"/>
    <w:multiLevelType w:val="singleLevel"/>
    <w:tmpl w:val="36EB60FF"/>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F304F"/>
    <w:rsid w:val="000008AB"/>
    <w:rsid w:val="00053F6B"/>
    <w:rsid w:val="000B1066"/>
    <w:rsid w:val="00190D4E"/>
    <w:rsid w:val="00201539"/>
    <w:rsid w:val="002100B2"/>
    <w:rsid w:val="00274436"/>
    <w:rsid w:val="002D0D94"/>
    <w:rsid w:val="00301739"/>
    <w:rsid w:val="0032485A"/>
    <w:rsid w:val="003420F1"/>
    <w:rsid w:val="00346AAC"/>
    <w:rsid w:val="0048239D"/>
    <w:rsid w:val="004C154C"/>
    <w:rsid w:val="004F304F"/>
    <w:rsid w:val="005230AD"/>
    <w:rsid w:val="00553CFA"/>
    <w:rsid w:val="0055419F"/>
    <w:rsid w:val="00597BA3"/>
    <w:rsid w:val="005A611A"/>
    <w:rsid w:val="005E12E5"/>
    <w:rsid w:val="00620C3D"/>
    <w:rsid w:val="00661C18"/>
    <w:rsid w:val="00682E67"/>
    <w:rsid w:val="006F6995"/>
    <w:rsid w:val="00720785"/>
    <w:rsid w:val="007254AD"/>
    <w:rsid w:val="007676C6"/>
    <w:rsid w:val="0085767F"/>
    <w:rsid w:val="00886211"/>
    <w:rsid w:val="00902A97"/>
    <w:rsid w:val="00903067"/>
    <w:rsid w:val="00907A6F"/>
    <w:rsid w:val="009E6559"/>
    <w:rsid w:val="00A606A3"/>
    <w:rsid w:val="00A90D88"/>
    <w:rsid w:val="00AA08A6"/>
    <w:rsid w:val="00AA1629"/>
    <w:rsid w:val="00AE78E2"/>
    <w:rsid w:val="00B87159"/>
    <w:rsid w:val="00BB378E"/>
    <w:rsid w:val="00C0240D"/>
    <w:rsid w:val="00C35C96"/>
    <w:rsid w:val="00C80A68"/>
    <w:rsid w:val="00D26D91"/>
    <w:rsid w:val="00DB6FAA"/>
    <w:rsid w:val="00DC659B"/>
    <w:rsid w:val="00E4110D"/>
    <w:rsid w:val="00E812FC"/>
    <w:rsid w:val="00E869B9"/>
    <w:rsid w:val="00EA43E5"/>
    <w:rsid w:val="00F457DB"/>
    <w:rsid w:val="00F66F2B"/>
    <w:rsid w:val="00FC18BC"/>
    <w:rsid w:val="00FC75AE"/>
    <w:rsid w:val="0F6A03FC"/>
    <w:rsid w:val="4AD4686D"/>
    <w:rsid w:val="77F071E6"/>
    <w:rsid w:val="7C3849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20"/>
    <w:qFormat/>
    <w:uiPriority w:val="0"/>
    <w:pPr>
      <w:keepNext/>
      <w:keepLines/>
      <w:autoSpaceDE w:val="0"/>
      <w:autoSpaceDN w:val="0"/>
      <w:adjustRightInd w:val="0"/>
      <w:spacing w:before="240" w:after="120"/>
      <w:ind w:left="425" w:hanging="425"/>
      <w:jc w:val="center"/>
      <w:outlineLvl w:val="0"/>
    </w:pPr>
    <w:rPr>
      <w:rFonts w:ascii="宋体" w:hAnsi="宋体"/>
      <w:b/>
      <w:bCs/>
      <w:kern w:val="44"/>
      <w:sz w:val="32"/>
      <w:szCs w:val="20"/>
    </w:rPr>
  </w:style>
  <w:style w:type="paragraph" w:styleId="3">
    <w:name w:val="heading 4"/>
    <w:basedOn w:val="1"/>
    <w:next w:val="1"/>
    <w:link w:val="14"/>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15"/>
    <w:semiHidden/>
    <w:unhideWhenUsed/>
    <w:qFormat/>
    <w:uiPriority w:val="99"/>
    <w:rPr>
      <w:rFonts w:ascii="微软雅黑" w:eastAsia="微软雅黑"/>
      <w:sz w:val="18"/>
      <w:szCs w:val="18"/>
    </w:rPr>
  </w:style>
  <w:style w:type="paragraph" w:styleId="5">
    <w:name w:val="Body Text"/>
    <w:basedOn w:val="1"/>
    <w:link w:val="22"/>
    <w:qFormat/>
    <w:uiPriority w:val="0"/>
    <w:pPr>
      <w:tabs>
        <w:tab w:val="left" w:pos="567"/>
      </w:tabs>
      <w:spacing w:before="120" w:line="22" w:lineRule="atLeast"/>
    </w:pPr>
    <w:rPr>
      <w:rFonts w:ascii="宋体" w:hAnsi="宋体"/>
    </w:rPr>
  </w:style>
  <w:style w:type="paragraph" w:styleId="6">
    <w:name w:val="footer"/>
    <w:basedOn w:val="1"/>
    <w:link w:val="13"/>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2"/>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Body Text First Indent"/>
    <w:basedOn w:val="5"/>
    <w:link w:val="23"/>
    <w:unhideWhenUsed/>
    <w:qFormat/>
    <w:uiPriority w:val="99"/>
    <w:pPr>
      <w:tabs>
        <w:tab w:val="clear" w:pos="567"/>
      </w:tabs>
      <w:spacing w:before="0" w:after="120" w:line="240" w:lineRule="auto"/>
      <w:ind w:firstLine="420" w:firstLineChars="100"/>
    </w:pPr>
    <w:rPr>
      <w:rFonts w:ascii="Calibri" w:hAnsi="Calibri"/>
      <w:sz w:val="21"/>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99"/>
    <w:rPr>
      <w:sz w:val="18"/>
      <w:szCs w:val="18"/>
    </w:rPr>
  </w:style>
  <w:style w:type="character" w:customStyle="1" w:styleId="13">
    <w:name w:val="页脚 字符"/>
    <w:basedOn w:val="11"/>
    <w:link w:val="6"/>
    <w:qFormat/>
    <w:uiPriority w:val="99"/>
    <w:rPr>
      <w:sz w:val="18"/>
      <w:szCs w:val="18"/>
    </w:rPr>
  </w:style>
  <w:style w:type="character" w:customStyle="1" w:styleId="14">
    <w:name w:val="标题 4 字符"/>
    <w:basedOn w:val="11"/>
    <w:link w:val="3"/>
    <w:semiHidden/>
    <w:qFormat/>
    <w:uiPriority w:val="9"/>
    <w:rPr>
      <w:rFonts w:asciiTheme="majorHAnsi" w:hAnsiTheme="majorHAnsi" w:eastAsiaTheme="majorEastAsia" w:cstheme="majorBidi"/>
      <w:b/>
      <w:bCs/>
      <w:sz w:val="28"/>
      <w:szCs w:val="28"/>
    </w:rPr>
  </w:style>
  <w:style w:type="character" w:customStyle="1" w:styleId="15">
    <w:name w:val="文档结构图 字符"/>
    <w:basedOn w:val="11"/>
    <w:link w:val="4"/>
    <w:semiHidden/>
    <w:qFormat/>
    <w:uiPriority w:val="99"/>
    <w:rPr>
      <w:rFonts w:ascii="微软雅黑" w:hAnsi="Times New Roman" w:eastAsia="微软雅黑" w:cs="Times New Roman"/>
      <w:sz w:val="18"/>
      <w:szCs w:val="18"/>
    </w:rPr>
  </w:style>
  <w:style w:type="character" w:customStyle="1" w:styleId="16">
    <w:name w:val="UH正文 Char"/>
    <w:link w:val="17"/>
    <w:qFormat/>
    <w:locked/>
    <w:uiPriority w:val="0"/>
    <w:rPr>
      <w:rFonts w:ascii="Arial" w:hAnsi="Arial" w:eastAsia="Times New Roman"/>
      <w:sz w:val="24"/>
    </w:rPr>
  </w:style>
  <w:style w:type="paragraph" w:customStyle="1" w:styleId="17">
    <w:name w:val="UH正文"/>
    <w:link w:val="16"/>
    <w:qFormat/>
    <w:uiPriority w:val="0"/>
    <w:pPr>
      <w:spacing w:line="360" w:lineRule="auto"/>
      <w:ind w:firstLine="200" w:firstLineChars="200"/>
    </w:pPr>
    <w:rPr>
      <w:rFonts w:ascii="Arial" w:hAnsi="Arial" w:eastAsia="Times New Roman" w:cstheme="minorBidi"/>
      <w:kern w:val="2"/>
      <w:sz w:val="24"/>
      <w:szCs w:val="22"/>
      <w:lang w:val="en-US" w:eastAsia="zh-CN" w:bidi="ar-SA"/>
    </w:rPr>
  </w:style>
  <w:style w:type="character" w:customStyle="1" w:styleId="18">
    <w:name w:val="NormalCharacter"/>
    <w:semiHidden/>
    <w:qFormat/>
    <w:uiPriority w:val="0"/>
  </w:style>
  <w:style w:type="character" w:customStyle="1" w:styleId="19">
    <w:name w:val="标题 1 Char"/>
    <w:basedOn w:val="11"/>
    <w:qFormat/>
    <w:uiPriority w:val="9"/>
    <w:rPr>
      <w:rFonts w:ascii="Times New Roman" w:hAnsi="Times New Roman" w:eastAsia="宋体" w:cs="Times New Roman"/>
      <w:b/>
      <w:bCs/>
      <w:kern w:val="44"/>
      <w:sz w:val="44"/>
      <w:szCs w:val="44"/>
    </w:rPr>
  </w:style>
  <w:style w:type="character" w:customStyle="1" w:styleId="20">
    <w:name w:val="标题 1 字符"/>
    <w:link w:val="2"/>
    <w:qFormat/>
    <w:uiPriority w:val="0"/>
    <w:rPr>
      <w:rFonts w:ascii="宋体" w:hAnsi="宋体" w:eastAsia="宋体" w:cs="Times New Roman"/>
      <w:b/>
      <w:bCs/>
      <w:kern w:val="44"/>
      <w:sz w:val="32"/>
      <w:szCs w:val="20"/>
    </w:rPr>
  </w:style>
  <w:style w:type="character" w:customStyle="1" w:styleId="21">
    <w:name w:val="正文文本 Char"/>
    <w:basedOn w:val="11"/>
    <w:semiHidden/>
    <w:qFormat/>
    <w:uiPriority w:val="99"/>
    <w:rPr>
      <w:rFonts w:ascii="Times New Roman" w:hAnsi="Times New Roman" w:eastAsia="宋体" w:cs="Times New Roman"/>
      <w:sz w:val="24"/>
      <w:szCs w:val="24"/>
    </w:rPr>
  </w:style>
  <w:style w:type="character" w:customStyle="1" w:styleId="22">
    <w:name w:val="正文文本 字符"/>
    <w:link w:val="5"/>
    <w:qFormat/>
    <w:uiPriority w:val="0"/>
    <w:rPr>
      <w:rFonts w:ascii="宋体" w:hAnsi="宋体" w:eastAsia="宋体" w:cs="Times New Roman"/>
      <w:sz w:val="24"/>
      <w:szCs w:val="24"/>
    </w:rPr>
  </w:style>
  <w:style w:type="character" w:customStyle="1" w:styleId="23">
    <w:name w:val="正文首行缩进 字符"/>
    <w:basedOn w:val="21"/>
    <w:link w:val="8"/>
    <w:qFormat/>
    <w:uiPriority w:val="99"/>
    <w:rPr>
      <w:rFonts w:ascii="Calibri" w:hAnsi="Calibri" w:eastAsia="宋体" w:cs="Times New Roman"/>
      <w:sz w:val="24"/>
      <w:szCs w:val="24"/>
    </w:rPr>
  </w:style>
  <w:style w:type="paragraph" w:styleId="24">
    <w:name w:val="List Paragraph"/>
    <w:basedOn w:val="1"/>
    <w:qFormat/>
    <w:uiPriority w:val="99"/>
    <w:pPr>
      <w:spacing w:line="240" w:lineRule="auto"/>
      <w:ind w:firstLine="420" w:firstLineChars="200"/>
    </w:pPr>
    <w:rPr>
      <w:sz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2535</Words>
  <Characters>2586</Characters>
  <Lines>43</Lines>
  <Paragraphs>12</Paragraphs>
  <TotalTime>0</TotalTime>
  <ScaleCrop>false</ScaleCrop>
  <LinksUpToDate>false</LinksUpToDate>
  <CharactersWithSpaces>2724</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2023-07-12T07:27:00Z</dcterms:created>
  <dc:creator>Administrator</dc:creator>
  <cp:lastModifiedBy>陕西中经招标有限公司</cp:lastModifiedBy>
  <dcterms:modified xsi:type="dcterms:W3CDTF">2026-07-28T05:25:40Z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eyJoZGlkIjoiOGI1NjUzZTFhYWM0NmYwYjE1NTBlNzgxOGI1YTIyMDMiLCJ1c2VySWQiOiIxODY5MTYyMTc0In0=</vt:lpwstr>
  </property>
  <property fmtid="{D5CDD505-2E9C-101B-9397-08002B2CF9AE}" pid="3" name="KSOProductBuildVer">
    <vt:lpwstr>2052-12.1.0.26895</vt:lpwstr>
  </property>
  <property fmtid="{D5CDD505-2E9C-101B-9397-08002B2CF9AE}" pid="4" name="ICV">
    <vt:lpwstr>6833547D3304496FAB24A39C6E5E6FB8_12</vt:lpwstr>
  </property>
</Properties>
</file>