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AF0BB">
      <w:pPr>
        <w:pStyle w:val="4"/>
      </w:pPr>
      <w:r>
        <w:rPr>
          <w:rFonts w:ascii="仿宋_GB2312" w:hAnsi="仿宋_GB2312" w:eastAsia="仿宋_GB2312" w:cs="仿宋_GB2312"/>
        </w:rPr>
        <w:t>标的名称：分布式光纤振动声波监测系统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59"/>
        <w:gridCol w:w="8233"/>
      </w:tblGrid>
      <w:tr w14:paraId="172F29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dxa"/>
          </w:tcPr>
          <w:p w14:paraId="2B9D0D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67" w:type="dxa"/>
          </w:tcPr>
          <w:p w14:paraId="420D18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436" w:type="dxa"/>
          </w:tcPr>
          <w:p w14:paraId="0E69E5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 w14:paraId="4098D4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7" w:type="dxa"/>
          </w:tcPr>
          <w:p w14:paraId="14F811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7" w:type="dxa"/>
          </w:tcPr>
          <w:p w14:paraId="27FB23BF"/>
        </w:tc>
        <w:tc>
          <w:tcPr>
            <w:tcW w:w="8436" w:type="dxa"/>
          </w:tcPr>
          <w:p w14:paraId="4E8FA150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1. 标距（GaugeLength）2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m~8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m多级可调，野外采集功率≤100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W</w:t>
            </w:r>
          </w:p>
          <w:p w14:paraId="0653C53F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▲2.工作频带区间0.0l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Hz～50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kHz</w:t>
            </w:r>
          </w:p>
          <w:p w14:paraId="6BA95374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▲3.输出道间距1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m～20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m可调区间</w:t>
            </w:r>
          </w:p>
          <w:p w14:paraId="153D552C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▲4.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监测距离：0~40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km</w:t>
            </w:r>
          </w:p>
          <w:p w14:paraId="710BF6ED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▲5.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采样频率：≥100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kHz</w:t>
            </w:r>
          </w:p>
          <w:p w14:paraId="33F3AB30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▲6.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动态范围：≥110 dB</w:t>
            </w:r>
          </w:p>
          <w:p w14:paraId="5D10E4E4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▲7.具备实时授时功能，授时精度≤30 ns</w:t>
            </w:r>
          </w:p>
          <w:p w14:paraId="2405F591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▲8.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波形保真度：能够记录外界声波信号的振幅、频率和相位，波形保真度≥99.8%。</w:t>
            </w:r>
          </w:p>
          <w:p w14:paraId="146522EA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▲9.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采样分辨率：≤0.25 m</w:t>
            </w:r>
          </w:p>
          <w:p w14:paraId="4BD81807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本底噪声水平≤20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pε@（1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Hz～10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Hz）。</w:t>
            </w:r>
          </w:p>
          <w:p w14:paraId="15EAECB2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11.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通道数：1</w:t>
            </w:r>
          </w:p>
          <w:p w14:paraId="374BB5E4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光纤接口类型：FC/APC</w:t>
            </w:r>
          </w:p>
          <w:p w14:paraId="0D7E13B2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13.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野外采集主机重量≤15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kg，设计上位机与解调主机分体设计，解调仪各功能模块采用一体化设计，尺寸不超过5U</w:t>
            </w:r>
          </w:p>
          <w:p w14:paraId="4E031753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14. 具备将采集的数据进行降采样保存的功能；具备实时调整激光能量，并优化设备信噪比的功能</w:t>
            </w:r>
          </w:p>
          <w:p w14:paraId="5E6191AF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15.支持标距和输出道间距可调功能</w:t>
            </w:r>
          </w:p>
          <w:p w14:paraId="695380F2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16.包含完备的配件设施（如设备专用减震箱、卫星授时天线、一定数量的跳线等维持系统正常运行的必备配件）</w:t>
            </w:r>
          </w:p>
          <w:p w14:paraId="2C3D7EF9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17.数据分析软件1套，可对单道数据进行数据分析：包括音频解析，时频分析，频谱图展示；可进行STA/LTA长短窗分析，支持多种方法进行噪声分析，包括单道谱密度PDF分析，功率谱PSD分析；支持光纤耦合状态/耦合度分析，输出相关分析曲线</w:t>
            </w:r>
          </w:p>
          <w:p w14:paraId="0D187216">
            <w:pPr>
              <w:pStyle w:val="4"/>
              <w:ind w:left="210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18.格式转换软件一套，可将DAS采集的原始数据，转换为地震通用数据格式，包括SAC，MiniSEED，SEG-Y等格式；并支持SAC数据拼接转换为HDF5数据，支持TDMS向HDF5数据转换。具备指定道号，指定时长进行数据拼接并输出SAC，MiniSEED，SEG-Y等格式数据</w:t>
            </w:r>
          </w:p>
          <w:p w14:paraId="62821E1A">
            <w:pPr>
              <w:pStyle w:val="4"/>
              <w:ind w:left="210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19.具备采集过程断电断网报警、采集单元内存溢出报警、数据采集报错卡死报警，同时通过邮件或短信通知设备功能异常，并在本地记录异常日志；具备数据存储空间溢出报警功能，并通过邮件或短信通知</w:t>
            </w:r>
          </w:p>
          <w:p w14:paraId="1C530910">
            <w:pPr>
              <w:pStyle w:val="4"/>
              <w:ind w:left="210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20.配置清单：</w:t>
            </w:r>
          </w:p>
          <w:p w14:paraId="38FD5D95">
            <w:pPr>
              <w:pStyle w:val="4"/>
              <w:ind w:firstLine="4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（1）分布式光纤声波/振动解调仪</w:t>
            </w:r>
          </w:p>
          <w:p w14:paraId="5AB409CE">
            <w:pPr>
              <w:pStyle w:val="4"/>
              <w:ind w:firstLine="4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（2）数据采集软件、格式转换软件、数据回放软件、采集监控软件</w:t>
            </w:r>
          </w:p>
          <w:p w14:paraId="13575591">
            <w:pPr>
              <w:pStyle w:val="4"/>
              <w:ind w:firstLine="4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（3）控制单元</w:t>
            </w:r>
          </w:p>
          <w:p w14:paraId="40C85B97">
            <w:pPr>
              <w:pStyle w:val="4"/>
              <w:ind w:firstLine="4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（4）减震箱</w:t>
            </w:r>
          </w:p>
          <w:p w14:paraId="5F309CFF"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（5）配件：包含GPS、工具箱、跳线等。</w:t>
            </w:r>
          </w:p>
        </w:tc>
      </w:tr>
    </w:tbl>
    <w:p w14:paraId="268C8DDC">
      <w:pPr>
        <w:pStyle w:val="4"/>
        <w:rPr>
          <w:rFonts w:hint="eastAsia"/>
          <w:lang w:val="en-US" w:eastAsia="zh-Hans"/>
        </w:rPr>
      </w:pPr>
    </w:p>
    <w:sectPr>
      <w:pgSz w:w="11906" w:h="16838"/>
      <w:pgMar w:top="1134" w:right="1247" w:bottom="1134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A6414A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3194</Words>
  <Characters>3479</Characters>
  <Lines>0</Lines>
  <Paragraphs>0</Paragraphs>
  <TotalTime>1</TotalTime>
  <ScaleCrop>false</ScaleCrop>
  <LinksUpToDate>false</LinksUpToDate>
  <CharactersWithSpaces>3516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2026-08-10T07:53:46Z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EE1956A6E87E44F48C2D9CD25190ADC3_12</vt:lpwstr>
  </property>
</Properties>
</file>