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2A684">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0"/>
        <w:rPr>
          <w:rFonts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0CFB20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hAnsi="宋体" w:eastAsia="方正小标宋简体" w:cs="宋体"/>
          <w:b/>
          <w:kern w:val="0"/>
          <w:sz w:val="52"/>
          <w:szCs w:val="52"/>
        </w:rPr>
      </w:pPr>
    </w:p>
    <w:p w14:paraId="1925FBEB">
      <w:pPr>
        <w:pStyle w:val="36"/>
        <w:keepNext w:val="0"/>
        <w:keepLines w:val="0"/>
        <w:pageBreakBefore w:val="0"/>
        <w:widowControl w:val="0"/>
        <w:kinsoku/>
        <w:wordWrap/>
        <w:overflowPunct/>
        <w:topLinePunct w:val="0"/>
        <w:autoSpaceDE/>
        <w:autoSpaceDN/>
        <w:bidi w:val="0"/>
        <w:adjustRightInd/>
        <w:snapToGrid/>
        <w:spacing w:line="240" w:lineRule="auto"/>
        <w:ind w:firstLine="210"/>
        <w:textAlignment w:val="auto"/>
      </w:pPr>
    </w:p>
    <w:p w14:paraId="613E16A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705894656"/>
        </w:rPr>
        <w:t>西安铁路职业技术学</w:t>
      </w:r>
      <w:r>
        <w:rPr>
          <w:rFonts w:hint="eastAsia" w:ascii="方正小标宋简体" w:hAnsi="宋体" w:eastAsia="方正小标宋简体" w:cs="宋体"/>
          <w:b/>
          <w:spacing w:val="0"/>
          <w:kern w:val="0"/>
          <w:sz w:val="52"/>
          <w:szCs w:val="52"/>
          <w:fitText w:val="5957" w:id="-1705894656"/>
        </w:rPr>
        <w:t>院</w:t>
      </w:r>
    </w:p>
    <w:p w14:paraId="25F6D1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08BF43F5">
      <w:pPr>
        <w:spacing w:line="520" w:lineRule="exact"/>
        <w:ind w:left="-1026" w:leftChars="-428" w:hanging="1"/>
        <w:jc w:val="center"/>
        <w:rPr>
          <w:rFonts w:ascii="方正小标宋简体" w:hAnsi="宋体" w:eastAsia="方正小标宋简体" w:cs="仿宋"/>
          <w:b/>
          <w:sz w:val="52"/>
          <w:szCs w:val="52"/>
        </w:rPr>
      </w:pPr>
    </w:p>
    <w:p w14:paraId="5C51A547">
      <w:pPr>
        <w:pStyle w:val="2"/>
      </w:pPr>
    </w:p>
    <w:p w14:paraId="2C9ECC1F">
      <w:pPr>
        <w:tabs>
          <w:tab w:val="left" w:pos="7815"/>
        </w:tabs>
        <w:spacing w:line="520" w:lineRule="exact"/>
        <w:jc w:val="left"/>
        <w:rPr>
          <w:rFonts w:ascii="方正小标宋简体" w:hAnsi="宋体" w:eastAsia="方正小标宋简体" w:cs="仿宋"/>
          <w:b/>
          <w:sz w:val="52"/>
          <w:szCs w:val="52"/>
        </w:rPr>
      </w:pPr>
    </w:p>
    <w:p w14:paraId="530F0659">
      <w:pPr>
        <w:pStyle w:val="36"/>
        <w:spacing w:line="520" w:lineRule="exact"/>
        <w:ind w:firstLine="210"/>
      </w:pPr>
    </w:p>
    <w:p w14:paraId="63098AFD">
      <w:pPr>
        <w:spacing w:line="800" w:lineRule="exact"/>
        <w:jc w:val="center"/>
        <w:rPr>
          <w:rFonts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05894654"/>
        </w:rPr>
        <w:t>施工合</w:t>
      </w:r>
      <w:r>
        <w:rPr>
          <w:rFonts w:hint="eastAsia" w:ascii="方正小标宋简体" w:hAnsi="宋体" w:eastAsia="方正小标宋简体" w:cs="仿宋"/>
          <w:b/>
          <w:spacing w:val="2"/>
          <w:kern w:val="0"/>
          <w:sz w:val="72"/>
          <w:szCs w:val="72"/>
          <w:fitText w:val="4337" w:id="-1705894654"/>
        </w:rPr>
        <w:t>同</w:t>
      </w:r>
    </w:p>
    <w:p w14:paraId="0B067636">
      <w:pPr>
        <w:pStyle w:val="36"/>
        <w:spacing w:line="520" w:lineRule="exact"/>
        <w:ind w:firstLine="0" w:firstLineChars="0"/>
      </w:pPr>
    </w:p>
    <w:p w14:paraId="0259310E">
      <w:pPr>
        <w:pStyle w:val="37"/>
        <w:spacing w:after="163" w:line="520" w:lineRule="exact"/>
        <w:ind w:left="0" w:leftChars="0" w:firstLine="0" w:firstLineChars="0"/>
      </w:pPr>
    </w:p>
    <w:p w14:paraId="7B814D20">
      <w:pPr>
        <w:pStyle w:val="37"/>
        <w:spacing w:after="163" w:line="520" w:lineRule="exact"/>
        <w:ind w:left="480" w:firstLine="400"/>
      </w:pPr>
    </w:p>
    <w:p w14:paraId="0FE03785">
      <w:pPr>
        <w:keepNext w:val="0"/>
        <w:keepLines w:val="0"/>
        <w:pageBreakBefore w:val="0"/>
        <w:widowControl w:val="0"/>
        <w:kinsoku/>
        <w:wordWrap/>
        <w:overflowPunct/>
        <w:topLinePunct w:val="0"/>
        <w:autoSpaceDE/>
        <w:autoSpaceDN/>
        <w:bidi w:val="0"/>
        <w:adjustRightInd/>
        <w:snapToGrid/>
        <w:spacing w:line="360" w:lineRule="auto"/>
        <w:ind w:firstLine="1928" w:firstLineChars="600"/>
        <w:textAlignment w:val="auto"/>
        <w:rPr>
          <w:rFonts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27BE92FA">
      <w:pPr>
        <w:keepNext w:val="0"/>
        <w:keepLines w:val="0"/>
        <w:pageBreakBefore w:val="0"/>
        <w:widowControl w:val="0"/>
        <w:kinsoku/>
        <w:wordWrap/>
        <w:overflowPunct/>
        <w:topLinePunct w:val="0"/>
        <w:autoSpaceDE/>
        <w:autoSpaceDN/>
        <w:bidi w:val="0"/>
        <w:adjustRightInd/>
        <w:snapToGrid/>
        <w:spacing w:line="360" w:lineRule="auto"/>
        <w:ind w:firstLine="1928" w:firstLineChars="600"/>
        <w:textAlignment w:val="auto"/>
        <w:rPr>
          <w:rFonts w:ascii="方正小标宋简体" w:hAnsi="宋体" w:eastAsia="方正小标宋简体" w:cs="仿宋"/>
          <w:b/>
          <w:sz w:val="32"/>
          <w:szCs w:val="32"/>
        </w:rPr>
      </w:pPr>
      <w:r>
        <w:rPr>
          <w:rFonts w:hint="eastAsia" w:ascii="方正小标宋简体" w:hAnsi="宋体" w:eastAsia="方正小标宋简体" w:cs="仿宋"/>
          <w:b/>
          <w:sz w:val="32"/>
          <w:szCs w:val="32"/>
        </w:rPr>
        <w:t>合同编号：</w:t>
      </w:r>
    </w:p>
    <w:p w14:paraId="16A8D901">
      <w:pPr>
        <w:keepNext w:val="0"/>
        <w:keepLines w:val="0"/>
        <w:pageBreakBefore w:val="0"/>
        <w:widowControl w:val="0"/>
        <w:kinsoku/>
        <w:wordWrap/>
        <w:overflowPunct/>
        <w:topLinePunct w:val="0"/>
        <w:autoSpaceDE/>
        <w:autoSpaceDN/>
        <w:bidi w:val="0"/>
        <w:adjustRightInd/>
        <w:snapToGrid/>
        <w:spacing w:line="360" w:lineRule="auto"/>
        <w:ind w:firstLine="1928" w:firstLineChars="600"/>
        <w:textAlignment w:val="auto"/>
        <w:outlineLvl w:val="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发 包 人：西安铁路职业技术学院</w:t>
      </w:r>
    </w:p>
    <w:p w14:paraId="6699C816">
      <w:pPr>
        <w:keepNext w:val="0"/>
        <w:keepLines w:val="0"/>
        <w:pageBreakBefore w:val="0"/>
        <w:widowControl w:val="0"/>
        <w:kinsoku/>
        <w:wordWrap/>
        <w:overflowPunct/>
        <w:topLinePunct w:val="0"/>
        <w:autoSpaceDE/>
        <w:autoSpaceDN/>
        <w:bidi w:val="0"/>
        <w:adjustRightInd/>
        <w:snapToGrid/>
        <w:spacing w:line="360" w:lineRule="auto"/>
        <w:ind w:firstLine="1928" w:firstLineChars="600"/>
        <w:textAlignment w:val="auto"/>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承 包 人：</w:t>
      </w:r>
    </w:p>
    <w:p w14:paraId="09A82045">
      <w:pPr>
        <w:pStyle w:val="2"/>
        <w:rPr>
          <w:rFonts w:hint="eastAsia" w:ascii="方正小标宋简体" w:hAnsi="宋体" w:eastAsia="方正小标宋简体" w:cs="仿宋"/>
          <w:b/>
          <w:sz w:val="32"/>
          <w:szCs w:val="32"/>
        </w:rPr>
      </w:pPr>
    </w:p>
    <w:p w14:paraId="5880D546">
      <w:pPr>
        <w:pStyle w:val="2"/>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lang w:val="en-US" w:eastAsia="zh-CN"/>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799D15AB">
      <w:pPr>
        <w:widowControl/>
        <w:spacing w:line="520" w:lineRule="exact"/>
        <w:jc w:val="left"/>
        <w:rPr>
          <w:rFonts w:ascii="宋体" w:hAnsi="宋体"/>
          <w:b/>
          <w:sz w:val="44"/>
          <w:szCs w:val="44"/>
        </w:rPr>
      </w:pPr>
      <w:r>
        <w:rPr>
          <w:rFonts w:hint="eastAsia" w:ascii="宋体" w:hAnsi="宋体"/>
          <w:b/>
          <w:sz w:val="44"/>
          <w:szCs w:val="44"/>
        </w:rPr>
        <w:br w:type="page"/>
      </w:r>
    </w:p>
    <w:p w14:paraId="6B196453">
      <w:pPr>
        <w:numPr>
          <w:ilvl w:val="255"/>
          <w:numId w:val="0"/>
        </w:numPr>
        <w:spacing w:line="520" w:lineRule="exact"/>
        <w:jc w:val="center"/>
        <w:outlineLvl w:val="0"/>
        <w:rPr>
          <w:rFonts w:ascii="宋体" w:hAnsi="宋体" w:cs="仿宋"/>
          <w:b/>
          <w:bCs/>
          <w:sz w:val="30"/>
          <w:szCs w:val="30"/>
        </w:rPr>
      </w:pPr>
      <w:r>
        <w:rPr>
          <w:rFonts w:hint="eastAsia" w:ascii="宋体" w:hAnsi="宋体" w:cs="仿宋"/>
          <w:b/>
          <w:bCs/>
          <w:sz w:val="30"/>
          <w:szCs w:val="30"/>
        </w:rPr>
        <w:t>第一部分  合同书</w:t>
      </w:r>
    </w:p>
    <w:p w14:paraId="7A75EB15">
      <w:pPr>
        <w:spacing w:line="520" w:lineRule="exact"/>
        <w:rPr>
          <w:rFonts w:ascii="宋体" w:hAnsi="宋体" w:cs="宋体"/>
          <w:spacing w:val="-2"/>
          <w:kern w:val="0"/>
        </w:rPr>
      </w:pPr>
      <w:r>
        <w:rPr>
          <w:rFonts w:hint="eastAsia" w:ascii="宋体" w:hAnsi="宋体" w:cs="宋体"/>
          <w:kern w:val="0"/>
        </w:rPr>
        <w:t xml:space="preserve">    西安铁路职业技术学院</w:t>
      </w:r>
      <w:r>
        <w:rPr>
          <w:rFonts w:hint="eastAsia" w:ascii="宋体" w:hAnsi="宋体" w:cs="宋体"/>
          <w:kern w:val="0"/>
          <w:u w:val="single"/>
        </w:rPr>
        <w:t xml:space="preserve">                   </w:t>
      </w:r>
      <w:r>
        <w:rPr>
          <w:rFonts w:hint="eastAsia" w:ascii="宋体" w:hAnsi="宋体" w:cs="宋体"/>
          <w:kern w:val="0"/>
        </w:rPr>
        <w:t>项目</w:t>
      </w:r>
      <w:r>
        <w:rPr>
          <w:rFonts w:hint="eastAsia" w:ascii="宋体" w:hAnsi="宋体" w:cs="宋体"/>
          <w:spacing w:val="-2"/>
          <w:kern w:val="0"/>
        </w:rPr>
        <w:t>，在西安市财政局政府采购管理处的监督管理下，由</w:t>
      </w:r>
      <w:r>
        <w:rPr>
          <w:rFonts w:hint="eastAsia" w:ascii="宋体" w:hAnsi="宋体" w:cs="宋体"/>
          <w:spacing w:val="-2"/>
          <w:kern w:val="0"/>
          <w:u w:val="single"/>
        </w:rPr>
        <w:t xml:space="preserve">                       </w:t>
      </w:r>
      <w:r>
        <w:rPr>
          <w:rFonts w:hint="eastAsia" w:ascii="宋体" w:hAnsi="宋体" w:cs="宋体"/>
          <w:spacing w:val="-2"/>
          <w:kern w:val="0"/>
        </w:rPr>
        <w:t>组织依法招标。</w:t>
      </w:r>
      <w:r>
        <w:rPr>
          <w:rFonts w:hint="eastAsia" w:ascii="宋体" w:hAnsi="宋体" w:cs="宋体"/>
          <w:spacing w:val="-2"/>
          <w:kern w:val="0"/>
          <w:u w:val="single"/>
        </w:rPr>
        <w:t>西安铁路职业技术学院（以下简称“发包人”）</w:t>
      </w:r>
      <w:r>
        <w:rPr>
          <w:rFonts w:hint="eastAsia" w:ascii="宋体" w:hAnsi="宋体" w:cs="宋体"/>
          <w:spacing w:val="-2"/>
          <w:kern w:val="0"/>
        </w:rPr>
        <w:t>确定</w:t>
      </w:r>
      <w:r>
        <w:rPr>
          <w:rFonts w:hint="eastAsia" w:ascii="宋体" w:hAnsi="宋体" w:cs="宋体"/>
          <w:u w:val="single"/>
        </w:rPr>
        <w:t xml:space="preserve">                        </w:t>
      </w:r>
      <w:r>
        <w:rPr>
          <w:rFonts w:hint="eastAsia" w:ascii="宋体" w:hAnsi="宋体" w:cs="宋体"/>
          <w:spacing w:val="-2"/>
          <w:kern w:val="0"/>
        </w:rPr>
        <w:t>（以下简称“承包人”）为成交供应商</w:t>
      </w:r>
      <w:r>
        <w:rPr>
          <w:rFonts w:hint="eastAsia" w:ascii="宋体" w:hAnsi="宋体" w:cs="宋体"/>
        </w:rPr>
        <w:t>，其规模为</w:t>
      </w:r>
      <w:r>
        <w:rPr>
          <w:rFonts w:hint="eastAsia" w:ascii="宋体" w:hAnsi="宋体" w:cs="宋体"/>
          <w:u w:val="single"/>
        </w:rPr>
        <w:t>大型企业/中型企业/小型企业/小微企业</w:t>
      </w:r>
      <w:r>
        <w:rPr>
          <w:rFonts w:hint="eastAsia" w:ascii="宋体" w:hAnsi="宋体" w:cs="宋体"/>
        </w:rPr>
        <w:t>，供应商拥有者性别为</w:t>
      </w:r>
      <w:r>
        <w:rPr>
          <w:rFonts w:hint="eastAsia" w:ascii="宋体" w:hAnsi="宋体" w:cs="宋体"/>
          <w:u w:val="single"/>
        </w:rPr>
        <w:t>男/女</w:t>
      </w:r>
      <w:r>
        <w:rPr>
          <w:rFonts w:hint="eastAsia" w:ascii="宋体" w:hAnsi="宋体" w:cs="宋体"/>
        </w:rPr>
        <w:t>。</w:t>
      </w:r>
      <w:r>
        <w:rPr>
          <w:rFonts w:hint="eastAsia" w:ascii="宋体" w:hAnsi="宋体" w:cs="宋体"/>
          <w:spacing w:val="-2"/>
          <w:kern w:val="0"/>
        </w:rPr>
        <w:t xml:space="preserve"> </w:t>
      </w:r>
    </w:p>
    <w:p w14:paraId="79CE1D17">
      <w:pPr>
        <w:spacing w:before="120" w:after="120" w:line="520" w:lineRule="exact"/>
        <w:ind w:firstLine="472" w:firstLineChars="200"/>
        <w:jc w:val="left"/>
        <w:rPr>
          <w:rFonts w:ascii="宋体" w:hAnsi="宋体" w:cs="宋体"/>
          <w:szCs w:val="24"/>
        </w:rPr>
      </w:pPr>
      <w:r>
        <w:rPr>
          <w:rFonts w:hint="eastAsia" w:ascii="宋体" w:hAnsi="宋体" w:cs="宋体"/>
          <w:spacing w:val="-2"/>
          <w:kern w:val="0"/>
        </w:rPr>
        <w:t>依据《中华人民共和国民法典》和《中华人民共和国政府采购法》等规定，发包人通过依法采购接受了承包人以价格（大写）：人民币</w:t>
      </w:r>
      <w:r>
        <w:rPr>
          <w:rFonts w:hint="eastAsia" w:ascii="宋体" w:hAnsi="宋体" w:cs="宋体"/>
          <w:u w:val="single"/>
        </w:rPr>
        <w:t xml:space="preserve">               </w:t>
      </w:r>
      <w:r>
        <w:rPr>
          <w:rFonts w:hint="eastAsia" w:ascii="宋体" w:hAnsi="宋体" w:cs="宋体"/>
        </w:rPr>
        <w:t>（¥</w:t>
      </w:r>
      <w:r>
        <w:rPr>
          <w:rFonts w:hint="eastAsia" w:ascii="宋体" w:hAnsi="宋体" w:cs="宋体"/>
          <w:u w:val="single"/>
        </w:rPr>
        <w:t xml:space="preserve">           </w:t>
      </w:r>
      <w:r>
        <w:rPr>
          <w:rFonts w:hint="eastAsia" w:ascii="宋体" w:hAnsi="宋体" w:cs="宋体"/>
        </w:rPr>
        <w:t>）（以下简称“合同价”）</w:t>
      </w:r>
      <w:r>
        <w:rPr>
          <w:rFonts w:hint="eastAsia" w:ascii="宋体" w:hAnsi="宋体" w:cs="宋体"/>
          <w:spacing w:val="-2"/>
          <w:kern w:val="0"/>
        </w:rPr>
        <w:t>提供工程施工事项，合同计价方式：□固定总价合同 □固定单价合同 □可调价合同（调价规则：____________），发包人经办</w:t>
      </w:r>
      <w:r>
        <w:rPr>
          <w:rFonts w:hint="eastAsia" w:ascii="宋体" w:hAnsi="宋体" w:cs="宋体"/>
          <w:szCs w:val="24"/>
        </w:rPr>
        <w:t>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；承包人经办人</w:t>
      </w:r>
      <w:r>
        <w:rPr>
          <w:rFonts w:hint="eastAsia" w:ascii="宋体" w:hAnsi="宋体" w:cs="宋体"/>
          <w:szCs w:val="24"/>
          <w:u w:val="single"/>
        </w:rPr>
        <w:t xml:space="preserve">            </w:t>
      </w:r>
      <w:r>
        <w:rPr>
          <w:rFonts w:hint="eastAsia" w:ascii="宋体" w:hAnsi="宋体" w:cs="宋体"/>
          <w:szCs w:val="24"/>
        </w:rPr>
        <w:t xml:space="preserve"> ，联系电话</w:t>
      </w:r>
      <w:r>
        <w:rPr>
          <w:rFonts w:hint="eastAsia" w:ascii="宋体" w:hAnsi="宋体" w:cs="宋体"/>
          <w:szCs w:val="24"/>
          <w:u w:val="single"/>
        </w:rPr>
        <w:t xml:space="preserve">               </w:t>
      </w:r>
      <w:r>
        <w:rPr>
          <w:rFonts w:hint="eastAsia" w:ascii="宋体" w:hAnsi="宋体" w:cs="宋体"/>
          <w:szCs w:val="24"/>
        </w:rPr>
        <w:t>。</w:t>
      </w:r>
    </w:p>
    <w:p w14:paraId="25989551">
      <w:pPr>
        <w:spacing w:line="520" w:lineRule="exact"/>
        <w:ind w:firstLine="480" w:firstLineChars="200"/>
        <w:rPr>
          <w:rFonts w:ascii="宋体" w:hAnsi="宋体" w:cs="宋体"/>
        </w:rPr>
      </w:pPr>
      <w:r>
        <w:rPr>
          <w:rFonts w:hint="eastAsia" w:ascii="宋体" w:hAnsi="宋体" w:cs="宋体"/>
        </w:rPr>
        <w:t>一、合同声明</w:t>
      </w:r>
    </w:p>
    <w:p w14:paraId="04001F59">
      <w:pPr>
        <w:spacing w:line="520" w:lineRule="exact"/>
        <w:ind w:firstLine="480" w:firstLineChars="200"/>
        <w:rPr>
          <w:rFonts w:ascii="宋体" w:hAnsi="宋体" w:cs="宋体"/>
        </w:rPr>
      </w:pPr>
      <w:r>
        <w:rPr>
          <w:rFonts w:hint="eastAsia" w:ascii="宋体" w:hAnsi="宋体" w:cs="宋体"/>
        </w:rPr>
        <w:t>1.本合同适用于10万元（含）-400万元（不含）的工程项目。</w:t>
      </w:r>
    </w:p>
    <w:p w14:paraId="69A50D41">
      <w:pPr>
        <w:spacing w:line="520" w:lineRule="exact"/>
        <w:ind w:firstLine="480" w:firstLineChars="200"/>
        <w:rPr>
          <w:rFonts w:ascii="宋体" w:hAnsi="宋体" w:cs="宋体"/>
        </w:rPr>
      </w:pPr>
      <w:r>
        <w:rPr>
          <w:rFonts w:hint="eastAsia" w:ascii="宋体" w:hAnsi="宋体" w:cs="宋体"/>
        </w:rPr>
        <w:t>2.本合同中的词语和术语的含义与合同条款中定义的相同。</w:t>
      </w:r>
    </w:p>
    <w:p w14:paraId="7BFA65BB">
      <w:pPr>
        <w:spacing w:line="520" w:lineRule="exact"/>
        <w:ind w:firstLine="480" w:firstLineChars="200"/>
        <w:rPr>
          <w:rFonts w:ascii="宋体" w:hAnsi="宋体" w:cs="宋体"/>
        </w:rPr>
      </w:pPr>
      <w:r>
        <w:rPr>
          <w:rFonts w:hint="eastAsia" w:ascii="宋体" w:hAnsi="宋体" w:cs="宋体"/>
        </w:rPr>
        <w:t>3.下述文件是本合同的一部分，并与本合同一起阅读和解释：</w:t>
      </w:r>
    </w:p>
    <w:p w14:paraId="1ECAAB8D">
      <w:pPr>
        <w:spacing w:line="520" w:lineRule="exact"/>
        <w:ind w:firstLine="480" w:firstLineChars="200"/>
        <w:rPr>
          <w:rFonts w:ascii="宋体" w:hAnsi="宋体" w:cs="宋体"/>
          <w:szCs w:val="24"/>
        </w:rPr>
      </w:pPr>
      <w:r>
        <w:rPr>
          <w:rFonts w:hint="eastAsia" w:ascii="宋体" w:hAnsi="宋体" w:cs="宋体"/>
          <w:szCs w:val="24"/>
        </w:rPr>
        <w:t>（1）合同条款</w:t>
      </w:r>
    </w:p>
    <w:p w14:paraId="6023F366">
      <w:pPr>
        <w:spacing w:line="520" w:lineRule="exact"/>
        <w:ind w:firstLine="480" w:firstLineChars="200"/>
        <w:rPr>
          <w:rFonts w:ascii="宋体" w:hAnsi="宋体" w:cs="宋体"/>
        </w:rPr>
      </w:pPr>
      <w:r>
        <w:rPr>
          <w:rFonts w:hint="eastAsia" w:ascii="宋体" w:hAnsi="宋体" w:cs="宋体"/>
          <w:szCs w:val="24"/>
        </w:rPr>
        <w:t>（2）合同条款附件</w:t>
      </w:r>
    </w:p>
    <w:p w14:paraId="4421124C">
      <w:pPr>
        <w:pStyle w:val="267"/>
        <w:spacing w:line="520" w:lineRule="exact"/>
        <w:ind w:firstLine="424" w:firstLineChars="177"/>
        <w:outlineLvl w:val="1"/>
        <w:rPr>
          <w:rFonts w:ascii="宋体" w:hAnsi="宋体" w:eastAsia="宋体" w:cs="仿宋"/>
          <w:bCs/>
          <w:sz w:val="24"/>
          <w:szCs w:val="24"/>
        </w:rPr>
      </w:pPr>
      <w:r>
        <w:rPr>
          <w:rFonts w:hint="eastAsia" w:ascii="宋体" w:hAnsi="宋体" w:eastAsia="宋体" w:cs="仿宋"/>
          <w:bCs/>
          <w:sz w:val="24"/>
          <w:szCs w:val="24"/>
        </w:rPr>
        <w:t>二、</w:t>
      </w:r>
      <w:r>
        <w:rPr>
          <w:rFonts w:hint="eastAsia" w:ascii="宋体" w:hAnsi="宋体" w:eastAsia="宋体" w:cs="宋体"/>
          <w:kern w:val="2"/>
          <w:sz w:val="24"/>
          <w:szCs w:val="24"/>
        </w:rPr>
        <w:t>工程</w:t>
      </w:r>
      <w:r>
        <w:rPr>
          <w:rFonts w:hint="eastAsia" w:ascii="宋体" w:hAnsi="宋体" w:eastAsia="宋体" w:cs="仿宋"/>
          <w:bCs/>
          <w:sz w:val="24"/>
          <w:szCs w:val="24"/>
        </w:rPr>
        <w:t>概况</w:t>
      </w:r>
    </w:p>
    <w:p w14:paraId="609D6B12">
      <w:pPr>
        <w:pStyle w:val="267"/>
        <w:spacing w:line="520" w:lineRule="exact"/>
        <w:ind w:firstLine="424" w:firstLineChars="177"/>
        <w:rPr>
          <w:rFonts w:ascii="宋体" w:hAnsi="宋体" w:eastAsia="宋体" w:cs="仿宋"/>
          <w:bCs/>
          <w:sz w:val="24"/>
          <w:szCs w:val="24"/>
        </w:rPr>
      </w:pPr>
      <w:r>
        <w:rPr>
          <w:rFonts w:hint="eastAsia" w:ascii="宋体" w:hAnsi="宋体" w:eastAsia="宋体" w:cs="仿宋"/>
          <w:bCs/>
          <w:sz w:val="24"/>
          <w:szCs w:val="24"/>
        </w:rPr>
        <w:t>工程名称：</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　</w:t>
      </w:r>
      <w:r>
        <w:rPr>
          <w:rFonts w:hint="eastAsia" w:ascii="宋体" w:hAnsi="宋体" w:cs="宋体"/>
          <w:szCs w:val="24"/>
        </w:rPr>
        <w:t xml:space="preserve">             </w:t>
      </w:r>
    </w:p>
    <w:p w14:paraId="12217CEA">
      <w:pPr>
        <w:pStyle w:val="267"/>
        <w:spacing w:line="520" w:lineRule="exact"/>
        <w:ind w:firstLine="424" w:firstLineChars="177"/>
        <w:rPr>
          <w:rFonts w:ascii="宋体" w:hAnsi="宋体" w:eastAsia="宋体" w:cs="仿宋"/>
          <w:bCs/>
          <w:sz w:val="24"/>
          <w:szCs w:val="24"/>
        </w:rPr>
      </w:pPr>
      <w:r>
        <w:rPr>
          <w:rFonts w:hint="eastAsia" w:ascii="宋体" w:hAnsi="宋体" w:eastAsia="宋体" w:cs="仿宋"/>
          <w:bCs/>
          <w:sz w:val="24"/>
          <w:szCs w:val="24"/>
        </w:rPr>
        <w:t>工程地点：</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　</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 xml:space="preserve">                            </w:t>
      </w:r>
    </w:p>
    <w:p w14:paraId="3BE1D8B7">
      <w:pPr>
        <w:pStyle w:val="267"/>
        <w:spacing w:line="520" w:lineRule="exact"/>
        <w:ind w:firstLine="424" w:firstLineChars="177"/>
        <w:rPr>
          <w:rFonts w:ascii="宋体" w:hAnsi="宋体" w:eastAsia="宋体" w:cs="仿宋"/>
          <w:bCs/>
          <w:sz w:val="24"/>
          <w:szCs w:val="24"/>
        </w:rPr>
      </w:pPr>
      <w:r>
        <w:rPr>
          <w:rFonts w:hint="eastAsia" w:ascii="宋体" w:hAnsi="宋体" w:eastAsia="宋体" w:cs="仿宋"/>
          <w:bCs/>
          <w:sz w:val="24"/>
          <w:szCs w:val="24"/>
        </w:rPr>
        <w:t>工程内容：</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 xml:space="preserve">　　　　　　　　       </w:t>
      </w:r>
    </w:p>
    <w:p w14:paraId="2EB1F8DD">
      <w:pPr>
        <w:pStyle w:val="267"/>
        <w:numPr>
          <w:ilvl w:val="0"/>
          <w:numId w:val="2"/>
        </w:numPr>
        <w:spacing w:line="520" w:lineRule="exact"/>
        <w:ind w:firstLine="424" w:firstLineChars="177"/>
        <w:outlineLvl w:val="1"/>
        <w:rPr>
          <w:rFonts w:ascii="宋体" w:hAnsi="宋体" w:eastAsia="宋体" w:cs="仿宋"/>
          <w:bCs/>
          <w:sz w:val="24"/>
          <w:szCs w:val="24"/>
        </w:rPr>
      </w:pPr>
      <w:r>
        <w:rPr>
          <w:rFonts w:hint="eastAsia" w:ascii="宋体" w:hAnsi="宋体" w:eastAsia="宋体" w:cs="仿宋"/>
          <w:bCs/>
          <w:sz w:val="24"/>
          <w:szCs w:val="24"/>
        </w:rPr>
        <w:t>合同工期</w:t>
      </w:r>
    </w:p>
    <w:p w14:paraId="7E77AFED">
      <w:pPr>
        <w:pStyle w:val="267"/>
        <w:spacing w:line="520" w:lineRule="exact"/>
        <w:ind w:firstLine="0"/>
        <w:outlineLvl w:val="1"/>
        <w:rPr>
          <w:rFonts w:ascii="宋体" w:hAnsi="宋体" w:eastAsia="宋体" w:cs="仿宋"/>
          <w:bCs/>
          <w:sz w:val="24"/>
          <w:szCs w:val="24"/>
        </w:rPr>
      </w:pPr>
      <w:r>
        <w:rPr>
          <w:rFonts w:hint="eastAsia" w:ascii="宋体" w:hAnsi="宋体" w:eastAsia="宋体" w:cs="仿宋"/>
          <w:bCs/>
          <w:sz w:val="24"/>
          <w:szCs w:val="24"/>
        </w:rPr>
        <w:t xml:space="preserve">    施工总日历天数：</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天</w:t>
      </w:r>
      <w:r>
        <w:rPr>
          <w:rFonts w:hint="eastAsia" w:ascii="宋体" w:hAnsi="宋体" w:eastAsia="宋体" w:cs="仿宋"/>
          <w:bCs/>
          <w:sz w:val="24"/>
          <w:szCs w:val="24"/>
          <w:u w:val="single"/>
        </w:rPr>
        <w:t xml:space="preserve">                               </w:t>
      </w:r>
    </w:p>
    <w:p w14:paraId="2D5F196E">
      <w:pPr>
        <w:pStyle w:val="267"/>
        <w:spacing w:line="520" w:lineRule="exact"/>
        <w:ind w:firstLine="480" w:firstLineChars="200"/>
        <w:rPr>
          <w:rFonts w:ascii="宋体" w:hAnsi="宋体" w:eastAsia="宋体" w:cs="仿宋"/>
          <w:bCs/>
          <w:sz w:val="24"/>
          <w:szCs w:val="24"/>
        </w:rPr>
      </w:pPr>
      <w:r>
        <w:rPr>
          <w:rFonts w:hint="eastAsia" w:ascii="宋体" w:hAnsi="宋体" w:eastAsia="宋体" w:cs="仿宋"/>
          <w:bCs/>
          <w:sz w:val="24"/>
          <w:szCs w:val="24"/>
        </w:rPr>
        <w:t>开工日期（计划）：</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年</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月</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日（以开工令为准）</w:t>
      </w:r>
    </w:p>
    <w:p w14:paraId="4E573961">
      <w:pPr>
        <w:pStyle w:val="267"/>
        <w:spacing w:line="520" w:lineRule="exact"/>
        <w:ind w:firstLine="480" w:firstLineChars="200"/>
        <w:rPr>
          <w:rFonts w:ascii="宋体" w:hAnsi="宋体" w:eastAsia="宋体" w:cs="仿宋"/>
          <w:bCs/>
          <w:sz w:val="24"/>
          <w:szCs w:val="24"/>
        </w:rPr>
      </w:pPr>
      <w:r>
        <w:rPr>
          <w:rFonts w:hint="eastAsia" w:ascii="宋体" w:hAnsi="宋体" w:eastAsia="宋体" w:cs="仿宋"/>
          <w:bCs/>
          <w:sz w:val="24"/>
          <w:szCs w:val="24"/>
        </w:rPr>
        <w:t>竣工日期（计划）：</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年</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月</w:t>
      </w:r>
      <w:r>
        <w:rPr>
          <w:rFonts w:hint="eastAsia" w:ascii="宋体" w:hAnsi="宋体" w:eastAsia="宋体" w:cs="仿宋"/>
          <w:bCs/>
          <w:sz w:val="24"/>
          <w:szCs w:val="24"/>
          <w:u w:val="single"/>
        </w:rPr>
        <w:t xml:space="preserve">    </w:t>
      </w:r>
      <w:r>
        <w:rPr>
          <w:rFonts w:hint="eastAsia" w:ascii="宋体" w:hAnsi="宋体" w:eastAsia="宋体" w:cs="仿宋"/>
          <w:bCs/>
          <w:sz w:val="24"/>
          <w:szCs w:val="24"/>
        </w:rPr>
        <w:t xml:space="preserve">日 </w:t>
      </w:r>
    </w:p>
    <w:p w14:paraId="761ED400">
      <w:pPr>
        <w:pStyle w:val="267"/>
        <w:spacing w:line="520" w:lineRule="exact"/>
        <w:ind w:firstLine="424" w:firstLineChars="177"/>
        <w:outlineLvl w:val="1"/>
        <w:rPr>
          <w:rFonts w:ascii="宋体" w:hAnsi="宋体" w:eastAsia="宋体" w:cs="仿宋"/>
          <w:bCs/>
          <w:sz w:val="24"/>
          <w:szCs w:val="24"/>
        </w:rPr>
      </w:pPr>
      <w:r>
        <w:rPr>
          <w:rFonts w:hint="eastAsia" w:ascii="宋体" w:hAnsi="宋体" w:eastAsia="宋体" w:cs="仿宋"/>
          <w:bCs/>
          <w:sz w:val="24"/>
          <w:szCs w:val="24"/>
        </w:rPr>
        <w:t>四、质量标准</w:t>
      </w:r>
    </w:p>
    <w:p w14:paraId="1FD07C43">
      <w:pPr>
        <w:pStyle w:val="267"/>
        <w:widowControl/>
        <w:spacing w:line="520" w:lineRule="exact"/>
        <w:ind w:firstLine="424" w:firstLineChars="177"/>
        <w:jc w:val="left"/>
        <w:rPr>
          <w:rFonts w:ascii="宋体" w:hAnsi="宋体" w:eastAsia="宋体" w:cs="仿宋"/>
          <w:bCs/>
          <w:sz w:val="24"/>
          <w:szCs w:val="24"/>
        </w:rPr>
      </w:pPr>
      <w:r>
        <w:rPr>
          <w:rFonts w:hint="eastAsia" w:ascii="宋体" w:hAnsi="宋体" w:eastAsia="宋体" w:cs="仿宋"/>
          <w:bCs/>
          <w:sz w:val="24"/>
          <w:szCs w:val="24"/>
          <w:shd w:val="clear" w:color="auto" w:fill="FFFFFF"/>
        </w:rPr>
        <w:t>本工程质量严格按照国家、行业、地方现行施工质量验收规范、标准及设计图纸要求施工，工程质量达到合格标准，顺利通过竣工验收及相关主管部门、审计部门核查。</w:t>
      </w:r>
    </w:p>
    <w:p w14:paraId="4CC8CF44">
      <w:pPr>
        <w:pStyle w:val="267"/>
        <w:widowControl/>
        <w:spacing w:line="520" w:lineRule="exact"/>
        <w:ind w:firstLine="424" w:firstLineChars="177"/>
        <w:jc w:val="left"/>
        <w:rPr>
          <w:rFonts w:ascii="宋体" w:hAnsi="宋体" w:eastAsia="宋体" w:cs="仿宋"/>
          <w:bCs/>
          <w:sz w:val="24"/>
          <w:szCs w:val="24"/>
        </w:rPr>
      </w:pPr>
      <w:r>
        <w:rPr>
          <w:rFonts w:hint="eastAsia" w:ascii="宋体" w:hAnsi="宋体" w:eastAsia="宋体" w:cs="仿宋"/>
          <w:bCs/>
          <w:sz w:val="24"/>
          <w:szCs w:val="24"/>
        </w:rPr>
        <w:t>五、履约保证金</w:t>
      </w:r>
    </w:p>
    <w:p w14:paraId="0E2969DB">
      <w:pPr>
        <w:spacing w:line="520" w:lineRule="exact"/>
        <w:ind w:firstLine="480" w:firstLineChars="200"/>
        <w:rPr>
          <w:rFonts w:ascii="宋体" w:hAnsi="宋体" w:cs="宋体"/>
          <w:szCs w:val="24"/>
        </w:rPr>
      </w:pPr>
      <w:r>
        <w:rPr>
          <w:rFonts w:hint="eastAsia" w:ascii="宋体" w:hAnsi="宋体" w:cs="宋体"/>
          <w:szCs w:val="24"/>
        </w:rPr>
        <w:t>1.采购文件要求承包人提交履约保证金的，承包人应在签订合同前向发包人交纳合同价5%的履约保证金。</w:t>
      </w:r>
    </w:p>
    <w:p w14:paraId="65CEA251">
      <w:pPr>
        <w:spacing w:line="520" w:lineRule="exact"/>
        <w:ind w:firstLine="480" w:firstLineChars="200"/>
        <w:rPr>
          <w:rFonts w:ascii="宋体" w:hAnsi="宋体" w:cs="宋体"/>
          <w:szCs w:val="24"/>
        </w:rPr>
      </w:pPr>
      <w:r>
        <w:rPr>
          <w:rFonts w:hint="eastAsia" w:ascii="宋体" w:hAnsi="宋体" w:cs="宋体"/>
          <w:szCs w:val="24"/>
        </w:rPr>
        <w:t>2.承包人无正当理由不与发包人订立合同，或签订合同时向发包人提出附加条件，或不按照采购文件要求提交履约保证金的，取消其成交资格。</w:t>
      </w:r>
    </w:p>
    <w:p w14:paraId="05E6046C">
      <w:pPr>
        <w:spacing w:line="520" w:lineRule="exact"/>
        <w:ind w:firstLine="480" w:firstLineChars="200"/>
        <w:rPr>
          <w:rFonts w:ascii="宋体" w:hAnsi="宋体" w:cs="宋体"/>
        </w:rPr>
      </w:pPr>
      <w:r>
        <w:rPr>
          <w:rFonts w:hint="eastAsia" w:ascii="宋体" w:hAnsi="宋体" w:cs="宋体"/>
          <w:szCs w:val="24"/>
        </w:rPr>
        <w:t>3.</w:t>
      </w:r>
      <w:r>
        <w:rPr>
          <w:rFonts w:hint="eastAsia" w:ascii="宋体" w:hAnsi="宋体" w:cs="宋体"/>
        </w:rPr>
        <w:t>项目验收合格并完成最终结算审核后</w:t>
      </w:r>
      <w:r>
        <w:rPr>
          <w:rFonts w:hint="eastAsia" w:ascii="宋体" w:hAnsi="宋体" w:cs="宋体"/>
          <w:szCs w:val="24"/>
          <w:lang w:bidi="ar"/>
        </w:rPr>
        <w:t>，承包人</w:t>
      </w:r>
      <w:r>
        <w:rPr>
          <w:rFonts w:hint="eastAsia" w:ascii="宋体" w:hAnsi="宋体" w:cs="宋体"/>
        </w:rPr>
        <w:t>持《申请支付履约保证金的函》及完整申请资料到发包人处办理退履约保证金手续，发包人30天内无息退还给承包人。</w:t>
      </w:r>
    </w:p>
    <w:p w14:paraId="04031835">
      <w:pPr>
        <w:spacing w:line="520" w:lineRule="exact"/>
        <w:ind w:firstLine="480" w:firstLineChars="200"/>
        <w:rPr>
          <w:rFonts w:ascii="宋体" w:hAnsi="宋体" w:cs="宋体"/>
          <w:szCs w:val="24"/>
        </w:rPr>
      </w:pPr>
      <w:r>
        <w:rPr>
          <w:rFonts w:hint="eastAsia" w:ascii="宋体" w:hAnsi="宋体" w:cs="宋体"/>
          <w:szCs w:val="24"/>
        </w:rPr>
        <w:t>注：履约保证金转账信息</w:t>
      </w:r>
    </w:p>
    <w:p w14:paraId="4CF96285">
      <w:pPr>
        <w:spacing w:line="520" w:lineRule="exact"/>
        <w:ind w:firstLine="480" w:firstLineChars="200"/>
        <w:rPr>
          <w:rFonts w:ascii="宋体" w:hAnsi="宋体" w:cs="宋体"/>
          <w:szCs w:val="24"/>
        </w:rPr>
      </w:pPr>
      <w:r>
        <w:rPr>
          <w:rFonts w:hint="eastAsia" w:ascii="宋体" w:hAnsi="宋体" w:cs="宋体"/>
          <w:szCs w:val="24"/>
        </w:rPr>
        <w:t>名称：西安市财政局预算单位实有资金财政代管账户</w:t>
      </w:r>
    </w:p>
    <w:p w14:paraId="164560CF">
      <w:pPr>
        <w:spacing w:line="520" w:lineRule="exact"/>
        <w:ind w:firstLine="480" w:firstLineChars="200"/>
        <w:rPr>
          <w:rFonts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520" w:lineRule="exact"/>
        <w:ind w:firstLine="480" w:firstLineChars="200"/>
        <w:rPr>
          <w:rFonts w:ascii="宋体" w:hAnsi="宋体" w:cs="宋体"/>
          <w:szCs w:val="24"/>
        </w:rPr>
      </w:pPr>
      <w:r>
        <w:rPr>
          <w:rFonts w:hint="eastAsia" w:ascii="宋体" w:hAnsi="宋体" w:cs="宋体"/>
          <w:szCs w:val="24"/>
        </w:rPr>
        <w:t>银行账号：61001711100052518874-203033</w:t>
      </w:r>
    </w:p>
    <w:p w14:paraId="4EAAB43F">
      <w:pPr>
        <w:spacing w:line="520" w:lineRule="exact"/>
        <w:ind w:firstLine="480" w:firstLineChars="200"/>
        <w:rPr>
          <w:rFonts w:ascii="宋体" w:hAnsi="宋体" w:cs="宋体"/>
          <w:szCs w:val="24"/>
        </w:rPr>
      </w:pPr>
      <w:r>
        <w:rPr>
          <w:rFonts w:hint="eastAsia" w:ascii="宋体" w:hAnsi="宋体" w:cs="宋体"/>
          <w:szCs w:val="24"/>
        </w:rPr>
        <w:t>纳税人识别号：12610100437202545W</w:t>
      </w:r>
    </w:p>
    <w:p w14:paraId="05D1C2CF">
      <w:pPr>
        <w:spacing w:line="520" w:lineRule="exact"/>
        <w:ind w:firstLine="480" w:firstLineChars="200"/>
        <w:rPr>
          <w:rFonts w:ascii="宋体" w:hAnsi="宋体" w:cs="宋体"/>
          <w:szCs w:val="24"/>
        </w:rPr>
      </w:pPr>
      <w:r>
        <w:rPr>
          <w:rFonts w:hint="eastAsia" w:ascii="宋体" w:hAnsi="宋体" w:cs="宋体"/>
          <w:szCs w:val="24"/>
        </w:rPr>
        <w:t>地址、电话：西安市灞桥区港务大道396号   029-88092201</w:t>
      </w:r>
    </w:p>
    <w:p w14:paraId="46905DDE">
      <w:pPr>
        <w:spacing w:line="520" w:lineRule="exact"/>
        <w:ind w:firstLine="480" w:firstLineChars="200"/>
        <w:rPr>
          <w:rFonts w:ascii="宋体" w:hAnsi="宋体" w:cs="宋体"/>
        </w:rPr>
      </w:pPr>
      <w:r>
        <w:rPr>
          <w:rFonts w:hint="eastAsia" w:ascii="宋体" w:hAnsi="宋体" w:cs="宋体"/>
        </w:rPr>
        <w:t>六、付款方式</w:t>
      </w:r>
    </w:p>
    <w:p w14:paraId="287045E5">
      <w:pPr>
        <w:pStyle w:val="267"/>
        <w:spacing w:line="520" w:lineRule="exact"/>
        <w:ind w:firstLine="424" w:firstLineChars="177"/>
        <w:rPr>
          <w:rFonts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合同签订后，发包人预付合同总价款的</w:t>
      </w:r>
      <w:r>
        <w:rPr>
          <w:rFonts w:hint="eastAsia" w:asciiTheme="minorEastAsia" w:hAnsiTheme="minorEastAsia" w:eastAsiaTheme="minorEastAsia" w:cstheme="minorEastAsia"/>
          <w:sz w:val="24"/>
          <w:szCs w:val="24"/>
          <w:u w:val="single"/>
        </w:rPr>
        <w:t xml:space="preserve"> 40 </w:t>
      </w:r>
      <w:r>
        <w:rPr>
          <w:rFonts w:hint="eastAsia" w:asciiTheme="minorEastAsia" w:hAnsiTheme="minorEastAsia" w:eastAsiaTheme="minorEastAsia" w:cstheme="minorEastAsia"/>
          <w:sz w:val="24"/>
          <w:szCs w:val="24"/>
        </w:rPr>
        <w:t xml:space="preserve"> %（即人民币大写：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元，小写：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元）；竣工验收合格后，支付合同总价款的</w:t>
      </w:r>
      <w:r>
        <w:rPr>
          <w:rFonts w:hint="eastAsia" w:asciiTheme="minorEastAsia" w:hAnsiTheme="minorEastAsia" w:eastAsiaTheme="minorEastAsia" w:cstheme="minorEastAsia"/>
          <w:sz w:val="24"/>
          <w:szCs w:val="24"/>
          <w:u w:val="single"/>
        </w:rPr>
        <w:t xml:space="preserve">  40  </w:t>
      </w:r>
      <w:r>
        <w:rPr>
          <w:rFonts w:hint="eastAsia" w:asciiTheme="minorEastAsia" w:hAnsiTheme="minorEastAsia" w:eastAsiaTheme="minorEastAsia" w:cstheme="minorEastAsia"/>
          <w:sz w:val="24"/>
          <w:szCs w:val="24"/>
        </w:rPr>
        <w:t>%（即人民币大写：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，小写：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元）；竣工验收后，承包人提供结算资料，由发包人向审计部门报送竣工结算资料进行结算审核，审核结束后，发包人按照审定价支付</w:t>
      </w:r>
      <w:r>
        <w:rPr>
          <w:rFonts w:hint="eastAsia" w:asciiTheme="minorEastAsia" w:hAnsiTheme="minorEastAsia" w:eastAsiaTheme="minorEastAsia" w:cstheme="minorEastAsia"/>
          <w:sz w:val="24"/>
          <w:szCs w:val="24"/>
          <w:lang w:eastAsia="zh-CN"/>
        </w:rPr>
        <w:t>合同尾款</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FF0000"/>
          <w:sz w:val="24"/>
          <w:szCs w:val="24"/>
        </w:rPr>
        <w:t xml:space="preserve"> </w:t>
      </w:r>
      <w:bookmarkStart w:id="3" w:name="_GoBack"/>
      <w:bookmarkEnd w:id="3"/>
    </w:p>
    <w:p w14:paraId="687CC3E5">
      <w:pPr>
        <w:spacing w:line="520" w:lineRule="exact"/>
        <w:ind w:firstLine="480" w:firstLineChars="200"/>
        <w:rPr>
          <w:rFonts w:ascii="宋体" w:hAnsi="宋体" w:cs="宋体"/>
        </w:rPr>
      </w:pPr>
      <w:r>
        <w:rPr>
          <w:rFonts w:hint="eastAsia" w:ascii="宋体" w:hAnsi="宋体" w:cs="宋体"/>
        </w:rPr>
        <w:t>七、本合同壹式柒份，其中，发包人执伍份，承包人执壹份，代理机构壹份，每份均具有同等法律效力。</w:t>
      </w:r>
    </w:p>
    <w:p w14:paraId="3EDE625A">
      <w:pPr>
        <w:spacing w:line="520" w:lineRule="exact"/>
        <w:ind w:firstLine="480" w:firstLineChars="200"/>
        <w:rPr>
          <w:rFonts w:ascii="宋体" w:hAnsi="宋体" w:cs="宋体"/>
        </w:rPr>
      </w:pPr>
      <w:r>
        <w:rPr>
          <w:rFonts w:hint="eastAsia" w:ascii="宋体" w:hAnsi="宋体" w:cs="宋体"/>
        </w:rPr>
        <w:t>八、本合同由甲乙双方法定代表人/授权代表签字并加盖公章/合同专用章之日起生效。</w:t>
      </w:r>
    </w:p>
    <w:p w14:paraId="78120FF6">
      <w:pPr>
        <w:pStyle w:val="37"/>
        <w:spacing w:after="163" w:line="520" w:lineRule="exact"/>
        <w:ind w:left="0" w:leftChars="0" w:firstLine="0" w:firstLineChars="0"/>
        <w:rPr>
          <w:sz w:val="24"/>
        </w:rPr>
      </w:pPr>
    </w:p>
    <w:tbl>
      <w:tblPr>
        <w:tblStyle w:val="38"/>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512531A">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3D952233">
            <w:pPr>
              <w:spacing w:line="520" w:lineRule="exact"/>
              <w:ind w:firstLine="240" w:firstLineChars="100"/>
            </w:pPr>
            <w:r>
              <w:rPr>
                <w:rFonts w:hint="eastAsia"/>
              </w:rPr>
              <w:t xml:space="preserve">发 包 人：西安铁路职业技术学院 </w:t>
            </w:r>
          </w:p>
          <w:p w14:paraId="1D4DD419">
            <w:pPr>
              <w:spacing w:line="520" w:lineRule="exact"/>
              <w:ind w:firstLine="240" w:firstLineChars="100"/>
            </w:pPr>
            <w:r>
              <w:rPr>
                <w:rFonts w:hint="eastAsia"/>
              </w:rPr>
              <w:t xml:space="preserve">地    址：西安市灞桥区港务大道396号 </w:t>
            </w:r>
          </w:p>
          <w:p w14:paraId="02CB6BDE">
            <w:pPr>
              <w:spacing w:line="520" w:lineRule="exact"/>
              <w:ind w:firstLine="240" w:firstLineChars="100"/>
            </w:pPr>
          </w:p>
          <w:p w14:paraId="3B3809E1">
            <w:pPr>
              <w:spacing w:line="520" w:lineRule="exact"/>
            </w:pPr>
          </w:p>
          <w:p w14:paraId="67BA1FF3">
            <w:pPr>
              <w:pStyle w:val="2"/>
            </w:pPr>
          </w:p>
          <w:p w14:paraId="6FDFD168">
            <w:pPr>
              <w:spacing w:line="520" w:lineRule="exact"/>
              <w:ind w:firstLine="240" w:firstLineChars="100"/>
            </w:pPr>
            <w:r>
              <w:rPr>
                <w:rFonts w:hint="eastAsia"/>
              </w:rPr>
              <w:t>法定代表人/授权代表签字：</w:t>
            </w:r>
          </w:p>
          <w:p w14:paraId="7871665C">
            <w:pPr>
              <w:spacing w:line="520" w:lineRule="exact"/>
              <w:ind w:firstLine="240" w:firstLineChars="100"/>
            </w:pPr>
            <w:r>
              <w:rPr>
                <w:rFonts w:hint="eastAsia"/>
              </w:rPr>
              <w:t xml:space="preserve">盖章： </w:t>
            </w:r>
          </w:p>
          <w:p w14:paraId="3170C0B3">
            <w:pPr>
              <w:spacing w:line="520" w:lineRule="exact"/>
            </w:pPr>
            <w:r>
              <w:rPr>
                <w:rFonts w:hint="eastAsia"/>
              </w:rPr>
              <w:t xml:space="preserve">               </w:t>
            </w:r>
          </w:p>
          <w:p w14:paraId="26D746D4">
            <w:pPr>
              <w:spacing w:line="520" w:lineRule="exact"/>
            </w:pP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tc>
        <w:tc>
          <w:tcPr>
            <w:tcW w:w="4630" w:type="dxa"/>
            <w:tcMar>
              <w:top w:w="113" w:type="dxa"/>
              <w:left w:w="113" w:type="dxa"/>
              <w:bottom w:w="113" w:type="dxa"/>
              <w:right w:w="113" w:type="dxa"/>
            </w:tcMar>
          </w:tcPr>
          <w:p w14:paraId="2BC4FD92">
            <w:pPr>
              <w:spacing w:line="520" w:lineRule="exact"/>
              <w:ind w:firstLine="480" w:firstLineChars="200"/>
            </w:pPr>
            <w:r>
              <w:rPr>
                <w:rFonts w:hint="eastAsia"/>
              </w:rPr>
              <w:t xml:space="preserve">承 包 人： </w:t>
            </w:r>
          </w:p>
          <w:p w14:paraId="3F40999D">
            <w:pPr>
              <w:spacing w:line="520" w:lineRule="exact"/>
              <w:ind w:firstLine="480" w:firstLineChars="200"/>
            </w:pPr>
            <w:r>
              <w:rPr>
                <w:rFonts w:hint="eastAsia"/>
              </w:rPr>
              <w:t>地    址：</w:t>
            </w:r>
          </w:p>
          <w:p w14:paraId="2C51F221">
            <w:pPr>
              <w:spacing w:line="520" w:lineRule="exact"/>
              <w:ind w:firstLine="480" w:firstLineChars="200"/>
            </w:pPr>
            <w:r>
              <w:rPr>
                <w:rFonts w:hint="eastAsia"/>
              </w:rPr>
              <w:t>电    话：</w:t>
            </w:r>
          </w:p>
          <w:p w14:paraId="5EC2AA83">
            <w:pPr>
              <w:spacing w:line="520" w:lineRule="exact"/>
              <w:ind w:firstLine="480" w:firstLineChars="200"/>
            </w:pPr>
            <w:r>
              <w:rPr>
                <w:rFonts w:hint="eastAsia"/>
              </w:rPr>
              <w:t xml:space="preserve">开户银行： </w:t>
            </w:r>
          </w:p>
          <w:p w14:paraId="6D144B37">
            <w:pPr>
              <w:spacing w:line="520" w:lineRule="exact"/>
              <w:ind w:firstLine="480" w:firstLineChars="200"/>
            </w:pPr>
            <w:r>
              <w:rPr>
                <w:rFonts w:hint="eastAsia"/>
              </w:rPr>
              <w:t xml:space="preserve">账    号： </w:t>
            </w:r>
          </w:p>
          <w:p w14:paraId="3E965ED6">
            <w:pPr>
              <w:spacing w:line="520" w:lineRule="exact"/>
              <w:ind w:firstLine="480" w:firstLineChars="200"/>
            </w:pPr>
            <w:r>
              <w:rPr>
                <w:rFonts w:hint="eastAsia"/>
              </w:rPr>
              <w:t>法定代表人/授权代表签字：</w:t>
            </w:r>
          </w:p>
          <w:p w14:paraId="29C11A46">
            <w:pPr>
              <w:spacing w:line="520" w:lineRule="exact"/>
              <w:ind w:firstLine="480" w:firstLineChars="200"/>
            </w:pPr>
            <w:r>
              <w:rPr>
                <w:rFonts w:hint="eastAsia"/>
              </w:rPr>
              <w:t>盖章：</w:t>
            </w:r>
          </w:p>
          <w:p w14:paraId="7019C3CC">
            <w:pPr>
              <w:spacing w:line="520" w:lineRule="exact"/>
            </w:pPr>
            <w:r>
              <w:rPr>
                <w:rFonts w:hint="eastAsia"/>
              </w:rPr>
              <w:t xml:space="preserve">          </w:t>
            </w:r>
          </w:p>
          <w:p w14:paraId="2779572E">
            <w:pPr>
              <w:spacing w:line="520" w:lineRule="exact"/>
            </w:pP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tc>
      </w:tr>
    </w:tbl>
    <w:p w14:paraId="0D8F2AFA">
      <w:pPr>
        <w:spacing w:line="520" w:lineRule="exact"/>
        <w:jc w:val="center"/>
        <w:rPr>
          <w:rFonts w:ascii="宋体" w:hAnsi="宋体" w:cs="仿宋"/>
          <w:bCs/>
        </w:rPr>
        <w:sectPr>
          <w:footerReference r:id="rId4" w:type="first"/>
          <w:footerReference r:id="rId3" w:type="default"/>
          <w:pgSz w:w="11906" w:h="16838"/>
          <w:pgMar w:top="1417" w:right="1417" w:bottom="1417" w:left="1417" w:header="851" w:footer="992" w:gutter="0"/>
          <w:pgNumType w:fmt="decimal" w:start="0"/>
          <w:cols w:space="720" w:num="1"/>
          <w:titlePg/>
          <w:docGrid w:type="lines" w:linePitch="326" w:charSpace="0"/>
        </w:sectPr>
      </w:pPr>
    </w:p>
    <w:p w14:paraId="746C8618">
      <w:pPr>
        <w:spacing w:line="520" w:lineRule="exact"/>
        <w:jc w:val="center"/>
        <w:outlineLvl w:val="0"/>
        <w:rPr>
          <w:rFonts w:ascii="宋体" w:hAnsi="宋体" w:cs="仿宋"/>
          <w:b/>
          <w:bCs/>
          <w:sz w:val="30"/>
          <w:szCs w:val="30"/>
        </w:rPr>
      </w:pPr>
      <w:r>
        <w:rPr>
          <w:rFonts w:hint="eastAsia" w:ascii="宋体" w:hAnsi="宋体" w:cs="仿宋"/>
          <w:b/>
          <w:bCs/>
          <w:sz w:val="30"/>
          <w:szCs w:val="30"/>
        </w:rPr>
        <w:t>第二部分 合同通用条款</w:t>
      </w:r>
    </w:p>
    <w:p w14:paraId="70BE4A6C">
      <w:pPr>
        <w:tabs>
          <w:tab w:val="left" w:pos="600"/>
        </w:tabs>
        <w:spacing w:line="520" w:lineRule="exact"/>
        <w:ind w:firstLine="424" w:firstLineChars="177"/>
        <w:jc w:val="left"/>
        <w:rPr>
          <w:rFonts w:ascii="宋体" w:hAnsi="宋体" w:cs="仿宋"/>
          <w:bCs/>
          <w:szCs w:val="24"/>
        </w:rPr>
      </w:pPr>
      <w:r>
        <w:rPr>
          <w:rFonts w:hint="eastAsia" w:ascii="宋体" w:hAnsi="宋体" w:cs="仿宋"/>
          <w:bCs/>
          <w:szCs w:val="24"/>
        </w:rPr>
        <w:t>本工程通用条款全部采用《建设工程施工合同（示范文本）》（GF-2017-0201）通用条款内容，包含工程约定、双方权利义务、监理管理、工程质量、安全文明施工、进度管理、工程变更、价款调整、计量支付、竣工验收、缺陷责任、保修责任、违约责任、不可抗力、保险、争议解决等全部通用条款内容，为本合同有效组成部分。</w:t>
      </w:r>
    </w:p>
    <w:p w14:paraId="44C1FF9B">
      <w:pPr>
        <w:spacing w:line="520" w:lineRule="exact"/>
        <w:jc w:val="center"/>
        <w:outlineLvl w:val="0"/>
        <w:rPr>
          <w:rFonts w:ascii="宋体" w:hAnsi="宋体" w:cs="仿宋"/>
          <w:b/>
          <w:bCs/>
          <w:sz w:val="30"/>
          <w:szCs w:val="30"/>
        </w:rPr>
      </w:pPr>
      <w:r>
        <w:rPr>
          <w:rFonts w:hint="eastAsia" w:ascii="宋体" w:hAnsi="宋体" w:cs="仿宋"/>
          <w:b/>
          <w:bCs/>
          <w:sz w:val="30"/>
          <w:szCs w:val="30"/>
        </w:rPr>
        <w:t>第三部分 合同专用条款</w:t>
      </w:r>
    </w:p>
    <w:p w14:paraId="248CB408">
      <w:pPr>
        <w:pStyle w:val="267"/>
        <w:spacing w:line="520" w:lineRule="exact"/>
        <w:ind w:firstLine="424" w:firstLineChars="177"/>
        <w:outlineLvl w:val="3"/>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一、适用标准、规范</w:t>
      </w:r>
    </w:p>
    <w:p w14:paraId="44E36DD3">
      <w:pPr>
        <w:pStyle w:val="267"/>
        <w:spacing w:line="520" w:lineRule="exact"/>
        <w:ind w:firstLine="424" w:firstLineChars="177"/>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zh-CN"/>
        </w:rPr>
        <w:t>执行国家建筑工程施工及验收规范标准以及材料、设备所涉及的现行国家、省、市或行业的工程建设标准、规范的要求。</w:t>
      </w:r>
      <w:r>
        <w:rPr>
          <w:rFonts w:hint="eastAsia" w:asciiTheme="minorEastAsia" w:hAnsiTheme="minorEastAsia" w:eastAsiaTheme="minorEastAsia" w:cstheme="minorEastAsia"/>
          <w:bCs/>
          <w:sz w:val="24"/>
          <w:szCs w:val="24"/>
          <w:lang w:val="zh-CN" w:bidi="ar"/>
        </w:rPr>
        <w:t>发包人有权在施工过程中进行定期和不定期的检查和验收，承包人应积极配合。如发现承包人未按上述标准和规范施工，发包人有权要求承包人立即整改，并处以每次人民币2000元的罚款，情节严重的，发包人有权解除合同并要求承包人赔偿因此造成的全部损失。</w:t>
      </w:r>
      <w:r>
        <w:rPr>
          <w:rFonts w:hint="eastAsia" w:asciiTheme="minorEastAsia" w:hAnsiTheme="minorEastAsia" w:eastAsiaTheme="minorEastAsia" w:cstheme="minorEastAsia"/>
          <w:bCs/>
          <w:sz w:val="24"/>
          <w:szCs w:val="24"/>
          <w:lang w:val="zh-CN"/>
        </w:rPr>
        <w:t xml:space="preserve">    </w:t>
      </w:r>
      <w:r>
        <w:rPr>
          <w:rFonts w:hint="eastAsia" w:asciiTheme="minorEastAsia" w:hAnsiTheme="minorEastAsia" w:eastAsiaTheme="minorEastAsia" w:cstheme="minorEastAsia"/>
          <w:bCs/>
          <w:sz w:val="24"/>
          <w:szCs w:val="24"/>
        </w:rPr>
        <w:t xml:space="preserve">                                       </w:t>
      </w:r>
    </w:p>
    <w:p w14:paraId="34DD0195">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二、工期管理与延误责任</w:t>
      </w:r>
    </w:p>
    <w:p w14:paraId="5625360E">
      <w:pPr>
        <w:spacing w:line="50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1.因承包人自身原因造成工期延误的，每逾期一天，承包人按合同总价款的5‰向发包人支付违约金，累计违约金最高不超过合同总价的10%。承包人依据本条款支付的工期延误违约金，不足以弥补发包人因工期延误所遭受损失的，承包人还应赔偿发包人的全部损失。</w:t>
      </w:r>
    </w:p>
    <w:p w14:paraId="4BAE8C72">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2.因承包人原因逾期竣工超过____日历天，发包人有权单方解除合同、没收全部履约保证金、承包人应赔偿给发包人造成的全部损失。</w:t>
      </w:r>
    </w:p>
    <w:p w14:paraId="137505D3">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3.因发包人原因、政策调整、不可抗力导致停工或延误的，工期顺延，承包人不承担违约责任。</w:t>
      </w:r>
    </w:p>
    <w:p w14:paraId="3351F713">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三、工程变更、签证与结算</w:t>
      </w:r>
    </w:p>
    <w:p w14:paraId="12344B01">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1.所有工程变更、现场签证必须经发包人加盖公章或项目专用章的书面文件确认后方可生效，未经该类书面文件确认的变更不予计量、不予结算。</w:t>
      </w:r>
    </w:p>
    <w:p w14:paraId="5F0B6878">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2.变更计价原则：已有清单单价的执行原有单价；有相似单价的参照执行；无对应单价的按定额、市场合理价格组价，报发包人及审计审核确认。</w:t>
      </w:r>
    </w:p>
    <w:p w14:paraId="039F56E0">
      <w:pPr>
        <w:spacing w:line="520" w:lineRule="exact"/>
        <w:ind w:firstLine="424" w:firstLineChars="177"/>
        <w:rPr>
          <w:rFonts w:asciiTheme="minorEastAsia" w:hAnsiTheme="minorEastAsia" w:cstheme="minorEastAsia"/>
          <w:bCs/>
        </w:rPr>
      </w:pPr>
      <w:r>
        <w:rPr>
          <w:rFonts w:hint="eastAsia" w:asciiTheme="minorEastAsia" w:hAnsiTheme="minorEastAsia" w:eastAsiaTheme="minorEastAsia" w:cstheme="minorEastAsia"/>
          <w:bCs/>
        </w:rPr>
        <w:t>3.因工程变更导致的工期延长或费用增加，需经发包人书面确认后方可调整合同价款和工期。承包人应在收到发包人书面变更指令后5日内，提交详细的变更方案和费用估算，经发包人审核同意后方可实施。若承包人未在约定的期限内提交费用估算及工期调整申请的，视为放弃该变更对应的全部价款增加权利及工期顺延权利。</w:t>
      </w:r>
      <w:r>
        <w:rPr>
          <w:rFonts w:hint="eastAsia"/>
        </w:rPr>
        <w:t>承包人仍应按照原合同约定履行义务。</w:t>
      </w:r>
    </w:p>
    <w:p w14:paraId="3E03F880">
      <w:pPr>
        <w:spacing w:line="520" w:lineRule="exact"/>
        <w:ind w:firstLine="424" w:firstLineChars="177"/>
      </w:pPr>
      <w:r>
        <w:rPr>
          <w:rFonts w:hint="eastAsia" w:asciiTheme="minorEastAsia" w:hAnsiTheme="minorEastAsia" w:eastAsiaTheme="minorEastAsia" w:cstheme="minorEastAsia"/>
          <w:bCs/>
        </w:rPr>
        <w:t xml:space="preserve">4.因承包人自身原因导致的工程变更，所有费用由承包人自行承担，且工期不予顺延。                   </w:t>
      </w:r>
      <w:r>
        <w:rPr>
          <w:rFonts w:hint="eastAsia" w:asciiTheme="minorEastAsia" w:hAnsiTheme="minorEastAsia" w:eastAsiaTheme="minorEastAsia" w:cstheme="minorEastAsia"/>
          <w:bCs/>
          <w:szCs w:val="24"/>
        </w:rPr>
        <w:t xml:space="preserve">               </w:t>
      </w:r>
    </w:p>
    <w:p w14:paraId="290919CC">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四、工程质量与验收管理</w:t>
      </w:r>
    </w:p>
    <w:p w14:paraId="1362605B">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1.承包人严格按照国家规范、设计图纸、采购要求组织施工，所有工序自检合格后方可报验。</w:t>
      </w:r>
    </w:p>
    <w:p w14:paraId="58D48431">
      <w:pPr>
        <w:spacing w:line="520" w:lineRule="exact"/>
        <w:ind w:firstLine="424" w:firstLineChars="177"/>
        <w:rPr>
          <w:rFonts w:asciiTheme="minorEastAsia" w:hAnsiTheme="minorEastAsia" w:eastAsiaTheme="minorEastAsia" w:cstheme="minorEastAsia"/>
          <w:szCs w:val="24"/>
          <w:u w:val="single"/>
        </w:rPr>
      </w:pPr>
      <w:r>
        <w:rPr>
          <w:rFonts w:hint="eastAsia" w:asciiTheme="minorEastAsia" w:hAnsiTheme="minorEastAsia" w:eastAsiaTheme="minorEastAsia" w:cstheme="minorEastAsia"/>
          <w:bCs/>
        </w:rPr>
        <w:t>2.隐蔽工程必须提前24小时书面通知发包人验收，验收合格方可隐蔽，私自隐蔽视为不合格，发包人有权要求返工，费用由承包人自行承担，工期不予顺延。</w:t>
      </w:r>
      <w:r>
        <w:rPr>
          <w:rFonts w:hint="eastAsia" w:asciiTheme="minorEastAsia" w:hAnsiTheme="minorEastAsia" w:eastAsiaTheme="minorEastAsia" w:cstheme="minorEastAsia"/>
          <w:szCs w:val="24"/>
          <w:u w:val="single"/>
        </w:rPr>
        <w:t xml:space="preserve">      </w:t>
      </w:r>
    </w:p>
    <w:p w14:paraId="0E394104">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3.工程质量不合格的，承包人必须无偿返修、重做直至合格，并承担由此造成的一切损失和工期延误责任。</w:t>
      </w:r>
    </w:p>
    <w:p w14:paraId="04B5983B">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五、安全生产、文明施工与责任</w:t>
      </w:r>
    </w:p>
    <w:p w14:paraId="1255A2A7">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1.承包人为本项目安全生产的直接责任主体，全面负责施工现场的安全管理、人员安全教育、安全防护、消防、扬尘治理、噪音管控、渣土清运等全部工作，承担全部安全事故责任及经济损失。</w:t>
      </w:r>
    </w:p>
    <w:p w14:paraId="35923A4F">
      <w:pPr>
        <w:spacing w:line="520" w:lineRule="exact"/>
        <w:ind w:firstLine="424" w:firstLineChars="177"/>
        <w:rPr>
          <w:rFonts w:asciiTheme="minorEastAsia" w:hAnsiTheme="minorEastAsia" w:eastAsiaTheme="minorEastAsia" w:cstheme="minorEastAsia"/>
          <w:bCs/>
        </w:rPr>
      </w:pPr>
      <w:r>
        <w:rPr>
          <w:rFonts w:asciiTheme="minorEastAsia" w:hAnsiTheme="minorEastAsia" w:eastAsiaTheme="minorEastAsia" w:cstheme="minorEastAsia"/>
          <w:bCs/>
        </w:rPr>
        <w:t>2.</w:t>
      </w:r>
      <w:r>
        <w:rPr>
          <w:rFonts w:hint="eastAsia" w:asciiTheme="minorEastAsia" w:hAnsiTheme="minorEastAsia" w:eastAsiaTheme="minorEastAsia" w:cstheme="minorEastAsia"/>
          <w:bCs/>
        </w:rPr>
        <w:t>因承包人责任造成的</w:t>
      </w:r>
      <w:r>
        <w:rPr>
          <w:rFonts w:asciiTheme="minorEastAsia" w:hAnsiTheme="minorEastAsia" w:eastAsiaTheme="minorEastAsia" w:cstheme="minorEastAsia"/>
          <w:bCs/>
        </w:rPr>
        <w:t>施工期间的一切安全事故、人员伤亡、财产损失均由承包人独立承担，发包人不承担任何连带责任。</w:t>
      </w:r>
    </w:p>
    <w:p w14:paraId="225CE8AD">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3.承包人须严格落实文明施工、扬尘治理、环保施工相关规定，服从主管部门检查整改要求。受到主管部门处罚时，</w:t>
      </w:r>
      <w:r>
        <w:rPr>
          <w:rFonts w:asciiTheme="minorEastAsia" w:hAnsiTheme="minorEastAsia" w:eastAsiaTheme="minorEastAsia" w:cstheme="minorEastAsia"/>
          <w:bCs/>
        </w:rPr>
        <w:t>由承包人独立承担，发包人不承担任何连带责任。</w:t>
      </w:r>
    </w:p>
    <w:p w14:paraId="7DE2A780">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六、缺陷责任与保修条款</w:t>
      </w:r>
    </w:p>
    <w:p w14:paraId="4D4782C3">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1.本工程缺陷责任期（质保期）自工程竣工验收合格之日起计算：</w:t>
      </w:r>
    </w:p>
    <w:p w14:paraId="78B6B829">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普通工程质保期</w:t>
      </w:r>
      <w:r>
        <w:rPr>
          <w:rFonts w:hint="eastAsia" w:asciiTheme="minorEastAsia" w:hAnsiTheme="minorEastAsia" w:eastAsiaTheme="minorEastAsia" w:cstheme="minorEastAsia"/>
          <w:bCs/>
          <w:u w:val="single"/>
        </w:rPr>
        <w:t>2</w:t>
      </w:r>
      <w:r>
        <w:rPr>
          <w:rFonts w:hint="eastAsia" w:asciiTheme="minorEastAsia" w:hAnsiTheme="minorEastAsia" w:eastAsiaTheme="minorEastAsia" w:cstheme="minorEastAsia"/>
          <w:bCs/>
        </w:rPr>
        <w:t>年；防水工程</w:t>
      </w:r>
      <w:r>
        <w:rPr>
          <w:rFonts w:hint="eastAsia" w:asciiTheme="minorEastAsia" w:hAnsiTheme="minorEastAsia" w:eastAsiaTheme="minorEastAsia" w:cstheme="minorEastAsia"/>
          <w:bCs/>
          <w:u w:val="single"/>
        </w:rPr>
        <w:t>5</w:t>
      </w:r>
      <w:r>
        <w:rPr>
          <w:rFonts w:hint="eastAsia" w:asciiTheme="minorEastAsia" w:hAnsiTheme="minorEastAsia" w:eastAsiaTheme="minorEastAsia" w:cstheme="minorEastAsia"/>
          <w:bCs/>
        </w:rPr>
        <w:t>年；主体结构、地基基础按国家设计使用年限终身负责。</w:t>
      </w:r>
    </w:p>
    <w:p w14:paraId="4CFD90C4">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2.质保期内出现质量缺陷，承包人须在接到通知后24小时内响应，48小时内到场维修，无偿修复完毕。</w:t>
      </w:r>
    </w:p>
    <w:p w14:paraId="636BF41A">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 xml:space="preserve">3.承包人拒不维修、逾期维修的，发包人可委托第三方维修，产生所有费用由承包人承担。                       </w:t>
      </w:r>
    </w:p>
    <w:p w14:paraId="37800613">
      <w:pPr>
        <w:pStyle w:val="267"/>
        <w:spacing w:line="520" w:lineRule="exact"/>
        <w:ind w:firstLine="240" w:firstLineChars="100"/>
        <w:outlineLvl w:val="1"/>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七、双方一般权利和义务</w:t>
      </w:r>
    </w:p>
    <w:p w14:paraId="4575D26E">
      <w:pPr>
        <w:pStyle w:val="267"/>
        <w:spacing w:line="520" w:lineRule="exact"/>
        <w:ind w:firstLine="424" w:firstLineChars="177"/>
        <w:outlineLvl w:val="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1.工程师</w:t>
      </w:r>
    </w:p>
    <w:p w14:paraId="5416A365">
      <w:pPr>
        <w:pStyle w:val="267"/>
        <w:spacing w:line="520" w:lineRule="exact"/>
        <w:ind w:firstLine="424" w:firstLineChars="177"/>
        <w:outlineLvl w:val="3"/>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（1）监理单位委派的工程师（若有的话填写）</w:t>
      </w:r>
    </w:p>
    <w:p w14:paraId="038746F1">
      <w:pPr>
        <w:pStyle w:val="267"/>
        <w:spacing w:line="520" w:lineRule="exact"/>
        <w:ind w:firstLine="426" w:firstLineChars="177"/>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
          <w:sz w:val="24"/>
          <w:szCs w:val="24"/>
        </w:rPr>
        <w:t xml:space="preserve">姓名：            职务： </w:t>
      </w:r>
      <w:r>
        <w:rPr>
          <w:rFonts w:hint="eastAsia" w:asciiTheme="minorEastAsia" w:hAnsiTheme="minorEastAsia" w:eastAsiaTheme="minorEastAsia" w:cstheme="minorEastAsia"/>
          <w:bCs/>
          <w:sz w:val="24"/>
          <w:szCs w:val="24"/>
        </w:rPr>
        <w:t xml:space="preserve">         </w:t>
      </w:r>
    </w:p>
    <w:p w14:paraId="77B93894">
      <w:pPr>
        <w:pStyle w:val="267"/>
        <w:spacing w:line="520" w:lineRule="exact"/>
        <w:ind w:firstLine="424" w:firstLineChars="177"/>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zh-CN"/>
        </w:rPr>
        <w:t>按照发包人与监理单位签订的“监理合同”中约定的发包人授权和委托，对本工程施工过程的质量、安全、进度控制、合同管理和信息管理，施工中各种矛盾组织协调工作及全程监理。</w:t>
      </w:r>
      <w:r>
        <w:rPr>
          <w:rFonts w:hint="eastAsia" w:asciiTheme="minorEastAsia" w:hAnsiTheme="minorEastAsia" w:eastAsiaTheme="minorEastAsia" w:cstheme="minorEastAsia"/>
          <w:bCs/>
          <w:sz w:val="24"/>
          <w:szCs w:val="24"/>
        </w:rPr>
        <w:t xml:space="preserve">                                                                </w:t>
      </w:r>
    </w:p>
    <w:p w14:paraId="17BC8C57">
      <w:pPr>
        <w:spacing w:line="520" w:lineRule="exact"/>
        <w:ind w:firstLine="424" w:firstLineChars="177"/>
        <w:rPr>
          <w:rFonts w:asciiTheme="minorEastAsia" w:hAnsiTheme="minorEastAsia" w:eastAsiaTheme="minorEastAsia" w:cstheme="minorEastAsia"/>
          <w:bCs/>
        </w:rPr>
      </w:pPr>
      <w:r>
        <w:rPr>
          <w:rFonts w:hint="eastAsia" w:asciiTheme="minorEastAsia" w:hAnsiTheme="minorEastAsia" w:eastAsiaTheme="minorEastAsia" w:cstheme="minorEastAsia"/>
          <w:bCs/>
        </w:rPr>
        <w:t>需要取得发包人批准才能行使的职权：</w:t>
      </w:r>
      <w:r>
        <w:rPr>
          <w:rFonts w:hint="eastAsia" w:asciiTheme="minorEastAsia" w:hAnsiTheme="minorEastAsia" w:eastAsiaTheme="minorEastAsia" w:cstheme="minorEastAsia"/>
          <w:bCs/>
          <w:lang w:val="zh-CN"/>
        </w:rPr>
        <w:t>重大工程洽商、设计变更</w:t>
      </w:r>
      <w:r>
        <w:rPr>
          <w:rFonts w:hint="eastAsia" w:asciiTheme="minorEastAsia" w:hAnsiTheme="minorEastAsia" w:eastAsiaTheme="minorEastAsia" w:cstheme="minorEastAsia"/>
          <w:bCs/>
        </w:rPr>
        <w:t xml:space="preserve">等。                                 </w:t>
      </w:r>
    </w:p>
    <w:p w14:paraId="3760A1C6">
      <w:pPr>
        <w:pStyle w:val="267"/>
        <w:spacing w:line="520" w:lineRule="exact"/>
        <w:ind w:firstLine="424" w:firstLineChars="177"/>
        <w:outlineLvl w:val="3"/>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（2）发包人派驻的工程师（若有的话填写）</w:t>
      </w:r>
    </w:p>
    <w:p w14:paraId="112AFD4D">
      <w:pPr>
        <w:pStyle w:val="267"/>
        <w:spacing w:line="520" w:lineRule="exact"/>
        <w:ind w:firstLine="426" w:firstLineChars="177"/>
        <w:rPr>
          <w:rFonts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
          <w:sz w:val="24"/>
          <w:szCs w:val="24"/>
          <w:lang w:val="zh-CN"/>
        </w:rPr>
        <w:t>姓名：         职务：</w:t>
      </w:r>
      <w:r>
        <w:rPr>
          <w:rFonts w:hint="eastAsia" w:asciiTheme="minorEastAsia" w:hAnsiTheme="minorEastAsia" w:eastAsiaTheme="minorEastAsia" w:cstheme="minorEastAsia"/>
          <w:bCs/>
          <w:sz w:val="24"/>
          <w:szCs w:val="24"/>
          <w:lang w:val="zh-CN"/>
        </w:rPr>
        <w:t xml:space="preserve">          </w:t>
      </w:r>
    </w:p>
    <w:p w14:paraId="39443AAE">
      <w:pPr>
        <w:pStyle w:val="267"/>
        <w:spacing w:line="520" w:lineRule="exact"/>
        <w:ind w:firstLine="424" w:firstLineChars="177"/>
        <w:rPr>
          <w:rFonts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职权：负责重大工程洽商、设计变更、发包人指定价的认质认价、施工全过程内、外部关系协调、处理往来文件，对工程进度、质量、造价进行管理。</w:t>
      </w:r>
    </w:p>
    <w:p w14:paraId="098BF889">
      <w:pPr>
        <w:pStyle w:val="267"/>
        <w:spacing w:line="520" w:lineRule="exact"/>
        <w:ind w:firstLine="424" w:firstLineChars="177"/>
        <w:rPr>
          <w:rFonts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不实行监理的，</w:t>
      </w:r>
      <w:r>
        <w:rPr>
          <w:rFonts w:hint="eastAsia" w:asciiTheme="minorEastAsia" w:hAnsiTheme="minorEastAsia" w:eastAsiaTheme="minorEastAsia" w:cstheme="minorEastAsia"/>
          <w:bCs/>
          <w:sz w:val="24"/>
          <w:szCs w:val="24"/>
        </w:rPr>
        <w:t>发包人派驻的</w:t>
      </w:r>
      <w:r>
        <w:rPr>
          <w:rFonts w:hint="eastAsia" w:asciiTheme="minorEastAsia" w:hAnsiTheme="minorEastAsia" w:eastAsiaTheme="minorEastAsia" w:cstheme="minorEastAsia"/>
          <w:bCs/>
          <w:sz w:val="24"/>
          <w:szCs w:val="24"/>
          <w:lang w:val="zh-CN"/>
        </w:rPr>
        <w:t>工程师</w:t>
      </w:r>
      <w:r>
        <w:rPr>
          <w:rFonts w:hint="eastAsia" w:asciiTheme="minorEastAsia" w:hAnsiTheme="minorEastAsia" w:eastAsiaTheme="minorEastAsia" w:cstheme="minorEastAsia"/>
          <w:bCs/>
          <w:sz w:val="24"/>
          <w:szCs w:val="24"/>
        </w:rPr>
        <w:t>同时享有监理工程师的权利。</w:t>
      </w:r>
    </w:p>
    <w:p w14:paraId="59CA52A5">
      <w:pPr>
        <w:pStyle w:val="267"/>
        <w:spacing w:line="520" w:lineRule="exact"/>
        <w:ind w:firstLine="424" w:firstLineChars="177"/>
        <w:outlineLvl w:val="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2.承包人项目经理</w:t>
      </w:r>
    </w:p>
    <w:p w14:paraId="41D16A98">
      <w:pPr>
        <w:pStyle w:val="267"/>
        <w:spacing w:line="520" w:lineRule="exact"/>
        <w:ind w:firstLine="426" w:firstLineChars="177"/>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b/>
          <w:sz w:val="24"/>
          <w:szCs w:val="24"/>
        </w:rPr>
        <w:t>姓名：</w:t>
      </w:r>
      <w:r>
        <w:rPr>
          <w:rFonts w:hint="eastAsia" w:asciiTheme="minorEastAsia" w:hAnsiTheme="minorEastAsia" w:eastAsiaTheme="minorEastAsia" w:cstheme="minorEastAsia"/>
          <w:b/>
          <w:sz w:val="24"/>
          <w:szCs w:val="24"/>
          <w:u w:val="single"/>
        </w:rPr>
        <w:t xml:space="preserve">              </w:t>
      </w:r>
      <w:r>
        <w:rPr>
          <w:rFonts w:hint="eastAsia" w:asciiTheme="minorEastAsia" w:hAnsiTheme="minorEastAsia" w:eastAsiaTheme="minorEastAsia" w:cstheme="minorEastAsia"/>
          <w:b/>
          <w:sz w:val="24"/>
          <w:szCs w:val="24"/>
        </w:rPr>
        <w:t>资质：</w:t>
      </w:r>
      <w:r>
        <w:rPr>
          <w:rFonts w:hint="eastAsia" w:asciiTheme="minorEastAsia" w:hAnsiTheme="minorEastAsia" w:eastAsiaTheme="minorEastAsia" w:cstheme="minorEastAsia"/>
          <w:b/>
          <w:sz w:val="24"/>
          <w:szCs w:val="24"/>
          <w:u w:val="single"/>
        </w:rPr>
        <w:t xml:space="preserve">               </w:t>
      </w:r>
      <w:r>
        <w:rPr>
          <w:rFonts w:hint="eastAsia" w:asciiTheme="minorEastAsia" w:hAnsiTheme="minorEastAsia" w:eastAsiaTheme="minorEastAsia" w:cstheme="minorEastAsia"/>
          <w:b/>
          <w:sz w:val="24"/>
          <w:szCs w:val="24"/>
        </w:rPr>
        <w:t>执业证书编号：</w:t>
      </w:r>
      <w:r>
        <w:rPr>
          <w:rFonts w:hint="eastAsia" w:asciiTheme="minorEastAsia" w:hAnsiTheme="minorEastAsia" w:eastAsiaTheme="minorEastAsia" w:cstheme="minorEastAsia"/>
          <w:b/>
          <w:sz w:val="24"/>
          <w:szCs w:val="24"/>
          <w:u w:val="single"/>
        </w:rPr>
        <w:t xml:space="preserve">                                                                 </w:t>
      </w:r>
      <w:r>
        <w:rPr>
          <w:rFonts w:hint="eastAsia" w:asciiTheme="minorEastAsia" w:hAnsiTheme="minorEastAsia" w:eastAsiaTheme="minorEastAsia" w:cstheme="minorEastAsia"/>
          <w:bCs/>
          <w:sz w:val="24"/>
          <w:szCs w:val="24"/>
          <w:u w:val="single"/>
        </w:rPr>
        <w:t xml:space="preserve">          </w:t>
      </w:r>
    </w:p>
    <w:p w14:paraId="2E922AFF">
      <w:pPr>
        <w:pStyle w:val="267"/>
        <w:spacing w:line="520" w:lineRule="exact"/>
        <w:ind w:firstLine="424" w:firstLineChars="177"/>
        <w:outlineLvl w:val="2"/>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3.在项目实施过程中，发包人应为承包人提供必要的工作便利与指导，配合承包人履行职责。</w:t>
      </w:r>
      <w:r>
        <w:rPr>
          <w:rFonts w:hint="eastAsia" w:asciiTheme="minorEastAsia" w:hAnsiTheme="minorEastAsia" w:eastAsiaTheme="minorEastAsia" w:cstheme="minorEastAsia"/>
          <w:bCs/>
          <w:sz w:val="24"/>
          <w:szCs w:val="24"/>
          <w:lang w:val="zh-CN"/>
        </w:rPr>
        <w:t xml:space="preserve">           </w:t>
      </w:r>
      <w:r>
        <w:rPr>
          <w:rFonts w:hint="eastAsia" w:asciiTheme="minorEastAsia" w:hAnsiTheme="minorEastAsia" w:eastAsiaTheme="minorEastAsia" w:cstheme="minorEastAsia"/>
          <w:bCs/>
          <w:sz w:val="24"/>
          <w:szCs w:val="24"/>
        </w:rPr>
        <w:t xml:space="preserve">     </w:t>
      </w:r>
    </w:p>
    <w:p w14:paraId="4ACE503A">
      <w:pPr>
        <w:spacing w:line="520" w:lineRule="exact"/>
        <w:ind w:right="-4" w:firstLine="424" w:firstLineChars="177"/>
        <w:rPr>
          <w:rFonts w:asciiTheme="minorEastAsia" w:hAnsiTheme="minorEastAsia" w:eastAsiaTheme="minorEastAsia" w:cstheme="minorEastAsia"/>
          <w:bCs/>
          <w:szCs w:val="24"/>
        </w:rPr>
      </w:pPr>
      <w:r>
        <w:rPr>
          <w:rFonts w:hint="eastAsia" w:asciiTheme="minorEastAsia" w:hAnsiTheme="minorEastAsia" w:eastAsiaTheme="minorEastAsia" w:cstheme="minorEastAsia"/>
          <w:bCs/>
          <w:szCs w:val="24"/>
        </w:rPr>
        <w:t>4.承包人应服从发包人和监理工程师监督、管理，及时通告本项目服务范围内有关重大事项，及时配合处理投诉；接受项目行业管理部门及政府有关部门的指导；承包人应在</w:t>
      </w:r>
      <w:r>
        <w:rPr>
          <w:rFonts w:hint="eastAsia" w:asciiTheme="minorEastAsia" w:hAnsiTheme="minorEastAsia" w:eastAsiaTheme="minorEastAsia" w:cstheme="minorEastAsia"/>
          <w:bCs/>
          <w:szCs w:val="24"/>
          <w:lang w:val="zh-CN"/>
        </w:rPr>
        <w:t>开工前</w:t>
      </w:r>
      <w:r>
        <w:rPr>
          <w:rFonts w:hint="eastAsia" w:asciiTheme="minorEastAsia" w:hAnsiTheme="minorEastAsia" w:eastAsiaTheme="minorEastAsia" w:cstheme="minorEastAsia"/>
          <w:bCs/>
          <w:szCs w:val="24"/>
        </w:rPr>
        <w:t>10</w:t>
      </w:r>
      <w:r>
        <w:rPr>
          <w:rFonts w:hint="eastAsia" w:asciiTheme="minorEastAsia" w:hAnsiTheme="minorEastAsia" w:eastAsiaTheme="minorEastAsia" w:cstheme="minorEastAsia"/>
          <w:bCs/>
          <w:szCs w:val="24"/>
          <w:lang w:val="zh-CN"/>
        </w:rPr>
        <w:t>日内</w:t>
      </w:r>
      <w:r>
        <w:rPr>
          <w:rFonts w:hint="eastAsia" w:asciiTheme="minorEastAsia" w:hAnsiTheme="minorEastAsia" w:eastAsiaTheme="minorEastAsia" w:cstheme="minorEastAsia"/>
          <w:bCs/>
          <w:szCs w:val="24"/>
        </w:rPr>
        <w:t>提供施工组织设计（施工方案）和进度计划</w:t>
      </w:r>
      <w:r>
        <w:rPr>
          <w:rFonts w:hint="eastAsia" w:asciiTheme="minorEastAsia" w:hAnsiTheme="minorEastAsia" w:eastAsiaTheme="minorEastAsia" w:cstheme="minorEastAsia"/>
          <w:bCs/>
          <w:szCs w:val="24"/>
          <w:lang w:val="zh-CN"/>
        </w:rPr>
        <w:t>。</w:t>
      </w:r>
      <w:r>
        <w:rPr>
          <w:rFonts w:hint="eastAsia" w:asciiTheme="minorEastAsia" w:hAnsiTheme="minorEastAsia" w:eastAsiaTheme="minorEastAsia" w:cstheme="minorEastAsia"/>
          <w:bCs/>
          <w:szCs w:val="24"/>
        </w:rPr>
        <w:t xml:space="preserve">                                                    </w:t>
      </w:r>
    </w:p>
    <w:p w14:paraId="622FF710">
      <w:pPr>
        <w:pStyle w:val="267"/>
        <w:spacing w:line="520" w:lineRule="exact"/>
        <w:ind w:firstLine="424" w:firstLineChars="177"/>
        <w:rPr>
          <w:rFonts w:asciiTheme="minorEastAsia" w:hAnsiTheme="minorEastAsia" w:eastAsiaTheme="minorEastAsia" w:cstheme="minorEastAsia"/>
          <w:bCs/>
          <w:sz w:val="24"/>
          <w:lang w:val="zh-CN"/>
        </w:rPr>
      </w:pPr>
      <w:r>
        <w:rPr>
          <w:rFonts w:hint="eastAsia" w:asciiTheme="minorEastAsia" w:hAnsiTheme="minorEastAsia" w:eastAsiaTheme="minorEastAsia" w:cstheme="minorEastAsia"/>
          <w:bCs/>
          <w:sz w:val="24"/>
          <w:szCs w:val="24"/>
        </w:rPr>
        <w:t>5.工程</w:t>
      </w:r>
      <w:r>
        <w:rPr>
          <w:rFonts w:hint="eastAsia" w:asciiTheme="minorEastAsia" w:hAnsiTheme="minorEastAsia" w:eastAsiaTheme="minorEastAsia" w:cstheme="minorEastAsia"/>
          <w:bCs/>
          <w:sz w:val="24"/>
        </w:rPr>
        <w:t>试车产生的</w:t>
      </w:r>
      <w:r>
        <w:rPr>
          <w:rFonts w:hint="eastAsia" w:asciiTheme="minorEastAsia" w:hAnsiTheme="minorEastAsia" w:eastAsiaTheme="minorEastAsia" w:cstheme="minorEastAsia"/>
          <w:bCs/>
          <w:sz w:val="24"/>
          <w:lang w:val="zh-CN"/>
        </w:rPr>
        <w:t xml:space="preserve">动力照明通电费、给排水、采暖及卫生设备试水费均由承包人承担。 </w:t>
      </w:r>
    </w:p>
    <w:p w14:paraId="61A2AD48">
      <w:pPr>
        <w:pStyle w:val="267"/>
        <w:spacing w:line="520" w:lineRule="exact"/>
        <w:ind w:firstLine="424" w:firstLineChars="177"/>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6.本合同不允许分包，转包。一经发现，发包人有权解除合同，承包人承担因此造成的一切损失。</w:t>
      </w:r>
      <w:r>
        <w:rPr>
          <w:rFonts w:hint="eastAsia" w:asciiTheme="minorEastAsia" w:hAnsiTheme="minorEastAsia" w:eastAsiaTheme="minorEastAsia" w:cstheme="minorEastAsia"/>
          <w:bCs/>
          <w:sz w:val="24"/>
          <w:lang w:val="zh-CN"/>
        </w:rPr>
        <w:t xml:space="preserve">              </w:t>
      </w:r>
      <w:r>
        <w:rPr>
          <w:rFonts w:hint="eastAsia" w:asciiTheme="minorEastAsia" w:hAnsiTheme="minorEastAsia" w:eastAsiaTheme="minorEastAsia" w:cstheme="minorEastAsia"/>
          <w:bCs/>
          <w:sz w:val="24"/>
        </w:rPr>
        <w:t xml:space="preserve">                       </w:t>
      </w:r>
    </w:p>
    <w:p w14:paraId="2717C4B5">
      <w:pPr>
        <w:pStyle w:val="267"/>
        <w:spacing w:line="520" w:lineRule="exact"/>
        <w:ind w:firstLine="424" w:firstLineChars="177"/>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八、其它约定</w:t>
      </w:r>
    </w:p>
    <w:p w14:paraId="4F1A7A3C">
      <w:pPr>
        <w:pStyle w:val="267"/>
        <w:spacing w:line="520" w:lineRule="exact"/>
        <w:ind w:firstLine="424" w:firstLineChars="177"/>
        <w:rPr>
          <w:rFonts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zh-CN"/>
        </w:rPr>
        <w:t>合同执行期间工程量清单中已报价的综合单价均不做调整，发包人认质认价的材料价格调整除外。</w:t>
      </w:r>
    </w:p>
    <w:p w14:paraId="4FCAE660">
      <w:pPr>
        <w:spacing w:line="520" w:lineRule="exact"/>
        <w:ind w:firstLine="424" w:firstLineChars="177"/>
        <w:rPr>
          <w:rFonts w:asciiTheme="minorEastAsia" w:hAnsiTheme="minorEastAsia" w:eastAsiaTheme="minorEastAsia" w:cstheme="minorEastAsia"/>
          <w:bCs/>
          <w:kern w:val="0"/>
          <w:szCs w:val="24"/>
          <w:shd w:val="clear" w:color="auto" w:fill="FFFFFF"/>
          <w:lang w:val="zh-CN" w:bidi="ar"/>
        </w:rPr>
      </w:pPr>
      <w:r>
        <w:rPr>
          <w:rFonts w:hint="eastAsia" w:asciiTheme="minorEastAsia" w:hAnsiTheme="minorEastAsia" w:eastAsiaTheme="minorEastAsia" w:cstheme="minorEastAsia"/>
          <w:bCs/>
        </w:rPr>
        <w:t>2.</w:t>
      </w:r>
      <w:r>
        <w:rPr>
          <w:rFonts w:hint="eastAsia" w:asciiTheme="minorEastAsia" w:hAnsiTheme="minorEastAsia" w:eastAsiaTheme="minorEastAsia" w:cstheme="minorEastAsia"/>
          <w:bCs/>
          <w:lang w:val="zh-CN"/>
        </w:rPr>
        <w:t>如果清单项目内的工程项目在实际施工中未进行施工或者因设计变更减少的项目，结算时按实际减少工程量或清单量和投标预算单价扣减造价。</w:t>
      </w:r>
      <w:r>
        <w:rPr>
          <w:rFonts w:hint="eastAsia" w:asciiTheme="minorEastAsia" w:hAnsiTheme="minorEastAsia" w:eastAsiaTheme="minorEastAsia" w:cstheme="minorEastAsia"/>
          <w:bCs/>
          <w:kern w:val="0"/>
          <w:szCs w:val="24"/>
          <w:shd w:val="clear" w:color="auto" w:fill="FFFFFF"/>
          <w:lang w:val="zh-CN" w:bidi="ar"/>
        </w:rPr>
        <w:t>因承包人原因导致的设计变更或施工变更，由此产生的额外费用由承包人承担。</w:t>
      </w:r>
    </w:p>
    <w:p w14:paraId="5379C64C">
      <w:pPr>
        <w:spacing w:line="520" w:lineRule="exact"/>
        <w:ind w:firstLine="424" w:firstLineChars="177"/>
        <w:rPr>
          <w:rFonts w:asciiTheme="minorEastAsia" w:hAnsiTheme="minorEastAsia" w:eastAsiaTheme="minorEastAsia" w:cstheme="minorEastAsia"/>
          <w:bCs/>
          <w:szCs w:val="24"/>
        </w:rPr>
      </w:pPr>
      <w:r>
        <w:rPr>
          <w:rFonts w:asciiTheme="minorEastAsia" w:hAnsiTheme="minorEastAsia" w:eastAsiaTheme="minorEastAsia" w:cstheme="minorEastAsia"/>
          <w:bCs/>
          <w:szCs w:val="24"/>
          <w:lang w:val="zh-CN"/>
        </w:rPr>
        <w:t>3.</w:t>
      </w:r>
      <w:r>
        <w:rPr>
          <w:rFonts w:hint="eastAsia" w:asciiTheme="minorEastAsia" w:hAnsiTheme="minorEastAsia" w:eastAsiaTheme="minorEastAsia" w:cstheme="minorEastAsia"/>
          <w:bCs/>
          <w:szCs w:val="24"/>
          <w:lang w:val="zh-CN"/>
        </w:rPr>
        <w:t>若本合同专用条款与通用条款内容约定不一致时，优先适用专用条款约定。</w:t>
      </w:r>
      <w:r>
        <w:rPr>
          <w:rFonts w:hint="eastAsia" w:asciiTheme="minorEastAsia" w:hAnsiTheme="minorEastAsia" w:eastAsiaTheme="minorEastAsia" w:cstheme="minorEastAsia"/>
          <w:bCs/>
          <w:szCs w:val="24"/>
        </w:rPr>
        <w:t xml:space="preserve">      </w:t>
      </w:r>
      <w:r>
        <w:rPr>
          <w:rFonts w:hint="eastAsia" w:asciiTheme="minorEastAsia" w:hAnsiTheme="minorEastAsia" w:eastAsiaTheme="minorEastAsia" w:cstheme="minorEastAsia"/>
          <w:bCs/>
        </w:rPr>
        <w:t xml:space="preserve">                      </w:t>
      </w:r>
      <w:r>
        <w:rPr>
          <w:rFonts w:hint="eastAsia" w:asciiTheme="minorEastAsia" w:hAnsiTheme="minorEastAsia" w:eastAsiaTheme="minorEastAsia" w:cstheme="minorEastAsia"/>
          <w:bCs/>
          <w:lang w:val="zh-CN"/>
        </w:rPr>
        <w:t xml:space="preserve"> </w:t>
      </w:r>
      <w:r>
        <w:rPr>
          <w:rFonts w:hint="eastAsia" w:asciiTheme="minorEastAsia" w:hAnsiTheme="minorEastAsia" w:eastAsiaTheme="minorEastAsia" w:cstheme="minorEastAsia"/>
          <w:bCs/>
        </w:rPr>
        <w:t xml:space="preserve">           </w:t>
      </w:r>
      <w:r>
        <w:rPr>
          <w:rFonts w:hint="eastAsia" w:asciiTheme="minorEastAsia" w:hAnsiTheme="minorEastAsia" w:eastAsiaTheme="minorEastAsia" w:cstheme="minorEastAsia"/>
          <w:bCs/>
          <w:szCs w:val="24"/>
        </w:rPr>
        <w:t xml:space="preserve">            </w:t>
      </w:r>
    </w:p>
    <w:p w14:paraId="699F63C7">
      <w:pPr>
        <w:pStyle w:val="267"/>
        <w:spacing w:line="520" w:lineRule="exact"/>
        <w:ind w:firstLine="424" w:firstLineChars="177"/>
        <w:outlineLvl w:val="1"/>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九、竣工验收</w:t>
      </w:r>
    </w:p>
    <w:p w14:paraId="0ECA8B5C">
      <w:pPr>
        <w:widowControl/>
        <w:spacing w:line="520" w:lineRule="exact"/>
        <w:ind w:firstLine="480" w:firstLineChars="200"/>
        <w:jc w:val="left"/>
        <w:rPr>
          <w:rFonts w:asciiTheme="minorEastAsia" w:hAnsiTheme="minorEastAsia" w:eastAsiaTheme="minorEastAsia" w:cstheme="minorEastAsia"/>
          <w:bCs/>
        </w:rPr>
      </w:pPr>
      <w:r>
        <w:rPr>
          <w:rFonts w:hint="eastAsia" w:asciiTheme="minorEastAsia" w:hAnsiTheme="minorEastAsia" w:eastAsiaTheme="minorEastAsia" w:cstheme="minorEastAsia"/>
          <w:bCs/>
          <w:lang w:val="zh-CN"/>
        </w:rPr>
        <w:t>竣工验收</w:t>
      </w:r>
      <w:r>
        <w:rPr>
          <w:rFonts w:hint="eastAsia" w:asciiTheme="minorEastAsia" w:hAnsiTheme="minorEastAsia" w:eastAsiaTheme="minorEastAsia" w:cstheme="minorEastAsia"/>
          <w:bCs/>
        </w:rPr>
        <w:t>合格</w:t>
      </w:r>
      <w:r>
        <w:rPr>
          <w:rFonts w:hint="eastAsia" w:asciiTheme="minorEastAsia" w:hAnsiTheme="minorEastAsia" w:eastAsiaTheme="minorEastAsia" w:cstheme="minorEastAsia"/>
          <w:bCs/>
          <w:lang w:val="zh-CN"/>
        </w:rPr>
        <w:t>后</w:t>
      </w:r>
      <w:r>
        <w:rPr>
          <w:rFonts w:hint="eastAsia" w:asciiTheme="minorEastAsia" w:hAnsiTheme="minorEastAsia" w:eastAsiaTheme="minorEastAsia" w:cstheme="minorEastAsia"/>
          <w:bCs/>
        </w:rPr>
        <w:t>15天</w:t>
      </w:r>
      <w:r>
        <w:rPr>
          <w:rFonts w:hint="eastAsia" w:asciiTheme="minorEastAsia" w:hAnsiTheme="minorEastAsia" w:eastAsiaTheme="minorEastAsia" w:cstheme="minorEastAsia"/>
          <w:bCs/>
          <w:lang w:val="zh-CN"/>
        </w:rPr>
        <w:t>内，</w:t>
      </w:r>
      <w:r>
        <w:rPr>
          <w:rFonts w:hint="eastAsia" w:asciiTheme="minorEastAsia" w:hAnsiTheme="minorEastAsia" w:eastAsiaTheme="minorEastAsia" w:cstheme="minorEastAsia"/>
          <w:bCs/>
        </w:rPr>
        <w:t>承包人应向发包人提交</w:t>
      </w:r>
      <w:r>
        <w:rPr>
          <w:rFonts w:hint="eastAsia" w:asciiTheme="minorEastAsia" w:hAnsiTheme="minorEastAsia" w:eastAsiaTheme="minorEastAsia" w:cstheme="minorEastAsia"/>
          <w:bCs/>
          <w:lang w:val="zh-CN"/>
        </w:rPr>
        <w:t>完整资料文件电子版一套及纸质版三套。所有资料</w:t>
      </w:r>
      <w:r>
        <w:rPr>
          <w:rFonts w:hint="eastAsia" w:asciiTheme="minorEastAsia" w:hAnsiTheme="minorEastAsia" w:eastAsiaTheme="minorEastAsia" w:cstheme="minorEastAsia"/>
          <w:bCs/>
          <w:lang w:bidi="ar"/>
        </w:rPr>
        <w:t>符合国家和地方的相关标准和规范</w:t>
      </w:r>
      <w:r>
        <w:rPr>
          <w:rFonts w:hint="eastAsia" w:asciiTheme="minorEastAsia" w:hAnsiTheme="minorEastAsia" w:eastAsiaTheme="minorEastAsia" w:cstheme="minorEastAsia"/>
          <w:bCs/>
          <w:lang w:val="zh-CN"/>
        </w:rPr>
        <w:t>。</w:t>
      </w:r>
      <w:r>
        <w:rPr>
          <w:rFonts w:hint="eastAsia" w:asciiTheme="minorEastAsia" w:hAnsiTheme="minorEastAsia" w:eastAsiaTheme="minorEastAsia" w:cstheme="minorEastAsia"/>
          <w:bCs/>
          <w:lang w:bidi="ar"/>
        </w:rPr>
        <w:t>具体资料要求包括但不限于：竣工图、施工日志、材料检测报告、隐蔽工程验收记录、质量检验报告等。</w:t>
      </w:r>
    </w:p>
    <w:p w14:paraId="50D171BD">
      <w:pPr>
        <w:spacing w:line="520" w:lineRule="exact"/>
        <w:ind w:firstLine="424" w:firstLineChars="177"/>
        <w:outlineLvl w:val="3"/>
        <w:rPr>
          <w:rFonts w:asciiTheme="minorEastAsia" w:hAnsiTheme="minorEastAsia" w:eastAsiaTheme="minorEastAsia" w:cstheme="minorEastAsia"/>
          <w:bCs/>
        </w:rPr>
      </w:pPr>
      <w:r>
        <w:rPr>
          <w:rFonts w:hint="eastAsia" w:asciiTheme="minorEastAsia" w:hAnsiTheme="minorEastAsia" w:eastAsiaTheme="minorEastAsia" w:cstheme="minorEastAsia"/>
          <w:bCs/>
        </w:rPr>
        <w:t>十、违约、索赔和争议</w:t>
      </w:r>
    </w:p>
    <w:p w14:paraId="3526CB8F">
      <w:pPr>
        <w:spacing w:line="520" w:lineRule="exact"/>
        <w:ind w:firstLine="424" w:firstLineChars="177"/>
        <w:outlineLvl w:val="3"/>
        <w:rPr>
          <w:rFonts w:asciiTheme="minorEastAsia" w:hAnsiTheme="minorEastAsia" w:eastAsiaTheme="minorEastAsia" w:cstheme="minorEastAsia"/>
          <w:bCs/>
        </w:rPr>
      </w:pPr>
      <w:r>
        <w:rPr>
          <w:rFonts w:hint="eastAsia" w:asciiTheme="minorEastAsia" w:hAnsiTheme="minorEastAsia" w:eastAsiaTheme="minorEastAsia" w:cstheme="minorEastAsia"/>
          <w:bCs/>
        </w:rPr>
        <w:t>1.本合同中关于发包人违约的具体责任执行《通用条款》第16.1条。</w:t>
      </w:r>
    </w:p>
    <w:p w14:paraId="45C76C45">
      <w:pPr>
        <w:spacing w:line="520" w:lineRule="exact"/>
        <w:ind w:firstLine="424" w:firstLineChars="177"/>
        <w:outlineLvl w:val="3"/>
        <w:rPr>
          <w:rFonts w:asciiTheme="minorEastAsia" w:hAnsiTheme="minorEastAsia" w:eastAsiaTheme="minorEastAsia" w:cstheme="minorEastAsia"/>
          <w:bCs/>
        </w:rPr>
      </w:pPr>
      <w:r>
        <w:rPr>
          <w:rFonts w:hint="eastAsia" w:asciiTheme="minorEastAsia" w:hAnsiTheme="minorEastAsia" w:eastAsiaTheme="minorEastAsia" w:cstheme="minorEastAsia"/>
          <w:bCs/>
        </w:rPr>
        <w:t>2.本合同中关于承包人违约的具体责任如下：</w:t>
      </w:r>
    </w:p>
    <w:p w14:paraId="3FAC6912">
      <w:pPr>
        <w:spacing w:line="500" w:lineRule="exact"/>
        <w:ind w:firstLine="424" w:firstLineChars="177"/>
        <w:outlineLvl w:val="3"/>
        <w:rPr>
          <w:rFonts w:asciiTheme="minorEastAsia" w:hAnsiTheme="minorEastAsia" w:eastAsiaTheme="minorEastAsia" w:cstheme="minorEastAsia"/>
          <w:bCs/>
        </w:rPr>
      </w:pPr>
      <w:r>
        <w:rPr>
          <w:rFonts w:hint="eastAsia" w:asciiTheme="minorEastAsia" w:hAnsiTheme="minorEastAsia" w:eastAsiaTheme="minorEastAsia" w:cstheme="minorEastAsia"/>
          <w:bCs/>
        </w:rPr>
        <w:t xml:space="preserve">本合同《通用条款》第16.2条约定承包人违约应承担的违约责任。承包人发生《通用条款》第16.2条约定的违约情形时，应向发包人支付合同总价款20%的违约金；若该违约金不足以弥补发包人因此遭受的全部损失（包括但不限于直接损失、间接损失、工程修复费用、工期延误损失、发包人向第三方承担的赔偿责任等），承包人应就差额部分继续赔偿。前述违约金及损失赔偿款项，发包人有权从应付承包人的任何款项中优先扣除。      </w:t>
      </w:r>
    </w:p>
    <w:p w14:paraId="633A0124">
      <w:pPr>
        <w:spacing w:line="520" w:lineRule="exact"/>
        <w:ind w:firstLine="424" w:firstLineChars="177"/>
        <w:outlineLvl w:val="3"/>
        <w:rPr>
          <w:rFonts w:asciiTheme="minorEastAsia" w:hAnsiTheme="minorEastAsia" w:eastAsiaTheme="minorEastAsia" w:cstheme="minorEastAsia"/>
          <w:bCs/>
          <w:szCs w:val="24"/>
        </w:rPr>
      </w:pPr>
      <w:r>
        <w:rPr>
          <w:rFonts w:hint="eastAsia" w:asciiTheme="minorEastAsia" w:hAnsiTheme="minorEastAsia" w:eastAsiaTheme="minorEastAsia" w:cstheme="minorEastAsia"/>
          <w:bCs/>
        </w:rPr>
        <w:t>3.因执行本合同发生的一切争议，双方应首先友好协商解决。经协商不能解决，应向工程所在地人民法院提起诉讼。因诉讼产生的诉讼费、律师费、保全费、保全担保费、鉴定费、评估费等费用均由承包人承担。在诉讼期间</w:t>
      </w:r>
      <w:r>
        <w:rPr>
          <w:rFonts w:hint="eastAsia" w:asciiTheme="minorEastAsia" w:hAnsiTheme="minorEastAsia" w:eastAsiaTheme="minorEastAsia" w:cstheme="minorEastAsia"/>
          <w:bCs/>
          <w:szCs w:val="24"/>
          <w:lang w:val="zh-CN"/>
        </w:rPr>
        <w:t>，除必须在诉讼过程中进行解决的问题外，合同其余部分应继续履行。</w:t>
      </w:r>
    </w:p>
    <w:p w14:paraId="60E9D8F9">
      <w:pPr>
        <w:pStyle w:val="267"/>
        <w:spacing w:line="52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十一、合同条款附件</w:t>
      </w:r>
    </w:p>
    <w:p w14:paraId="49E648EC">
      <w:pPr>
        <w:pStyle w:val="267"/>
        <w:spacing w:line="520" w:lineRule="exact"/>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此处内容须由承包方根据其投标（响应）文件完整填写，包括但不限于以下内容：工程量清单明细、工程质量保修书、民工权益保障书等。                     </w:t>
      </w:r>
    </w:p>
    <w:p w14:paraId="57903C4C">
      <w:pPr>
        <w:pStyle w:val="267"/>
        <w:spacing w:line="520" w:lineRule="exact"/>
        <w:ind w:firstLine="424" w:firstLineChars="177"/>
        <w:rPr>
          <w:rFonts w:asciiTheme="minorEastAsia" w:hAnsiTheme="minorEastAsia" w:eastAsiaTheme="minorEastAsia" w:cstheme="minorEastAsia"/>
          <w:bCs/>
          <w:sz w:val="24"/>
          <w:szCs w:val="24"/>
        </w:rPr>
      </w:pPr>
    </w:p>
    <w:p w14:paraId="674B3F1A">
      <w:pPr>
        <w:pStyle w:val="267"/>
        <w:spacing w:line="520" w:lineRule="exact"/>
        <w:ind w:firstLine="424" w:firstLineChars="177"/>
        <w:rPr>
          <w:rFonts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附件1：工程量清单明细</w:t>
      </w:r>
    </w:p>
    <w:p w14:paraId="4CC0C5CD">
      <w:pPr>
        <w:pStyle w:val="267"/>
        <w:spacing w:line="520" w:lineRule="exact"/>
        <w:ind w:firstLine="424" w:firstLineChars="177"/>
        <w:outlineLvl w:val="3"/>
        <w:rPr>
          <w:rFonts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附件</w:t>
      </w: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bCs/>
          <w:sz w:val="24"/>
          <w:szCs w:val="24"/>
          <w:lang w:val="zh-CN"/>
        </w:rPr>
        <w:t xml:space="preserve">：工程质量保修书 </w:t>
      </w:r>
    </w:p>
    <w:p w14:paraId="1A711EE5">
      <w:pPr>
        <w:pStyle w:val="267"/>
        <w:spacing w:line="520" w:lineRule="exact"/>
        <w:ind w:firstLine="424" w:firstLineChars="177"/>
        <w:rPr>
          <w:rFonts w:asciiTheme="minorEastAsia" w:hAnsiTheme="minorEastAsia" w:eastAsiaTheme="minorEastAsia" w:cstheme="minorEastAsia"/>
          <w:bCs/>
          <w:sz w:val="24"/>
          <w:szCs w:val="24"/>
          <w:lang w:val="zh-CN"/>
        </w:rPr>
      </w:pPr>
      <w:r>
        <w:rPr>
          <w:rFonts w:hint="eastAsia" w:asciiTheme="minorEastAsia" w:hAnsiTheme="minorEastAsia" w:eastAsiaTheme="minorEastAsia" w:cstheme="minorEastAsia"/>
          <w:bCs/>
          <w:sz w:val="24"/>
          <w:szCs w:val="24"/>
          <w:lang w:val="zh-CN"/>
        </w:rPr>
        <w:t>附件</w:t>
      </w:r>
      <w:r>
        <w:rPr>
          <w:rFonts w:hint="eastAsia" w:asciiTheme="minorEastAsia" w:hAnsiTheme="minorEastAsia" w:eastAsiaTheme="minorEastAsia" w:cstheme="minorEastAsia"/>
          <w:bCs/>
          <w:sz w:val="24"/>
          <w:szCs w:val="24"/>
        </w:rPr>
        <w:t>3</w:t>
      </w:r>
      <w:r>
        <w:rPr>
          <w:rFonts w:hint="eastAsia" w:asciiTheme="minorEastAsia" w:hAnsiTheme="minorEastAsia" w:eastAsiaTheme="minorEastAsia" w:cstheme="minorEastAsia"/>
          <w:bCs/>
          <w:sz w:val="24"/>
          <w:szCs w:val="24"/>
          <w:lang w:val="zh-CN"/>
        </w:rPr>
        <w:t>：民工权益保障书</w:t>
      </w:r>
    </w:p>
    <w:p w14:paraId="1E30EF24">
      <w:pPr>
        <w:spacing w:line="520" w:lineRule="exact"/>
        <w:ind w:right="-4"/>
        <w:rPr>
          <w:rFonts w:ascii="黑体" w:hAnsi="黑体" w:eastAsia="黑体" w:cs="黑体"/>
          <w:lang w:val="zh-CN"/>
        </w:rPr>
      </w:pPr>
      <w:r>
        <w:rPr>
          <w:rFonts w:hint="eastAsia" w:asciiTheme="minorEastAsia" w:hAnsiTheme="minorEastAsia" w:eastAsiaTheme="minorEastAsia" w:cstheme="minorEastAsia"/>
          <w:lang w:val="zh-CN"/>
        </w:rPr>
        <w:br w:type="page"/>
      </w:r>
      <w:r>
        <w:rPr>
          <w:rFonts w:hint="eastAsia" w:ascii="黑体" w:hAnsi="黑体" w:eastAsia="黑体" w:cs="黑体"/>
          <w:lang w:val="zh-CN"/>
        </w:rPr>
        <w:t>附件1：</w:t>
      </w:r>
    </w:p>
    <w:p w14:paraId="6B77A484">
      <w:pPr>
        <w:spacing w:line="520" w:lineRule="exact"/>
        <w:ind w:right="-6" w:firstLine="420"/>
        <w:jc w:val="center"/>
        <w:outlineLvl w:val="0"/>
        <w:rPr>
          <w:rFonts w:ascii="宋体" w:hAnsi="宋体"/>
          <w:kern w:val="0"/>
          <w:sz w:val="32"/>
          <w:szCs w:val="32"/>
          <w:lang w:val="zh-CN"/>
        </w:rPr>
      </w:pPr>
      <w:r>
        <w:rPr>
          <w:rFonts w:hint="eastAsia" w:ascii="宋体" w:hAnsi="宋体"/>
          <w:b/>
          <w:sz w:val="32"/>
          <w:szCs w:val="32"/>
          <w:lang w:val="zh-CN"/>
        </w:rPr>
        <w:t>工程量清单明细</w:t>
      </w:r>
    </w:p>
    <w:p w14:paraId="62AAA1E7">
      <w:pPr>
        <w:widowControl/>
        <w:spacing w:line="520" w:lineRule="exact"/>
        <w:jc w:val="left"/>
        <w:rPr>
          <w:sz w:val="21"/>
          <w:lang w:val="zh-CN"/>
        </w:rPr>
      </w:pPr>
      <w:r>
        <w:rPr>
          <w:lang w:val="zh-CN"/>
        </w:rPr>
        <w:br w:type="page"/>
      </w:r>
    </w:p>
    <w:p w14:paraId="0924F1CA">
      <w:pPr>
        <w:pStyle w:val="36"/>
        <w:spacing w:line="520" w:lineRule="exact"/>
        <w:ind w:firstLine="0" w:firstLineChars="0"/>
        <w:rPr>
          <w:rFonts w:ascii="黑体" w:hAnsi="黑体" w:eastAsia="黑体" w:cs="黑体"/>
          <w:bCs/>
          <w:sz w:val="24"/>
          <w:szCs w:val="24"/>
          <w:lang w:val="zh-CN"/>
        </w:rPr>
      </w:pPr>
      <w:r>
        <w:rPr>
          <w:rFonts w:hint="eastAsia" w:ascii="黑体" w:hAnsi="黑体" w:eastAsia="黑体" w:cs="黑体"/>
          <w:bCs/>
          <w:sz w:val="24"/>
          <w:szCs w:val="24"/>
          <w:lang w:val="zh-CN"/>
        </w:rPr>
        <w:t>附件2</w:t>
      </w:r>
    </w:p>
    <w:p w14:paraId="0E467F40">
      <w:pPr>
        <w:pStyle w:val="36"/>
        <w:spacing w:line="520" w:lineRule="exact"/>
        <w:ind w:firstLine="0" w:firstLineChars="0"/>
        <w:jc w:val="center"/>
        <w:outlineLvl w:val="0"/>
        <w:rPr>
          <w:lang w:val="zh-CN"/>
        </w:rPr>
      </w:pPr>
      <w:r>
        <w:rPr>
          <w:rFonts w:hint="eastAsia" w:ascii="宋体" w:hAnsi="宋体"/>
          <w:b/>
          <w:sz w:val="32"/>
          <w:szCs w:val="32"/>
          <w:lang w:val="zh-CN"/>
        </w:rPr>
        <w:t>工程质量保修书</w:t>
      </w:r>
    </w:p>
    <w:p w14:paraId="418C7046">
      <w:pPr>
        <w:spacing w:line="520" w:lineRule="exact"/>
        <w:ind w:right="-4" w:firstLine="368"/>
        <w:rPr>
          <w:rFonts w:ascii="宋体" w:hAnsi="宋体"/>
          <w:lang w:val="zh-CN"/>
        </w:rPr>
      </w:pPr>
    </w:p>
    <w:p w14:paraId="43BC05D8">
      <w:pPr>
        <w:spacing w:line="520" w:lineRule="exact"/>
        <w:ind w:right="-6" w:firstLine="420"/>
        <w:rPr>
          <w:rFonts w:ascii="宋体" w:hAnsi="宋体"/>
          <w:u w:val="single"/>
          <w:lang w:val="zh-CN"/>
        </w:rPr>
      </w:pPr>
      <w:r>
        <w:rPr>
          <w:rFonts w:hint="eastAsia" w:ascii="宋体" w:hAnsi="宋体"/>
          <w:lang w:val="zh-CN"/>
        </w:rPr>
        <w:t>发包人（全称）：</w:t>
      </w:r>
      <w:bookmarkStart w:id="0" w:name="OLE_LINK3"/>
      <w:r>
        <w:rPr>
          <w:rFonts w:hint="eastAsia" w:ascii="宋体" w:hAnsi="宋体"/>
          <w:u w:val="single"/>
          <w:lang w:val="zh-CN"/>
        </w:rPr>
        <w:t>西安铁路职业技术</w:t>
      </w:r>
      <w:bookmarkEnd w:id="0"/>
      <w:r>
        <w:rPr>
          <w:rFonts w:hint="eastAsia" w:ascii="宋体" w:hAnsi="宋体"/>
          <w:u w:val="single"/>
          <w:lang w:val="zh-CN"/>
        </w:rPr>
        <w:t xml:space="preserve">学院                                                        </w:t>
      </w:r>
    </w:p>
    <w:p w14:paraId="1F391633">
      <w:pPr>
        <w:spacing w:line="520" w:lineRule="exact"/>
        <w:ind w:right="-6" w:firstLine="420"/>
        <w:rPr>
          <w:rFonts w:ascii="宋体" w:hAnsi="宋体"/>
          <w:u w:val="single"/>
          <w:lang w:val="zh-CN"/>
        </w:rPr>
      </w:pPr>
      <w:r>
        <w:rPr>
          <w:rFonts w:hint="eastAsia" w:ascii="宋体" w:hAnsi="宋体"/>
          <w:lang w:val="zh-CN"/>
        </w:rPr>
        <w:t>承包人（全称）：</w:t>
      </w:r>
      <w:r>
        <w:rPr>
          <w:rFonts w:hint="eastAsia" w:ascii="宋体" w:hAnsi="宋体"/>
          <w:u w:val="single"/>
          <w:lang w:val="zh-CN"/>
        </w:rPr>
        <w:t xml:space="preserve">                                                         </w:t>
      </w:r>
    </w:p>
    <w:p w14:paraId="6C155720">
      <w:pPr>
        <w:spacing w:line="520" w:lineRule="exact"/>
        <w:ind w:right="-6" w:firstLine="420"/>
        <w:rPr>
          <w:rFonts w:ascii="宋体" w:hAnsi="宋体"/>
          <w:lang w:val="zh-CN"/>
        </w:rPr>
      </w:pPr>
      <w:r>
        <w:rPr>
          <w:rFonts w:hint="eastAsia" w:ascii="宋体" w:hAnsi="宋体"/>
          <w:lang w:val="zh-CN"/>
        </w:rPr>
        <w:t>为保证</w:t>
      </w:r>
      <w:r>
        <w:rPr>
          <w:rFonts w:hint="eastAsia" w:ascii="宋体" w:hAnsi="宋体"/>
          <w:u w:val="single"/>
        </w:rPr>
        <w:t xml:space="preserve">                    </w:t>
      </w:r>
      <w:r>
        <w:rPr>
          <w:rFonts w:hint="eastAsia" w:ascii="宋体" w:hAnsi="宋体"/>
        </w:rPr>
        <w:t>（</w:t>
      </w:r>
      <w:r>
        <w:rPr>
          <w:rFonts w:hint="eastAsia" w:ascii="宋体" w:hAnsi="宋体"/>
          <w:lang w:val="zh-CN"/>
        </w:rPr>
        <w:t>工程名称）在合理使用期限内正常使用，发包人、承包人协商一致签订工程质量保修书。承包人在保修期内按照有关管理规定及双方约定承担工程质量保修责任。</w:t>
      </w:r>
    </w:p>
    <w:p w14:paraId="09BC5419">
      <w:pPr>
        <w:tabs>
          <w:tab w:val="left" w:pos="0"/>
        </w:tabs>
        <w:spacing w:line="520" w:lineRule="exact"/>
        <w:ind w:right="-6" w:firstLine="422"/>
        <w:outlineLvl w:val="2"/>
        <w:rPr>
          <w:rFonts w:ascii="宋体" w:hAnsi="宋体"/>
          <w:b/>
          <w:lang w:val="zh-CN"/>
        </w:rPr>
      </w:pPr>
      <w:r>
        <w:rPr>
          <w:rFonts w:hint="eastAsia" w:ascii="宋体" w:hAnsi="宋体"/>
          <w:b/>
          <w:lang w:val="zh-CN"/>
        </w:rPr>
        <w:t>1.工程质量保修范围和内容</w:t>
      </w:r>
    </w:p>
    <w:p w14:paraId="18F30519">
      <w:pPr>
        <w:spacing w:line="520" w:lineRule="exact"/>
        <w:ind w:right="-6" w:firstLine="540" w:firstLineChars="225"/>
        <w:rPr>
          <w:rFonts w:ascii="宋体" w:hAnsi="宋体"/>
          <w:lang w:val="zh-CN"/>
        </w:rPr>
      </w:pPr>
      <w:r>
        <w:rPr>
          <w:rFonts w:hint="eastAsia" w:ascii="宋体" w:hAnsi="宋体"/>
          <w:lang w:val="zh-CN"/>
        </w:rPr>
        <w:t>质量保修范围包括地基基础工程、主体结构工程、屋面防水工程和双方约定的其他土建工程，以及电气管线、上下水管线的安装工程，供热、供冷系统工程等项目。具体质量保修内容双方约定如下：</w:t>
      </w:r>
    </w:p>
    <w:p w14:paraId="3E174488">
      <w:pPr>
        <w:tabs>
          <w:tab w:val="left" w:pos="0"/>
        </w:tabs>
        <w:spacing w:line="520" w:lineRule="exact"/>
        <w:ind w:right="-6" w:firstLine="422"/>
        <w:outlineLvl w:val="2"/>
        <w:rPr>
          <w:rFonts w:ascii="宋体" w:hAnsi="宋体"/>
          <w:b/>
          <w:lang w:val="zh-CN"/>
        </w:rPr>
      </w:pPr>
      <w:r>
        <w:rPr>
          <w:rFonts w:hint="eastAsia" w:ascii="宋体" w:hAnsi="宋体"/>
          <w:b/>
          <w:lang w:val="zh-CN"/>
        </w:rPr>
        <w:t>2.质量保修期</w:t>
      </w:r>
    </w:p>
    <w:p w14:paraId="1DACF4F1">
      <w:pPr>
        <w:spacing w:line="520" w:lineRule="exact"/>
        <w:ind w:right="-6" w:firstLine="420"/>
        <w:rPr>
          <w:rFonts w:ascii="宋体" w:hAnsi="宋体"/>
          <w:lang w:val="zh-CN"/>
        </w:rPr>
      </w:pPr>
      <w:r>
        <w:rPr>
          <w:rFonts w:hint="eastAsia" w:ascii="宋体" w:hAnsi="宋体"/>
          <w:lang w:val="zh-CN"/>
        </w:rPr>
        <w:t>质量保修期自工程实际竣工</w:t>
      </w:r>
      <w:r>
        <w:rPr>
          <w:rFonts w:hint="eastAsia" w:ascii="宋体" w:hAnsi="宋体"/>
        </w:rPr>
        <w:t>验收合格</w:t>
      </w:r>
      <w:r>
        <w:rPr>
          <w:rFonts w:hint="eastAsia" w:ascii="宋体" w:hAnsi="宋体"/>
          <w:lang w:val="zh-CN"/>
        </w:rPr>
        <w:t>之日</w:t>
      </w:r>
      <w:r>
        <w:rPr>
          <w:rFonts w:hint="eastAsia" w:ascii="宋体" w:hAnsi="宋体"/>
        </w:rPr>
        <w:t>起计算</w:t>
      </w:r>
      <w:r>
        <w:rPr>
          <w:rFonts w:hint="eastAsia" w:ascii="宋体" w:hAnsi="宋体"/>
          <w:lang w:val="zh-CN"/>
        </w:rPr>
        <w:t>。分单项竣工验收的工程，按单项工程分别计算质量保修期。</w:t>
      </w:r>
    </w:p>
    <w:p w14:paraId="0F3D8BBC">
      <w:pPr>
        <w:spacing w:line="520" w:lineRule="exact"/>
        <w:ind w:right="-6" w:firstLine="420"/>
        <w:rPr>
          <w:rFonts w:ascii="宋体" w:hAnsi="宋体"/>
          <w:lang w:val="zh-CN"/>
        </w:rPr>
      </w:pPr>
      <w:r>
        <w:rPr>
          <w:rFonts w:hint="eastAsia" w:ascii="宋体" w:hAnsi="宋体"/>
          <w:lang w:val="zh-CN"/>
        </w:rPr>
        <w:t>双方根据《建设工程质量管理条例》及国家有关规定，结合具体工程约定质量保修期如下：</w:t>
      </w:r>
    </w:p>
    <w:p w14:paraId="47265807">
      <w:pPr>
        <w:tabs>
          <w:tab w:val="left" w:pos="420"/>
        </w:tabs>
        <w:spacing w:line="520" w:lineRule="exact"/>
        <w:ind w:right="-6" w:firstLine="420"/>
        <w:outlineLvl w:val="3"/>
        <w:rPr>
          <w:rFonts w:ascii="宋体" w:hAnsi="宋体"/>
          <w:lang w:val="zh-CN"/>
        </w:rPr>
      </w:pPr>
      <w:r>
        <w:rPr>
          <w:rFonts w:hint="eastAsia" w:ascii="宋体" w:hAnsi="宋体"/>
          <w:lang w:val="zh-CN"/>
        </w:rPr>
        <w:t>1）基础、主体、结构部分：</w:t>
      </w:r>
      <w:r>
        <w:rPr>
          <w:rFonts w:hint="eastAsia" w:ascii="宋体" w:hAnsi="宋体"/>
          <w:u w:val="single"/>
          <w:lang w:val="zh-CN"/>
        </w:rPr>
        <w:t xml:space="preserve">  设计合理使用年限；</w:t>
      </w:r>
    </w:p>
    <w:p w14:paraId="250BEF3E">
      <w:pPr>
        <w:tabs>
          <w:tab w:val="left" w:pos="420"/>
          <w:tab w:val="left" w:pos="640"/>
        </w:tabs>
        <w:spacing w:line="520" w:lineRule="exact"/>
        <w:ind w:right="-6" w:firstLine="420"/>
        <w:rPr>
          <w:rFonts w:ascii="宋体" w:hAnsi="宋体"/>
          <w:lang w:val="zh-CN"/>
        </w:rPr>
      </w:pPr>
      <w:r>
        <w:rPr>
          <w:rFonts w:hint="eastAsia" w:ascii="宋体" w:hAnsi="宋体"/>
          <w:lang w:val="zh-CN"/>
        </w:rPr>
        <w:t>2）屋面防水工程、防水要求的卫生间、房间和外墙面防渗漏</w:t>
      </w:r>
      <w:r>
        <w:rPr>
          <w:rFonts w:hint="eastAsia" w:ascii="宋体" w:hAnsi="宋体"/>
          <w:u w:val="single"/>
          <w:lang w:val="zh-CN"/>
        </w:rPr>
        <w:t xml:space="preserve">  </w:t>
      </w:r>
      <w:r>
        <w:rPr>
          <w:rFonts w:hint="eastAsia" w:ascii="宋体" w:hAnsi="宋体"/>
          <w:u w:val="single"/>
        </w:rPr>
        <w:t xml:space="preserve"> </w:t>
      </w:r>
      <w:r>
        <w:rPr>
          <w:rFonts w:hint="eastAsia" w:ascii="宋体" w:hAnsi="宋体"/>
          <w:u w:val="single"/>
          <w:lang w:val="zh-CN"/>
        </w:rPr>
        <w:t xml:space="preserve">  </w:t>
      </w:r>
      <w:r>
        <w:rPr>
          <w:rFonts w:hint="eastAsia" w:ascii="宋体" w:hAnsi="宋体"/>
          <w:lang w:val="zh-CN"/>
        </w:rPr>
        <w:t>年；</w:t>
      </w:r>
    </w:p>
    <w:p w14:paraId="55E5EA2D">
      <w:pPr>
        <w:tabs>
          <w:tab w:val="left" w:pos="420"/>
        </w:tabs>
        <w:spacing w:line="520" w:lineRule="exact"/>
        <w:ind w:right="-6" w:firstLine="420"/>
        <w:rPr>
          <w:rFonts w:ascii="宋体" w:hAnsi="宋体"/>
          <w:lang w:val="zh-CN"/>
        </w:rPr>
      </w:pPr>
      <w:r>
        <w:rPr>
          <w:rFonts w:hint="eastAsia" w:ascii="宋体" w:hAnsi="宋体"/>
          <w:lang w:val="zh-CN"/>
        </w:rPr>
        <w:t xml:space="preserve">3）电气管线、上下水管线安装工程为 </w:t>
      </w:r>
      <w:r>
        <w:rPr>
          <w:rFonts w:hint="eastAsia" w:ascii="宋体" w:hAnsi="宋体"/>
          <w:u w:val="single"/>
          <w:lang w:val="zh-CN"/>
        </w:rPr>
        <w:t xml:space="preserve">     </w:t>
      </w:r>
      <w:r>
        <w:rPr>
          <w:rFonts w:hint="eastAsia" w:ascii="宋体" w:hAnsi="宋体"/>
          <w:u w:val="single"/>
        </w:rPr>
        <w:t xml:space="preserve"> </w:t>
      </w:r>
      <w:r>
        <w:rPr>
          <w:rFonts w:hint="eastAsia" w:ascii="宋体" w:hAnsi="宋体"/>
          <w:u w:val="single"/>
          <w:lang w:val="zh-CN"/>
        </w:rPr>
        <w:t xml:space="preserve">      </w:t>
      </w:r>
      <w:r>
        <w:rPr>
          <w:rFonts w:hint="eastAsia" w:ascii="宋体" w:hAnsi="宋体"/>
          <w:u w:val="single"/>
        </w:rPr>
        <w:t xml:space="preserve"> </w:t>
      </w:r>
      <w:r>
        <w:rPr>
          <w:rFonts w:hint="eastAsia" w:ascii="宋体" w:hAnsi="宋体"/>
          <w:u w:val="single"/>
          <w:lang w:val="zh-CN"/>
        </w:rPr>
        <w:t xml:space="preserve">          </w:t>
      </w:r>
      <w:r>
        <w:rPr>
          <w:rFonts w:hint="eastAsia" w:ascii="宋体" w:hAnsi="宋体"/>
          <w:lang w:val="zh-CN"/>
        </w:rPr>
        <w:t xml:space="preserve"> 年；</w:t>
      </w:r>
    </w:p>
    <w:p w14:paraId="70559337">
      <w:pPr>
        <w:tabs>
          <w:tab w:val="left" w:pos="420"/>
        </w:tabs>
        <w:spacing w:line="520" w:lineRule="exact"/>
        <w:ind w:right="-6" w:firstLine="420"/>
        <w:rPr>
          <w:rFonts w:ascii="宋体" w:hAnsi="宋体"/>
          <w:lang w:val="zh-CN"/>
        </w:rPr>
      </w:pPr>
      <w:r>
        <w:rPr>
          <w:rFonts w:hint="eastAsia" w:ascii="宋体" w:hAnsi="宋体"/>
          <w:lang w:val="zh-CN"/>
        </w:rPr>
        <w:t>4）供热及供冷为</w:t>
      </w:r>
      <w:r>
        <w:rPr>
          <w:rFonts w:hint="eastAsia" w:ascii="宋体" w:hAnsi="宋体"/>
          <w:u w:val="single"/>
          <w:lang w:val="zh-CN"/>
        </w:rPr>
        <w:t xml:space="preserve">                </w:t>
      </w:r>
      <w:r>
        <w:rPr>
          <w:rFonts w:hint="eastAsia" w:ascii="宋体" w:hAnsi="宋体"/>
          <w:u w:val="single"/>
        </w:rPr>
        <w:t xml:space="preserve"> </w:t>
      </w:r>
      <w:r>
        <w:rPr>
          <w:rFonts w:hint="eastAsia" w:ascii="宋体" w:hAnsi="宋体"/>
          <w:u w:val="single"/>
          <w:lang w:val="zh-CN"/>
        </w:rPr>
        <w:t xml:space="preserve">            </w:t>
      </w:r>
      <w:r>
        <w:rPr>
          <w:rFonts w:hint="eastAsia" w:ascii="宋体" w:hAnsi="宋体"/>
          <w:lang w:val="zh-CN"/>
        </w:rPr>
        <w:t>个采暖期及供冷期；</w:t>
      </w:r>
    </w:p>
    <w:p w14:paraId="1DFDA124">
      <w:pPr>
        <w:tabs>
          <w:tab w:val="left" w:pos="420"/>
        </w:tabs>
        <w:spacing w:line="520" w:lineRule="exact"/>
        <w:ind w:right="-6" w:firstLine="420"/>
        <w:rPr>
          <w:rFonts w:ascii="宋体" w:hAnsi="宋体"/>
          <w:lang w:val="zh-CN"/>
        </w:rPr>
      </w:pPr>
      <w:r>
        <w:rPr>
          <w:rFonts w:hint="eastAsia" w:ascii="宋体" w:hAnsi="宋体"/>
          <w:lang w:val="zh-CN"/>
        </w:rPr>
        <w:t>5）室外的上下水和小区道路等市政公用工程为</w:t>
      </w:r>
      <w:r>
        <w:rPr>
          <w:rFonts w:hint="eastAsia" w:ascii="宋体" w:hAnsi="宋体"/>
          <w:u w:val="single"/>
          <w:lang w:val="zh-CN"/>
        </w:rPr>
        <w:t xml:space="preserve">         </w:t>
      </w:r>
      <w:r>
        <w:rPr>
          <w:rFonts w:hint="eastAsia" w:ascii="宋体" w:hAnsi="宋体"/>
          <w:u w:val="single"/>
        </w:rPr>
        <w:t xml:space="preserve"> </w:t>
      </w:r>
      <w:r>
        <w:rPr>
          <w:rFonts w:hint="eastAsia" w:ascii="宋体" w:hAnsi="宋体"/>
          <w:u w:val="single"/>
          <w:lang w:val="zh-CN"/>
        </w:rPr>
        <w:t xml:space="preserve">      </w:t>
      </w:r>
      <w:r>
        <w:rPr>
          <w:rFonts w:hint="eastAsia" w:ascii="宋体" w:hAnsi="宋体"/>
          <w:lang w:val="zh-CN"/>
        </w:rPr>
        <w:t>年；</w:t>
      </w:r>
    </w:p>
    <w:p w14:paraId="261B94CE">
      <w:pPr>
        <w:tabs>
          <w:tab w:val="left" w:pos="420"/>
        </w:tabs>
        <w:spacing w:line="520" w:lineRule="exact"/>
        <w:ind w:right="-6" w:firstLine="420"/>
        <w:rPr>
          <w:rFonts w:ascii="宋体" w:hAnsi="宋体"/>
          <w:lang w:val="zh-CN"/>
        </w:rPr>
      </w:pPr>
      <w:r>
        <w:rPr>
          <w:rFonts w:hint="eastAsia" w:ascii="宋体" w:hAnsi="宋体"/>
          <w:lang w:val="zh-CN"/>
        </w:rPr>
        <w:t>6）其他约定：</w:t>
      </w:r>
      <w:r>
        <w:rPr>
          <w:rFonts w:hint="eastAsia" w:ascii="宋体" w:hAnsi="宋体"/>
          <w:u w:val="single"/>
          <w:lang w:val="zh-CN"/>
        </w:rPr>
        <w:t xml:space="preserve">                      </w:t>
      </w:r>
      <w:r>
        <w:rPr>
          <w:rFonts w:hint="eastAsia" w:ascii="宋体" w:hAnsi="宋体"/>
          <w:u w:val="single"/>
        </w:rPr>
        <w:t xml:space="preserve"> </w:t>
      </w:r>
      <w:r>
        <w:rPr>
          <w:rFonts w:hint="eastAsia" w:ascii="宋体" w:hAnsi="宋体"/>
          <w:u w:val="single"/>
          <w:lang w:val="zh-CN"/>
        </w:rPr>
        <w:t xml:space="preserve">                         </w:t>
      </w:r>
    </w:p>
    <w:p w14:paraId="0B287B8E">
      <w:pPr>
        <w:tabs>
          <w:tab w:val="left" w:pos="0"/>
        </w:tabs>
        <w:spacing w:line="520" w:lineRule="exact"/>
        <w:ind w:right="-6" w:firstLine="422"/>
        <w:outlineLvl w:val="2"/>
        <w:rPr>
          <w:rFonts w:ascii="宋体" w:hAnsi="宋体"/>
          <w:b/>
          <w:lang w:val="zh-CN"/>
        </w:rPr>
      </w:pPr>
      <w:r>
        <w:rPr>
          <w:rFonts w:hint="eastAsia" w:ascii="宋体" w:hAnsi="宋体"/>
          <w:b/>
          <w:lang w:val="zh-CN"/>
        </w:rPr>
        <w:t>3.质量保修责任</w:t>
      </w:r>
    </w:p>
    <w:p w14:paraId="5424F2A0">
      <w:pPr>
        <w:widowControl/>
        <w:spacing w:line="520" w:lineRule="exact"/>
        <w:ind w:firstLine="480" w:firstLineChars="200"/>
        <w:jc w:val="left"/>
        <w:rPr>
          <w:rFonts w:ascii="宋体" w:hAnsi="宋体"/>
          <w:lang w:val="zh-CN"/>
        </w:rPr>
      </w:pPr>
      <w:r>
        <w:rPr>
          <w:rFonts w:hint="eastAsia" w:ascii="宋体" w:hAnsi="宋体"/>
          <w:lang w:val="zh-CN"/>
        </w:rPr>
        <w:t>1）属于保修范围和内容的项目，承包人应在接到修理通知之日后</w:t>
      </w:r>
      <w:r>
        <w:rPr>
          <w:rFonts w:hint="eastAsia" w:ascii="宋体" w:hAnsi="宋体"/>
        </w:rPr>
        <w:t>24小时内响应，48小时</w:t>
      </w:r>
      <w:r>
        <w:rPr>
          <w:rFonts w:hint="eastAsia" w:ascii="宋体" w:hAnsi="宋体"/>
          <w:lang w:val="zh-CN"/>
        </w:rPr>
        <w:t>内派人</w:t>
      </w:r>
      <w:r>
        <w:rPr>
          <w:rFonts w:hint="eastAsia" w:ascii="宋体" w:hAnsi="宋体"/>
        </w:rPr>
        <w:t>到场</w:t>
      </w:r>
      <w:r>
        <w:rPr>
          <w:rFonts w:hint="eastAsia" w:ascii="宋体" w:hAnsi="宋体"/>
          <w:lang w:val="zh-CN"/>
        </w:rPr>
        <w:t>修理，</w:t>
      </w:r>
      <w:r>
        <w:rPr>
          <w:rFonts w:hint="eastAsia" w:ascii="宋体" w:hAnsi="宋体"/>
          <w:lang w:val="zh-CN" w:bidi="ar"/>
        </w:rPr>
        <w:t>并按照国家和行业标准进行修复。修复工作应包括但不限于更换损坏部件、重新施工不合格部分等</w:t>
      </w:r>
      <w:r>
        <w:rPr>
          <w:rFonts w:hint="eastAsia" w:ascii="宋体" w:hAnsi="宋体"/>
          <w:lang w:val="zh-CN"/>
        </w:rPr>
        <w:t>。承包人不在约定期限内派人</w:t>
      </w:r>
      <w:bookmarkStart w:id="1" w:name="OLE_LINK4"/>
      <w:r>
        <w:rPr>
          <w:rFonts w:hint="eastAsia" w:ascii="宋体" w:hAnsi="宋体"/>
          <w:lang w:val="zh-CN"/>
        </w:rPr>
        <w:t>修理</w:t>
      </w:r>
      <w:bookmarkEnd w:id="1"/>
      <w:r>
        <w:rPr>
          <w:rFonts w:hint="eastAsia" w:ascii="宋体" w:hAnsi="宋体"/>
          <w:lang w:val="zh-CN"/>
        </w:rPr>
        <w:t>，发包人可委托其他人员修理，修理费用发包人有权从承包人履约保证金或应付未付工程款中择一扣除。若上述扣款不足以覆盖修理费用及发包人产生的其他损失的，发包人有权就不足部分向承包人追偿。</w:t>
      </w:r>
      <w:r>
        <w:rPr>
          <w:rFonts w:hint="eastAsia" w:ascii="宋体" w:hAnsi="宋体"/>
          <w:lang w:val="zh-CN" w:bidi="ar"/>
        </w:rPr>
        <w:t>如果质量问题严重影响工程使用功能，发包人有权要求承包人支付额外的赔偿费用，赔偿金额为实际损失的1.5倍。此外，发包人还有权采取以下措施：a) 扣减费用；b) 另行购买类似服务；c) 要求承包人支付违约金。</w:t>
      </w:r>
    </w:p>
    <w:p w14:paraId="6C9CF558">
      <w:pPr>
        <w:spacing w:line="520" w:lineRule="exact"/>
        <w:ind w:right="-6" w:firstLine="420"/>
        <w:rPr>
          <w:rFonts w:ascii="宋体" w:hAnsi="宋体"/>
          <w:lang w:val="zh-CN"/>
        </w:rPr>
      </w:pPr>
      <w:r>
        <w:rPr>
          <w:rFonts w:hint="eastAsia" w:ascii="宋体" w:hAnsi="宋体"/>
          <w:lang w:val="zh-CN"/>
        </w:rPr>
        <w:t>2）发生须紧急抢修事故（如上水跑水、暖气漏水漏气、燃气漏气等），承包人接到事故通知后，应立即到达事故现场抢修。非承包人施工质量引起的事故，抢修费用由发包人承担。</w:t>
      </w:r>
    </w:p>
    <w:p w14:paraId="5C7D1FF0">
      <w:pPr>
        <w:spacing w:line="520" w:lineRule="exact"/>
        <w:ind w:right="-6" w:firstLine="420"/>
        <w:rPr>
          <w:rFonts w:ascii="宋体" w:hAnsi="宋体"/>
          <w:lang w:val="zh-CN"/>
        </w:rPr>
      </w:pPr>
      <w:r>
        <w:rPr>
          <w:rFonts w:hint="eastAsia" w:ascii="宋体" w:hAnsi="宋体"/>
          <w:lang w:val="zh-CN"/>
        </w:rPr>
        <w:t>3）在国家规定的工程合理使用期限内，承包人确保地基基础工程和主体结构的质量。因承包人原因致使工程在合理使用期限内造成人身和财产损害的，承包人应承担损害赔偿责任。</w:t>
      </w:r>
    </w:p>
    <w:p w14:paraId="473F147A">
      <w:pPr>
        <w:spacing w:line="520" w:lineRule="exact"/>
        <w:ind w:right="-6" w:firstLine="420"/>
        <w:outlineLvl w:val="3"/>
        <w:rPr>
          <w:rFonts w:ascii="宋体" w:hAnsi="宋体"/>
          <w:lang w:val="zh-CN"/>
        </w:rPr>
      </w:pPr>
      <w:r>
        <w:rPr>
          <w:rFonts w:hint="eastAsia" w:ascii="宋体" w:hAnsi="宋体"/>
          <w:lang w:val="zh-CN"/>
        </w:rPr>
        <w:t>4）质量保修完成后，由发包人组织验收。</w:t>
      </w:r>
    </w:p>
    <w:p w14:paraId="42D3A628">
      <w:pPr>
        <w:tabs>
          <w:tab w:val="left" w:pos="0"/>
        </w:tabs>
        <w:spacing w:line="520" w:lineRule="exact"/>
        <w:ind w:right="-6" w:firstLine="422"/>
        <w:outlineLvl w:val="2"/>
        <w:rPr>
          <w:rFonts w:ascii="宋体" w:hAnsi="宋体"/>
          <w:b/>
          <w:lang w:val="zh-CN"/>
        </w:rPr>
      </w:pPr>
      <w:r>
        <w:rPr>
          <w:rFonts w:hint="eastAsia" w:ascii="宋体" w:hAnsi="宋体"/>
          <w:b/>
        </w:rPr>
        <w:t>4</w:t>
      </w:r>
      <w:r>
        <w:rPr>
          <w:rFonts w:hint="eastAsia" w:ascii="宋体" w:hAnsi="宋体"/>
          <w:b/>
          <w:lang w:val="zh-CN"/>
        </w:rPr>
        <w:t>.其他</w:t>
      </w:r>
    </w:p>
    <w:p w14:paraId="4C9A1297">
      <w:pPr>
        <w:spacing w:line="520" w:lineRule="exact"/>
        <w:ind w:right="-6" w:firstLine="420"/>
        <w:rPr>
          <w:rFonts w:ascii="宋体" w:hAnsi="宋体"/>
          <w:lang w:val="zh-CN"/>
        </w:rPr>
      </w:pPr>
      <w:r>
        <w:rPr>
          <w:rFonts w:hint="eastAsia" w:ascii="宋体" w:hAnsi="宋体"/>
          <w:lang w:val="zh-CN"/>
        </w:rPr>
        <w:t>双方约定的其他工程质量保修事项：</w:t>
      </w:r>
      <w:r>
        <w:rPr>
          <w:rFonts w:hint="eastAsia" w:ascii="宋体" w:hAnsi="宋体"/>
          <w:u w:val="single"/>
          <w:lang w:val="zh-CN"/>
        </w:rPr>
        <w:t xml:space="preserve">                                         </w:t>
      </w:r>
    </w:p>
    <w:p w14:paraId="4DC7FE53">
      <w:pPr>
        <w:spacing w:line="520" w:lineRule="exact"/>
        <w:ind w:right="-6" w:firstLine="420"/>
        <w:rPr>
          <w:rFonts w:ascii="宋体" w:hAnsi="宋体"/>
          <w:lang w:val="zh-CN"/>
        </w:rPr>
      </w:pPr>
      <w:r>
        <w:rPr>
          <w:rFonts w:hint="eastAsia" w:ascii="宋体" w:hAnsi="宋体"/>
          <w:lang w:val="zh-CN"/>
        </w:rPr>
        <w:t>本工程质量保修书作为施工合同附件，由承包人作为承诺人签字</w:t>
      </w:r>
      <w:r>
        <w:rPr>
          <w:rFonts w:hint="eastAsia" w:ascii="宋体" w:hAnsi="宋体"/>
        </w:rPr>
        <w:t>/</w:t>
      </w:r>
      <w:r>
        <w:rPr>
          <w:rFonts w:hint="eastAsia" w:ascii="宋体" w:hAnsi="宋体"/>
          <w:lang w:val="zh-CN"/>
        </w:rPr>
        <w:t>盖章后，</w:t>
      </w:r>
      <w:r>
        <w:rPr>
          <w:rFonts w:hint="eastAsia"/>
        </w:rPr>
        <w:t>与主合同同时生效</w:t>
      </w:r>
      <w:r>
        <w:rPr>
          <w:rFonts w:hint="eastAsia" w:ascii="宋体" w:hAnsi="宋体"/>
          <w:lang w:val="zh-CN"/>
        </w:rPr>
        <w:t>。</w:t>
      </w:r>
    </w:p>
    <w:p w14:paraId="0C749D55">
      <w:pPr>
        <w:spacing w:line="520" w:lineRule="exact"/>
        <w:ind w:right="-6" w:firstLine="420"/>
        <w:rPr>
          <w:rFonts w:ascii="宋体" w:hAnsi="宋体"/>
          <w:lang w:val="zh-CN"/>
        </w:rPr>
      </w:pPr>
    </w:p>
    <w:p w14:paraId="45C4E156">
      <w:pPr>
        <w:spacing w:line="520" w:lineRule="exact"/>
        <w:ind w:right="-6" w:firstLine="480" w:firstLineChars="200"/>
        <w:rPr>
          <w:rFonts w:ascii="宋体" w:hAnsi="宋体"/>
          <w:lang w:val="zh-CN"/>
        </w:rPr>
      </w:pPr>
    </w:p>
    <w:p w14:paraId="312B500A">
      <w:pPr>
        <w:pStyle w:val="2"/>
        <w:spacing w:line="520" w:lineRule="exact"/>
        <w:rPr>
          <w:lang w:val="zh-CN"/>
        </w:rPr>
      </w:pPr>
    </w:p>
    <w:p w14:paraId="3D1FC1D8">
      <w:pPr>
        <w:spacing w:line="520" w:lineRule="exact"/>
        <w:ind w:right="-6" w:firstLine="480" w:firstLineChars="200"/>
        <w:rPr>
          <w:rFonts w:ascii="宋体" w:hAnsi="宋体"/>
          <w:u w:val="single"/>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承</w:t>
      </w:r>
      <w:r>
        <w:rPr>
          <w:rFonts w:hint="eastAsia" w:ascii="宋体" w:hAnsi="宋体"/>
        </w:rPr>
        <w:t>诺</w:t>
      </w:r>
      <w:r>
        <w:rPr>
          <w:rFonts w:hint="eastAsia" w:ascii="宋体" w:hAnsi="宋体"/>
          <w:lang w:val="zh-CN"/>
        </w:rPr>
        <w:t>人（公章）：</w:t>
      </w:r>
      <w:r>
        <w:rPr>
          <w:rFonts w:hint="eastAsia" w:ascii="宋体" w:hAnsi="宋体"/>
          <w:u w:val="single"/>
          <w:lang w:val="zh-CN"/>
        </w:rPr>
        <w:t xml:space="preserve">           </w:t>
      </w:r>
    </w:p>
    <w:p w14:paraId="02605621">
      <w:pPr>
        <w:spacing w:line="520" w:lineRule="exact"/>
        <w:ind w:right="-6" w:firstLine="480" w:firstLineChars="200"/>
        <w:rPr>
          <w:rFonts w:ascii="宋体" w:hAnsi="宋体"/>
          <w:lang w:val="zh-CN"/>
        </w:rPr>
      </w:pPr>
      <w:r>
        <w:rPr>
          <w:rFonts w:hint="eastAsia" w:ascii="宋体" w:hAnsi="宋体"/>
        </w:rPr>
        <w:t xml:space="preserve">                 </w:t>
      </w:r>
      <w:r>
        <w:rPr>
          <w:rFonts w:hint="eastAsia" w:ascii="宋体" w:hAnsi="宋体"/>
          <w:lang w:val="zh-CN"/>
        </w:rPr>
        <w:t xml:space="preserve">    </w:t>
      </w:r>
      <w:r>
        <w:rPr>
          <w:rFonts w:hint="eastAsia" w:ascii="宋体" w:hAnsi="宋体"/>
        </w:rPr>
        <w:t xml:space="preserve">            </w:t>
      </w:r>
      <w:r>
        <w:rPr>
          <w:rFonts w:hint="eastAsia" w:ascii="宋体" w:hAnsi="宋体"/>
          <w:lang w:val="zh-CN"/>
        </w:rPr>
        <w:t>法定代表人或被授权人：</w:t>
      </w:r>
      <w:r>
        <w:rPr>
          <w:rFonts w:hint="eastAsia" w:ascii="宋体" w:hAnsi="宋体"/>
          <w:u w:val="single"/>
          <w:lang w:val="zh-CN"/>
        </w:rPr>
        <w:t xml:space="preserve">                </w:t>
      </w:r>
    </w:p>
    <w:p w14:paraId="2ED77737">
      <w:pPr>
        <w:spacing w:line="520" w:lineRule="exact"/>
        <w:ind w:right="-6" w:firstLine="480" w:firstLineChars="200"/>
        <w:rPr>
          <w:rFonts w:ascii="宋体" w:hAnsi="宋体"/>
          <w:b/>
          <w:kern w:val="0"/>
          <w:lang w:val="zh-CN"/>
        </w:rPr>
      </w:pPr>
      <w:r>
        <w:rPr>
          <w:rFonts w:hint="eastAsia" w:ascii="宋体" w:hAnsi="宋体"/>
          <w:lang w:val="zh-CN"/>
        </w:rPr>
        <w:t xml:space="preserve">               </w:t>
      </w:r>
      <w:r>
        <w:rPr>
          <w:rFonts w:hint="eastAsia" w:ascii="宋体" w:hAnsi="宋体"/>
        </w:rPr>
        <w:t xml:space="preserve">                  承诺日期：</w:t>
      </w:r>
      <w:r>
        <w:rPr>
          <w:rFonts w:hint="eastAsia" w:ascii="宋体" w:hAnsi="宋体"/>
          <w:u w:val="single"/>
          <w:lang w:val="zh-CN"/>
        </w:rPr>
        <w:t xml:space="preserve">     </w:t>
      </w:r>
      <w:r>
        <w:rPr>
          <w:rFonts w:hint="eastAsia" w:ascii="宋体" w:hAnsi="宋体"/>
          <w:lang w:val="zh-CN"/>
        </w:rPr>
        <w:t>年</w:t>
      </w:r>
      <w:r>
        <w:rPr>
          <w:rFonts w:hint="eastAsia" w:ascii="宋体" w:hAnsi="宋体"/>
          <w:u w:val="single"/>
          <w:lang w:val="zh-CN"/>
        </w:rPr>
        <w:t xml:space="preserve">    </w:t>
      </w:r>
      <w:r>
        <w:rPr>
          <w:rFonts w:hint="eastAsia" w:ascii="宋体" w:hAnsi="宋体"/>
          <w:lang w:val="zh-CN"/>
        </w:rPr>
        <w:t>月</w:t>
      </w:r>
      <w:r>
        <w:rPr>
          <w:rFonts w:hint="eastAsia" w:ascii="宋体" w:hAnsi="宋体"/>
          <w:u w:val="single"/>
          <w:lang w:val="zh-CN"/>
        </w:rPr>
        <w:t xml:space="preserve">  </w:t>
      </w:r>
      <w:r>
        <w:rPr>
          <w:rFonts w:hint="eastAsia" w:ascii="宋体" w:hAnsi="宋体"/>
          <w:u w:val="single"/>
        </w:rPr>
        <w:t xml:space="preserve">  </w:t>
      </w:r>
      <w:r>
        <w:rPr>
          <w:rFonts w:hint="eastAsia" w:ascii="宋体" w:hAnsi="宋体"/>
          <w:u w:val="single"/>
          <w:lang w:val="zh-CN"/>
        </w:rPr>
        <w:t xml:space="preserve"> </w:t>
      </w:r>
      <w:r>
        <w:rPr>
          <w:rFonts w:hint="eastAsia" w:ascii="宋体" w:hAnsi="宋体"/>
          <w:lang w:val="zh-CN"/>
        </w:rPr>
        <w:t>日</w:t>
      </w:r>
      <w:r>
        <w:rPr>
          <w:rFonts w:hint="eastAsia" w:ascii="宋体" w:hAnsi="宋体"/>
          <w:lang w:val="zh-CN"/>
        </w:rPr>
        <w:br w:type="page"/>
      </w:r>
      <w:r>
        <w:rPr>
          <w:rFonts w:hint="eastAsia" w:ascii="黑体" w:hAnsi="黑体" w:eastAsia="黑体" w:cs="黑体"/>
          <w:lang w:val="zh-CN"/>
        </w:rPr>
        <w:t>附件</w:t>
      </w:r>
      <w:r>
        <w:rPr>
          <w:rFonts w:hint="eastAsia" w:ascii="黑体" w:hAnsi="黑体" w:eastAsia="黑体" w:cs="黑体"/>
        </w:rPr>
        <w:t>3</w:t>
      </w:r>
      <w:r>
        <w:rPr>
          <w:rFonts w:hint="eastAsia" w:ascii="黑体" w:hAnsi="黑体" w:eastAsia="黑体" w:cs="黑体"/>
          <w:kern w:val="0"/>
          <w:lang w:val="zh-CN"/>
        </w:rPr>
        <w:t xml:space="preserve"> </w:t>
      </w:r>
      <w:r>
        <w:rPr>
          <w:rFonts w:hint="eastAsia" w:ascii="宋体" w:hAnsi="宋体"/>
          <w:kern w:val="0"/>
          <w:lang w:val="zh-CN"/>
        </w:rPr>
        <w:t xml:space="preserve">              </w:t>
      </w:r>
      <w:r>
        <w:rPr>
          <w:rFonts w:hint="eastAsia" w:ascii="宋体" w:hAnsi="宋体"/>
          <w:b/>
          <w:kern w:val="0"/>
          <w:lang w:val="zh-CN"/>
        </w:rPr>
        <w:t xml:space="preserve">         </w:t>
      </w:r>
    </w:p>
    <w:p w14:paraId="66E363BF">
      <w:pPr>
        <w:spacing w:line="520" w:lineRule="exact"/>
        <w:ind w:right="-6" w:firstLine="643" w:firstLineChars="200"/>
        <w:jc w:val="center"/>
        <w:outlineLvl w:val="0"/>
        <w:rPr>
          <w:rFonts w:ascii="方正小标宋简体" w:hAnsi="宋体" w:eastAsia="方正小标宋简体"/>
          <w:b/>
          <w:sz w:val="32"/>
          <w:szCs w:val="32"/>
          <w:lang w:val="zh-CN"/>
        </w:rPr>
      </w:pPr>
      <w:bookmarkStart w:id="2" w:name="OLE_LINK6"/>
      <w:r>
        <w:rPr>
          <w:rFonts w:hint="eastAsia" w:ascii="宋体" w:hAnsi="宋体"/>
          <w:b/>
          <w:kern w:val="0"/>
          <w:sz w:val="32"/>
          <w:szCs w:val="32"/>
          <w:lang w:val="zh-CN"/>
        </w:rPr>
        <w:t>民工</w:t>
      </w:r>
      <w:bookmarkEnd w:id="2"/>
      <w:r>
        <w:rPr>
          <w:rFonts w:hint="eastAsia" w:ascii="宋体" w:hAnsi="宋体"/>
          <w:b/>
          <w:kern w:val="0"/>
          <w:sz w:val="32"/>
          <w:szCs w:val="32"/>
          <w:lang w:val="zh-CN"/>
        </w:rPr>
        <w:t>权益保障书</w:t>
      </w:r>
    </w:p>
    <w:p w14:paraId="3C7672EC">
      <w:pPr>
        <w:spacing w:line="520" w:lineRule="exact"/>
        <w:ind w:firstLine="480" w:firstLineChars="200"/>
        <w:rPr>
          <w:rFonts w:ascii="宋体" w:hAnsi="宋体"/>
          <w:lang w:val="zh-CN"/>
        </w:rPr>
      </w:pPr>
      <w:r>
        <w:rPr>
          <w:rFonts w:hint="eastAsia" w:ascii="宋体" w:hAnsi="宋体"/>
          <w:lang w:val="zh-CN"/>
        </w:rPr>
        <w:t>致：</w:t>
      </w:r>
      <w:r>
        <w:rPr>
          <w:rFonts w:hint="eastAsia" w:ascii="宋体" w:hAnsi="宋体"/>
          <w:u w:val="single"/>
          <w:lang w:val="zh-CN"/>
        </w:rPr>
        <w:t xml:space="preserve">                        </w:t>
      </w:r>
    </w:p>
    <w:p w14:paraId="2723AE17">
      <w:pPr>
        <w:spacing w:line="520" w:lineRule="exact"/>
        <w:ind w:firstLine="480"/>
        <w:rPr>
          <w:rFonts w:ascii="宋体" w:hAnsi="宋体"/>
          <w:lang w:val="zh-CN"/>
        </w:rPr>
      </w:pPr>
      <w:r>
        <w:rPr>
          <w:rFonts w:hint="eastAsia" w:ascii="宋体" w:hAnsi="宋体"/>
          <w:lang w:val="zh-CN"/>
        </w:rPr>
        <w:t>本公司已与贵单位签订《</w:t>
      </w:r>
      <w:r>
        <w:rPr>
          <w:rFonts w:hint="eastAsia" w:ascii="宋体" w:hAnsi="宋体"/>
        </w:rPr>
        <w:t xml:space="preserve"> </w:t>
      </w:r>
      <w:r>
        <w:rPr>
          <w:rFonts w:hint="eastAsia" w:ascii="宋体" w:hAnsi="宋体"/>
          <w:u w:val="single"/>
        </w:rPr>
        <w:t xml:space="preserve">                          </w:t>
      </w:r>
      <w:r>
        <w:rPr>
          <w:rFonts w:hint="eastAsia" w:ascii="宋体" w:hAnsi="宋体"/>
          <w:lang w:val="zh-CN"/>
        </w:rPr>
        <w:t>》合同，我公司同意在合同履行过程中，向贵单位就民工权益工作做如下承诺：</w:t>
      </w:r>
    </w:p>
    <w:p w14:paraId="1EDA607B">
      <w:pPr>
        <w:spacing w:line="520" w:lineRule="exact"/>
        <w:ind w:firstLine="480"/>
        <w:rPr>
          <w:rFonts w:ascii="宋体" w:hAnsi="宋体"/>
          <w:lang w:val="zh-CN"/>
        </w:rPr>
      </w:pPr>
      <w:r>
        <w:rPr>
          <w:rFonts w:hint="eastAsia" w:ascii="宋体" w:hAnsi="宋体"/>
          <w:lang w:val="zh-CN"/>
        </w:rPr>
        <w:t>1.我司将成立有专人负责的民工权益保障专职部门，部门人员由项目经理、预算部经理、财务部经理、民工权益保障专员组成；项目经理兼任民工权益保障部门经理，与贵单位民工权益保障部工作对接。</w:t>
      </w:r>
    </w:p>
    <w:p w14:paraId="3AB40408">
      <w:pPr>
        <w:spacing w:line="520" w:lineRule="exact"/>
        <w:ind w:firstLine="480"/>
        <w:rPr>
          <w:rFonts w:ascii="宋体" w:hAnsi="宋体"/>
          <w:lang w:val="zh-CN"/>
        </w:rPr>
      </w:pPr>
      <w:r>
        <w:rPr>
          <w:rFonts w:hint="eastAsia" w:ascii="宋体" w:hAnsi="宋体"/>
          <w:lang w:val="zh-CN"/>
        </w:rPr>
        <w:t>2.我司承诺认真履行职责，做好本公司在贵单位承建的施工项目的民工用工和管理工作，足额支付劳务分包单位的工程款，确保按时足额将民工工资发放到民工本人，安排好民工的生活，做好民工的安全教育和管理工作，发放劳保和安全用品。</w:t>
      </w:r>
    </w:p>
    <w:p w14:paraId="270B8D56">
      <w:pPr>
        <w:spacing w:line="520" w:lineRule="exact"/>
        <w:ind w:firstLine="480"/>
        <w:rPr>
          <w:rFonts w:ascii="宋体" w:hAnsi="宋体"/>
          <w:lang w:val="zh-CN"/>
        </w:rPr>
      </w:pPr>
      <w:r>
        <w:rPr>
          <w:rFonts w:hint="eastAsia" w:ascii="宋体" w:hAnsi="宋体"/>
          <w:lang w:val="zh-CN"/>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14:paraId="0139DB56">
      <w:pPr>
        <w:spacing w:line="520" w:lineRule="exact"/>
        <w:ind w:firstLine="480"/>
        <w:rPr>
          <w:rFonts w:ascii="宋体" w:hAnsi="宋体"/>
          <w:lang w:val="zh-CN"/>
        </w:rPr>
      </w:pPr>
      <w:r>
        <w:rPr>
          <w:rFonts w:hint="eastAsia" w:ascii="宋体" w:hAnsi="宋体"/>
          <w:lang w:val="zh-CN"/>
        </w:rPr>
        <w:t>4.一旦发现本公司严重拖欠民工工资，导致民工因欠薪闹事，同意由贵单位直接代为支付民工工资，并在下期进度款中扣除。</w:t>
      </w:r>
    </w:p>
    <w:p w14:paraId="4387BAB0">
      <w:pPr>
        <w:spacing w:line="520" w:lineRule="exact"/>
        <w:ind w:firstLine="480"/>
        <w:rPr>
          <w:rFonts w:ascii="宋体" w:hAnsi="宋体"/>
          <w:lang w:val="zh-CN"/>
        </w:rPr>
      </w:pPr>
      <w:r>
        <w:rPr>
          <w:rFonts w:hint="eastAsia" w:ascii="宋体" w:hAnsi="宋体"/>
          <w:lang w:val="zh-CN"/>
        </w:rPr>
        <w:t>5.一旦出现本公司因民工权益保障工作不到位，导致重大突发事件，并造成一定影响，本公司承担由此产生的全部责任，并承诺向贵单位偿付合同价2</w:t>
      </w:r>
      <w:r>
        <w:rPr>
          <w:rFonts w:ascii="宋体" w:hAnsi="宋体"/>
          <w:lang w:val="zh-CN"/>
        </w:rPr>
        <w:t>0%</w:t>
      </w:r>
      <w:r>
        <w:rPr>
          <w:rFonts w:hint="eastAsia" w:ascii="宋体" w:hAnsi="宋体"/>
          <w:lang w:val="zh-CN"/>
        </w:rPr>
        <w:t>的赔偿金。</w:t>
      </w:r>
    </w:p>
    <w:p w14:paraId="661C04F7">
      <w:pPr>
        <w:spacing w:line="520" w:lineRule="exact"/>
        <w:ind w:right="480"/>
        <w:jc w:val="center"/>
        <w:rPr>
          <w:rFonts w:ascii="宋体" w:hAnsi="宋体"/>
          <w:lang w:val="zh-CN"/>
        </w:rPr>
      </w:pPr>
    </w:p>
    <w:p w14:paraId="3B291305">
      <w:pPr>
        <w:spacing w:line="520" w:lineRule="exact"/>
        <w:ind w:right="480"/>
        <w:jc w:val="center"/>
        <w:rPr>
          <w:rFonts w:ascii="宋体" w:hAnsi="宋体"/>
          <w:lang w:val="zh-CN"/>
        </w:rPr>
      </w:pPr>
    </w:p>
    <w:p w14:paraId="517D9965">
      <w:pPr>
        <w:spacing w:line="520" w:lineRule="exact"/>
        <w:ind w:right="480"/>
        <w:jc w:val="center"/>
        <w:rPr>
          <w:rFonts w:ascii="宋体" w:hAnsi="宋体"/>
          <w:lang w:val="zh-CN"/>
        </w:rPr>
      </w:pPr>
      <w:r>
        <w:rPr>
          <w:rFonts w:hint="eastAsia" w:ascii="宋体" w:hAnsi="宋体"/>
          <w:lang w:val="zh-CN"/>
        </w:rPr>
        <w:t xml:space="preserve">             </w:t>
      </w:r>
    </w:p>
    <w:p w14:paraId="5A72A51F">
      <w:pPr>
        <w:spacing w:line="520" w:lineRule="exact"/>
        <w:ind w:right="480" w:firstLine="4320" w:firstLineChars="1800"/>
        <w:rPr>
          <w:rFonts w:ascii="宋体" w:hAnsi="宋体"/>
          <w:lang w:val="zh-CN"/>
        </w:rPr>
      </w:pPr>
      <w:r>
        <w:rPr>
          <w:rFonts w:hint="eastAsia" w:ascii="宋体" w:hAnsi="宋体"/>
          <w:lang w:val="zh-CN"/>
        </w:rPr>
        <w:t>承诺人：</w:t>
      </w:r>
    </w:p>
    <w:p w14:paraId="7B358E4B">
      <w:pPr>
        <w:spacing w:line="520" w:lineRule="exact"/>
        <w:ind w:right="480" w:firstLine="4080" w:firstLineChars="170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法定代表人或被授权人： </w:t>
      </w:r>
    </w:p>
    <w:p w14:paraId="225BA674">
      <w:pPr>
        <w:spacing w:line="520" w:lineRule="exact"/>
        <w:ind w:firstLine="480" w:firstLineChars="200"/>
        <w:rPr>
          <w:rFonts w:ascii="宋体" w:hAnsi="宋体" w:cs="仿宋"/>
          <w:bCs/>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 承诺日期：   年    月    日</w:t>
      </w:r>
      <w:r>
        <w:rPr>
          <w:rFonts w:hint="eastAsia" w:ascii="宋体" w:hAnsi="宋体" w:cs="仿宋"/>
          <w:bCs/>
        </w:rPr>
        <w:t xml:space="preserve">  </w:t>
      </w:r>
    </w:p>
    <w:sectPr>
      <w:footerReference r:id="rId6" w:type="first"/>
      <w:footerReference r:id="rId5" w:type="default"/>
      <w:pgSz w:w="11906" w:h="16838"/>
      <w:pgMar w:top="1417" w:right="1417" w:bottom="1417" w:left="141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113C90-7AB5-4578-85A5-395FA881A9B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orHAns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59FC2C8B-8CEA-4F34-8856-5BB698819B64}"/>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ˎ̥">
    <w:altName w:val="宋体"/>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长城仿宋">
    <w:altName w:val="仿宋"/>
    <w:panose1 w:val="00000000000000000000"/>
    <w:charset w:val="00"/>
    <w:family w:val="modern"/>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BA870">
    <w:pPr>
      <w:pStyle w:val="24"/>
      <w:ind w:firstLine="2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16"/>
                              <w:szCs w:val="16"/>
                            </w:rPr>
                            <w:id w:val="753902328"/>
                          </w:sdtPr>
                          <w:sdtEndPr>
                            <w:rPr>
                              <w:sz w:val="16"/>
                              <w:szCs w:val="16"/>
                            </w:rPr>
                          </w:sdtEndPr>
                          <w:sdtContent>
                            <w:p w14:paraId="6B160FCB">
                              <w:pPr>
                                <w:pStyle w:val="24"/>
                                <w:ind w:firstLine="210"/>
                                <w:jc w:val="center"/>
                                <w:rPr>
                                  <w:sz w:val="16"/>
                                  <w:szCs w:val="16"/>
                                </w:rPr>
                              </w:pPr>
                              <w:sdt>
                                <w:sdtPr>
                                  <w:rPr>
                                    <w:sz w:val="16"/>
                                    <w:szCs w:val="16"/>
                                  </w:rPr>
                                  <w:id w:val="460517970"/>
                                </w:sdtPr>
                                <w:sdtEndPr>
                                  <w:rPr>
                                    <w:sz w:val="16"/>
                                    <w:szCs w:val="16"/>
                                  </w:rPr>
                                </w:sdtEndPr>
                                <w:sdtContent>
                                  <w:r>
                                    <w:rPr>
                                      <w:rFonts w:hint="eastAsia"/>
                                      <w:sz w:val="16"/>
                                      <w:szCs w:val="16"/>
                                    </w:rPr>
                                    <w:t>第</w:t>
                                  </w:r>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页 / 共</w:t>
                                  </w:r>
                                  <w:r>
                                    <w:rPr>
                                      <w:sz w:val="16"/>
                                      <w:szCs w:val="16"/>
                                      <w:lang w:val="zh-CN"/>
                                    </w:rPr>
                                    <w:t xml:space="preserve"> </w:t>
                                  </w:r>
                                  <w:r>
                                    <w:rPr>
                                      <w:rFonts w:hint="eastAsia"/>
                                      <w:sz w:val="16"/>
                                      <w:szCs w:val="16"/>
                                      <w:lang w:val="en-US" w:eastAsia="zh-CN"/>
                                    </w:rPr>
                                    <w:t>12</w:t>
                                  </w:r>
                                </w:sdtContent>
                              </w:sdt>
                              <w:r>
                                <w:rPr>
                                  <w:rFonts w:hint="eastAsia"/>
                                  <w:sz w:val="16"/>
                                  <w:szCs w:val="16"/>
                                </w:rPr>
                                <w:t xml:space="preserve"> 页</w:t>
                              </w:r>
                            </w:p>
                          </w:sdtContent>
                        </w:sdt>
                        <w:p w14:paraId="712903EB">
                          <w:pPr>
                            <w:pStyle w:val="2"/>
                            <w:rPr>
                              <w:sz w:val="16"/>
                              <w:szCs w:val="16"/>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rPr>
                        <w:sz w:val="16"/>
                        <w:szCs w:val="16"/>
                      </w:rPr>
                      <w:id w:val="753902328"/>
                    </w:sdtPr>
                    <w:sdtEndPr>
                      <w:rPr>
                        <w:sz w:val="16"/>
                        <w:szCs w:val="16"/>
                      </w:rPr>
                    </w:sdtEndPr>
                    <w:sdtContent>
                      <w:p w14:paraId="6B160FCB">
                        <w:pPr>
                          <w:pStyle w:val="24"/>
                          <w:ind w:firstLine="210"/>
                          <w:jc w:val="center"/>
                          <w:rPr>
                            <w:sz w:val="16"/>
                            <w:szCs w:val="16"/>
                          </w:rPr>
                        </w:pPr>
                        <w:sdt>
                          <w:sdtPr>
                            <w:rPr>
                              <w:sz w:val="16"/>
                              <w:szCs w:val="16"/>
                            </w:rPr>
                            <w:id w:val="460517970"/>
                          </w:sdtPr>
                          <w:sdtEndPr>
                            <w:rPr>
                              <w:sz w:val="16"/>
                              <w:szCs w:val="16"/>
                            </w:rPr>
                          </w:sdtEndPr>
                          <w:sdtContent>
                            <w:r>
                              <w:rPr>
                                <w:rFonts w:hint="eastAsia"/>
                                <w:sz w:val="16"/>
                                <w:szCs w:val="16"/>
                              </w:rPr>
                              <w:t>第</w:t>
                            </w:r>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页 / 共</w:t>
                            </w:r>
                            <w:r>
                              <w:rPr>
                                <w:sz w:val="16"/>
                                <w:szCs w:val="16"/>
                                <w:lang w:val="zh-CN"/>
                              </w:rPr>
                              <w:t xml:space="preserve"> </w:t>
                            </w:r>
                            <w:r>
                              <w:rPr>
                                <w:rFonts w:hint="eastAsia"/>
                                <w:sz w:val="16"/>
                                <w:szCs w:val="16"/>
                                <w:lang w:val="en-US" w:eastAsia="zh-CN"/>
                              </w:rPr>
                              <w:t>12</w:t>
                            </w:r>
                          </w:sdtContent>
                        </w:sdt>
                        <w:r>
                          <w:rPr>
                            <w:rFonts w:hint="eastAsia"/>
                            <w:sz w:val="16"/>
                            <w:szCs w:val="16"/>
                          </w:rPr>
                          <w:t xml:space="preserve"> 页</w:t>
                        </w:r>
                      </w:p>
                    </w:sdtContent>
                  </w:sdt>
                  <w:p w14:paraId="712903EB">
                    <w:pPr>
                      <w:pStyle w:val="2"/>
                      <w:rPr>
                        <w:sz w:val="16"/>
                        <w:szCs w:val="16"/>
                      </w:rPr>
                    </w:pPr>
                  </w:p>
                </w:txbxContent>
              </v:textbox>
            </v:shape>
          </w:pict>
        </mc:Fallback>
      </mc:AlternateContent>
    </w:r>
  </w:p>
  <w:p w14:paraId="64DE8A98">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A61C5">
    <w:pPr>
      <w:pStyle w:val="24"/>
      <w:rPr>
        <w:rFonts w:hint="eastAsia" w:eastAsia="宋体"/>
        <w:sz w:val="16"/>
        <w:szCs w:val="16"/>
        <w:lang w:val="en-US" w:eastAsia="zh-CN"/>
      </w:rPr>
    </w:pPr>
    <w:r>
      <w:rPr>
        <w:rFonts w:hint="eastAsia"/>
        <w:sz w:val="16"/>
        <w:szCs w:val="16"/>
      </w:rPr>
      <w:t>合同模板版本号：</w:t>
    </w:r>
    <w:r>
      <w:rPr>
        <w:rFonts w:hint="default" w:ascii="Times New Roman" w:hAnsi="Times New Roman" w:cs="Times New Roman"/>
        <w:sz w:val="16"/>
        <w:szCs w:val="16"/>
      </w:rPr>
      <w:t>XTY2026-HTMB-0</w:t>
    </w:r>
    <w:r>
      <w:rPr>
        <w:rFonts w:hint="default" w:ascii="Times New Roman" w:hAnsi="Times New Roman" w:cs="Times New Roman"/>
        <w:sz w:val="16"/>
        <w:szCs w:val="16"/>
        <w:lang w:val="en-US" w:eastAsia="zh-CN"/>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51CE6">
    <w:pPr>
      <w:pStyle w:val="24"/>
      <w:ind w:firstLine="2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16"/>
                              <w:szCs w:val="16"/>
                            </w:rPr>
                            <w:id w:val="612823299"/>
                          </w:sdtPr>
                          <w:sdtEndPr>
                            <w:rPr>
                              <w:sz w:val="16"/>
                              <w:szCs w:val="16"/>
                            </w:rPr>
                          </w:sdtEndPr>
                          <w:sdtContent>
                            <w:p w14:paraId="43F2738F">
                              <w:pPr>
                                <w:pStyle w:val="24"/>
                                <w:ind w:firstLine="210"/>
                                <w:jc w:val="center"/>
                                <w:rPr>
                                  <w:sz w:val="16"/>
                                  <w:szCs w:val="16"/>
                                </w:rPr>
                              </w:pPr>
                              <w:sdt>
                                <w:sdtPr>
                                  <w:rPr>
                                    <w:sz w:val="16"/>
                                    <w:szCs w:val="16"/>
                                  </w:rPr>
                                  <w:id w:val="753751471"/>
                                </w:sdtPr>
                                <w:sdtEndPr>
                                  <w:rPr>
                                    <w:sz w:val="16"/>
                                    <w:szCs w:val="16"/>
                                  </w:rPr>
                                </w:sdtEndPr>
                                <w:sdtContent>
                                  <w:r>
                                    <w:rPr>
                                      <w:rFonts w:hint="eastAsia"/>
                                      <w:sz w:val="16"/>
                                      <w:szCs w:val="16"/>
                                    </w:rPr>
                                    <w:t>第</w:t>
                                  </w:r>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页 / 共</w:t>
                                  </w:r>
                                  <w:r>
                                    <w:rPr>
                                      <w:sz w:val="16"/>
                                      <w:szCs w:val="16"/>
                                      <w:lang w:val="zh-CN"/>
                                    </w:rPr>
                                    <w:t xml:space="preserve"> </w:t>
                                  </w:r>
                                  <w:r>
                                    <w:rPr>
                                      <w:rFonts w:hint="eastAsia"/>
                                      <w:sz w:val="16"/>
                                      <w:szCs w:val="16"/>
                                      <w:lang w:val="en-US" w:eastAsia="zh-CN"/>
                                    </w:rPr>
                                    <w:t>12</w:t>
                                  </w:r>
                                </w:sdtContent>
                              </w:sdt>
                              <w:r>
                                <w:rPr>
                                  <w:rFonts w:hint="eastAsia"/>
                                  <w:sz w:val="16"/>
                                  <w:szCs w:val="16"/>
                                </w:rPr>
                                <w:t xml:space="preserve"> 页</w:t>
                              </w:r>
                            </w:p>
                          </w:sdtContent>
                        </w:sdt>
                        <w:p w14:paraId="14D1283A">
                          <w:pPr>
                            <w:pStyle w:val="2"/>
                            <w:rPr>
                              <w:sz w:val="16"/>
                              <w:szCs w:val="16"/>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rPr>
                        <w:sz w:val="16"/>
                        <w:szCs w:val="16"/>
                      </w:rPr>
                      <w:id w:val="612823299"/>
                    </w:sdtPr>
                    <w:sdtEndPr>
                      <w:rPr>
                        <w:sz w:val="16"/>
                        <w:szCs w:val="16"/>
                      </w:rPr>
                    </w:sdtEndPr>
                    <w:sdtContent>
                      <w:p w14:paraId="43F2738F">
                        <w:pPr>
                          <w:pStyle w:val="24"/>
                          <w:ind w:firstLine="210"/>
                          <w:jc w:val="center"/>
                          <w:rPr>
                            <w:sz w:val="16"/>
                            <w:szCs w:val="16"/>
                          </w:rPr>
                        </w:pPr>
                        <w:sdt>
                          <w:sdtPr>
                            <w:rPr>
                              <w:sz w:val="16"/>
                              <w:szCs w:val="16"/>
                            </w:rPr>
                            <w:id w:val="753751471"/>
                          </w:sdtPr>
                          <w:sdtEndPr>
                            <w:rPr>
                              <w:sz w:val="16"/>
                              <w:szCs w:val="16"/>
                            </w:rPr>
                          </w:sdtEndPr>
                          <w:sdtContent>
                            <w:r>
                              <w:rPr>
                                <w:rFonts w:hint="eastAsia"/>
                                <w:sz w:val="16"/>
                                <w:szCs w:val="16"/>
                              </w:rPr>
                              <w:t>第</w:t>
                            </w:r>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页 / 共</w:t>
                            </w:r>
                            <w:r>
                              <w:rPr>
                                <w:sz w:val="16"/>
                                <w:szCs w:val="16"/>
                                <w:lang w:val="zh-CN"/>
                              </w:rPr>
                              <w:t xml:space="preserve"> </w:t>
                            </w:r>
                            <w:r>
                              <w:rPr>
                                <w:rFonts w:hint="eastAsia"/>
                                <w:sz w:val="16"/>
                                <w:szCs w:val="16"/>
                                <w:lang w:val="en-US" w:eastAsia="zh-CN"/>
                              </w:rPr>
                              <w:t>12</w:t>
                            </w:r>
                          </w:sdtContent>
                        </w:sdt>
                        <w:r>
                          <w:rPr>
                            <w:rFonts w:hint="eastAsia"/>
                            <w:sz w:val="16"/>
                            <w:szCs w:val="16"/>
                          </w:rPr>
                          <w:t xml:space="preserve"> 页</w:t>
                        </w:r>
                      </w:p>
                    </w:sdtContent>
                  </w:sdt>
                  <w:p w14:paraId="14D1283A">
                    <w:pPr>
                      <w:pStyle w:val="2"/>
                      <w:rPr>
                        <w:sz w:val="16"/>
                        <w:szCs w:val="16"/>
                      </w:rPr>
                    </w:pPr>
                  </w:p>
                </w:txbxContent>
              </v:textbox>
            </v:shape>
          </w:pict>
        </mc:Fallback>
      </mc:AlternateContent>
    </w:r>
  </w:p>
  <w:p w14:paraId="40F95683">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eastAsia="宋体"/>
        <w:sz w:val="16"/>
        <w:szCs w:val="16"/>
        <w:lang w:val="en-US" w:eastAsia="zh-CN"/>
      </w:rPr>
      <w:id w:val="791480450"/>
    </w:sdtPr>
    <w:sdtEndPr>
      <w:rPr>
        <w:rFonts w:hint="eastAsia" w:eastAsia="宋体"/>
        <w:sz w:val="16"/>
        <w:szCs w:val="16"/>
        <w:lang w:val="en-US" w:eastAsia="zh-CN"/>
      </w:rPr>
    </w:sdtEndPr>
    <w:sdtContent>
      <w:p w14:paraId="4318E46A">
        <w:pPr>
          <w:pStyle w:val="24"/>
          <w:jc w:val="center"/>
          <w:rPr>
            <w:rFonts w:hint="eastAsia" w:eastAsia="宋体"/>
            <w:lang w:val="en-US" w:eastAsia="zh-CN"/>
          </w:rPr>
        </w:pPr>
        <w:sdt>
          <w:sdtPr>
            <w:rPr>
              <w:rFonts w:hint="eastAsia" w:eastAsia="宋体"/>
              <w:sz w:val="16"/>
              <w:szCs w:val="16"/>
              <w:lang w:val="en-US" w:eastAsia="zh-CN"/>
            </w:rPr>
            <w:id w:val="994966897"/>
          </w:sdtPr>
          <w:sdtEndPr>
            <w:rPr>
              <w:rFonts w:hint="eastAsia" w:eastAsia="宋体"/>
              <w:sz w:val="16"/>
              <w:szCs w:val="16"/>
              <w:lang w:val="en-US" w:eastAsia="zh-CN"/>
            </w:rPr>
          </w:sdtEndPr>
          <w:sdtContent>
            <w:r>
              <w:rPr>
                <w:rFonts w:hint="eastAsia" w:eastAsia="宋体"/>
                <w:sz w:val="16"/>
                <w:szCs w:val="16"/>
                <w:lang w:val="en-US" w:eastAsia="zh-CN"/>
              </w:rPr>
              <w:t xml:space="preserve">第 </w:t>
            </w:r>
            <w:r>
              <w:rPr>
                <w:rFonts w:hint="eastAsia" w:eastAsia="宋体"/>
                <w:sz w:val="16"/>
                <w:szCs w:val="16"/>
                <w:lang w:val="en-US" w:eastAsia="zh-CN"/>
              </w:rPr>
              <w:fldChar w:fldCharType="begin"/>
            </w:r>
            <w:r>
              <w:rPr>
                <w:rFonts w:hint="eastAsia" w:eastAsia="宋体"/>
                <w:sz w:val="16"/>
                <w:szCs w:val="16"/>
                <w:lang w:val="en-US" w:eastAsia="zh-CN"/>
              </w:rPr>
              <w:instrText xml:space="preserve">PAGE</w:instrText>
            </w:r>
            <w:r>
              <w:rPr>
                <w:rFonts w:hint="eastAsia" w:eastAsia="宋体"/>
                <w:sz w:val="16"/>
                <w:szCs w:val="16"/>
                <w:lang w:val="en-US" w:eastAsia="zh-CN"/>
              </w:rPr>
              <w:fldChar w:fldCharType="separate"/>
            </w:r>
            <w:r>
              <w:rPr>
                <w:rFonts w:hint="eastAsia" w:eastAsia="宋体"/>
                <w:sz w:val="16"/>
                <w:szCs w:val="16"/>
                <w:lang w:val="en-US" w:eastAsia="zh-CN"/>
              </w:rPr>
              <w:t>2</w:t>
            </w:r>
            <w:r>
              <w:rPr>
                <w:rFonts w:hint="eastAsia" w:eastAsia="宋体"/>
                <w:sz w:val="16"/>
                <w:szCs w:val="16"/>
                <w:lang w:val="en-US" w:eastAsia="zh-CN"/>
              </w:rPr>
              <w:fldChar w:fldCharType="end"/>
            </w:r>
            <w:r>
              <w:rPr>
                <w:rFonts w:hint="eastAsia" w:eastAsia="宋体"/>
                <w:sz w:val="16"/>
                <w:szCs w:val="16"/>
                <w:lang w:val="en-US" w:eastAsia="zh-CN"/>
              </w:rPr>
              <w:t xml:space="preserve"> 页 / 共 12</w:t>
            </w:r>
          </w:sdtContent>
        </w:sdt>
        <w:r>
          <w:rPr>
            <w:rFonts w:hint="eastAsia" w:eastAsia="宋体"/>
            <w:sz w:val="16"/>
            <w:szCs w:val="16"/>
            <w:lang w:val="en-US" w:eastAsia="zh-CN"/>
          </w:rPr>
          <w:t xml:space="preserve"> 页</w:t>
        </w:r>
      </w:p>
    </w:sdtContent>
  </w:sdt>
  <w:p w14:paraId="4965B4B5">
    <w:pPr>
      <w:pStyle w:val="24"/>
      <w:rPr>
        <w:rFonts w:hint="eastAsia"/>
        <w:lang w:val="en-US"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59D23"/>
    <w:multiLevelType w:val="singleLevel"/>
    <w:tmpl w:val="A6859D23"/>
    <w:lvl w:ilvl="0" w:tentative="0">
      <w:start w:val="3"/>
      <w:numFmt w:val="chineseCounting"/>
      <w:suff w:val="nothing"/>
      <w:lvlText w:val="%1、"/>
      <w:lvlJc w:val="left"/>
      <w:rPr>
        <w:rFonts w:hint="eastAsia"/>
      </w:rPr>
    </w:lvl>
  </w:abstractNum>
  <w:abstractNum w:abstractNumId="1">
    <w:nsid w:val="5FEF2EE6"/>
    <w:multiLevelType w:val="multilevel"/>
    <w:tmpl w:val="5FEF2EE6"/>
    <w:lvl w:ilvl="0" w:tentative="0">
      <w:start w:val="1"/>
      <w:numFmt w:val="decimal"/>
      <w:pStyle w:val="236"/>
      <w:lvlText w:val="%1)"/>
      <w:lvlJc w:val="left"/>
      <w:pPr>
        <w:ind w:left="928"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00172A27"/>
    <w:rsid w:val="00002B28"/>
    <w:rsid w:val="0000542F"/>
    <w:rsid w:val="0001227E"/>
    <w:rsid w:val="0002000A"/>
    <w:rsid w:val="0002109F"/>
    <w:rsid w:val="00021AE1"/>
    <w:rsid w:val="000230FF"/>
    <w:rsid w:val="000245B6"/>
    <w:rsid w:val="00024644"/>
    <w:rsid w:val="0002469C"/>
    <w:rsid w:val="00041E40"/>
    <w:rsid w:val="00045EA7"/>
    <w:rsid w:val="00053BED"/>
    <w:rsid w:val="00057E75"/>
    <w:rsid w:val="00063149"/>
    <w:rsid w:val="00067251"/>
    <w:rsid w:val="0007017C"/>
    <w:rsid w:val="00070B86"/>
    <w:rsid w:val="00073C50"/>
    <w:rsid w:val="000806E0"/>
    <w:rsid w:val="00082154"/>
    <w:rsid w:val="000833B2"/>
    <w:rsid w:val="00085E6B"/>
    <w:rsid w:val="00097594"/>
    <w:rsid w:val="000A3314"/>
    <w:rsid w:val="000A5C8A"/>
    <w:rsid w:val="000A78F8"/>
    <w:rsid w:val="000B7DFC"/>
    <w:rsid w:val="000C1143"/>
    <w:rsid w:val="000C378C"/>
    <w:rsid w:val="000C3EA6"/>
    <w:rsid w:val="000C6163"/>
    <w:rsid w:val="000D14E9"/>
    <w:rsid w:val="000D72B8"/>
    <w:rsid w:val="000E0F6D"/>
    <w:rsid w:val="000E139F"/>
    <w:rsid w:val="000F04A5"/>
    <w:rsid w:val="000F1FCA"/>
    <w:rsid w:val="00114AB3"/>
    <w:rsid w:val="00114FBA"/>
    <w:rsid w:val="00117A54"/>
    <w:rsid w:val="00125A6A"/>
    <w:rsid w:val="00130D90"/>
    <w:rsid w:val="00131B68"/>
    <w:rsid w:val="001332ED"/>
    <w:rsid w:val="00135889"/>
    <w:rsid w:val="001437FE"/>
    <w:rsid w:val="00145225"/>
    <w:rsid w:val="001466BC"/>
    <w:rsid w:val="001477B1"/>
    <w:rsid w:val="00154136"/>
    <w:rsid w:val="00155C64"/>
    <w:rsid w:val="00155EF2"/>
    <w:rsid w:val="001628A1"/>
    <w:rsid w:val="0016542D"/>
    <w:rsid w:val="00172A27"/>
    <w:rsid w:val="00173577"/>
    <w:rsid w:val="00181288"/>
    <w:rsid w:val="0018288B"/>
    <w:rsid w:val="00182F5F"/>
    <w:rsid w:val="00184F15"/>
    <w:rsid w:val="00195493"/>
    <w:rsid w:val="001A10E9"/>
    <w:rsid w:val="001A5F89"/>
    <w:rsid w:val="001A7CB6"/>
    <w:rsid w:val="001B3361"/>
    <w:rsid w:val="001B44B5"/>
    <w:rsid w:val="001B53E6"/>
    <w:rsid w:val="001C2B07"/>
    <w:rsid w:val="001E245F"/>
    <w:rsid w:val="001E5C98"/>
    <w:rsid w:val="001E6C10"/>
    <w:rsid w:val="001F106E"/>
    <w:rsid w:val="001F6706"/>
    <w:rsid w:val="00205C51"/>
    <w:rsid w:val="002068CB"/>
    <w:rsid w:val="00206C61"/>
    <w:rsid w:val="00212D50"/>
    <w:rsid w:val="0021574E"/>
    <w:rsid w:val="0021693E"/>
    <w:rsid w:val="00222A2F"/>
    <w:rsid w:val="00223B47"/>
    <w:rsid w:val="00225561"/>
    <w:rsid w:val="00232728"/>
    <w:rsid w:val="002349D7"/>
    <w:rsid w:val="00245E69"/>
    <w:rsid w:val="00254759"/>
    <w:rsid w:val="002569AF"/>
    <w:rsid w:val="00256FAE"/>
    <w:rsid w:val="00260784"/>
    <w:rsid w:val="00271750"/>
    <w:rsid w:val="0027281B"/>
    <w:rsid w:val="00285D06"/>
    <w:rsid w:val="002909CB"/>
    <w:rsid w:val="002A0355"/>
    <w:rsid w:val="002A1957"/>
    <w:rsid w:val="002A1997"/>
    <w:rsid w:val="002A619F"/>
    <w:rsid w:val="002C4279"/>
    <w:rsid w:val="002C6C57"/>
    <w:rsid w:val="002D7F47"/>
    <w:rsid w:val="002E08FB"/>
    <w:rsid w:val="002E4FF0"/>
    <w:rsid w:val="002E6549"/>
    <w:rsid w:val="002F2554"/>
    <w:rsid w:val="00311A9B"/>
    <w:rsid w:val="00315599"/>
    <w:rsid w:val="00331163"/>
    <w:rsid w:val="003311ED"/>
    <w:rsid w:val="0033338F"/>
    <w:rsid w:val="00335D76"/>
    <w:rsid w:val="00341644"/>
    <w:rsid w:val="00357F33"/>
    <w:rsid w:val="0036112E"/>
    <w:rsid w:val="00381DCE"/>
    <w:rsid w:val="003877F7"/>
    <w:rsid w:val="003915DC"/>
    <w:rsid w:val="00392702"/>
    <w:rsid w:val="003A64AF"/>
    <w:rsid w:val="003B2BEB"/>
    <w:rsid w:val="003B3023"/>
    <w:rsid w:val="003B3252"/>
    <w:rsid w:val="003B6D51"/>
    <w:rsid w:val="003B704B"/>
    <w:rsid w:val="003C022B"/>
    <w:rsid w:val="003C5F45"/>
    <w:rsid w:val="003E2D50"/>
    <w:rsid w:val="003E3D28"/>
    <w:rsid w:val="003E3D98"/>
    <w:rsid w:val="003F4C56"/>
    <w:rsid w:val="003F6F1A"/>
    <w:rsid w:val="00406B3C"/>
    <w:rsid w:val="0041157F"/>
    <w:rsid w:val="00413240"/>
    <w:rsid w:val="00414517"/>
    <w:rsid w:val="0044357C"/>
    <w:rsid w:val="004453D8"/>
    <w:rsid w:val="00450A79"/>
    <w:rsid w:val="00454BFC"/>
    <w:rsid w:val="00457D53"/>
    <w:rsid w:val="00465406"/>
    <w:rsid w:val="004716BC"/>
    <w:rsid w:val="00481A75"/>
    <w:rsid w:val="00487E60"/>
    <w:rsid w:val="004A23FC"/>
    <w:rsid w:val="004B12C6"/>
    <w:rsid w:val="004B5741"/>
    <w:rsid w:val="004B781A"/>
    <w:rsid w:val="004C5AC0"/>
    <w:rsid w:val="004D37A1"/>
    <w:rsid w:val="004D5E04"/>
    <w:rsid w:val="004E4D77"/>
    <w:rsid w:val="004F1896"/>
    <w:rsid w:val="004F47DE"/>
    <w:rsid w:val="004F53CB"/>
    <w:rsid w:val="00500B92"/>
    <w:rsid w:val="00520C3A"/>
    <w:rsid w:val="00521FB7"/>
    <w:rsid w:val="0052632A"/>
    <w:rsid w:val="005363ED"/>
    <w:rsid w:val="00537A14"/>
    <w:rsid w:val="00541CFB"/>
    <w:rsid w:val="00542DBE"/>
    <w:rsid w:val="00553B4C"/>
    <w:rsid w:val="00554723"/>
    <w:rsid w:val="005547ED"/>
    <w:rsid w:val="00555CF6"/>
    <w:rsid w:val="005601A4"/>
    <w:rsid w:val="0056268D"/>
    <w:rsid w:val="005644EF"/>
    <w:rsid w:val="00571C9B"/>
    <w:rsid w:val="005723CA"/>
    <w:rsid w:val="00575A07"/>
    <w:rsid w:val="0058063D"/>
    <w:rsid w:val="00582116"/>
    <w:rsid w:val="005942CA"/>
    <w:rsid w:val="005A0FB6"/>
    <w:rsid w:val="005A230C"/>
    <w:rsid w:val="005A3680"/>
    <w:rsid w:val="005A7F0E"/>
    <w:rsid w:val="005C20C4"/>
    <w:rsid w:val="005E14CB"/>
    <w:rsid w:val="005E4E3B"/>
    <w:rsid w:val="005F14FF"/>
    <w:rsid w:val="006042E4"/>
    <w:rsid w:val="00607031"/>
    <w:rsid w:val="006070A5"/>
    <w:rsid w:val="006078FF"/>
    <w:rsid w:val="00617915"/>
    <w:rsid w:val="00624DE7"/>
    <w:rsid w:val="00625FD4"/>
    <w:rsid w:val="00627735"/>
    <w:rsid w:val="006325C7"/>
    <w:rsid w:val="006358E3"/>
    <w:rsid w:val="00635B4A"/>
    <w:rsid w:val="0064255C"/>
    <w:rsid w:val="00647EF0"/>
    <w:rsid w:val="00654816"/>
    <w:rsid w:val="006569E1"/>
    <w:rsid w:val="00657AFD"/>
    <w:rsid w:val="00662FC3"/>
    <w:rsid w:val="006643CA"/>
    <w:rsid w:val="00666529"/>
    <w:rsid w:val="00666867"/>
    <w:rsid w:val="00672C8D"/>
    <w:rsid w:val="0067327A"/>
    <w:rsid w:val="00684197"/>
    <w:rsid w:val="00684D4A"/>
    <w:rsid w:val="0068533D"/>
    <w:rsid w:val="006855F5"/>
    <w:rsid w:val="00690722"/>
    <w:rsid w:val="006A2A35"/>
    <w:rsid w:val="006A3656"/>
    <w:rsid w:val="006A58D3"/>
    <w:rsid w:val="006C50E2"/>
    <w:rsid w:val="006C5318"/>
    <w:rsid w:val="006C6A66"/>
    <w:rsid w:val="006E11FC"/>
    <w:rsid w:val="006F7190"/>
    <w:rsid w:val="0070207E"/>
    <w:rsid w:val="00712965"/>
    <w:rsid w:val="007149CF"/>
    <w:rsid w:val="00717692"/>
    <w:rsid w:val="00717FE6"/>
    <w:rsid w:val="00723BB1"/>
    <w:rsid w:val="0073189A"/>
    <w:rsid w:val="0073288D"/>
    <w:rsid w:val="00732CEB"/>
    <w:rsid w:val="00742C7F"/>
    <w:rsid w:val="00743025"/>
    <w:rsid w:val="00743607"/>
    <w:rsid w:val="00746BA0"/>
    <w:rsid w:val="00765728"/>
    <w:rsid w:val="00767D80"/>
    <w:rsid w:val="00791EDB"/>
    <w:rsid w:val="00792AAA"/>
    <w:rsid w:val="00796F14"/>
    <w:rsid w:val="007A0D16"/>
    <w:rsid w:val="007A1926"/>
    <w:rsid w:val="007B5146"/>
    <w:rsid w:val="007B7441"/>
    <w:rsid w:val="007D24C2"/>
    <w:rsid w:val="007D3459"/>
    <w:rsid w:val="007D47AA"/>
    <w:rsid w:val="007D4ED3"/>
    <w:rsid w:val="007E01B2"/>
    <w:rsid w:val="007E51DB"/>
    <w:rsid w:val="007E6DF0"/>
    <w:rsid w:val="007F41C0"/>
    <w:rsid w:val="007F4634"/>
    <w:rsid w:val="007F523C"/>
    <w:rsid w:val="007F5BC2"/>
    <w:rsid w:val="0080150E"/>
    <w:rsid w:val="008021C8"/>
    <w:rsid w:val="00802CF3"/>
    <w:rsid w:val="00812E8B"/>
    <w:rsid w:val="008154C3"/>
    <w:rsid w:val="0081701F"/>
    <w:rsid w:val="0081747F"/>
    <w:rsid w:val="00824B07"/>
    <w:rsid w:val="00831C3A"/>
    <w:rsid w:val="00833AC3"/>
    <w:rsid w:val="00834121"/>
    <w:rsid w:val="00835C37"/>
    <w:rsid w:val="0083754B"/>
    <w:rsid w:val="00843BBF"/>
    <w:rsid w:val="00844ABB"/>
    <w:rsid w:val="00851BBD"/>
    <w:rsid w:val="00852FDB"/>
    <w:rsid w:val="00871729"/>
    <w:rsid w:val="008735BA"/>
    <w:rsid w:val="00873DDE"/>
    <w:rsid w:val="008857ED"/>
    <w:rsid w:val="0089319F"/>
    <w:rsid w:val="00894A92"/>
    <w:rsid w:val="00897225"/>
    <w:rsid w:val="00897DCF"/>
    <w:rsid w:val="008A3FF6"/>
    <w:rsid w:val="008B28BF"/>
    <w:rsid w:val="008C6AFB"/>
    <w:rsid w:val="008E3D5A"/>
    <w:rsid w:val="008F0458"/>
    <w:rsid w:val="008F3CFB"/>
    <w:rsid w:val="008F66AD"/>
    <w:rsid w:val="008F6FF4"/>
    <w:rsid w:val="00917076"/>
    <w:rsid w:val="00921F46"/>
    <w:rsid w:val="00922F54"/>
    <w:rsid w:val="009257B5"/>
    <w:rsid w:val="0094709E"/>
    <w:rsid w:val="0095269C"/>
    <w:rsid w:val="00952A10"/>
    <w:rsid w:val="00956464"/>
    <w:rsid w:val="0096053D"/>
    <w:rsid w:val="00960E6D"/>
    <w:rsid w:val="009716D1"/>
    <w:rsid w:val="00981670"/>
    <w:rsid w:val="00982867"/>
    <w:rsid w:val="00982D73"/>
    <w:rsid w:val="0098570C"/>
    <w:rsid w:val="009863AE"/>
    <w:rsid w:val="009875F5"/>
    <w:rsid w:val="0099255A"/>
    <w:rsid w:val="00992778"/>
    <w:rsid w:val="009949C9"/>
    <w:rsid w:val="00997361"/>
    <w:rsid w:val="009B433B"/>
    <w:rsid w:val="009B5C8F"/>
    <w:rsid w:val="009C3B22"/>
    <w:rsid w:val="009D1E30"/>
    <w:rsid w:val="009D5111"/>
    <w:rsid w:val="009D73A5"/>
    <w:rsid w:val="009E2B48"/>
    <w:rsid w:val="009E7658"/>
    <w:rsid w:val="009F46DB"/>
    <w:rsid w:val="009F78D2"/>
    <w:rsid w:val="00A014B4"/>
    <w:rsid w:val="00A0774E"/>
    <w:rsid w:val="00A07FA4"/>
    <w:rsid w:val="00A1069B"/>
    <w:rsid w:val="00A14B7C"/>
    <w:rsid w:val="00A326B1"/>
    <w:rsid w:val="00A379D5"/>
    <w:rsid w:val="00A445A8"/>
    <w:rsid w:val="00A4629C"/>
    <w:rsid w:val="00A47731"/>
    <w:rsid w:val="00A53090"/>
    <w:rsid w:val="00A557B5"/>
    <w:rsid w:val="00A57569"/>
    <w:rsid w:val="00A6349A"/>
    <w:rsid w:val="00A73EB2"/>
    <w:rsid w:val="00A821EB"/>
    <w:rsid w:val="00A96E44"/>
    <w:rsid w:val="00AA02B7"/>
    <w:rsid w:val="00AA5FBC"/>
    <w:rsid w:val="00AA6495"/>
    <w:rsid w:val="00AB1CF7"/>
    <w:rsid w:val="00AB559C"/>
    <w:rsid w:val="00AC302E"/>
    <w:rsid w:val="00AC6985"/>
    <w:rsid w:val="00AD1FF6"/>
    <w:rsid w:val="00AD3BF3"/>
    <w:rsid w:val="00AD46E9"/>
    <w:rsid w:val="00AD6136"/>
    <w:rsid w:val="00AE397A"/>
    <w:rsid w:val="00AE4CEF"/>
    <w:rsid w:val="00AE501D"/>
    <w:rsid w:val="00AF127E"/>
    <w:rsid w:val="00AF147B"/>
    <w:rsid w:val="00B00621"/>
    <w:rsid w:val="00B01569"/>
    <w:rsid w:val="00B03898"/>
    <w:rsid w:val="00B0666A"/>
    <w:rsid w:val="00B07272"/>
    <w:rsid w:val="00B12CEB"/>
    <w:rsid w:val="00B20139"/>
    <w:rsid w:val="00B4089C"/>
    <w:rsid w:val="00B451C2"/>
    <w:rsid w:val="00B54C3E"/>
    <w:rsid w:val="00B633BC"/>
    <w:rsid w:val="00BA0FB1"/>
    <w:rsid w:val="00BA1914"/>
    <w:rsid w:val="00BA6230"/>
    <w:rsid w:val="00BB12E4"/>
    <w:rsid w:val="00BC0941"/>
    <w:rsid w:val="00BC18F8"/>
    <w:rsid w:val="00BC6715"/>
    <w:rsid w:val="00BD0059"/>
    <w:rsid w:val="00BD35CB"/>
    <w:rsid w:val="00BF36B4"/>
    <w:rsid w:val="00BF69AA"/>
    <w:rsid w:val="00C06676"/>
    <w:rsid w:val="00C0759D"/>
    <w:rsid w:val="00C10567"/>
    <w:rsid w:val="00C13BE5"/>
    <w:rsid w:val="00C22480"/>
    <w:rsid w:val="00C24FCD"/>
    <w:rsid w:val="00C27C06"/>
    <w:rsid w:val="00C302A1"/>
    <w:rsid w:val="00C32A27"/>
    <w:rsid w:val="00C37E0A"/>
    <w:rsid w:val="00C4252F"/>
    <w:rsid w:val="00C47A76"/>
    <w:rsid w:val="00C5599A"/>
    <w:rsid w:val="00C56FD9"/>
    <w:rsid w:val="00C60CF0"/>
    <w:rsid w:val="00C67C84"/>
    <w:rsid w:val="00C71360"/>
    <w:rsid w:val="00C805DD"/>
    <w:rsid w:val="00C85C20"/>
    <w:rsid w:val="00C925BA"/>
    <w:rsid w:val="00C942D8"/>
    <w:rsid w:val="00C9699D"/>
    <w:rsid w:val="00C972FC"/>
    <w:rsid w:val="00CA57A1"/>
    <w:rsid w:val="00CB234F"/>
    <w:rsid w:val="00CB4EB8"/>
    <w:rsid w:val="00CC5D13"/>
    <w:rsid w:val="00CD3CB1"/>
    <w:rsid w:val="00CD74F1"/>
    <w:rsid w:val="00CE0D04"/>
    <w:rsid w:val="00CE2604"/>
    <w:rsid w:val="00CE4449"/>
    <w:rsid w:val="00CE5E02"/>
    <w:rsid w:val="00CE6012"/>
    <w:rsid w:val="00CF6F51"/>
    <w:rsid w:val="00D0005E"/>
    <w:rsid w:val="00D001AE"/>
    <w:rsid w:val="00D00BB0"/>
    <w:rsid w:val="00D06DB7"/>
    <w:rsid w:val="00D11F0D"/>
    <w:rsid w:val="00D13CDA"/>
    <w:rsid w:val="00D22A32"/>
    <w:rsid w:val="00D2382B"/>
    <w:rsid w:val="00D25ADD"/>
    <w:rsid w:val="00D25D52"/>
    <w:rsid w:val="00D335A6"/>
    <w:rsid w:val="00D3760C"/>
    <w:rsid w:val="00D4729A"/>
    <w:rsid w:val="00D60924"/>
    <w:rsid w:val="00D62BCB"/>
    <w:rsid w:val="00D71FE9"/>
    <w:rsid w:val="00D74203"/>
    <w:rsid w:val="00D74885"/>
    <w:rsid w:val="00D80FB6"/>
    <w:rsid w:val="00D817A9"/>
    <w:rsid w:val="00D835DC"/>
    <w:rsid w:val="00D87370"/>
    <w:rsid w:val="00D91731"/>
    <w:rsid w:val="00D918C4"/>
    <w:rsid w:val="00D919A0"/>
    <w:rsid w:val="00DA0323"/>
    <w:rsid w:val="00DA0565"/>
    <w:rsid w:val="00DA64CB"/>
    <w:rsid w:val="00DB3874"/>
    <w:rsid w:val="00DC5854"/>
    <w:rsid w:val="00DC6945"/>
    <w:rsid w:val="00DD0E8C"/>
    <w:rsid w:val="00DE1F28"/>
    <w:rsid w:val="00DE772C"/>
    <w:rsid w:val="00DF19B3"/>
    <w:rsid w:val="00DF744B"/>
    <w:rsid w:val="00E056B8"/>
    <w:rsid w:val="00E0665F"/>
    <w:rsid w:val="00E068EC"/>
    <w:rsid w:val="00E10B9D"/>
    <w:rsid w:val="00E1745C"/>
    <w:rsid w:val="00E206B3"/>
    <w:rsid w:val="00E27249"/>
    <w:rsid w:val="00E27E44"/>
    <w:rsid w:val="00E36DF4"/>
    <w:rsid w:val="00E40306"/>
    <w:rsid w:val="00E46DC1"/>
    <w:rsid w:val="00E50E0A"/>
    <w:rsid w:val="00E6123B"/>
    <w:rsid w:val="00E65629"/>
    <w:rsid w:val="00E80E27"/>
    <w:rsid w:val="00E87585"/>
    <w:rsid w:val="00E9417E"/>
    <w:rsid w:val="00E9542A"/>
    <w:rsid w:val="00E9613C"/>
    <w:rsid w:val="00EA039C"/>
    <w:rsid w:val="00EA7C2C"/>
    <w:rsid w:val="00EC466E"/>
    <w:rsid w:val="00EC7A81"/>
    <w:rsid w:val="00ED0A59"/>
    <w:rsid w:val="00ED3639"/>
    <w:rsid w:val="00ED6431"/>
    <w:rsid w:val="00ED7A1B"/>
    <w:rsid w:val="00EE16F2"/>
    <w:rsid w:val="00EE7C30"/>
    <w:rsid w:val="00EF6972"/>
    <w:rsid w:val="00F00127"/>
    <w:rsid w:val="00F028FD"/>
    <w:rsid w:val="00F03713"/>
    <w:rsid w:val="00F057B3"/>
    <w:rsid w:val="00F05A19"/>
    <w:rsid w:val="00F1099C"/>
    <w:rsid w:val="00F1634E"/>
    <w:rsid w:val="00F16B9A"/>
    <w:rsid w:val="00F21F47"/>
    <w:rsid w:val="00F255B0"/>
    <w:rsid w:val="00F27264"/>
    <w:rsid w:val="00F35C55"/>
    <w:rsid w:val="00F363D9"/>
    <w:rsid w:val="00F44F88"/>
    <w:rsid w:val="00F544F9"/>
    <w:rsid w:val="00F67B37"/>
    <w:rsid w:val="00F74EC5"/>
    <w:rsid w:val="00F8658E"/>
    <w:rsid w:val="00F97F3C"/>
    <w:rsid w:val="00FA0EA8"/>
    <w:rsid w:val="00FD2229"/>
    <w:rsid w:val="00FD4035"/>
    <w:rsid w:val="00FD410A"/>
    <w:rsid w:val="00FD760C"/>
    <w:rsid w:val="00FE0821"/>
    <w:rsid w:val="00FF26B2"/>
    <w:rsid w:val="00FF330A"/>
    <w:rsid w:val="00FF3F75"/>
    <w:rsid w:val="00FF5EB0"/>
    <w:rsid w:val="013C6496"/>
    <w:rsid w:val="017515AD"/>
    <w:rsid w:val="01CF12E0"/>
    <w:rsid w:val="01DA4B5B"/>
    <w:rsid w:val="01E162BE"/>
    <w:rsid w:val="02624A77"/>
    <w:rsid w:val="029C79E4"/>
    <w:rsid w:val="02EA1417"/>
    <w:rsid w:val="03093F9A"/>
    <w:rsid w:val="03151FDE"/>
    <w:rsid w:val="031F15ED"/>
    <w:rsid w:val="034321D6"/>
    <w:rsid w:val="034B2CAC"/>
    <w:rsid w:val="03560F06"/>
    <w:rsid w:val="037F391B"/>
    <w:rsid w:val="0380713F"/>
    <w:rsid w:val="038208FD"/>
    <w:rsid w:val="039C3694"/>
    <w:rsid w:val="03BE78B2"/>
    <w:rsid w:val="03EA50F4"/>
    <w:rsid w:val="04427180"/>
    <w:rsid w:val="04646385"/>
    <w:rsid w:val="04C9445E"/>
    <w:rsid w:val="05027A15"/>
    <w:rsid w:val="05371E06"/>
    <w:rsid w:val="05696AA6"/>
    <w:rsid w:val="05795AE1"/>
    <w:rsid w:val="05847419"/>
    <w:rsid w:val="059850E4"/>
    <w:rsid w:val="05CC560F"/>
    <w:rsid w:val="061C7912"/>
    <w:rsid w:val="06303B69"/>
    <w:rsid w:val="064C6327"/>
    <w:rsid w:val="06503EF1"/>
    <w:rsid w:val="065261ED"/>
    <w:rsid w:val="067425A5"/>
    <w:rsid w:val="067F6D0A"/>
    <w:rsid w:val="06A02B55"/>
    <w:rsid w:val="07243979"/>
    <w:rsid w:val="07362BD2"/>
    <w:rsid w:val="075151DE"/>
    <w:rsid w:val="07787735"/>
    <w:rsid w:val="077D4628"/>
    <w:rsid w:val="07925A07"/>
    <w:rsid w:val="079775AA"/>
    <w:rsid w:val="079A7CC5"/>
    <w:rsid w:val="084775CC"/>
    <w:rsid w:val="085E21B9"/>
    <w:rsid w:val="0896784B"/>
    <w:rsid w:val="08BD6CA9"/>
    <w:rsid w:val="09726ABB"/>
    <w:rsid w:val="098058E7"/>
    <w:rsid w:val="09930B40"/>
    <w:rsid w:val="09A53D82"/>
    <w:rsid w:val="09BB0C2A"/>
    <w:rsid w:val="09FC72B9"/>
    <w:rsid w:val="0A262F91"/>
    <w:rsid w:val="0AA3408C"/>
    <w:rsid w:val="0AC24DB3"/>
    <w:rsid w:val="0B2B14B5"/>
    <w:rsid w:val="0B2C60F3"/>
    <w:rsid w:val="0BAC05B3"/>
    <w:rsid w:val="0BB10934"/>
    <w:rsid w:val="0C7E769A"/>
    <w:rsid w:val="0C9F46C4"/>
    <w:rsid w:val="0CF74D52"/>
    <w:rsid w:val="0D095DB0"/>
    <w:rsid w:val="0D2129DD"/>
    <w:rsid w:val="0D8F61CA"/>
    <w:rsid w:val="0D912F21"/>
    <w:rsid w:val="0D9763FF"/>
    <w:rsid w:val="0DF9777B"/>
    <w:rsid w:val="0E441C09"/>
    <w:rsid w:val="0E4C0E4D"/>
    <w:rsid w:val="0E6A63DD"/>
    <w:rsid w:val="0E6F582A"/>
    <w:rsid w:val="0EA87E3D"/>
    <w:rsid w:val="0EBC11BB"/>
    <w:rsid w:val="0EF37117"/>
    <w:rsid w:val="0F333E9A"/>
    <w:rsid w:val="0F3E2290"/>
    <w:rsid w:val="0F404FF7"/>
    <w:rsid w:val="0FAB629D"/>
    <w:rsid w:val="0FBB191F"/>
    <w:rsid w:val="0FF55BB3"/>
    <w:rsid w:val="104A0AB5"/>
    <w:rsid w:val="104B7A48"/>
    <w:rsid w:val="106505A7"/>
    <w:rsid w:val="10D2082C"/>
    <w:rsid w:val="112865AC"/>
    <w:rsid w:val="11296D36"/>
    <w:rsid w:val="11581E50"/>
    <w:rsid w:val="116129A4"/>
    <w:rsid w:val="1179597B"/>
    <w:rsid w:val="11C0763B"/>
    <w:rsid w:val="11DA374C"/>
    <w:rsid w:val="12094AA9"/>
    <w:rsid w:val="122C3030"/>
    <w:rsid w:val="122E2177"/>
    <w:rsid w:val="124B075F"/>
    <w:rsid w:val="12816A5F"/>
    <w:rsid w:val="12841571"/>
    <w:rsid w:val="12D77A00"/>
    <w:rsid w:val="13492A21"/>
    <w:rsid w:val="13672532"/>
    <w:rsid w:val="136D7DC0"/>
    <w:rsid w:val="14185258"/>
    <w:rsid w:val="141B2E67"/>
    <w:rsid w:val="148E4A0C"/>
    <w:rsid w:val="14A17885"/>
    <w:rsid w:val="14BD2CFE"/>
    <w:rsid w:val="14CE1443"/>
    <w:rsid w:val="14ED5ABD"/>
    <w:rsid w:val="15364D1C"/>
    <w:rsid w:val="158D7E90"/>
    <w:rsid w:val="15AC2F73"/>
    <w:rsid w:val="15B52F34"/>
    <w:rsid w:val="15E049BA"/>
    <w:rsid w:val="160D168C"/>
    <w:rsid w:val="1615355E"/>
    <w:rsid w:val="17125CEF"/>
    <w:rsid w:val="17132129"/>
    <w:rsid w:val="178C3C8E"/>
    <w:rsid w:val="17EB54FE"/>
    <w:rsid w:val="18042872"/>
    <w:rsid w:val="182D2F63"/>
    <w:rsid w:val="185F6D12"/>
    <w:rsid w:val="18D84E6C"/>
    <w:rsid w:val="19001571"/>
    <w:rsid w:val="195875D2"/>
    <w:rsid w:val="195D3110"/>
    <w:rsid w:val="196A456C"/>
    <w:rsid w:val="19792614"/>
    <w:rsid w:val="19970B76"/>
    <w:rsid w:val="199F0BD2"/>
    <w:rsid w:val="19BC79D1"/>
    <w:rsid w:val="19D51031"/>
    <w:rsid w:val="1A165947"/>
    <w:rsid w:val="1A264176"/>
    <w:rsid w:val="1A474CA1"/>
    <w:rsid w:val="1AC8397F"/>
    <w:rsid w:val="1B446923"/>
    <w:rsid w:val="1B6B3188"/>
    <w:rsid w:val="1B7A6773"/>
    <w:rsid w:val="1BA73498"/>
    <w:rsid w:val="1BC21C7E"/>
    <w:rsid w:val="1BD80BF5"/>
    <w:rsid w:val="1BD80CA2"/>
    <w:rsid w:val="1C2825C7"/>
    <w:rsid w:val="1C2E454B"/>
    <w:rsid w:val="1C3473F0"/>
    <w:rsid w:val="1CD5639E"/>
    <w:rsid w:val="1D4C39CE"/>
    <w:rsid w:val="1D765872"/>
    <w:rsid w:val="1E043651"/>
    <w:rsid w:val="1E371C9B"/>
    <w:rsid w:val="1E447A43"/>
    <w:rsid w:val="1E5E3382"/>
    <w:rsid w:val="1E6F2DA5"/>
    <w:rsid w:val="1E8056B5"/>
    <w:rsid w:val="1EAA45B3"/>
    <w:rsid w:val="1EAB35A0"/>
    <w:rsid w:val="1EBA3405"/>
    <w:rsid w:val="1EC10891"/>
    <w:rsid w:val="1ED64E30"/>
    <w:rsid w:val="1EF03D4E"/>
    <w:rsid w:val="1F764D8D"/>
    <w:rsid w:val="1FCA14B3"/>
    <w:rsid w:val="1FCD04EB"/>
    <w:rsid w:val="1FD777B4"/>
    <w:rsid w:val="20312787"/>
    <w:rsid w:val="20652B84"/>
    <w:rsid w:val="20A200E4"/>
    <w:rsid w:val="2122396E"/>
    <w:rsid w:val="213630D2"/>
    <w:rsid w:val="21B63AEC"/>
    <w:rsid w:val="21C37BA7"/>
    <w:rsid w:val="21E0015E"/>
    <w:rsid w:val="22AF0C80"/>
    <w:rsid w:val="22EB3FC4"/>
    <w:rsid w:val="23125A98"/>
    <w:rsid w:val="23186DA8"/>
    <w:rsid w:val="23AA1547"/>
    <w:rsid w:val="23C57FD0"/>
    <w:rsid w:val="240767D3"/>
    <w:rsid w:val="24537567"/>
    <w:rsid w:val="24545C15"/>
    <w:rsid w:val="24713E72"/>
    <w:rsid w:val="24AE433B"/>
    <w:rsid w:val="24BC32CF"/>
    <w:rsid w:val="24C44BFD"/>
    <w:rsid w:val="250D7A00"/>
    <w:rsid w:val="256A2D3B"/>
    <w:rsid w:val="2598673B"/>
    <w:rsid w:val="25E56EF8"/>
    <w:rsid w:val="26957CAB"/>
    <w:rsid w:val="26A86578"/>
    <w:rsid w:val="26F21588"/>
    <w:rsid w:val="26FF1540"/>
    <w:rsid w:val="27677991"/>
    <w:rsid w:val="27700723"/>
    <w:rsid w:val="27C569B5"/>
    <w:rsid w:val="27C915CE"/>
    <w:rsid w:val="28212650"/>
    <w:rsid w:val="2865321A"/>
    <w:rsid w:val="286B2EA1"/>
    <w:rsid w:val="288D36A9"/>
    <w:rsid w:val="289922EC"/>
    <w:rsid w:val="28A07505"/>
    <w:rsid w:val="28B20387"/>
    <w:rsid w:val="28CA2361"/>
    <w:rsid w:val="28FA1DC3"/>
    <w:rsid w:val="294D57C7"/>
    <w:rsid w:val="296F0E48"/>
    <w:rsid w:val="29CC4A6C"/>
    <w:rsid w:val="2A7A5774"/>
    <w:rsid w:val="2A9048B1"/>
    <w:rsid w:val="2B0F5533"/>
    <w:rsid w:val="2B364D26"/>
    <w:rsid w:val="2B655CF7"/>
    <w:rsid w:val="2B9D609C"/>
    <w:rsid w:val="2BA771B9"/>
    <w:rsid w:val="2BF94C90"/>
    <w:rsid w:val="2C397806"/>
    <w:rsid w:val="2C6B54A1"/>
    <w:rsid w:val="2CC01656"/>
    <w:rsid w:val="2D3C6FFB"/>
    <w:rsid w:val="2D6473C0"/>
    <w:rsid w:val="2DDF2A76"/>
    <w:rsid w:val="2E233470"/>
    <w:rsid w:val="2E3F13FC"/>
    <w:rsid w:val="2E650620"/>
    <w:rsid w:val="2EAB6F4C"/>
    <w:rsid w:val="2EC919D7"/>
    <w:rsid w:val="2F430D56"/>
    <w:rsid w:val="2F5F3DB0"/>
    <w:rsid w:val="2F68160A"/>
    <w:rsid w:val="2FCB223E"/>
    <w:rsid w:val="303530A1"/>
    <w:rsid w:val="303E06AF"/>
    <w:rsid w:val="306D74CE"/>
    <w:rsid w:val="307918D8"/>
    <w:rsid w:val="30AC63BE"/>
    <w:rsid w:val="30F559F8"/>
    <w:rsid w:val="3115045E"/>
    <w:rsid w:val="311D182A"/>
    <w:rsid w:val="311E36B4"/>
    <w:rsid w:val="312C1DC6"/>
    <w:rsid w:val="315627AC"/>
    <w:rsid w:val="31956633"/>
    <w:rsid w:val="32121B0E"/>
    <w:rsid w:val="32197452"/>
    <w:rsid w:val="32277F9B"/>
    <w:rsid w:val="323B36A0"/>
    <w:rsid w:val="32536669"/>
    <w:rsid w:val="325C7032"/>
    <w:rsid w:val="32B16D8C"/>
    <w:rsid w:val="32FF2751"/>
    <w:rsid w:val="338159F2"/>
    <w:rsid w:val="33872F19"/>
    <w:rsid w:val="33AF7643"/>
    <w:rsid w:val="33C36408"/>
    <w:rsid w:val="33D401E2"/>
    <w:rsid w:val="34207846"/>
    <w:rsid w:val="34541A31"/>
    <w:rsid w:val="34C30480"/>
    <w:rsid w:val="34EF0952"/>
    <w:rsid w:val="3528179D"/>
    <w:rsid w:val="35440CFC"/>
    <w:rsid w:val="355449C0"/>
    <w:rsid w:val="358C79A1"/>
    <w:rsid w:val="358E0851"/>
    <w:rsid w:val="35C55E9F"/>
    <w:rsid w:val="36014A05"/>
    <w:rsid w:val="36422F91"/>
    <w:rsid w:val="36624A8F"/>
    <w:rsid w:val="366A18A8"/>
    <w:rsid w:val="367D542C"/>
    <w:rsid w:val="36B80D5E"/>
    <w:rsid w:val="36BC1424"/>
    <w:rsid w:val="36DE07A1"/>
    <w:rsid w:val="36EF7837"/>
    <w:rsid w:val="370A6E27"/>
    <w:rsid w:val="370E3C20"/>
    <w:rsid w:val="374B0079"/>
    <w:rsid w:val="377320FF"/>
    <w:rsid w:val="379A3C25"/>
    <w:rsid w:val="379F755F"/>
    <w:rsid w:val="37E908F4"/>
    <w:rsid w:val="38146AF7"/>
    <w:rsid w:val="382705F0"/>
    <w:rsid w:val="38360444"/>
    <w:rsid w:val="38417E82"/>
    <w:rsid w:val="387742B4"/>
    <w:rsid w:val="39264495"/>
    <w:rsid w:val="393B47B6"/>
    <w:rsid w:val="39B532AE"/>
    <w:rsid w:val="3A3B1063"/>
    <w:rsid w:val="3A733F7B"/>
    <w:rsid w:val="3A8311E5"/>
    <w:rsid w:val="3AF66734"/>
    <w:rsid w:val="3B0051EA"/>
    <w:rsid w:val="3B2D17A6"/>
    <w:rsid w:val="3B451A19"/>
    <w:rsid w:val="3B4D4259"/>
    <w:rsid w:val="3B786684"/>
    <w:rsid w:val="3BE41228"/>
    <w:rsid w:val="3BFD5582"/>
    <w:rsid w:val="3C084AFC"/>
    <w:rsid w:val="3C287DA2"/>
    <w:rsid w:val="3C387E55"/>
    <w:rsid w:val="3C6821CE"/>
    <w:rsid w:val="3C782AD1"/>
    <w:rsid w:val="3C832198"/>
    <w:rsid w:val="3CC467E9"/>
    <w:rsid w:val="3D3E2D42"/>
    <w:rsid w:val="3D4001A0"/>
    <w:rsid w:val="3D6E10B8"/>
    <w:rsid w:val="3D7C46F6"/>
    <w:rsid w:val="3D8E4352"/>
    <w:rsid w:val="3DCD2FF3"/>
    <w:rsid w:val="3DD935BD"/>
    <w:rsid w:val="3E726E77"/>
    <w:rsid w:val="3E7E7792"/>
    <w:rsid w:val="3E9070D8"/>
    <w:rsid w:val="3EA122A6"/>
    <w:rsid w:val="3EEF5BDC"/>
    <w:rsid w:val="3F3C7397"/>
    <w:rsid w:val="3F7B74E8"/>
    <w:rsid w:val="3FA141F3"/>
    <w:rsid w:val="405245F7"/>
    <w:rsid w:val="405939A2"/>
    <w:rsid w:val="40C94338"/>
    <w:rsid w:val="40D40919"/>
    <w:rsid w:val="40FA418C"/>
    <w:rsid w:val="40FF0F37"/>
    <w:rsid w:val="411526BE"/>
    <w:rsid w:val="415A4D37"/>
    <w:rsid w:val="41CC2DBB"/>
    <w:rsid w:val="41D5789E"/>
    <w:rsid w:val="420C322B"/>
    <w:rsid w:val="42214B96"/>
    <w:rsid w:val="42447D4E"/>
    <w:rsid w:val="426E5C20"/>
    <w:rsid w:val="42707CD6"/>
    <w:rsid w:val="42AF57C5"/>
    <w:rsid w:val="42C64012"/>
    <w:rsid w:val="42CF1373"/>
    <w:rsid w:val="431619A8"/>
    <w:rsid w:val="437B1ECC"/>
    <w:rsid w:val="43CE2903"/>
    <w:rsid w:val="43D32954"/>
    <w:rsid w:val="43F0240F"/>
    <w:rsid w:val="446012BE"/>
    <w:rsid w:val="44F85CAD"/>
    <w:rsid w:val="45971500"/>
    <w:rsid w:val="459B0B72"/>
    <w:rsid w:val="45A41B26"/>
    <w:rsid w:val="460E7FE5"/>
    <w:rsid w:val="460F20E3"/>
    <w:rsid w:val="462974EC"/>
    <w:rsid w:val="464B6D89"/>
    <w:rsid w:val="470E64BB"/>
    <w:rsid w:val="47121E97"/>
    <w:rsid w:val="47186F64"/>
    <w:rsid w:val="47440636"/>
    <w:rsid w:val="475D64F5"/>
    <w:rsid w:val="47B6058B"/>
    <w:rsid w:val="47E57492"/>
    <w:rsid w:val="48104B9C"/>
    <w:rsid w:val="488679F0"/>
    <w:rsid w:val="48A11261"/>
    <w:rsid w:val="48AF642E"/>
    <w:rsid w:val="48BA44DB"/>
    <w:rsid w:val="48CA0BBB"/>
    <w:rsid w:val="49563AFC"/>
    <w:rsid w:val="496029DD"/>
    <w:rsid w:val="49692D1B"/>
    <w:rsid w:val="49715D74"/>
    <w:rsid w:val="49766FBB"/>
    <w:rsid w:val="49CB7D9E"/>
    <w:rsid w:val="4A090A59"/>
    <w:rsid w:val="4A6E1949"/>
    <w:rsid w:val="4A9F5D3A"/>
    <w:rsid w:val="4AA50364"/>
    <w:rsid w:val="4AA64499"/>
    <w:rsid w:val="4AF05169"/>
    <w:rsid w:val="4B334AEF"/>
    <w:rsid w:val="4B38780B"/>
    <w:rsid w:val="4B3E651E"/>
    <w:rsid w:val="4B4D1098"/>
    <w:rsid w:val="4B9906AD"/>
    <w:rsid w:val="4BA57F77"/>
    <w:rsid w:val="4C491443"/>
    <w:rsid w:val="4C4C7539"/>
    <w:rsid w:val="4C6222FA"/>
    <w:rsid w:val="4C8E5515"/>
    <w:rsid w:val="4C8F3727"/>
    <w:rsid w:val="4CCA78A1"/>
    <w:rsid w:val="4CD2770B"/>
    <w:rsid w:val="4D064CBF"/>
    <w:rsid w:val="4D2940D6"/>
    <w:rsid w:val="4D3267B3"/>
    <w:rsid w:val="4D376689"/>
    <w:rsid w:val="4D451FCB"/>
    <w:rsid w:val="4D486759"/>
    <w:rsid w:val="4D957E3D"/>
    <w:rsid w:val="4E3A0EF6"/>
    <w:rsid w:val="4E46724A"/>
    <w:rsid w:val="4E5F7C94"/>
    <w:rsid w:val="4EA73847"/>
    <w:rsid w:val="4EC0624D"/>
    <w:rsid w:val="4F4B5D83"/>
    <w:rsid w:val="4F4B6571"/>
    <w:rsid w:val="4F547AE0"/>
    <w:rsid w:val="4FA72F23"/>
    <w:rsid w:val="4FE87CF7"/>
    <w:rsid w:val="4FEB6F3B"/>
    <w:rsid w:val="500243D3"/>
    <w:rsid w:val="50510F54"/>
    <w:rsid w:val="50A357D2"/>
    <w:rsid w:val="50C57BF7"/>
    <w:rsid w:val="50CC731F"/>
    <w:rsid w:val="50DB30C5"/>
    <w:rsid w:val="50DC633E"/>
    <w:rsid w:val="513D3990"/>
    <w:rsid w:val="51F16F13"/>
    <w:rsid w:val="52160640"/>
    <w:rsid w:val="524C0D3E"/>
    <w:rsid w:val="525E1D5C"/>
    <w:rsid w:val="52732285"/>
    <w:rsid w:val="52A40F84"/>
    <w:rsid w:val="52AF193E"/>
    <w:rsid w:val="532F3302"/>
    <w:rsid w:val="53462E51"/>
    <w:rsid w:val="53476BA9"/>
    <w:rsid w:val="5363012A"/>
    <w:rsid w:val="53641925"/>
    <w:rsid w:val="53AF262E"/>
    <w:rsid w:val="53E940B0"/>
    <w:rsid w:val="544256CC"/>
    <w:rsid w:val="544B4732"/>
    <w:rsid w:val="547737B3"/>
    <w:rsid w:val="54A343D6"/>
    <w:rsid w:val="54B020C8"/>
    <w:rsid w:val="552E405F"/>
    <w:rsid w:val="55556324"/>
    <w:rsid w:val="55754893"/>
    <w:rsid w:val="559239E7"/>
    <w:rsid w:val="55FE1BBD"/>
    <w:rsid w:val="56432DCE"/>
    <w:rsid w:val="5677046C"/>
    <w:rsid w:val="56B750BE"/>
    <w:rsid w:val="56C76078"/>
    <w:rsid w:val="56E76456"/>
    <w:rsid w:val="57043E6A"/>
    <w:rsid w:val="576F0751"/>
    <w:rsid w:val="57A60F5E"/>
    <w:rsid w:val="57CA7747"/>
    <w:rsid w:val="57DA177D"/>
    <w:rsid w:val="581232B1"/>
    <w:rsid w:val="58136ED8"/>
    <w:rsid w:val="588E4105"/>
    <w:rsid w:val="589F274E"/>
    <w:rsid w:val="58AA703A"/>
    <w:rsid w:val="58BF2169"/>
    <w:rsid w:val="58E0315C"/>
    <w:rsid w:val="58EB5400"/>
    <w:rsid w:val="58EF4ED7"/>
    <w:rsid w:val="58F90EDD"/>
    <w:rsid w:val="58FC2E6B"/>
    <w:rsid w:val="59262F20"/>
    <w:rsid w:val="59322C81"/>
    <w:rsid w:val="595221E6"/>
    <w:rsid w:val="59B767D4"/>
    <w:rsid w:val="59CD6696"/>
    <w:rsid w:val="5A12289D"/>
    <w:rsid w:val="5A300044"/>
    <w:rsid w:val="5AE16B1C"/>
    <w:rsid w:val="5B4744A8"/>
    <w:rsid w:val="5B8A79BF"/>
    <w:rsid w:val="5C977F34"/>
    <w:rsid w:val="5CA963AD"/>
    <w:rsid w:val="5CAB7C2D"/>
    <w:rsid w:val="5CAE6E20"/>
    <w:rsid w:val="5CC0249F"/>
    <w:rsid w:val="5CCC17DD"/>
    <w:rsid w:val="5CD46606"/>
    <w:rsid w:val="5D8639BC"/>
    <w:rsid w:val="5DB155B5"/>
    <w:rsid w:val="5DBB5D65"/>
    <w:rsid w:val="5DF332C4"/>
    <w:rsid w:val="5DF5F9C1"/>
    <w:rsid w:val="5E0E053A"/>
    <w:rsid w:val="5E7F79B1"/>
    <w:rsid w:val="5E8C5AB3"/>
    <w:rsid w:val="5EA81E19"/>
    <w:rsid w:val="5EA82F5D"/>
    <w:rsid w:val="5EB17C2C"/>
    <w:rsid w:val="5EDB4154"/>
    <w:rsid w:val="5EDF036C"/>
    <w:rsid w:val="5F0A2E4A"/>
    <w:rsid w:val="5F301E04"/>
    <w:rsid w:val="5F95115F"/>
    <w:rsid w:val="5FB85519"/>
    <w:rsid w:val="6007190D"/>
    <w:rsid w:val="60191BB5"/>
    <w:rsid w:val="604914D9"/>
    <w:rsid w:val="60A53CD5"/>
    <w:rsid w:val="60DA18BA"/>
    <w:rsid w:val="611609BF"/>
    <w:rsid w:val="61313724"/>
    <w:rsid w:val="6148653B"/>
    <w:rsid w:val="61776AD8"/>
    <w:rsid w:val="617C2866"/>
    <w:rsid w:val="618070FD"/>
    <w:rsid w:val="61820E4E"/>
    <w:rsid w:val="618B7B3E"/>
    <w:rsid w:val="61CF0F11"/>
    <w:rsid w:val="62225B8B"/>
    <w:rsid w:val="622A5139"/>
    <w:rsid w:val="622C22C5"/>
    <w:rsid w:val="62755C0D"/>
    <w:rsid w:val="627B2B77"/>
    <w:rsid w:val="62F77CE6"/>
    <w:rsid w:val="63344DB8"/>
    <w:rsid w:val="634A2CF1"/>
    <w:rsid w:val="635051A2"/>
    <w:rsid w:val="63B348B2"/>
    <w:rsid w:val="63C43652"/>
    <w:rsid w:val="63D25B0A"/>
    <w:rsid w:val="63E97B59"/>
    <w:rsid w:val="642A2B4C"/>
    <w:rsid w:val="64375072"/>
    <w:rsid w:val="644C1696"/>
    <w:rsid w:val="64884F4B"/>
    <w:rsid w:val="64C47C0A"/>
    <w:rsid w:val="652E1513"/>
    <w:rsid w:val="656874A6"/>
    <w:rsid w:val="66160AF6"/>
    <w:rsid w:val="66257188"/>
    <w:rsid w:val="66A44448"/>
    <w:rsid w:val="67AC546F"/>
    <w:rsid w:val="67DF5125"/>
    <w:rsid w:val="68E27563"/>
    <w:rsid w:val="69010D1E"/>
    <w:rsid w:val="6923586C"/>
    <w:rsid w:val="6937684E"/>
    <w:rsid w:val="697A6D19"/>
    <w:rsid w:val="69916DA1"/>
    <w:rsid w:val="699E6259"/>
    <w:rsid w:val="69F94784"/>
    <w:rsid w:val="6A31613B"/>
    <w:rsid w:val="6AA8021C"/>
    <w:rsid w:val="6AB05E98"/>
    <w:rsid w:val="6AE97545"/>
    <w:rsid w:val="6B0B7C00"/>
    <w:rsid w:val="6B3335B6"/>
    <w:rsid w:val="6B510922"/>
    <w:rsid w:val="6BB32473"/>
    <w:rsid w:val="6BCE753D"/>
    <w:rsid w:val="6BD555E2"/>
    <w:rsid w:val="6BE311D0"/>
    <w:rsid w:val="6C0027BF"/>
    <w:rsid w:val="6C0A4EA3"/>
    <w:rsid w:val="6C2532C7"/>
    <w:rsid w:val="6C5051FA"/>
    <w:rsid w:val="6D0C4B3A"/>
    <w:rsid w:val="6D5BF604"/>
    <w:rsid w:val="6D79229E"/>
    <w:rsid w:val="6DC06AA0"/>
    <w:rsid w:val="6E853945"/>
    <w:rsid w:val="6E9E1E77"/>
    <w:rsid w:val="6EAC4C8A"/>
    <w:rsid w:val="6EAF339B"/>
    <w:rsid w:val="6EC41C6F"/>
    <w:rsid w:val="6EEA4871"/>
    <w:rsid w:val="6EEE0DE9"/>
    <w:rsid w:val="6F050468"/>
    <w:rsid w:val="6F1572A0"/>
    <w:rsid w:val="6F1E5934"/>
    <w:rsid w:val="6F4D4C8B"/>
    <w:rsid w:val="6F723864"/>
    <w:rsid w:val="6F863803"/>
    <w:rsid w:val="6F9C3EE9"/>
    <w:rsid w:val="6FA5009C"/>
    <w:rsid w:val="6FB937B5"/>
    <w:rsid w:val="6FBD5F33"/>
    <w:rsid w:val="6FEE13C9"/>
    <w:rsid w:val="6FF04F97"/>
    <w:rsid w:val="6FF17888"/>
    <w:rsid w:val="7014350F"/>
    <w:rsid w:val="708F6BDE"/>
    <w:rsid w:val="70BA5016"/>
    <w:rsid w:val="7102686B"/>
    <w:rsid w:val="71121808"/>
    <w:rsid w:val="713B0267"/>
    <w:rsid w:val="71431C84"/>
    <w:rsid w:val="717B1A3A"/>
    <w:rsid w:val="717D71FD"/>
    <w:rsid w:val="718F0794"/>
    <w:rsid w:val="71A570AA"/>
    <w:rsid w:val="71E37512"/>
    <w:rsid w:val="7213050F"/>
    <w:rsid w:val="72222DFD"/>
    <w:rsid w:val="724C7A91"/>
    <w:rsid w:val="725315B0"/>
    <w:rsid w:val="725C7D2B"/>
    <w:rsid w:val="72D7490D"/>
    <w:rsid w:val="73213AD0"/>
    <w:rsid w:val="73A12D54"/>
    <w:rsid w:val="73A722CC"/>
    <w:rsid w:val="73C4473E"/>
    <w:rsid w:val="73EC7A0B"/>
    <w:rsid w:val="740F0C7A"/>
    <w:rsid w:val="741D578E"/>
    <w:rsid w:val="74394792"/>
    <w:rsid w:val="74403B5A"/>
    <w:rsid w:val="744C6042"/>
    <w:rsid w:val="749025BF"/>
    <w:rsid w:val="74A81B9D"/>
    <w:rsid w:val="75491D1B"/>
    <w:rsid w:val="756070AA"/>
    <w:rsid w:val="75736B47"/>
    <w:rsid w:val="75D01B7D"/>
    <w:rsid w:val="76067792"/>
    <w:rsid w:val="76390351"/>
    <w:rsid w:val="76435E29"/>
    <w:rsid w:val="76A81C6A"/>
    <w:rsid w:val="76D60072"/>
    <w:rsid w:val="76F830C0"/>
    <w:rsid w:val="77324FE7"/>
    <w:rsid w:val="77404436"/>
    <w:rsid w:val="777F1434"/>
    <w:rsid w:val="77927508"/>
    <w:rsid w:val="77B73BDF"/>
    <w:rsid w:val="78C85655"/>
    <w:rsid w:val="78E15EBF"/>
    <w:rsid w:val="78EA00BE"/>
    <w:rsid w:val="78F02E8A"/>
    <w:rsid w:val="795549F5"/>
    <w:rsid w:val="79655078"/>
    <w:rsid w:val="79715805"/>
    <w:rsid w:val="79951B0D"/>
    <w:rsid w:val="79BA64DB"/>
    <w:rsid w:val="79BF358F"/>
    <w:rsid w:val="79C75EDC"/>
    <w:rsid w:val="7A003CEC"/>
    <w:rsid w:val="7AEE0CA6"/>
    <w:rsid w:val="7B551252"/>
    <w:rsid w:val="7B93EEBD"/>
    <w:rsid w:val="7BD3437F"/>
    <w:rsid w:val="7BD35589"/>
    <w:rsid w:val="7BE217EA"/>
    <w:rsid w:val="7BE73D72"/>
    <w:rsid w:val="7C44450D"/>
    <w:rsid w:val="7C45732F"/>
    <w:rsid w:val="7CAB6B83"/>
    <w:rsid w:val="7CAEBC1A"/>
    <w:rsid w:val="7CD622BF"/>
    <w:rsid w:val="7D23702C"/>
    <w:rsid w:val="7D70760B"/>
    <w:rsid w:val="7D921593"/>
    <w:rsid w:val="7DB118D4"/>
    <w:rsid w:val="7DB5552F"/>
    <w:rsid w:val="7DBB001A"/>
    <w:rsid w:val="7DEC5B00"/>
    <w:rsid w:val="7E1B71B1"/>
    <w:rsid w:val="7E53674F"/>
    <w:rsid w:val="7E8116C5"/>
    <w:rsid w:val="7E8278F8"/>
    <w:rsid w:val="7EB5782A"/>
    <w:rsid w:val="7EDD07A2"/>
    <w:rsid w:val="7EE846D1"/>
    <w:rsid w:val="7FBC7ADB"/>
    <w:rsid w:val="7FD178C3"/>
    <w:rsid w:val="7FD32E55"/>
    <w:rsid w:val="7FED65C8"/>
    <w:rsid w:val="B5DF9603"/>
    <w:rsid w:val="EFFF1957"/>
    <w:rsid w:val="F5B2ECD5"/>
    <w:rsid w:val="FD9F2B4F"/>
    <w:rsid w:val="FE5FD0EF"/>
    <w:rsid w:val="FFFDD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lang w:val="en-US" w:eastAsia="zh-CN" w:bidi="ar-SA"/>
    </w:rPr>
  </w:style>
  <w:style w:type="paragraph" w:styleId="3">
    <w:name w:val="heading 1"/>
    <w:basedOn w:val="1"/>
    <w:next w:val="1"/>
    <w:link w:val="49"/>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7"/>
    <w:qFormat/>
    <w:uiPriority w:val="0"/>
    <w:pPr>
      <w:keepNext/>
      <w:keepLines/>
      <w:spacing w:line="416" w:lineRule="auto"/>
      <w:jc w:val="center"/>
      <w:outlineLvl w:val="1"/>
    </w:pPr>
    <w:rPr>
      <w:rFonts w:ascii="Cambria" w:hAnsi="Cambria"/>
      <w:b/>
      <w:bCs/>
      <w:kern w:val="0"/>
      <w:sz w:val="32"/>
      <w:szCs w:val="32"/>
    </w:rPr>
  </w:style>
  <w:style w:type="paragraph" w:styleId="5">
    <w:name w:val="heading 3"/>
    <w:basedOn w:val="1"/>
    <w:next w:val="1"/>
    <w:link w:val="50"/>
    <w:qFormat/>
    <w:uiPriority w:val="0"/>
    <w:pPr>
      <w:keepNext/>
      <w:keepLines/>
      <w:spacing w:before="260" w:after="260" w:line="416" w:lineRule="auto"/>
      <w:outlineLvl w:val="2"/>
    </w:pPr>
    <w:rPr>
      <w:b/>
      <w:bCs/>
      <w:sz w:val="32"/>
      <w:szCs w:val="32"/>
    </w:rPr>
  </w:style>
  <w:style w:type="paragraph" w:styleId="6">
    <w:name w:val="heading 4"/>
    <w:basedOn w:val="1"/>
    <w:next w:val="1"/>
    <w:link w:val="5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2" w:lineRule="auto"/>
      <w:outlineLvl w:val="4"/>
    </w:pPr>
    <w:rPr>
      <w:b/>
      <w:bCs/>
      <w:sz w:val="28"/>
      <w:szCs w:val="28"/>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8">
    <w:name w:val="toc 7"/>
    <w:basedOn w:val="1"/>
    <w:next w:val="1"/>
    <w:qFormat/>
    <w:uiPriority w:val="0"/>
    <w:pPr>
      <w:ind w:left="1260"/>
      <w:jc w:val="left"/>
    </w:pPr>
    <w:rPr>
      <w:sz w:val="18"/>
      <w:szCs w:val="18"/>
    </w:rPr>
  </w:style>
  <w:style w:type="paragraph" w:styleId="9">
    <w:name w:val="Normal Indent"/>
    <w:basedOn w:val="1"/>
    <w:qFormat/>
    <w:uiPriority w:val="0"/>
    <w:pPr>
      <w:widowControl/>
      <w:ind w:firstLine="420"/>
      <w:jc w:val="left"/>
    </w:pPr>
    <w:rPr>
      <w:kern w:val="0"/>
    </w:rPr>
  </w:style>
  <w:style w:type="paragraph" w:styleId="10">
    <w:name w:val="Document Map"/>
    <w:basedOn w:val="1"/>
    <w:link w:val="52"/>
    <w:unhideWhenUsed/>
    <w:qFormat/>
    <w:uiPriority w:val="0"/>
    <w:rPr>
      <w:rFonts w:ascii="宋体"/>
      <w:kern w:val="0"/>
      <w:sz w:val="18"/>
      <w:szCs w:val="18"/>
    </w:rPr>
  </w:style>
  <w:style w:type="paragraph" w:styleId="11">
    <w:name w:val="annotation text"/>
    <w:basedOn w:val="1"/>
    <w:semiHidden/>
    <w:unhideWhenUsed/>
    <w:qFormat/>
    <w:uiPriority w:val="99"/>
    <w:pPr>
      <w:jc w:val="left"/>
    </w:pPr>
  </w:style>
  <w:style w:type="paragraph" w:styleId="12">
    <w:name w:val="Body Text 3"/>
    <w:basedOn w:val="1"/>
    <w:link w:val="53"/>
    <w:qFormat/>
    <w:uiPriority w:val="0"/>
    <w:pPr>
      <w:widowControl/>
      <w:ind w:right="-108"/>
    </w:pPr>
    <w:rPr>
      <w:b/>
    </w:rPr>
  </w:style>
  <w:style w:type="paragraph" w:styleId="13">
    <w:name w:val="Body Text"/>
    <w:basedOn w:val="1"/>
    <w:next w:val="1"/>
    <w:link w:val="54"/>
    <w:qFormat/>
    <w:uiPriority w:val="0"/>
    <w:pPr>
      <w:spacing w:after="120"/>
    </w:pPr>
    <w:rPr>
      <w:sz w:val="21"/>
    </w:rPr>
  </w:style>
  <w:style w:type="paragraph" w:styleId="14">
    <w:name w:val="Body Text Indent"/>
    <w:basedOn w:val="1"/>
    <w:link w:val="55"/>
    <w:qFormat/>
    <w:uiPriority w:val="0"/>
    <w:pPr>
      <w:spacing w:after="156" w:afterLines="50" w:line="360" w:lineRule="exact"/>
      <w:ind w:firstLine="480" w:firstLineChars="200"/>
    </w:pPr>
    <w:rPr>
      <w:rFonts w:ascii="宋体" w:hAnsi="宋体"/>
      <w:szCs w:val="24"/>
    </w:rPr>
  </w:style>
  <w:style w:type="paragraph" w:styleId="15">
    <w:name w:val="Block Text"/>
    <w:basedOn w:val="1"/>
    <w:qFormat/>
    <w:uiPriority w:val="0"/>
    <w:pPr>
      <w:spacing w:line="480" w:lineRule="auto"/>
      <w:ind w:left="519" w:leftChars="133" w:right="-62" w:hanging="240" w:hangingChars="100"/>
    </w:pPr>
    <w:rPr>
      <w:rFonts w:hint="eastAsia" w:ascii="宋体" w:hAnsi="宋体"/>
    </w:rPr>
  </w:style>
  <w:style w:type="paragraph" w:styleId="16">
    <w:name w:val="index 4"/>
    <w:basedOn w:val="1"/>
    <w:next w:val="1"/>
    <w:semiHidden/>
    <w:qFormat/>
    <w:uiPriority w:val="0"/>
    <w:pPr>
      <w:ind w:left="600" w:leftChars="600"/>
    </w:pPr>
    <w:rPr>
      <w:sz w:val="21"/>
      <w:szCs w:val="24"/>
    </w:rPr>
  </w:style>
  <w:style w:type="paragraph" w:styleId="17">
    <w:name w:val="toc 5"/>
    <w:basedOn w:val="1"/>
    <w:next w:val="1"/>
    <w:qFormat/>
    <w:uiPriority w:val="0"/>
    <w:pPr>
      <w:ind w:left="840"/>
      <w:jc w:val="left"/>
    </w:pPr>
    <w:rPr>
      <w:sz w:val="18"/>
      <w:szCs w:val="18"/>
    </w:rPr>
  </w:style>
  <w:style w:type="paragraph" w:styleId="18">
    <w:name w:val="toc 3"/>
    <w:basedOn w:val="1"/>
    <w:next w:val="1"/>
    <w:qFormat/>
    <w:uiPriority w:val="39"/>
    <w:pPr>
      <w:ind w:left="420"/>
      <w:jc w:val="left"/>
    </w:pPr>
    <w:rPr>
      <w:i/>
      <w:iCs/>
      <w:sz w:val="20"/>
    </w:rPr>
  </w:style>
  <w:style w:type="paragraph" w:styleId="19">
    <w:name w:val="Plain Text"/>
    <w:basedOn w:val="1"/>
    <w:link w:val="56"/>
    <w:qFormat/>
    <w:uiPriority w:val="0"/>
    <w:rPr>
      <w:rFonts w:ascii="宋体" w:hAnsi="Courier New"/>
      <w:sz w:val="21"/>
      <w:szCs w:val="21"/>
    </w:rPr>
  </w:style>
  <w:style w:type="paragraph" w:styleId="20">
    <w:name w:val="toc 8"/>
    <w:basedOn w:val="1"/>
    <w:next w:val="1"/>
    <w:qFormat/>
    <w:uiPriority w:val="0"/>
    <w:pPr>
      <w:ind w:left="1470"/>
      <w:jc w:val="left"/>
    </w:pPr>
    <w:rPr>
      <w:sz w:val="18"/>
      <w:szCs w:val="18"/>
    </w:rPr>
  </w:style>
  <w:style w:type="paragraph" w:styleId="21">
    <w:name w:val="Date"/>
    <w:basedOn w:val="1"/>
    <w:next w:val="1"/>
    <w:link w:val="57"/>
    <w:qFormat/>
    <w:uiPriority w:val="0"/>
    <w:pPr>
      <w:ind w:left="100" w:leftChars="2500"/>
    </w:pPr>
    <w:rPr>
      <w:sz w:val="21"/>
    </w:rPr>
  </w:style>
  <w:style w:type="paragraph" w:styleId="22">
    <w:name w:val="Body Text Indent 2"/>
    <w:basedOn w:val="1"/>
    <w:link w:val="58"/>
    <w:qFormat/>
    <w:uiPriority w:val="0"/>
    <w:pPr>
      <w:spacing w:afterLines="50" w:line="300" w:lineRule="exact"/>
      <w:ind w:firstLine="480" w:firstLineChars="200"/>
    </w:pPr>
    <w:rPr>
      <w:color w:val="FF0000"/>
      <w:kern w:val="0"/>
      <w:szCs w:val="24"/>
    </w:rPr>
  </w:style>
  <w:style w:type="paragraph" w:styleId="23">
    <w:name w:val="Balloon Text"/>
    <w:basedOn w:val="1"/>
    <w:link w:val="59"/>
    <w:unhideWhenUsed/>
    <w:qFormat/>
    <w:uiPriority w:val="0"/>
    <w:rPr>
      <w:kern w:val="0"/>
      <w:sz w:val="18"/>
      <w:szCs w:val="18"/>
    </w:rPr>
  </w:style>
  <w:style w:type="paragraph" w:styleId="24">
    <w:name w:val="footer"/>
    <w:basedOn w:val="1"/>
    <w:link w:val="60"/>
    <w:qFormat/>
    <w:uiPriority w:val="99"/>
    <w:pPr>
      <w:tabs>
        <w:tab w:val="center" w:pos="4153"/>
        <w:tab w:val="right" w:pos="8306"/>
      </w:tabs>
      <w:snapToGrid w:val="0"/>
      <w:jc w:val="left"/>
    </w:pPr>
    <w:rPr>
      <w:sz w:val="18"/>
      <w:szCs w:val="18"/>
    </w:rPr>
  </w:style>
  <w:style w:type="paragraph" w:styleId="25">
    <w:name w:val="header"/>
    <w:basedOn w:val="1"/>
    <w:link w:val="61"/>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pPr>
      <w:spacing w:before="120" w:after="120"/>
      <w:jc w:val="left"/>
    </w:pPr>
    <w:rPr>
      <w:b/>
      <w:bCs/>
      <w:caps/>
      <w:sz w:val="20"/>
    </w:rPr>
  </w:style>
  <w:style w:type="paragraph" w:styleId="27">
    <w:name w:val="toc 4"/>
    <w:basedOn w:val="1"/>
    <w:next w:val="1"/>
    <w:qFormat/>
    <w:uiPriority w:val="39"/>
    <w:pPr>
      <w:ind w:left="630"/>
      <w:jc w:val="left"/>
    </w:pPr>
    <w:rPr>
      <w:sz w:val="18"/>
      <w:szCs w:val="18"/>
    </w:rPr>
  </w:style>
  <w:style w:type="paragraph" w:styleId="28">
    <w:name w:val="toc 6"/>
    <w:basedOn w:val="1"/>
    <w:next w:val="1"/>
    <w:qFormat/>
    <w:uiPriority w:val="0"/>
    <w:pPr>
      <w:ind w:left="1050"/>
      <w:jc w:val="left"/>
    </w:pPr>
    <w:rPr>
      <w:sz w:val="18"/>
      <w:szCs w:val="18"/>
    </w:rPr>
  </w:style>
  <w:style w:type="paragraph" w:styleId="29">
    <w:name w:val="Body Text Indent 3"/>
    <w:basedOn w:val="1"/>
    <w:link w:val="62"/>
    <w:qFormat/>
    <w:uiPriority w:val="0"/>
    <w:pPr>
      <w:spacing w:line="480" w:lineRule="atLeast"/>
      <w:ind w:firstLine="570"/>
    </w:pPr>
    <w:rPr>
      <w:rFonts w:ascii="宋体" w:hAnsi="宋体"/>
      <w:sz w:val="32"/>
    </w:rPr>
  </w:style>
  <w:style w:type="paragraph" w:styleId="30">
    <w:name w:val="toc 2"/>
    <w:basedOn w:val="1"/>
    <w:next w:val="1"/>
    <w:qFormat/>
    <w:uiPriority w:val="39"/>
    <w:pPr>
      <w:ind w:left="210"/>
      <w:jc w:val="left"/>
    </w:pPr>
    <w:rPr>
      <w:smallCaps/>
      <w:sz w:val="20"/>
    </w:rPr>
  </w:style>
  <w:style w:type="paragraph" w:styleId="31">
    <w:name w:val="toc 9"/>
    <w:basedOn w:val="1"/>
    <w:next w:val="1"/>
    <w:qFormat/>
    <w:uiPriority w:val="0"/>
    <w:pPr>
      <w:ind w:left="1680"/>
      <w:jc w:val="left"/>
    </w:pPr>
    <w:rPr>
      <w:sz w:val="18"/>
      <w:szCs w:val="18"/>
    </w:rPr>
  </w:style>
  <w:style w:type="paragraph" w:styleId="32">
    <w:name w:val="Body Text 2"/>
    <w:basedOn w:val="1"/>
    <w:unhideWhenUsed/>
    <w:qFormat/>
    <w:uiPriority w:val="99"/>
    <w:pPr>
      <w:spacing w:after="120" w:line="480" w:lineRule="auto"/>
    </w:pPr>
  </w:style>
  <w:style w:type="paragraph" w:styleId="33">
    <w:name w:val="HTML Preformatted"/>
    <w:basedOn w:val="1"/>
    <w:link w:val="6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Cs w:val="24"/>
    </w:rPr>
  </w:style>
  <w:style w:type="paragraph" w:styleId="34">
    <w:name w:val="Normal (Web)"/>
    <w:basedOn w:val="1"/>
    <w:qFormat/>
    <w:uiPriority w:val="99"/>
    <w:rPr>
      <w:rFonts w:ascii="宋体" w:hAnsi="宋体" w:cs="宋体"/>
    </w:rPr>
  </w:style>
  <w:style w:type="paragraph" w:styleId="35">
    <w:name w:val="Title"/>
    <w:basedOn w:val="1"/>
    <w:qFormat/>
    <w:uiPriority w:val="0"/>
    <w:pPr>
      <w:jc w:val="center"/>
    </w:pPr>
    <w:rPr>
      <w:kern w:val="0"/>
      <w:sz w:val="30"/>
    </w:rPr>
  </w:style>
  <w:style w:type="paragraph" w:styleId="36">
    <w:name w:val="Body Text First Indent"/>
    <w:basedOn w:val="13"/>
    <w:next w:val="37"/>
    <w:qFormat/>
    <w:uiPriority w:val="0"/>
    <w:pPr>
      <w:ind w:firstLine="420" w:firstLineChars="100"/>
    </w:pPr>
  </w:style>
  <w:style w:type="paragraph" w:styleId="37">
    <w:name w:val="Body Text First Indent 2"/>
    <w:basedOn w:val="14"/>
    <w:qFormat/>
    <w:uiPriority w:val="99"/>
    <w:pPr>
      <w:spacing w:after="120"/>
      <w:ind w:left="420" w:leftChars="200" w:firstLine="420"/>
      <w:jc w:val="left"/>
    </w:pPr>
    <w:rPr>
      <w:sz w:val="20"/>
    </w:r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2"/>
    <w:rPr>
      <w:b/>
    </w:rPr>
  </w:style>
  <w:style w:type="character" w:styleId="42">
    <w:name w:val="page number"/>
    <w:basedOn w:val="40"/>
    <w:qFormat/>
    <w:uiPriority w:val="99"/>
  </w:style>
  <w:style w:type="character" w:styleId="43">
    <w:name w:val="FollowedHyperlink"/>
    <w:basedOn w:val="40"/>
    <w:qFormat/>
    <w:uiPriority w:val="99"/>
    <w:rPr>
      <w:color w:val="800080"/>
      <w:u w:val="single"/>
    </w:rPr>
  </w:style>
  <w:style w:type="character" w:styleId="44">
    <w:name w:val="Emphasis"/>
    <w:qFormat/>
    <w:uiPriority w:val="20"/>
    <w:rPr>
      <w:i/>
      <w:iCs/>
    </w:rPr>
  </w:style>
  <w:style w:type="character" w:styleId="45">
    <w:name w:val="Hyperlink"/>
    <w:basedOn w:val="40"/>
    <w:qFormat/>
    <w:uiPriority w:val="99"/>
    <w:rPr>
      <w:rFonts w:ascii="宋体" w:hAnsi="宋体" w:eastAsia="宋体"/>
      <w:b/>
      <w:color w:val="0000FF"/>
      <w:kern w:val="2"/>
      <w:sz w:val="24"/>
      <w:szCs w:val="24"/>
      <w:u w:val="single"/>
      <w:lang w:val="en-US" w:eastAsia="zh-CN" w:bidi="ar-SA"/>
    </w:rPr>
  </w:style>
  <w:style w:type="character" w:styleId="46">
    <w:name w:val="annotation reference"/>
    <w:basedOn w:val="40"/>
    <w:semiHidden/>
    <w:unhideWhenUsed/>
    <w:qFormat/>
    <w:uiPriority w:val="99"/>
    <w:rPr>
      <w:sz w:val="21"/>
      <w:szCs w:val="21"/>
    </w:rPr>
  </w:style>
  <w:style w:type="character" w:customStyle="1" w:styleId="47">
    <w:name w:val="标题 2 字符"/>
    <w:link w:val="4"/>
    <w:qFormat/>
    <w:uiPriority w:val="0"/>
    <w:rPr>
      <w:rFonts w:ascii="Cambria" w:hAnsi="Cambria"/>
      <w:b/>
      <w:bCs/>
      <w:sz w:val="32"/>
      <w:szCs w:val="32"/>
    </w:rPr>
  </w:style>
  <w:style w:type="paragraph" w:customStyle="1" w:styleId="48">
    <w:name w:val="No Spacing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标题 1 字符"/>
    <w:basedOn w:val="40"/>
    <w:link w:val="3"/>
    <w:qFormat/>
    <w:uiPriority w:val="0"/>
    <w:rPr>
      <w:b/>
      <w:bCs/>
      <w:kern w:val="44"/>
      <w:sz w:val="44"/>
      <w:szCs w:val="44"/>
    </w:rPr>
  </w:style>
  <w:style w:type="character" w:customStyle="1" w:styleId="50">
    <w:name w:val="标题 3 字符"/>
    <w:link w:val="5"/>
    <w:qFormat/>
    <w:uiPriority w:val="0"/>
    <w:rPr>
      <w:b/>
      <w:bCs/>
      <w:kern w:val="2"/>
      <w:sz w:val="32"/>
      <w:szCs w:val="32"/>
    </w:rPr>
  </w:style>
  <w:style w:type="character" w:customStyle="1" w:styleId="51">
    <w:name w:val="标题 4 字符"/>
    <w:basedOn w:val="40"/>
    <w:link w:val="6"/>
    <w:qFormat/>
    <w:uiPriority w:val="0"/>
    <w:rPr>
      <w:rFonts w:ascii="Arial" w:hAnsi="Arial" w:eastAsia="黑体"/>
      <w:b/>
      <w:bCs/>
      <w:kern w:val="2"/>
      <w:sz w:val="28"/>
      <w:szCs w:val="28"/>
    </w:rPr>
  </w:style>
  <w:style w:type="character" w:customStyle="1" w:styleId="52">
    <w:name w:val="文档结构图 字符"/>
    <w:basedOn w:val="40"/>
    <w:link w:val="10"/>
    <w:qFormat/>
    <w:uiPriority w:val="0"/>
    <w:rPr>
      <w:rFonts w:ascii="宋体"/>
      <w:sz w:val="18"/>
      <w:szCs w:val="18"/>
    </w:rPr>
  </w:style>
  <w:style w:type="character" w:customStyle="1" w:styleId="53">
    <w:name w:val="正文文本 3 字符"/>
    <w:basedOn w:val="40"/>
    <w:link w:val="12"/>
    <w:qFormat/>
    <w:uiPriority w:val="0"/>
    <w:rPr>
      <w:b/>
      <w:kern w:val="2"/>
      <w:sz w:val="24"/>
    </w:rPr>
  </w:style>
  <w:style w:type="character" w:customStyle="1" w:styleId="54">
    <w:name w:val="正文文本 字符"/>
    <w:basedOn w:val="40"/>
    <w:link w:val="13"/>
    <w:qFormat/>
    <w:uiPriority w:val="0"/>
    <w:rPr>
      <w:kern w:val="2"/>
      <w:sz w:val="21"/>
    </w:rPr>
  </w:style>
  <w:style w:type="character" w:customStyle="1" w:styleId="55">
    <w:name w:val="正文文本缩进 字符"/>
    <w:basedOn w:val="40"/>
    <w:link w:val="14"/>
    <w:qFormat/>
    <w:uiPriority w:val="0"/>
    <w:rPr>
      <w:rFonts w:ascii="宋体" w:hAnsi="宋体"/>
      <w:kern w:val="2"/>
      <w:sz w:val="24"/>
      <w:szCs w:val="24"/>
    </w:rPr>
  </w:style>
  <w:style w:type="character" w:customStyle="1" w:styleId="56">
    <w:name w:val="纯文本 字符"/>
    <w:basedOn w:val="40"/>
    <w:link w:val="19"/>
    <w:qFormat/>
    <w:uiPriority w:val="0"/>
    <w:rPr>
      <w:rFonts w:ascii="宋体" w:hAnsi="Courier New"/>
      <w:kern w:val="2"/>
      <w:sz w:val="21"/>
      <w:szCs w:val="21"/>
    </w:rPr>
  </w:style>
  <w:style w:type="character" w:customStyle="1" w:styleId="57">
    <w:name w:val="日期 字符"/>
    <w:basedOn w:val="40"/>
    <w:link w:val="21"/>
    <w:qFormat/>
    <w:uiPriority w:val="0"/>
    <w:rPr>
      <w:kern w:val="2"/>
      <w:sz w:val="21"/>
    </w:rPr>
  </w:style>
  <w:style w:type="character" w:customStyle="1" w:styleId="58">
    <w:name w:val="正文文本缩进 2 字符"/>
    <w:basedOn w:val="40"/>
    <w:link w:val="22"/>
    <w:qFormat/>
    <w:uiPriority w:val="0"/>
    <w:rPr>
      <w:color w:val="FF0000"/>
      <w:sz w:val="24"/>
      <w:szCs w:val="24"/>
    </w:rPr>
  </w:style>
  <w:style w:type="character" w:customStyle="1" w:styleId="59">
    <w:name w:val="批注框文本 字符"/>
    <w:basedOn w:val="40"/>
    <w:link w:val="23"/>
    <w:qFormat/>
    <w:uiPriority w:val="0"/>
    <w:rPr>
      <w:sz w:val="18"/>
      <w:szCs w:val="18"/>
    </w:rPr>
  </w:style>
  <w:style w:type="character" w:customStyle="1" w:styleId="60">
    <w:name w:val="页脚 字符"/>
    <w:link w:val="24"/>
    <w:qFormat/>
    <w:uiPriority w:val="99"/>
    <w:rPr>
      <w:kern w:val="2"/>
      <w:sz w:val="18"/>
      <w:szCs w:val="18"/>
    </w:rPr>
  </w:style>
  <w:style w:type="character" w:customStyle="1" w:styleId="61">
    <w:name w:val="页眉 字符"/>
    <w:link w:val="25"/>
    <w:qFormat/>
    <w:uiPriority w:val="99"/>
    <w:rPr>
      <w:kern w:val="2"/>
      <w:sz w:val="18"/>
      <w:szCs w:val="18"/>
    </w:rPr>
  </w:style>
  <w:style w:type="character" w:customStyle="1" w:styleId="62">
    <w:name w:val="正文文本缩进 3 字符"/>
    <w:basedOn w:val="40"/>
    <w:link w:val="29"/>
    <w:qFormat/>
    <w:uiPriority w:val="0"/>
    <w:rPr>
      <w:rFonts w:ascii="宋体" w:hAnsi="宋体"/>
      <w:kern w:val="2"/>
      <w:sz w:val="32"/>
    </w:rPr>
  </w:style>
  <w:style w:type="character" w:customStyle="1" w:styleId="63">
    <w:name w:val="HTML 预设格式 字符"/>
    <w:basedOn w:val="40"/>
    <w:link w:val="33"/>
    <w:qFormat/>
    <w:uiPriority w:val="0"/>
    <w:rPr>
      <w:rFonts w:ascii="Arial" w:hAnsi="Arial"/>
      <w:sz w:val="24"/>
      <w:szCs w:val="24"/>
    </w:rPr>
  </w:style>
  <w:style w:type="character" w:customStyle="1" w:styleId="64">
    <w:name w:val="param-name"/>
    <w:basedOn w:val="40"/>
    <w:qFormat/>
    <w:uiPriority w:val="0"/>
  </w:style>
  <w:style w:type="character" w:customStyle="1" w:styleId="65">
    <w:name w:val="font01"/>
    <w:qFormat/>
    <w:uiPriority w:val="0"/>
    <w:rPr>
      <w:rFonts w:hint="eastAsia" w:ascii="宋体" w:hAnsi="宋体" w:eastAsia="宋体" w:cs="宋体"/>
      <w:color w:val="000000"/>
      <w:sz w:val="18"/>
      <w:szCs w:val="18"/>
      <w:u w:val="none"/>
    </w:rPr>
  </w:style>
  <w:style w:type="character" w:customStyle="1" w:styleId="66">
    <w:name w:val="font71"/>
    <w:basedOn w:val="40"/>
    <w:qFormat/>
    <w:uiPriority w:val="0"/>
    <w:rPr>
      <w:rFonts w:hint="eastAsia" w:ascii="宋体" w:hAnsi="宋体" w:eastAsia="宋体" w:cs="宋体"/>
      <w:color w:val="000000"/>
      <w:sz w:val="20"/>
      <w:szCs w:val="20"/>
      <w:u w:val="none"/>
    </w:rPr>
  </w:style>
  <w:style w:type="character" w:customStyle="1" w:styleId="67">
    <w:name w:val="无间隔 字符"/>
    <w:link w:val="68"/>
    <w:qFormat/>
    <w:uiPriority w:val="1"/>
    <w:rPr>
      <w:sz w:val="22"/>
      <w:szCs w:val="22"/>
      <w:lang w:val="en-US" w:eastAsia="zh-CN" w:bidi="ar-SA"/>
    </w:rPr>
  </w:style>
  <w:style w:type="paragraph" w:styleId="68">
    <w:name w:val="No Spacing"/>
    <w:link w:val="67"/>
    <w:qFormat/>
    <w:uiPriority w:val="1"/>
    <w:rPr>
      <w:rFonts w:ascii="Calibri" w:hAnsi="Calibri" w:eastAsia="宋体" w:cs="Times New Roman"/>
      <w:sz w:val="22"/>
      <w:szCs w:val="22"/>
      <w:lang w:val="en-US" w:eastAsia="zh-CN" w:bidi="ar-SA"/>
    </w:rPr>
  </w:style>
  <w:style w:type="character" w:customStyle="1" w:styleId="69">
    <w:name w:val="Footer-Even Char Char"/>
    <w:qFormat/>
    <w:uiPriority w:val="0"/>
    <w:rPr>
      <w:rFonts w:eastAsia="宋体"/>
      <w:kern w:val="2"/>
      <w:sz w:val="18"/>
      <w:szCs w:val="18"/>
      <w:lang w:val="en-US" w:eastAsia="zh-CN" w:bidi="ar-SA"/>
    </w:rPr>
  </w:style>
  <w:style w:type="character" w:customStyle="1" w:styleId="70">
    <w:name w:val="param-name param-explain"/>
    <w:basedOn w:val="40"/>
    <w:qFormat/>
    <w:uiPriority w:val="0"/>
  </w:style>
  <w:style w:type="character" w:customStyle="1" w:styleId="71">
    <w:name w:val="c-gap-right-small2"/>
    <w:basedOn w:val="40"/>
    <w:qFormat/>
    <w:uiPriority w:val="0"/>
  </w:style>
  <w:style w:type="character" w:customStyle="1" w:styleId="72">
    <w:name w:val="m_11"/>
    <w:basedOn w:val="40"/>
    <w:qFormat/>
    <w:uiPriority w:val="0"/>
  </w:style>
  <w:style w:type="character" w:customStyle="1" w:styleId="73">
    <w:name w:val="unnamed11"/>
    <w:qFormat/>
    <w:uiPriority w:val="0"/>
    <w:rPr>
      <w:rFonts w:hint="eastAsia" w:ascii="宋体" w:hAnsi="宋体" w:eastAsia="宋体"/>
      <w:spacing w:val="288"/>
      <w:sz w:val="21"/>
      <w:szCs w:val="21"/>
    </w:rPr>
  </w:style>
  <w:style w:type="character" w:customStyle="1" w:styleId="74">
    <w:name w:val="m_40"/>
    <w:basedOn w:val="40"/>
    <w:qFormat/>
    <w:uiPriority w:val="0"/>
  </w:style>
  <w:style w:type="character" w:customStyle="1" w:styleId="75">
    <w:name w:val="price price-normal"/>
    <w:basedOn w:val="40"/>
    <w:qFormat/>
    <w:uiPriority w:val="0"/>
  </w:style>
  <w:style w:type="character" w:customStyle="1" w:styleId="76">
    <w:name w:val="font131"/>
    <w:basedOn w:val="40"/>
    <w:qFormat/>
    <w:uiPriority w:val="0"/>
    <w:rPr>
      <w:rFonts w:hint="eastAsia" w:ascii="宋体" w:hAnsi="宋体" w:eastAsia="宋体" w:cs="宋体"/>
      <w:color w:val="000000"/>
      <w:sz w:val="20"/>
      <w:szCs w:val="20"/>
      <w:u w:val="none"/>
    </w:rPr>
  </w:style>
  <w:style w:type="character" w:customStyle="1" w:styleId="77">
    <w:name w:val="纯文本 Char1"/>
    <w:basedOn w:val="40"/>
    <w:qFormat/>
    <w:uiPriority w:val="0"/>
    <w:rPr>
      <w:rFonts w:ascii="宋体" w:hAnsi="Courier New" w:cs="Courier New"/>
      <w:kern w:val="2"/>
      <w:sz w:val="21"/>
      <w:szCs w:val="21"/>
    </w:rPr>
  </w:style>
  <w:style w:type="character" w:customStyle="1" w:styleId="78">
    <w:name w:val="g1"/>
    <w:qFormat/>
    <w:uiPriority w:val="0"/>
    <w:rPr>
      <w:color w:val="008000"/>
    </w:rPr>
  </w:style>
  <w:style w:type="character" w:customStyle="1" w:styleId="79">
    <w:name w:val="note"/>
    <w:basedOn w:val="40"/>
    <w:qFormat/>
    <w:uiPriority w:val="0"/>
  </w:style>
  <w:style w:type="character" w:customStyle="1" w:styleId="80">
    <w:name w:val="普通文字 Char Char2"/>
    <w:qFormat/>
    <w:uiPriority w:val="0"/>
    <w:rPr>
      <w:rFonts w:ascii="宋体" w:hAnsi="Courier New" w:eastAsia="宋体"/>
      <w:kern w:val="2"/>
      <w:sz w:val="21"/>
      <w:lang w:val="en-US" w:eastAsia="zh-CN" w:bidi="ar-SA"/>
    </w:rPr>
  </w:style>
  <w:style w:type="character" w:customStyle="1" w:styleId="81">
    <w:name w:val="price-status4"/>
    <w:qFormat/>
    <w:uiPriority w:val="0"/>
    <w:rPr>
      <w:rFonts w:hint="default" w:ascii="宋体" w:hAnsi="宋体"/>
      <w:color w:val="999999"/>
      <w:sz w:val="18"/>
      <w:szCs w:val="18"/>
    </w:rPr>
  </w:style>
  <w:style w:type="character" w:customStyle="1" w:styleId="82">
    <w:name w:val="font51"/>
    <w:basedOn w:val="40"/>
    <w:qFormat/>
    <w:uiPriority w:val="0"/>
    <w:rPr>
      <w:rFonts w:hint="eastAsia" w:ascii="宋体" w:hAnsi="宋体" w:eastAsia="宋体" w:cs="宋体"/>
      <w:color w:val="FF0000"/>
      <w:sz w:val="20"/>
      <w:szCs w:val="20"/>
      <w:u w:val="none"/>
    </w:rPr>
  </w:style>
  <w:style w:type="character" w:customStyle="1" w:styleId="83">
    <w:name w:val="正文文本缩进 Char1"/>
    <w:basedOn w:val="40"/>
    <w:semiHidden/>
    <w:qFormat/>
    <w:uiPriority w:val="99"/>
    <w:rPr>
      <w:kern w:val="2"/>
      <w:sz w:val="24"/>
    </w:rPr>
  </w:style>
  <w:style w:type="character" w:customStyle="1" w:styleId="84">
    <w:name w:val="font161"/>
    <w:basedOn w:val="40"/>
    <w:qFormat/>
    <w:uiPriority w:val="0"/>
    <w:rPr>
      <w:rFonts w:ascii="Arial" w:hAnsi="Arial" w:cs="Arial"/>
      <w:color w:val="000000"/>
      <w:sz w:val="20"/>
      <w:szCs w:val="20"/>
      <w:u w:val="none"/>
    </w:rPr>
  </w:style>
  <w:style w:type="character" w:customStyle="1" w:styleId="85">
    <w:name w:val="font111"/>
    <w:basedOn w:val="40"/>
    <w:qFormat/>
    <w:uiPriority w:val="0"/>
    <w:rPr>
      <w:rFonts w:hint="default" w:ascii="Times New Roman" w:hAnsi="Times New Roman" w:cs="Times New Roman"/>
      <w:color w:val="000000"/>
      <w:sz w:val="20"/>
      <w:szCs w:val="20"/>
      <w:u w:val="none"/>
    </w:rPr>
  </w:style>
  <w:style w:type="character" w:customStyle="1" w:styleId="86">
    <w:name w:val="apple-converted-space"/>
    <w:basedOn w:val="40"/>
    <w:qFormat/>
    <w:uiPriority w:val="0"/>
  </w:style>
  <w:style w:type="character" w:customStyle="1" w:styleId="87">
    <w:name w:val="font141"/>
    <w:basedOn w:val="40"/>
    <w:qFormat/>
    <w:uiPriority w:val="0"/>
    <w:rPr>
      <w:rFonts w:hint="default" w:ascii="Times New Roman" w:hAnsi="Times New Roman" w:cs="Times New Roman"/>
      <w:color w:val="000000"/>
      <w:sz w:val="20"/>
      <w:szCs w:val="20"/>
      <w:u w:val="none"/>
      <w:vertAlign w:val="superscript"/>
    </w:rPr>
  </w:style>
  <w:style w:type="character" w:customStyle="1" w:styleId="88">
    <w:name w:val="Char Char14"/>
    <w:qFormat/>
    <w:uiPriority w:val="0"/>
    <w:rPr>
      <w:rFonts w:eastAsia="宋体"/>
      <w:kern w:val="2"/>
      <w:sz w:val="18"/>
      <w:szCs w:val="18"/>
      <w:lang w:val="en-US" w:eastAsia="zh-CN" w:bidi="ar-SA"/>
    </w:rPr>
  </w:style>
  <w:style w:type="character" w:customStyle="1" w:styleId="89">
    <w:name w:val="Char Char2"/>
    <w:semiHidden/>
    <w:qFormat/>
    <w:uiPriority w:val="0"/>
    <w:rPr>
      <w:rFonts w:eastAsia="宋体"/>
      <w:kern w:val="2"/>
      <w:sz w:val="18"/>
      <w:szCs w:val="18"/>
      <w:lang w:val="en-US" w:eastAsia="zh-CN" w:bidi="ar-SA"/>
    </w:rPr>
  </w:style>
  <w:style w:type="character" w:customStyle="1" w:styleId="90">
    <w:name w:val="font1"/>
    <w:qFormat/>
    <w:uiPriority w:val="0"/>
    <w:rPr>
      <w:rFonts w:hint="default"/>
      <w:spacing w:val="393"/>
      <w:sz w:val="22"/>
      <w:szCs w:val="22"/>
    </w:rPr>
  </w:style>
  <w:style w:type="character" w:customStyle="1" w:styleId="91">
    <w:name w:val="p0 Char Char"/>
    <w:link w:val="92"/>
    <w:qFormat/>
    <w:uiPriority w:val="0"/>
    <w:rPr>
      <w:sz w:val="21"/>
      <w:szCs w:val="21"/>
    </w:rPr>
  </w:style>
  <w:style w:type="paragraph" w:customStyle="1" w:styleId="92">
    <w:name w:val="p0"/>
    <w:basedOn w:val="1"/>
    <w:link w:val="91"/>
    <w:qFormat/>
    <w:uiPriority w:val="0"/>
    <w:pPr>
      <w:widowControl/>
    </w:pPr>
    <w:rPr>
      <w:kern w:val="0"/>
      <w:sz w:val="21"/>
      <w:szCs w:val="21"/>
    </w:rPr>
  </w:style>
  <w:style w:type="character" w:customStyle="1" w:styleId="93">
    <w:name w:val="Char Char13"/>
    <w:qFormat/>
    <w:uiPriority w:val="0"/>
    <w:rPr>
      <w:rFonts w:eastAsia="宋体"/>
      <w:kern w:val="2"/>
      <w:sz w:val="18"/>
      <w:szCs w:val="18"/>
      <w:lang w:val="en-US" w:eastAsia="zh-CN" w:bidi="ar-SA"/>
    </w:rPr>
  </w:style>
  <w:style w:type="paragraph" w:customStyle="1" w:styleId="94">
    <w:name w:val="p15"/>
    <w:basedOn w:val="1"/>
    <w:qFormat/>
    <w:uiPriority w:val="99"/>
    <w:pPr>
      <w:widowControl/>
    </w:pPr>
    <w:rPr>
      <w:rFonts w:ascii="Times New Roman" w:hAnsi="Times New Roman"/>
      <w:kern w:val="0"/>
      <w:szCs w:val="21"/>
    </w:rPr>
  </w:style>
  <w:style w:type="paragraph" w:customStyle="1" w:styleId="9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4"/>
    </w:rPr>
  </w:style>
  <w:style w:type="paragraph" w:customStyle="1" w:styleId="96">
    <w:name w:val="xl1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97">
    <w:name w:val="xl1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98">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1"/>
      <w:szCs w:val="21"/>
    </w:rPr>
  </w:style>
  <w:style w:type="paragraph" w:customStyle="1" w:styleId="99">
    <w:name w:val="xl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10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1">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1"/>
      <w:szCs w:val="21"/>
    </w:rPr>
  </w:style>
  <w:style w:type="paragraph" w:customStyle="1" w:styleId="102">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3">
    <w:name w:val="正文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4">
    <w:name w:val="正文样式"/>
    <w:basedOn w:val="1"/>
    <w:qFormat/>
    <w:uiPriority w:val="0"/>
    <w:pPr>
      <w:ind w:firstLine="400" w:firstLineChars="200"/>
    </w:pPr>
    <w:rPr>
      <w:kern w:val="0"/>
      <w:sz w:val="20"/>
    </w:rPr>
  </w:style>
  <w:style w:type="paragraph" w:customStyle="1" w:styleId="10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0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107">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08">
    <w:name w:val="xl18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9">
    <w:name w:val="xl1857"/>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0">
    <w:name w:val="fltimg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11">
    <w:name w:val="xl18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3">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1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6">
    <w:name w:val="Char1"/>
    <w:basedOn w:val="1"/>
    <w:qFormat/>
    <w:uiPriority w:val="0"/>
    <w:rPr>
      <w:sz w:val="21"/>
      <w:szCs w:val="24"/>
    </w:rPr>
  </w:style>
  <w:style w:type="paragraph" w:customStyle="1" w:styleId="117">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8">
    <w:name w:val="xl18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9">
    <w:name w:val="xl5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20">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121">
    <w:name w:val="xl150"/>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2">
    <w:name w:val="xl14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24">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126">
    <w:name w:val="xl18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27">
    <w:name w:val="xl1833"/>
    <w:basedOn w:val="1"/>
    <w:qFormat/>
    <w:uiPriority w:val="0"/>
    <w:pPr>
      <w:widowControl/>
      <w:shd w:val="clear" w:color="000000" w:fill="FFFFFF"/>
      <w:spacing w:before="100" w:beforeAutospacing="1" w:after="100" w:afterAutospacing="1"/>
      <w:jc w:val="center"/>
    </w:pPr>
    <w:rPr>
      <w:rFonts w:ascii="宋体" w:hAnsi="宋体" w:cs="宋体"/>
      <w:kern w:val="0"/>
      <w:sz w:val="20"/>
    </w:rPr>
  </w:style>
  <w:style w:type="paragraph" w:customStyle="1" w:styleId="128">
    <w:name w:val="xl18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12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30">
    <w:name w:val="xl16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131">
    <w:name w:val="xl1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32">
    <w:name w:val="xl185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3">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34">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5">
    <w:name w:val="xl18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6">
    <w:name w:val="xl36"/>
    <w:basedOn w:val="1"/>
    <w:qFormat/>
    <w:uiPriority w:val="0"/>
    <w:pPr>
      <w:widowControl/>
      <w:spacing w:before="100" w:after="100"/>
      <w:jc w:val="center"/>
    </w:pPr>
    <w:rPr>
      <w:rFonts w:hint="eastAsia" w:ascii="宋体" w:hAnsi="宋体"/>
      <w:kern w:val="0"/>
    </w:rPr>
  </w:style>
  <w:style w:type="paragraph" w:customStyle="1" w:styleId="13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28"/>
      <w:szCs w:val="28"/>
    </w:rPr>
  </w:style>
  <w:style w:type="paragraph" w:customStyle="1" w:styleId="138">
    <w:name w:val="标题3"/>
    <w:basedOn w:val="5"/>
    <w:qFormat/>
    <w:uiPriority w:val="0"/>
    <w:pPr>
      <w:spacing w:before="0" w:after="0" w:line="240" w:lineRule="auto"/>
      <w:jc w:val="left"/>
    </w:pPr>
    <w:rPr>
      <w:sz w:val="28"/>
    </w:rPr>
  </w:style>
  <w:style w:type="paragraph" w:customStyle="1" w:styleId="139">
    <w:name w:val="xl18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40">
    <w:name w:val="xl18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41">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4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3">
    <w:name w:val="样式5"/>
    <w:basedOn w:val="16"/>
    <w:qFormat/>
    <w:uiPriority w:val="0"/>
    <w:pPr>
      <w:autoSpaceDE w:val="0"/>
      <w:autoSpaceDN w:val="0"/>
      <w:adjustRightInd w:val="0"/>
      <w:spacing w:line="560" w:lineRule="exact"/>
      <w:jc w:val="center"/>
    </w:pPr>
    <w:rPr>
      <w:rFonts w:eastAsia="黑体"/>
      <w:b/>
      <w:bCs/>
      <w:sz w:val="44"/>
      <w:szCs w:val="44"/>
      <w:lang w:val="zh-CN"/>
    </w:rPr>
  </w:style>
  <w:style w:type="paragraph" w:customStyle="1" w:styleId="144">
    <w:name w:val="xl128"/>
    <w:basedOn w:val="1"/>
    <w:qFormat/>
    <w:uiPriority w:val="0"/>
    <w:pPr>
      <w:widowControl/>
      <w:shd w:val="clear" w:color="000000" w:fill="FFFFFF"/>
      <w:spacing w:before="100" w:beforeAutospacing="1" w:after="100" w:afterAutospacing="1"/>
      <w:jc w:val="left"/>
    </w:pPr>
    <w:rPr>
      <w:rFonts w:ascii="宋体" w:hAnsi="宋体" w:cs="宋体"/>
      <w:kern w:val="0"/>
      <w:szCs w:val="24"/>
    </w:rPr>
  </w:style>
  <w:style w:type="paragraph" w:customStyle="1" w:styleId="145">
    <w:name w:val="Char Char Char Char"/>
    <w:basedOn w:val="1"/>
    <w:next w:val="1"/>
    <w:qFormat/>
    <w:uiPriority w:val="0"/>
    <w:pPr>
      <w:shd w:val="clear" w:color="auto" w:fill="000080"/>
    </w:pPr>
    <w:rPr>
      <w:rFonts w:ascii="Tahoma" w:hAnsi="Tahoma"/>
      <w:szCs w:val="24"/>
    </w:rPr>
  </w:style>
  <w:style w:type="paragraph" w:customStyle="1" w:styleId="146">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1"/>
      <w:szCs w:val="21"/>
    </w:rPr>
  </w:style>
  <w:style w:type="paragraph" w:customStyle="1" w:styleId="147">
    <w:name w:val="Char1 Char Char Char Char Char Char"/>
    <w:basedOn w:val="1"/>
    <w:qFormat/>
    <w:uiPriority w:val="0"/>
  </w:style>
  <w:style w:type="paragraph" w:customStyle="1" w:styleId="148">
    <w:name w:val="xl18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49">
    <w:name w:val="reader-word-layer reader-word-s1-5"/>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50">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 w:val="28"/>
      <w:szCs w:val="28"/>
    </w:rPr>
  </w:style>
  <w:style w:type="paragraph" w:customStyle="1" w:styleId="15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2">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1"/>
      <w:szCs w:val="21"/>
    </w:rPr>
  </w:style>
  <w:style w:type="paragraph" w:customStyle="1" w:styleId="153">
    <w:name w:val="imgc01"/>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54">
    <w:name w:val="南通方案正文"/>
    <w:basedOn w:val="1"/>
    <w:qFormat/>
    <w:uiPriority w:val="0"/>
    <w:pPr>
      <w:spacing w:line="360" w:lineRule="auto"/>
      <w:ind w:firstLine="480" w:firstLineChars="200"/>
    </w:pPr>
  </w:style>
  <w:style w:type="paragraph" w:customStyle="1" w:styleId="155">
    <w:name w:val="xl1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56">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57">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color w:val="000000"/>
      <w:kern w:val="0"/>
      <w:szCs w:val="24"/>
    </w:rPr>
  </w:style>
  <w:style w:type="paragraph" w:customStyle="1" w:styleId="158">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9">
    <w:name w:val="xl1821"/>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160">
    <w:name w:val="xl18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6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_GB2312" w:hAnsi="宋体" w:eastAsia="仿宋_GB2312" w:cs="宋体"/>
      <w:color w:val="000000"/>
      <w:kern w:val="0"/>
      <w:sz w:val="28"/>
      <w:szCs w:val="28"/>
    </w:rPr>
  </w:style>
  <w:style w:type="paragraph" w:customStyle="1" w:styleId="162">
    <w:name w:val="xl1856"/>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63">
    <w:name w:val="标题4"/>
    <w:basedOn w:val="1"/>
    <w:qFormat/>
    <w:uiPriority w:val="0"/>
    <w:pPr>
      <w:spacing w:line="440" w:lineRule="exact"/>
      <w:jc w:val="center"/>
    </w:pPr>
    <w:rPr>
      <w:rFonts w:ascii="宋体" w:hAnsi="宋体"/>
      <w:b/>
      <w:bCs/>
      <w:sz w:val="36"/>
      <w:szCs w:val="21"/>
    </w:rPr>
  </w:style>
  <w:style w:type="paragraph" w:customStyle="1" w:styleId="164">
    <w:name w:val="xl1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65">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1"/>
      <w:szCs w:val="21"/>
    </w:rPr>
  </w:style>
  <w:style w:type="paragraph" w:customStyle="1" w:styleId="166">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67">
    <w:name w:val="xl1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20"/>
    </w:rPr>
  </w:style>
  <w:style w:type="paragraph" w:customStyle="1" w:styleId="168">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69">
    <w:name w:val="xl18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70">
    <w:name w:val="xl180"/>
    <w:basedOn w:val="1"/>
    <w:qFormat/>
    <w:uiPriority w:val="0"/>
    <w:pPr>
      <w:widowControl/>
      <w:shd w:val="clear" w:color="000000" w:fill="FFFFFF"/>
      <w:spacing w:before="100" w:beforeAutospacing="1" w:after="100" w:afterAutospacing="1"/>
      <w:jc w:val="left"/>
    </w:pPr>
    <w:rPr>
      <w:rFonts w:ascii="宋体" w:hAnsi="宋体" w:cs="宋体"/>
      <w:color w:val="000000"/>
      <w:kern w:val="0"/>
      <w:szCs w:val="24"/>
    </w:rPr>
  </w:style>
  <w:style w:type="paragraph" w:customStyle="1" w:styleId="17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172">
    <w:name w:val="xl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仿宋_GB2312" w:hAnsi="宋体" w:eastAsia="仿宋_GB2312" w:cs="宋体"/>
      <w:b/>
      <w:bCs/>
      <w:kern w:val="0"/>
      <w:szCs w:val="24"/>
    </w:rPr>
  </w:style>
  <w:style w:type="paragraph" w:customStyle="1" w:styleId="173">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17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5">
    <w:name w:val="xl18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76">
    <w:name w:val="xl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77">
    <w:name w:val="font8"/>
    <w:basedOn w:val="1"/>
    <w:qFormat/>
    <w:uiPriority w:val="0"/>
    <w:pPr>
      <w:widowControl/>
      <w:spacing w:before="100" w:beforeAutospacing="1" w:after="100" w:afterAutospacing="1"/>
      <w:jc w:val="left"/>
    </w:pPr>
    <w:rPr>
      <w:kern w:val="0"/>
      <w:szCs w:val="24"/>
    </w:rPr>
  </w:style>
  <w:style w:type="paragraph" w:customStyle="1" w:styleId="178">
    <w:name w:val="xl184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79">
    <w:name w:val="xl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80">
    <w:name w:val="xl184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1">
    <w:name w:val="xl18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新宋体" w:hAnsi="新宋体" w:eastAsia="新宋体" w:cs="宋体"/>
      <w:kern w:val="0"/>
      <w:sz w:val="20"/>
    </w:rPr>
  </w:style>
  <w:style w:type="paragraph" w:customStyle="1" w:styleId="182">
    <w:name w:val="xl1854"/>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83">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8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8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28"/>
      <w:szCs w:val="28"/>
    </w:rPr>
  </w:style>
  <w:style w:type="paragraph" w:customStyle="1" w:styleId="186">
    <w:name w:val="xl18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7">
    <w:name w:val="xl1820"/>
    <w:basedOn w:val="1"/>
    <w:qFormat/>
    <w:uiPriority w:val="0"/>
    <w:pPr>
      <w:widowControl/>
      <w:spacing w:before="100" w:beforeAutospacing="1" w:after="100" w:afterAutospacing="1"/>
      <w:jc w:val="center"/>
    </w:pPr>
    <w:rPr>
      <w:rFonts w:ascii="宋体" w:hAnsi="宋体" w:cs="宋体"/>
      <w:b/>
      <w:bCs/>
      <w:kern w:val="0"/>
      <w:szCs w:val="24"/>
    </w:rPr>
  </w:style>
  <w:style w:type="paragraph" w:customStyle="1" w:styleId="188">
    <w:name w:val="xl18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9">
    <w:name w:val="xl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190">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1"/>
      <w:szCs w:val="21"/>
    </w:rPr>
  </w:style>
  <w:style w:type="paragraph" w:customStyle="1" w:styleId="191">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192">
    <w:name w:val="xl1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93">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Cs w:val="24"/>
    </w:rPr>
  </w:style>
  <w:style w:type="paragraph" w:customStyle="1" w:styleId="194">
    <w:name w:val="样式4"/>
    <w:basedOn w:val="6"/>
    <w:qFormat/>
    <w:uiPriority w:val="0"/>
    <w:pPr>
      <w:widowControl/>
      <w:jc w:val="left"/>
    </w:pPr>
    <w:rPr>
      <w:rFonts w:eastAsia="仿宋_GB2312"/>
      <w:sz w:val="26"/>
      <w:szCs w:val="26"/>
    </w:rPr>
  </w:style>
  <w:style w:type="paragraph" w:customStyle="1" w:styleId="195">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96">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9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98">
    <w:name w:val="reader-word-layer reader-word-s1-9"/>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99">
    <w:name w:val="xl127"/>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 w:type="paragraph" w:customStyle="1" w:styleId="200">
    <w:name w:val="xl18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01">
    <w:name w:val="liststylea"/>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0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3">
    <w:name w:val="xl178"/>
    <w:basedOn w:val="1"/>
    <w:qFormat/>
    <w:uiPriority w:val="0"/>
    <w:pPr>
      <w:widowControl/>
      <w:shd w:val="clear" w:color="000000" w:fill="FFFFFF"/>
      <w:spacing w:before="100" w:beforeAutospacing="1" w:after="100" w:afterAutospacing="1"/>
      <w:jc w:val="center"/>
    </w:pPr>
    <w:rPr>
      <w:rFonts w:ascii="宋体" w:hAnsi="宋体" w:cs="宋体"/>
      <w:color w:val="000000"/>
      <w:kern w:val="0"/>
      <w:szCs w:val="24"/>
    </w:rPr>
  </w:style>
  <w:style w:type="paragraph" w:customStyle="1" w:styleId="204">
    <w:name w:val="xl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05">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06">
    <w:name w:val="xl186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07">
    <w:name w:val="xl134"/>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20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8"/>
      <w:szCs w:val="28"/>
    </w:rPr>
  </w:style>
  <w:style w:type="paragraph" w:customStyle="1" w:styleId="209">
    <w:name w:val="xl133"/>
    <w:basedOn w:val="1"/>
    <w:qFormat/>
    <w:uiPriority w:val="0"/>
    <w:pPr>
      <w:widowControl/>
      <w:spacing w:before="100" w:beforeAutospacing="1" w:after="100" w:afterAutospacing="1"/>
      <w:jc w:val="center"/>
    </w:pPr>
    <w:rPr>
      <w:rFonts w:ascii="宋体" w:hAnsi="宋体" w:cs="宋体"/>
      <w:b/>
      <w:bCs/>
      <w:color w:val="000000"/>
      <w:kern w:val="0"/>
      <w:sz w:val="20"/>
    </w:rPr>
  </w:style>
  <w:style w:type="paragraph" w:customStyle="1" w:styleId="210">
    <w:name w:val="font11"/>
    <w:basedOn w:val="1"/>
    <w:qFormat/>
    <w:uiPriority w:val="0"/>
    <w:pPr>
      <w:widowControl/>
      <w:spacing w:before="100" w:beforeAutospacing="1" w:after="100" w:afterAutospacing="1"/>
      <w:jc w:val="left"/>
    </w:pPr>
    <w:rPr>
      <w:rFonts w:ascii="ˎ̥" w:hAnsi="ˎ̥" w:cs="宋体"/>
      <w:kern w:val="0"/>
      <w:sz w:val="21"/>
      <w:szCs w:val="21"/>
    </w:rPr>
  </w:style>
  <w:style w:type="paragraph" w:customStyle="1" w:styleId="211">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12">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21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4">
    <w:name w:val="unnamed1"/>
    <w:basedOn w:val="1"/>
    <w:qFormat/>
    <w:uiPriority w:val="0"/>
    <w:pPr>
      <w:widowControl/>
      <w:spacing w:before="100" w:beforeAutospacing="1" w:after="100" w:afterAutospacing="1" w:line="288" w:lineRule="auto"/>
      <w:jc w:val="left"/>
    </w:pPr>
    <w:rPr>
      <w:rFonts w:hint="eastAsia" w:ascii="宋体" w:hAnsi="宋体"/>
      <w:kern w:val="0"/>
      <w:sz w:val="21"/>
      <w:szCs w:val="21"/>
    </w:rPr>
  </w:style>
  <w:style w:type="paragraph" w:customStyle="1" w:styleId="215">
    <w:name w:val="xl183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1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Cs w:val="24"/>
    </w:rPr>
  </w:style>
  <w:style w:type="paragraph" w:customStyle="1" w:styleId="217">
    <w:name w:val="xl1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1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9">
    <w:name w:val="Char Char1 Char Char Char Char1"/>
    <w:basedOn w:val="1"/>
    <w:qFormat/>
    <w:uiPriority w:val="0"/>
    <w:pPr>
      <w:widowControl/>
      <w:wordWrap w:val="0"/>
      <w:autoSpaceDE w:val="0"/>
      <w:autoSpaceDN w:val="0"/>
      <w:spacing w:before="156" w:beforeLines="50" w:line="300" w:lineRule="exact"/>
      <w:ind w:firstLine="200" w:firstLineChars="200"/>
    </w:pPr>
    <w:rPr>
      <w:sz w:val="21"/>
    </w:rPr>
  </w:style>
  <w:style w:type="paragraph" w:customStyle="1" w:styleId="220">
    <w:name w:val="reader-word-layer reader-word-s1-4"/>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2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22">
    <w:name w:val="Char Char Char Char Char Char1 Char"/>
    <w:basedOn w:val="1"/>
    <w:qFormat/>
    <w:uiPriority w:val="0"/>
    <w:pPr>
      <w:widowControl/>
      <w:spacing w:after="160" w:line="240" w:lineRule="exact"/>
      <w:jc w:val="left"/>
    </w:pPr>
    <w:rPr>
      <w:rFonts w:ascii="Arial" w:hAnsi="Arial" w:eastAsia="楷体_GB2312" w:cs="Verdana"/>
      <w:b/>
      <w:kern w:val="0"/>
      <w:szCs w:val="24"/>
      <w:lang w:eastAsia="en-US"/>
    </w:rPr>
  </w:style>
  <w:style w:type="paragraph" w:customStyle="1" w:styleId="223">
    <w:name w:val="Char Char Char"/>
    <w:basedOn w:val="1"/>
    <w:qFormat/>
    <w:uiPriority w:val="0"/>
    <w:rPr>
      <w:rFonts w:ascii="Tahoma" w:hAnsi="Tahoma"/>
    </w:rPr>
  </w:style>
  <w:style w:type="paragraph" w:customStyle="1" w:styleId="224">
    <w:name w:val="xl153"/>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25">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2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2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228">
    <w:name w:val="Char Char Char Char Char Char Char"/>
    <w:basedOn w:val="1"/>
    <w:qFormat/>
    <w:uiPriority w:val="0"/>
  </w:style>
  <w:style w:type="paragraph" w:customStyle="1" w:styleId="229">
    <w:name w:val="页脚1"/>
    <w:basedOn w:val="1"/>
    <w:qFormat/>
    <w:uiPriority w:val="0"/>
    <w:pPr>
      <w:tabs>
        <w:tab w:val="center" w:pos="4153"/>
        <w:tab w:val="right" w:pos="8306"/>
      </w:tabs>
      <w:snapToGrid w:val="0"/>
      <w:jc w:val="left"/>
    </w:pPr>
    <w:rPr>
      <w:sz w:val="18"/>
      <w:szCs w:val="18"/>
    </w:rPr>
  </w:style>
  <w:style w:type="paragraph" w:customStyle="1" w:styleId="230">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3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32">
    <w:name w:val="xl185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3">
    <w:name w:val="Char"/>
    <w:basedOn w:val="1"/>
    <w:next w:val="1"/>
    <w:qFormat/>
    <w:uiPriority w:val="0"/>
    <w:pPr>
      <w:widowControl/>
      <w:spacing w:after="160" w:line="240" w:lineRule="exact"/>
      <w:jc w:val="left"/>
    </w:pPr>
    <w:rPr>
      <w:rFonts w:ascii="Verdana" w:hAnsi="Verdana"/>
      <w:kern w:val="0"/>
      <w:sz w:val="20"/>
      <w:lang w:eastAsia="en-US"/>
    </w:rPr>
  </w:style>
  <w:style w:type="paragraph" w:customStyle="1" w:styleId="234">
    <w:name w:val="_Style 22"/>
    <w:basedOn w:val="1"/>
    <w:qFormat/>
    <w:uiPriority w:val="0"/>
    <w:pPr>
      <w:widowControl/>
      <w:snapToGrid w:val="0"/>
      <w:spacing w:after="160" w:line="360" w:lineRule="auto"/>
      <w:jc w:val="left"/>
    </w:pPr>
    <w:rPr>
      <w:sz w:val="21"/>
    </w:rPr>
  </w:style>
  <w:style w:type="paragraph" w:customStyle="1" w:styleId="235">
    <w:name w:val="xl1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6">
    <w:name w:val="_Style 6"/>
    <w:basedOn w:val="1"/>
    <w:qFormat/>
    <w:uiPriority w:val="0"/>
    <w:pPr>
      <w:numPr>
        <w:ilvl w:val="0"/>
        <w:numId w:val="1"/>
      </w:numPr>
    </w:pPr>
    <w:rPr>
      <w:rFonts w:eastAsia="仿宋"/>
      <w:szCs w:val="24"/>
    </w:rPr>
  </w:style>
  <w:style w:type="paragraph" w:customStyle="1" w:styleId="23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23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4"/>
    </w:rPr>
  </w:style>
  <w:style w:type="paragraph" w:customStyle="1" w:styleId="239">
    <w:name w:val="xl18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0">
    <w:name w:val="xl1859"/>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1">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2">
    <w:name w:val="样式2"/>
    <w:basedOn w:val="1"/>
    <w:qFormat/>
    <w:uiPriority w:val="0"/>
    <w:pPr>
      <w:tabs>
        <w:tab w:val="left" w:pos="425"/>
      </w:tabs>
      <w:ind w:left="425" w:hanging="425"/>
    </w:pPr>
    <w:rPr>
      <w:sz w:val="21"/>
    </w:rPr>
  </w:style>
  <w:style w:type="paragraph" w:customStyle="1" w:styleId="243">
    <w:name w:val="xl185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4">
    <w:name w:val="p011"/>
    <w:basedOn w:val="1"/>
    <w:unhideWhenUsed/>
    <w:qFormat/>
    <w:uiPriority w:val="99"/>
    <w:pPr>
      <w:widowControl/>
    </w:pPr>
    <w:rPr>
      <w:rFonts w:hint="eastAsia"/>
      <w:sz w:val="21"/>
    </w:rPr>
  </w:style>
  <w:style w:type="paragraph" w:customStyle="1" w:styleId="245">
    <w:name w:val="xl15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46">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247">
    <w:name w:val="xl18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4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4"/>
    </w:rPr>
  </w:style>
  <w:style w:type="paragraph" w:customStyle="1" w:styleId="24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Cs w:val="24"/>
    </w:rPr>
  </w:style>
  <w:style w:type="paragraph" w:customStyle="1" w:styleId="250">
    <w:name w:val="xl18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eastAsia="仿宋_GB2312" w:cs="宋体"/>
      <w:kern w:val="0"/>
      <w:szCs w:val="24"/>
    </w:rPr>
  </w:style>
  <w:style w:type="paragraph" w:customStyle="1" w:styleId="25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53">
    <w:name w:val="xl1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5">
    <w:name w:val="Char Char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256">
    <w:name w:val="xl5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57">
    <w:name w:val="xl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58">
    <w:name w:val="xl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259">
    <w:name w:val="xl18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60">
    <w:name w:val="xl1861"/>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6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62">
    <w:name w:val="Char Char Char1"/>
    <w:basedOn w:val="1"/>
    <w:qFormat/>
    <w:uiPriority w:val="0"/>
    <w:rPr>
      <w:rFonts w:ascii="Tahoma" w:hAnsi="Tahoma"/>
    </w:rPr>
  </w:style>
  <w:style w:type="paragraph" w:customStyle="1" w:styleId="263">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64">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65">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66">
    <w:name w:val="proatt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67">
    <w:name w:val="文档正文"/>
    <w:basedOn w:val="1"/>
    <w:qFormat/>
    <w:uiPriority w:val="0"/>
    <w:pPr>
      <w:adjustRightInd w:val="0"/>
      <w:spacing w:line="312" w:lineRule="atLeast"/>
      <w:ind w:firstLine="567"/>
      <w:textAlignment w:val="baseline"/>
    </w:pPr>
    <w:rPr>
      <w:rFonts w:ascii="长城仿宋" w:eastAsia="长城仿宋"/>
      <w:kern w:val="0"/>
      <w:sz w:val="28"/>
    </w:rPr>
  </w:style>
  <w:style w:type="paragraph" w:customStyle="1" w:styleId="268">
    <w:name w:val="xl1834"/>
    <w:basedOn w:val="1"/>
    <w:qFormat/>
    <w:uiPriority w:val="0"/>
    <w:pPr>
      <w:widowControl/>
      <w:shd w:val="clear" w:color="000000" w:fill="FFFFFF"/>
      <w:spacing w:before="100" w:beforeAutospacing="1" w:after="100" w:afterAutospacing="1"/>
      <w:jc w:val="left"/>
    </w:pPr>
    <w:rPr>
      <w:rFonts w:ascii="宋体" w:hAnsi="宋体" w:cs="宋体"/>
      <w:kern w:val="0"/>
      <w:sz w:val="20"/>
    </w:rPr>
  </w:style>
  <w:style w:type="paragraph" w:customStyle="1" w:styleId="269">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70">
    <w:name w:val="liststylea1"/>
    <w:basedOn w:val="1"/>
    <w:qFormat/>
    <w:uiPriority w:val="0"/>
    <w:pPr>
      <w:widowControl/>
      <w:spacing w:after="63"/>
      <w:jc w:val="left"/>
    </w:pPr>
    <w:rPr>
      <w:rFonts w:ascii="宋体" w:hAnsi="宋体" w:cs="宋体"/>
      <w:b/>
      <w:bCs/>
      <w:kern w:val="0"/>
      <w:szCs w:val="24"/>
    </w:rPr>
  </w:style>
  <w:style w:type="paragraph" w:customStyle="1" w:styleId="271">
    <w:name w:val="xl1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7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 w:val="28"/>
      <w:szCs w:val="28"/>
    </w:rPr>
  </w:style>
  <w:style w:type="paragraph" w:customStyle="1" w:styleId="27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4">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 w:val="28"/>
      <w:szCs w:val="28"/>
    </w:rPr>
  </w:style>
  <w:style w:type="paragraph" w:customStyle="1" w:styleId="275">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7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Cs w:val="24"/>
    </w:rPr>
  </w:style>
  <w:style w:type="paragraph" w:customStyle="1" w:styleId="277">
    <w:name w:val="xl18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27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9">
    <w:name w:val="xl18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280">
    <w:name w:val="font9"/>
    <w:basedOn w:val="1"/>
    <w:qFormat/>
    <w:uiPriority w:val="0"/>
    <w:pPr>
      <w:widowControl/>
      <w:spacing w:before="100" w:beforeAutospacing="1" w:after="100" w:afterAutospacing="1"/>
      <w:jc w:val="left"/>
    </w:pPr>
    <w:rPr>
      <w:kern w:val="0"/>
      <w:sz w:val="21"/>
      <w:szCs w:val="21"/>
    </w:rPr>
  </w:style>
  <w:style w:type="paragraph" w:customStyle="1" w:styleId="281">
    <w:name w:val="areainne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82">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Cs w:val="24"/>
    </w:rPr>
  </w:style>
  <w:style w:type="paragraph" w:customStyle="1" w:styleId="283">
    <w:name w:val="xl130"/>
    <w:basedOn w:val="1"/>
    <w:qFormat/>
    <w:uiPriority w:val="0"/>
    <w:pPr>
      <w:widowControl/>
      <w:shd w:val="clear" w:color="000000" w:fill="FFFF00"/>
      <w:spacing w:before="100" w:beforeAutospacing="1" w:after="100" w:afterAutospacing="1"/>
      <w:jc w:val="left"/>
    </w:pPr>
    <w:rPr>
      <w:rFonts w:ascii="宋体" w:hAnsi="宋体" w:cs="宋体"/>
      <w:kern w:val="0"/>
      <w:szCs w:val="24"/>
    </w:rPr>
  </w:style>
  <w:style w:type="paragraph" w:customStyle="1" w:styleId="284">
    <w:name w:val="font7"/>
    <w:basedOn w:val="1"/>
    <w:qFormat/>
    <w:uiPriority w:val="0"/>
    <w:pPr>
      <w:widowControl/>
      <w:spacing w:before="100" w:beforeAutospacing="1" w:after="100" w:afterAutospacing="1"/>
      <w:jc w:val="left"/>
    </w:pPr>
    <w:rPr>
      <w:kern w:val="0"/>
      <w:sz w:val="18"/>
      <w:szCs w:val="18"/>
    </w:rPr>
  </w:style>
  <w:style w:type="paragraph" w:customStyle="1" w:styleId="285">
    <w:name w:val="xl1838"/>
    <w:basedOn w:val="1"/>
    <w:qFormat/>
    <w:uiPriority w:val="0"/>
    <w:pPr>
      <w:widowControl/>
      <w:shd w:val="clear" w:color="000000" w:fill="FFFFFF"/>
      <w:spacing w:before="100" w:beforeAutospacing="1" w:after="100" w:afterAutospacing="1"/>
      <w:jc w:val="center"/>
    </w:pPr>
    <w:rPr>
      <w:rFonts w:ascii="宋体" w:hAnsi="宋体" w:cs="宋体"/>
      <w:b/>
      <w:bCs/>
      <w:kern w:val="0"/>
      <w:sz w:val="20"/>
    </w:rPr>
  </w:style>
  <w:style w:type="paragraph" w:customStyle="1" w:styleId="28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8"/>
      <w:szCs w:val="28"/>
    </w:rPr>
  </w:style>
  <w:style w:type="paragraph" w:customStyle="1" w:styleId="287">
    <w:name w:val="xl179"/>
    <w:basedOn w:val="1"/>
    <w:qFormat/>
    <w:uiPriority w:val="0"/>
    <w:pPr>
      <w:widowControl/>
      <w:shd w:val="clear" w:color="000000" w:fill="FFFFFF"/>
      <w:spacing w:before="100" w:beforeAutospacing="1" w:after="100" w:afterAutospacing="1"/>
      <w:jc w:val="center"/>
    </w:pPr>
    <w:rPr>
      <w:rFonts w:ascii="宋体" w:hAnsi="宋体" w:cs="宋体"/>
      <w:color w:val="000000"/>
      <w:kern w:val="0"/>
      <w:sz w:val="20"/>
    </w:rPr>
  </w:style>
  <w:style w:type="paragraph" w:customStyle="1" w:styleId="28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89">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290">
    <w:name w:val="Char1 Char Char Char1"/>
    <w:basedOn w:val="1"/>
    <w:qFormat/>
    <w:uiPriority w:val="0"/>
    <w:pPr>
      <w:widowControl/>
      <w:spacing w:after="160" w:line="240" w:lineRule="exact"/>
      <w:jc w:val="left"/>
    </w:pPr>
    <w:rPr>
      <w:rFonts w:ascii="Verdana" w:hAnsi="Verdana" w:eastAsia="仿宋_GB2312"/>
      <w:kern w:val="0"/>
      <w:sz w:val="28"/>
      <w:lang w:eastAsia="en-US"/>
    </w:rPr>
  </w:style>
  <w:style w:type="paragraph" w:customStyle="1" w:styleId="291">
    <w:name w:val="xl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92">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293">
    <w:name w:val="xl119"/>
    <w:basedOn w:val="1"/>
    <w:qFormat/>
    <w:uiPriority w:val="0"/>
    <w:pPr>
      <w:widowControl/>
      <w:spacing w:before="100" w:beforeAutospacing="1" w:after="100" w:afterAutospacing="1"/>
      <w:jc w:val="left"/>
    </w:pPr>
    <w:rPr>
      <w:rFonts w:ascii="宋体" w:hAnsi="宋体" w:cs="宋体"/>
      <w:b/>
      <w:bCs/>
      <w:color w:val="000000"/>
      <w:kern w:val="0"/>
      <w:szCs w:val="24"/>
    </w:rPr>
  </w:style>
  <w:style w:type="paragraph" w:customStyle="1" w:styleId="294">
    <w:name w:val="font10"/>
    <w:basedOn w:val="1"/>
    <w:qFormat/>
    <w:uiPriority w:val="0"/>
    <w:pPr>
      <w:widowControl/>
      <w:spacing w:before="100" w:beforeAutospacing="1" w:after="100" w:afterAutospacing="1"/>
      <w:jc w:val="left"/>
    </w:pPr>
    <w:rPr>
      <w:rFonts w:ascii="宋体" w:hAnsi="宋体" w:cs="宋体"/>
      <w:kern w:val="0"/>
      <w:sz w:val="21"/>
      <w:szCs w:val="21"/>
    </w:rPr>
  </w:style>
  <w:style w:type="paragraph" w:customStyle="1" w:styleId="295">
    <w:name w:val="_Style 290"/>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96">
    <w:name w:val="xl151"/>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97">
    <w:name w:val="xl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color w:val="000000"/>
      <w:kern w:val="0"/>
      <w:szCs w:val="24"/>
    </w:rPr>
  </w:style>
  <w:style w:type="paragraph" w:customStyle="1" w:styleId="298">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99">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00">
    <w:name w:val="List Paragraph1"/>
    <w:basedOn w:val="1"/>
    <w:qFormat/>
    <w:uiPriority w:val="34"/>
    <w:pPr>
      <w:ind w:firstLine="420" w:firstLineChars="200"/>
    </w:pPr>
    <w:rPr>
      <w:sz w:val="21"/>
      <w:szCs w:val="22"/>
    </w:rPr>
  </w:style>
  <w:style w:type="paragraph" w:customStyle="1" w:styleId="301">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302">
    <w:name w:val="xl90"/>
    <w:basedOn w:val="1"/>
    <w:qFormat/>
    <w:uiPriority w:val="0"/>
    <w:pPr>
      <w:widowControl/>
      <w:spacing w:before="100" w:beforeAutospacing="1" w:after="100" w:afterAutospacing="1"/>
      <w:jc w:val="center"/>
    </w:pPr>
    <w:rPr>
      <w:rFonts w:ascii="宋体" w:hAnsi="宋体" w:cs="宋体"/>
      <w:kern w:val="0"/>
      <w:szCs w:val="24"/>
    </w:rPr>
  </w:style>
  <w:style w:type="paragraph" w:customStyle="1" w:styleId="303">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304">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4"/>
    </w:rPr>
  </w:style>
  <w:style w:type="paragraph" w:customStyle="1" w:styleId="305">
    <w:name w:val="方案正文"/>
    <w:basedOn w:val="1"/>
    <w:qFormat/>
    <w:uiPriority w:val="0"/>
    <w:pPr>
      <w:spacing w:line="360" w:lineRule="auto"/>
    </w:pPr>
    <w:rPr>
      <w:szCs w:val="24"/>
    </w:rPr>
  </w:style>
  <w:style w:type="paragraph" w:customStyle="1" w:styleId="306">
    <w:name w:val="xl182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07">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kern w:val="0"/>
      <w:szCs w:val="24"/>
    </w:rPr>
  </w:style>
  <w:style w:type="paragraph" w:customStyle="1" w:styleId="308">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Cs w:val="24"/>
    </w:rPr>
  </w:style>
  <w:style w:type="paragraph" w:customStyle="1" w:styleId="309">
    <w:name w:val="reader-word-layer reader-word-s1-2"/>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10">
    <w:name w:val="xl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311">
    <w:name w:val="xl186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12">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styleId="313">
    <w:name w:val="List Paragraph"/>
    <w:basedOn w:val="1"/>
    <w:qFormat/>
    <w:uiPriority w:val="0"/>
    <w:pPr>
      <w:ind w:firstLine="420" w:firstLineChars="200"/>
    </w:pPr>
    <w:rPr>
      <w:sz w:val="21"/>
      <w:szCs w:val="24"/>
    </w:rPr>
  </w:style>
  <w:style w:type="paragraph" w:customStyle="1" w:styleId="314">
    <w:name w:val="fbold"/>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15">
    <w:name w:val="标书正文"/>
    <w:basedOn w:val="1"/>
    <w:qFormat/>
    <w:uiPriority w:val="0"/>
    <w:pPr>
      <w:tabs>
        <w:tab w:val="left" w:pos="600"/>
      </w:tabs>
      <w:snapToGrid w:val="0"/>
      <w:spacing w:line="480" w:lineRule="atLeast"/>
      <w:jc w:val="center"/>
    </w:pPr>
    <w:rPr>
      <w:rFonts w:eastAsia="黑体"/>
      <w:b/>
      <w:sz w:val="30"/>
    </w:rPr>
  </w:style>
  <w:style w:type="paragraph" w:customStyle="1" w:styleId="316">
    <w:name w:val="op_mapdots_left"/>
    <w:basedOn w:val="1"/>
    <w:qFormat/>
    <w:uiPriority w:val="0"/>
    <w:pPr>
      <w:widowControl/>
      <w:jc w:val="left"/>
    </w:pPr>
    <w:rPr>
      <w:rFonts w:ascii="宋体" w:hAnsi="宋体" w:cs="宋体"/>
      <w:kern w:val="0"/>
      <w:szCs w:val="24"/>
    </w:rPr>
  </w:style>
  <w:style w:type="paragraph" w:customStyle="1" w:styleId="317">
    <w:name w:val="xl18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18">
    <w:name w:val="xl181"/>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 w:type="paragraph" w:customStyle="1" w:styleId="319">
    <w:name w:val="修订1"/>
    <w:hidden/>
    <w:unhideWhenUsed/>
    <w:qFormat/>
    <w:uiPriority w:val="99"/>
    <w:rPr>
      <w:rFonts w:ascii="Calibri" w:hAnsi="Calibri" w:eastAsia="宋体" w:cs="Times New Roman"/>
      <w:kern w:val="2"/>
      <w:sz w:val="24"/>
      <w:lang w:val="en-US" w:eastAsia="zh-CN" w:bidi="ar-SA"/>
    </w:rPr>
  </w:style>
  <w:style w:type="paragraph" w:customStyle="1" w:styleId="320">
    <w:name w:val="修订2"/>
    <w:hidden/>
    <w:unhideWhenUsed/>
    <w:qFormat/>
    <w:uiPriority w:val="99"/>
    <w:rPr>
      <w:rFonts w:ascii="Calibri" w:hAnsi="Calibri"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AA993-6249-4227-8EA6-D09BC7452F16}">
  <ds:schemaRefs/>
</ds:datastoreItem>
</file>

<file path=docProps/app.xml><?xml version="1.0" encoding="utf-8"?>
<Properties xmlns="http://schemas.openxmlformats.org/officeDocument/2006/extended-properties" xmlns:vt="http://schemas.openxmlformats.org/officeDocument/2006/docPropsVTypes">
  <Template>Normal</Template>
  <Company>yixuewenjiao</Company>
  <Pages>13</Pages>
  <Words>5509</Words>
  <Characters>5676</Characters>
  <Lines>53</Lines>
  <Paragraphs>15</Paragraphs>
  <TotalTime>1</TotalTime>
  <ScaleCrop>false</ScaleCrop>
  <LinksUpToDate>false</LinksUpToDate>
  <CharactersWithSpaces>7352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2014-12-07T19:16:00Z</dcterms:created>
  <dc:creator>Administrator</dc:creator>
  <cp:lastModifiedBy>孟永辉</cp:lastModifiedBy>
  <dcterms:modified xsi:type="dcterms:W3CDTF">2026-06-08T02:54:50Z</dcterms:modified>
  <dc:title>政府采购项目</dc:title>
  <cp:revision>364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917FE932157348E0A3CB388C2F82AFCE_13</vt:lpwstr>
  </property>
  <property fmtid="{D5CDD505-2E9C-101B-9397-08002B2CF9AE}" pid="4" name="KSOTemplateDocerSaveRecord">
    <vt:lpwstr>eyJoZGlkIjoiYmU1Y2E5ODIzMDc4NGY4MzNlMTNjYzVmYjRmMWNkNDkiLCJ1c2VySWQiOiIzNzM0MDI0MDgifQ==</vt:lpwstr>
  </property>
</Properties>
</file>