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104CE">
      <w:pPr>
        <w:adjustRightInd w:val="0"/>
        <w:snapToGrid w:val="0"/>
        <w:spacing w:line="500" w:lineRule="exact"/>
        <w:ind w:firstLine="480" w:firstLineChars="200"/>
        <w:rPr>
          <w:rFonts w:hint="eastAsia" w:ascii="仿宋" w:hAnsi="仿宋" w:eastAsia="仿宋" w:cs="仿宋"/>
          <w:color w:val="auto"/>
          <w:sz w:val="24"/>
          <w:szCs w:val="24"/>
          <w:u w:val="single"/>
        </w:rPr>
      </w:pPr>
      <w:bookmarkStart w:id="0" w:name="_GoBack"/>
      <w:bookmarkEnd w:id="0"/>
      <w:r>
        <w:rPr>
          <w:rFonts w:hint="eastAsia" w:ascii="仿宋" w:hAnsi="仿宋" w:eastAsia="仿宋" w:cs="仿宋"/>
          <w:color w:val="auto"/>
          <w:sz w:val="24"/>
          <w:szCs w:val="24"/>
          <w:lang w:bidi="ar"/>
        </w:rPr>
        <w:t>采购人(以下简称甲方)：</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lang w:val="en-US" w:eastAsia="zh-CN" w:bidi="ar"/>
        </w:rPr>
        <w:t xml:space="preserve">                       </w:t>
      </w:r>
      <w:r>
        <w:rPr>
          <w:rFonts w:hint="eastAsia" w:ascii="仿宋" w:hAnsi="仿宋" w:eastAsia="仿宋" w:cs="仿宋"/>
          <w:color w:val="auto"/>
          <w:sz w:val="24"/>
          <w:szCs w:val="24"/>
          <w:u w:val="single"/>
          <w:lang w:bidi="ar"/>
        </w:rPr>
        <w:t xml:space="preserve">          </w:t>
      </w:r>
    </w:p>
    <w:p w14:paraId="055A8D68">
      <w:pPr>
        <w:adjustRightInd w:val="0"/>
        <w:snapToGrid w:val="0"/>
        <w:spacing w:line="50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lang w:bidi="ar"/>
        </w:rPr>
        <w:t>供应商(以下简称乙方)：</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lang w:val="en-US" w:eastAsia="zh-CN" w:bidi="ar"/>
        </w:rPr>
        <w:t xml:space="preserve">                                    </w:t>
      </w:r>
    </w:p>
    <w:p w14:paraId="12DE0AF1">
      <w:pPr>
        <w:adjustRightInd w:val="0"/>
        <w:snapToGrid w:val="0"/>
        <w:spacing w:line="500" w:lineRule="exact"/>
        <w:ind w:firstLine="480" w:firstLineChars="200"/>
        <w:rPr>
          <w:rFonts w:hint="eastAsia" w:ascii="仿宋" w:hAnsi="仿宋" w:eastAsia="仿宋" w:cs="仿宋"/>
          <w:color w:val="auto"/>
          <w:sz w:val="24"/>
          <w:szCs w:val="24"/>
          <w:highlight w:val="none"/>
          <w:u w:val="single"/>
          <w:lang w:bidi="ar"/>
        </w:rPr>
      </w:pPr>
      <w:r>
        <w:rPr>
          <w:rFonts w:hint="eastAsia" w:ascii="仿宋" w:hAnsi="仿宋" w:eastAsia="仿宋" w:cs="仿宋"/>
          <w:color w:val="auto"/>
          <w:sz w:val="24"/>
          <w:szCs w:val="24"/>
          <w:highlight w:val="none"/>
          <w:u w:val="single"/>
          <w:lang w:bidi="ar"/>
        </w:rPr>
        <w:t>西安市市场监督管理局曲江新区分局2026年雁展路市场监管所办公用房租赁</w:t>
      </w:r>
      <w:r>
        <w:rPr>
          <w:rFonts w:hint="eastAsia" w:ascii="仿宋" w:hAnsi="仿宋" w:eastAsia="仿宋" w:cs="仿宋"/>
          <w:color w:val="auto"/>
          <w:sz w:val="24"/>
          <w:szCs w:val="24"/>
          <w:highlight w:val="none"/>
          <w:lang w:bidi="ar"/>
        </w:rPr>
        <w:t>(项目编号</w:t>
      </w:r>
      <w:r>
        <w:rPr>
          <w:rFonts w:hint="eastAsia" w:ascii="仿宋" w:hAnsi="仿宋" w:eastAsia="仿宋" w:cs="仿宋"/>
          <w:color w:val="auto"/>
          <w:sz w:val="24"/>
          <w:szCs w:val="24"/>
          <w:highlight w:val="none"/>
          <w:u w:val="none"/>
          <w:lang w:bidi="ar"/>
        </w:rPr>
        <w:t>：</w:t>
      </w:r>
      <w:r>
        <w:rPr>
          <w:rFonts w:hint="eastAsia" w:ascii="仿宋" w:hAnsi="仿宋" w:eastAsia="仿宋" w:cs="仿宋"/>
          <w:color w:val="auto"/>
          <w:sz w:val="24"/>
          <w:szCs w:val="24"/>
          <w:highlight w:val="none"/>
          <w:u w:val="single"/>
          <w:lang w:eastAsia="zh-CN" w:bidi="ar"/>
        </w:rPr>
        <w:t>ZZX2026-CS-ZC006</w:t>
      </w:r>
      <w:r>
        <w:rPr>
          <w:rFonts w:hint="eastAsia" w:ascii="仿宋" w:hAnsi="仿宋" w:eastAsia="仿宋" w:cs="仿宋"/>
          <w:color w:val="auto"/>
          <w:sz w:val="24"/>
          <w:szCs w:val="24"/>
          <w:highlight w:val="none"/>
          <w:lang w:bidi="ar"/>
        </w:rPr>
        <w:t>)由</w:t>
      </w:r>
      <w:r>
        <w:rPr>
          <w:rFonts w:hint="eastAsia" w:ascii="仿宋" w:hAnsi="仿宋" w:eastAsia="仿宋" w:cs="仿宋"/>
          <w:color w:val="auto"/>
          <w:sz w:val="24"/>
          <w:szCs w:val="24"/>
          <w:highlight w:val="none"/>
          <w:u w:val="single"/>
          <w:lang w:bidi="ar"/>
        </w:rPr>
        <w:t>正泽兴（陕西）项目管理有限公司</w:t>
      </w:r>
      <w:r>
        <w:rPr>
          <w:rFonts w:hint="eastAsia" w:ascii="仿宋" w:hAnsi="仿宋" w:eastAsia="仿宋" w:cs="仿宋"/>
          <w:color w:val="auto"/>
          <w:sz w:val="24"/>
          <w:szCs w:val="24"/>
          <w:highlight w:val="none"/>
          <w:lang w:bidi="ar"/>
        </w:rPr>
        <w:t>组织单一来源谈判，</w:t>
      </w:r>
      <w:r>
        <w:rPr>
          <w:rFonts w:hint="eastAsia" w:ascii="仿宋" w:hAnsi="仿宋" w:eastAsia="仿宋" w:cs="仿宋"/>
          <w:color w:val="auto"/>
          <w:sz w:val="24"/>
          <w:szCs w:val="24"/>
          <w:highlight w:val="none"/>
          <w:lang w:eastAsia="zh-CN" w:bidi="ar"/>
        </w:rPr>
        <w:t>西安市市场监督管理局曲江新区分局</w:t>
      </w:r>
      <w:r>
        <w:rPr>
          <w:rFonts w:hint="eastAsia" w:ascii="仿宋" w:hAnsi="仿宋" w:eastAsia="仿宋" w:cs="仿宋"/>
          <w:color w:val="auto"/>
          <w:sz w:val="24"/>
          <w:szCs w:val="24"/>
          <w:highlight w:val="none"/>
          <w:lang w:bidi="ar"/>
        </w:rPr>
        <w:t>(以下简称“甲方”)确定</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（以下简称“乙方”）为成交供应商。</w:t>
      </w:r>
    </w:p>
    <w:p w14:paraId="46BEA480">
      <w:pPr>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依据《中华人民共和国民法典》和《中华人民共和国政府采购法》，经双方协商按下述条款和条件签署本合同。</w:t>
      </w:r>
    </w:p>
    <w:p w14:paraId="3EBC7804">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一、合同价款</w:t>
      </w:r>
    </w:p>
    <w:p w14:paraId="60CBA213">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bidi="ar"/>
        </w:rPr>
        <w:t>（1）合同价款为：人民币</w:t>
      </w:r>
      <w:r>
        <w:rPr>
          <w:rFonts w:hint="eastAsia" w:ascii="仿宋" w:hAnsi="仿宋" w:eastAsia="仿宋" w:cs="仿宋"/>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bidi="ar"/>
        </w:rPr>
        <w:t>小写：</w:t>
      </w:r>
      <w:r>
        <w:rPr>
          <w:rFonts w:hint="eastAsia" w:ascii="仿宋" w:hAnsi="仿宋" w:eastAsia="仿宋" w:cs="仿宋"/>
          <w:color w:val="auto"/>
          <w:sz w:val="24"/>
          <w:szCs w:val="24"/>
          <w:highlight w:val="none"/>
          <w:u w:val="single"/>
          <w:lang w:val="en-US" w:eastAsia="zh-CN" w:bidi="ar"/>
        </w:rPr>
        <w:t>￥      元</w:t>
      </w:r>
    </w:p>
    <w:p w14:paraId="6018F28A">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（2）谈判报价包括但不限于实施费用、其他费用以及国家按现行税率征收的一切税费。</w:t>
      </w:r>
    </w:p>
    <w:p w14:paraId="15622CEB">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二、款项结算</w:t>
      </w:r>
    </w:p>
    <w:p w14:paraId="11D77808">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（1）款项结算：合同签订生效后一次性支付。</w:t>
      </w:r>
    </w:p>
    <w:p w14:paraId="38F8330B">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（2）支付方式：</w:t>
      </w:r>
      <w:r>
        <w:rPr>
          <w:rFonts w:hint="eastAsia" w:ascii="仿宋" w:hAnsi="仿宋" w:eastAsia="仿宋" w:cs="仿宋"/>
          <w:color w:val="auto"/>
          <w:sz w:val="24"/>
          <w:szCs w:val="24"/>
          <w:highlight w:val="none"/>
          <w:u w:val="single"/>
          <w:lang w:bidi="ar"/>
        </w:rPr>
        <w:t>银行转账</w:t>
      </w:r>
      <w:r>
        <w:rPr>
          <w:rFonts w:hint="eastAsia" w:ascii="仿宋" w:hAnsi="仿宋" w:eastAsia="仿宋" w:cs="仿宋"/>
          <w:color w:val="auto"/>
          <w:sz w:val="24"/>
          <w:szCs w:val="24"/>
          <w:highlight w:val="none"/>
          <w:lang w:bidi="ar"/>
        </w:rPr>
        <w:t>。</w:t>
      </w:r>
    </w:p>
    <w:p w14:paraId="799976A2">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bidi="ar"/>
        </w:rPr>
        <w:t>（3）结算方式：由</w:t>
      </w:r>
      <w:r>
        <w:rPr>
          <w:rFonts w:hint="eastAsia" w:ascii="仿宋" w:hAnsi="仿宋" w:eastAsia="仿宋" w:cs="仿宋"/>
          <w:color w:val="auto"/>
          <w:sz w:val="24"/>
          <w:szCs w:val="24"/>
          <w:highlight w:val="none"/>
          <w:u w:val="single"/>
          <w:lang w:bidi="ar"/>
        </w:rPr>
        <w:t>采购人</w:t>
      </w:r>
      <w:r>
        <w:rPr>
          <w:rFonts w:hint="eastAsia" w:ascii="仿宋" w:hAnsi="仿宋" w:eastAsia="仿宋" w:cs="仿宋"/>
          <w:color w:val="auto"/>
          <w:sz w:val="24"/>
          <w:szCs w:val="24"/>
          <w:highlight w:val="none"/>
          <w:lang w:bidi="ar"/>
        </w:rPr>
        <w:t>负责结算，供应商</w:t>
      </w:r>
      <w:r>
        <w:rPr>
          <w:rFonts w:hint="eastAsia" w:ascii="仿宋" w:hAnsi="仿宋" w:eastAsia="仿宋" w:cs="仿宋"/>
          <w:color w:val="auto"/>
          <w:sz w:val="24"/>
          <w:szCs w:val="24"/>
          <w:highlight w:val="none"/>
          <w:lang w:eastAsia="zh-CN" w:bidi="ar"/>
        </w:rPr>
        <w:t>须</w:t>
      </w:r>
      <w:r>
        <w:rPr>
          <w:rFonts w:hint="eastAsia" w:ascii="仿宋" w:hAnsi="仿宋" w:eastAsia="仿宋" w:cs="仿宋"/>
          <w:color w:val="auto"/>
          <w:sz w:val="24"/>
          <w:szCs w:val="24"/>
          <w:highlight w:val="none"/>
          <w:lang w:bidi="ar"/>
        </w:rPr>
        <w:t>开具合同总价</w:t>
      </w:r>
      <w:r>
        <w:rPr>
          <w:rFonts w:hint="eastAsia" w:ascii="仿宋" w:hAnsi="仿宋" w:eastAsia="仿宋" w:cs="仿宋"/>
          <w:color w:val="auto"/>
          <w:sz w:val="24"/>
          <w:szCs w:val="24"/>
          <w:highlight w:val="none"/>
          <w:lang w:eastAsia="zh-CN" w:bidi="ar"/>
        </w:rPr>
        <w:t>款</w:t>
      </w:r>
      <w:r>
        <w:rPr>
          <w:rFonts w:hint="eastAsia" w:ascii="仿宋" w:hAnsi="仿宋" w:eastAsia="仿宋" w:cs="仿宋"/>
          <w:color w:val="auto"/>
          <w:sz w:val="24"/>
          <w:szCs w:val="24"/>
          <w:highlight w:val="none"/>
          <w:lang w:bidi="ar"/>
        </w:rPr>
        <w:t>的全额发票交采购人</w:t>
      </w:r>
      <w:r>
        <w:rPr>
          <w:rFonts w:hint="eastAsia" w:ascii="仿宋" w:hAnsi="仿宋" w:eastAsia="仿宋" w:cs="仿宋"/>
          <w:color w:val="auto"/>
          <w:sz w:val="24"/>
          <w:szCs w:val="24"/>
          <w:highlight w:val="none"/>
          <w:lang w:eastAsia="zh-CN" w:bidi="ar"/>
        </w:rPr>
        <w:t>，采购人应在收到发票之日起</w:t>
      </w:r>
      <w:r>
        <w:rPr>
          <w:rFonts w:hint="eastAsia" w:ascii="仿宋" w:hAnsi="仿宋" w:eastAsia="仿宋" w:cs="仿宋"/>
          <w:color w:val="auto"/>
          <w:sz w:val="24"/>
          <w:szCs w:val="24"/>
          <w:highlight w:val="none"/>
          <w:u w:val="single"/>
          <w:lang w:val="en-US" w:eastAsia="zh-CN" w:bidi="ar"/>
        </w:rPr>
        <w:t xml:space="preserve"> 10 </w:t>
      </w:r>
      <w:r>
        <w:rPr>
          <w:rFonts w:hint="eastAsia" w:ascii="仿宋" w:hAnsi="仿宋" w:eastAsia="仿宋" w:cs="仿宋"/>
          <w:color w:val="auto"/>
          <w:sz w:val="24"/>
          <w:szCs w:val="24"/>
          <w:highlight w:val="none"/>
          <w:u w:val="none"/>
          <w:lang w:val="en-US" w:eastAsia="zh-CN" w:bidi="ar"/>
        </w:rPr>
        <w:t>个工作日内</w:t>
      </w:r>
      <w:r>
        <w:rPr>
          <w:rFonts w:hint="eastAsia" w:ascii="仿宋" w:hAnsi="仿宋" w:eastAsia="仿宋" w:cs="仿宋"/>
          <w:color w:val="auto"/>
          <w:sz w:val="24"/>
          <w:szCs w:val="24"/>
          <w:highlight w:val="none"/>
          <w:lang w:val="en-US" w:eastAsia="zh-CN" w:bidi="ar"/>
        </w:rPr>
        <w:t>向供应商支付款项。</w:t>
      </w:r>
    </w:p>
    <w:p w14:paraId="4E469186">
      <w:pPr>
        <w:autoSpaceDE w:val="0"/>
        <w:autoSpaceDN w:val="0"/>
        <w:adjustRightInd w:val="0"/>
        <w:snapToGrid w:val="0"/>
        <w:spacing w:line="50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bidi="ar"/>
        </w:rPr>
        <w:t>三、租赁期：</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bidi="ar"/>
        </w:rPr>
        <w:t>。</w:t>
      </w:r>
    </w:p>
    <w:p w14:paraId="0476757C">
      <w:pPr>
        <w:autoSpaceDE w:val="0"/>
        <w:autoSpaceDN w:val="0"/>
        <w:adjustRightInd w:val="0"/>
        <w:snapToGrid w:val="0"/>
        <w:spacing w:line="500" w:lineRule="exact"/>
        <w:ind w:firstLine="482" w:firstLineChars="200"/>
        <w:rPr>
          <w:rFonts w:hint="eastAsia" w:ascii="仿宋" w:hAnsi="仿宋" w:eastAsia="仿宋" w:cs="仿宋"/>
          <w:b/>
          <w:color w:val="auto"/>
          <w:sz w:val="24"/>
          <w:szCs w:val="24"/>
          <w:lang w:bidi="ar"/>
        </w:rPr>
      </w:pPr>
      <w:r>
        <w:rPr>
          <w:rFonts w:hint="eastAsia" w:ascii="仿宋" w:hAnsi="仿宋" w:eastAsia="仿宋" w:cs="仿宋"/>
          <w:b/>
          <w:color w:val="auto"/>
          <w:sz w:val="24"/>
          <w:szCs w:val="24"/>
          <w:lang w:eastAsia="zh-CN" w:bidi="ar"/>
        </w:rPr>
        <w:t>四</w:t>
      </w:r>
      <w:r>
        <w:rPr>
          <w:rFonts w:hint="eastAsia" w:ascii="仿宋" w:hAnsi="仿宋" w:eastAsia="仿宋" w:cs="仿宋"/>
          <w:b/>
          <w:color w:val="auto"/>
          <w:sz w:val="24"/>
          <w:szCs w:val="24"/>
          <w:lang w:bidi="ar"/>
        </w:rPr>
        <w:t>、验收</w:t>
      </w:r>
    </w:p>
    <w:p w14:paraId="2101426C">
      <w:pPr>
        <w:autoSpaceDE w:val="0"/>
        <w:autoSpaceDN w:val="0"/>
        <w:adjustRightInd w:val="0"/>
        <w:snapToGrid w:val="0"/>
        <w:spacing w:line="500" w:lineRule="exact"/>
        <w:ind w:firstLine="480" w:firstLineChars="2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val="en-US" w:eastAsia="zh-CN" w:bidi="ar"/>
        </w:rPr>
        <w:t>1</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验收依据：</w:t>
      </w:r>
    </w:p>
    <w:p w14:paraId="4F5FA640">
      <w:pPr>
        <w:autoSpaceDE w:val="0"/>
        <w:autoSpaceDN w:val="0"/>
        <w:adjustRightInd w:val="0"/>
        <w:snapToGrid w:val="0"/>
        <w:spacing w:line="500" w:lineRule="exact"/>
        <w:ind w:firstLine="960" w:firstLineChars="4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1）</w:t>
      </w:r>
      <w:r>
        <w:rPr>
          <w:rFonts w:hint="eastAsia" w:ascii="仿宋" w:hAnsi="仿宋" w:eastAsia="仿宋" w:cs="仿宋"/>
          <w:color w:val="auto"/>
          <w:sz w:val="24"/>
          <w:szCs w:val="24"/>
          <w:highlight w:val="none"/>
          <w:lang w:bidi="ar"/>
        </w:rPr>
        <w:t>合同文本、合同附件、单一来源采购文件、响应文件。</w:t>
      </w:r>
    </w:p>
    <w:p w14:paraId="3CCCC709">
      <w:pPr>
        <w:autoSpaceDE w:val="0"/>
        <w:autoSpaceDN w:val="0"/>
        <w:adjustRightInd w:val="0"/>
        <w:snapToGrid w:val="0"/>
        <w:spacing w:line="500" w:lineRule="exact"/>
        <w:ind w:firstLine="960" w:firstLineChars="4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sz w:val="24"/>
          <w:szCs w:val="24"/>
          <w:highlight w:val="none"/>
          <w:lang w:bidi="ar"/>
        </w:rPr>
        <w:t>国内相应的标准、规范。</w:t>
      </w:r>
    </w:p>
    <w:p w14:paraId="0E74B5C1">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bidi="ar"/>
        </w:rPr>
        <w:t>五</w:t>
      </w:r>
      <w:r>
        <w:rPr>
          <w:rFonts w:hint="eastAsia" w:ascii="仿宋" w:hAnsi="仿宋" w:eastAsia="仿宋" w:cs="仿宋"/>
          <w:b/>
          <w:color w:val="auto"/>
          <w:sz w:val="24"/>
          <w:szCs w:val="24"/>
          <w:highlight w:val="none"/>
          <w:lang w:bidi="ar"/>
        </w:rPr>
        <w:t>、其它事项</w:t>
      </w:r>
    </w:p>
    <w:p w14:paraId="09D782C5">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（1）乙方不得转让、分包给其它单位或个人。</w:t>
      </w:r>
    </w:p>
    <w:p w14:paraId="396AC0E1">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（2）乙方的谈判响应文件和承诺等内容将列入合同。</w:t>
      </w:r>
    </w:p>
    <w:p w14:paraId="1B3649AC">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eastAsia="zh-CN" w:bidi="ar"/>
        </w:rPr>
        <w:t>六</w:t>
      </w:r>
      <w:r>
        <w:rPr>
          <w:rFonts w:hint="eastAsia" w:ascii="仿宋" w:hAnsi="仿宋" w:eastAsia="仿宋" w:cs="仿宋"/>
          <w:b/>
          <w:color w:val="auto"/>
          <w:sz w:val="24"/>
          <w:szCs w:val="24"/>
          <w:highlight w:val="none"/>
          <w:lang w:bidi="ar"/>
        </w:rPr>
        <w:t>、甲方的权利和义务：</w:t>
      </w:r>
    </w:p>
    <w:p w14:paraId="25BF9089">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1</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甲方有权对合同规定范围内乙方的服务行为进行监督和检查，拥有监管权。有权定期核对乙方提供服务所配备的数量。对甲方认为不合理的部分有权下达整改通知书，并要求乙方限期整改。</w:t>
      </w:r>
    </w:p>
    <w:p w14:paraId="7B4D2EEA">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2</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甲方有权依据双方签订的考评办法对乙方提供的服务进行定期考评。当考评结果未达到标准时，有权依据考评办法约定的数额扣除履约保证金。</w:t>
      </w:r>
    </w:p>
    <w:p w14:paraId="45D53CEA">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3</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负责检查监督乙方管理工作的实施及制度的执行情况。</w:t>
      </w:r>
    </w:p>
    <w:p w14:paraId="41B86BAB">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4</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根据本合同规定，按时向乙方支付应付费用。</w:t>
      </w:r>
    </w:p>
    <w:p w14:paraId="6BBBDC8C">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5</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出租场地因自然条件、地质灾害等不可抗拒的、非甲方因素造成的损坏,甲方不承担赔偿责任。</w:t>
      </w:r>
    </w:p>
    <w:p w14:paraId="1B8CA4A3">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6</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国家法律、法规所规定由甲方承担的其它责任。</w:t>
      </w:r>
    </w:p>
    <w:p w14:paraId="3D454F1A">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eastAsia="zh-CN" w:bidi="ar"/>
        </w:rPr>
        <w:t>七</w:t>
      </w:r>
      <w:r>
        <w:rPr>
          <w:rFonts w:hint="eastAsia" w:ascii="仿宋" w:hAnsi="仿宋" w:eastAsia="仿宋" w:cs="仿宋"/>
          <w:b/>
          <w:color w:val="auto"/>
          <w:sz w:val="24"/>
          <w:szCs w:val="24"/>
          <w:highlight w:val="none"/>
          <w:lang w:bidi="ar"/>
        </w:rPr>
        <w:t>、乙方的权利和义务</w:t>
      </w:r>
    </w:p>
    <w:p w14:paraId="03CDBEF8">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1</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乙方保证出租的场地及附属设施属于其合法所有，无产权纠纷、争议,不存在任何所有权、使用权争议,更不存在以该租赁物非法集资、借贷等情形。租赁期内发生产权纠纷、债权债务等问题的,由乙方负责处理,不得影响甲方的正常使用，若给甲方造成损失（包括实际损失、可期待利益、误工损失及律师费），应承担全部赔偿责任；</w:t>
      </w:r>
    </w:p>
    <w:p w14:paraId="689937E3">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2</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乙方负责将场地及附属设施交付甲方使用,保证场地、附属设施符合甲方的要求；</w:t>
      </w:r>
    </w:p>
    <w:p w14:paraId="51F18147">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3</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乙方保证在租赁期内不得向第三人出售或再次出租租赁场地及附属设施,保证甲方完整占有使用租赁场地；</w:t>
      </w:r>
    </w:p>
    <w:p w14:paraId="5E904E6A">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eastAsia="zh-CN" w:bidi="ar"/>
        </w:rPr>
      </w:pPr>
      <w:r>
        <w:rPr>
          <w:rFonts w:hint="eastAsia" w:ascii="仿宋" w:hAnsi="仿宋" w:eastAsia="仿宋" w:cs="仿宋"/>
          <w:color w:val="auto"/>
          <w:sz w:val="24"/>
          <w:szCs w:val="24"/>
          <w:lang w:val="en-US" w:eastAsia="zh-CN" w:bidi="ar"/>
        </w:rPr>
        <w:t>（4）</w:t>
      </w:r>
      <w:r>
        <w:rPr>
          <w:rFonts w:hint="eastAsia" w:ascii="仿宋" w:hAnsi="仿宋" w:eastAsia="仿宋" w:cs="仿宋"/>
          <w:color w:val="auto"/>
          <w:sz w:val="24"/>
          <w:szCs w:val="24"/>
          <w:lang w:bidi="ar"/>
        </w:rPr>
        <w:t>及时向甲方通告本项目执行范围内有关的重大事项，及时配合处理投诉</w:t>
      </w:r>
      <w:r>
        <w:rPr>
          <w:rFonts w:hint="eastAsia" w:ascii="仿宋" w:hAnsi="仿宋" w:eastAsia="仿宋" w:cs="仿宋"/>
          <w:color w:val="auto"/>
          <w:sz w:val="24"/>
          <w:szCs w:val="24"/>
          <w:lang w:eastAsia="zh-CN" w:bidi="ar"/>
        </w:rPr>
        <w:t>；</w:t>
      </w:r>
    </w:p>
    <w:p w14:paraId="2E0AD35B">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eastAsia="zh-CN" w:bidi="ar"/>
        </w:rPr>
      </w:pPr>
      <w:r>
        <w:rPr>
          <w:rFonts w:hint="eastAsia" w:ascii="仿宋" w:hAnsi="仿宋" w:eastAsia="仿宋" w:cs="仿宋"/>
          <w:color w:val="auto"/>
          <w:sz w:val="24"/>
          <w:szCs w:val="24"/>
          <w:lang w:val="en-US" w:eastAsia="zh-CN" w:bidi="ar"/>
        </w:rPr>
        <w:t>（5）</w:t>
      </w:r>
      <w:r>
        <w:rPr>
          <w:rFonts w:hint="eastAsia" w:ascii="仿宋" w:hAnsi="仿宋" w:eastAsia="仿宋" w:cs="仿宋"/>
          <w:color w:val="auto"/>
          <w:sz w:val="24"/>
          <w:szCs w:val="24"/>
          <w:lang w:bidi="ar"/>
        </w:rPr>
        <w:t>接受项目行业管理部门及政府有关部门的指导，接受甲方的监督</w:t>
      </w:r>
      <w:r>
        <w:rPr>
          <w:rFonts w:hint="eastAsia" w:ascii="仿宋" w:hAnsi="仿宋" w:eastAsia="仿宋" w:cs="仿宋"/>
          <w:color w:val="auto"/>
          <w:sz w:val="24"/>
          <w:szCs w:val="24"/>
          <w:lang w:eastAsia="zh-CN" w:bidi="ar"/>
        </w:rPr>
        <w:t>；</w:t>
      </w:r>
    </w:p>
    <w:p w14:paraId="23CB578C">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val="en-US" w:eastAsia="zh-CN" w:bidi="ar"/>
        </w:rPr>
        <w:t>（6）</w:t>
      </w:r>
      <w:r>
        <w:rPr>
          <w:rFonts w:hint="eastAsia" w:ascii="仿宋" w:hAnsi="仿宋" w:eastAsia="仿宋" w:cs="仿宋"/>
          <w:color w:val="auto"/>
          <w:sz w:val="24"/>
          <w:szCs w:val="24"/>
          <w:lang w:bidi="ar"/>
        </w:rPr>
        <w:t>国家法律、法规所规定由乙方承担的其它责任。</w:t>
      </w:r>
    </w:p>
    <w:p w14:paraId="35595198">
      <w:pPr>
        <w:autoSpaceDE w:val="0"/>
        <w:autoSpaceDN w:val="0"/>
        <w:adjustRightInd w:val="0"/>
        <w:snapToGrid w:val="0"/>
        <w:spacing w:line="500" w:lineRule="exact"/>
        <w:ind w:firstLine="482" w:firstLineChars="200"/>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val="en-US" w:eastAsia="zh-CN" w:bidi="ar"/>
        </w:rPr>
        <w:t>八</w:t>
      </w:r>
      <w:r>
        <w:rPr>
          <w:rFonts w:hint="eastAsia" w:ascii="仿宋" w:hAnsi="仿宋" w:eastAsia="仿宋" w:cs="仿宋"/>
          <w:b/>
          <w:color w:val="auto"/>
          <w:sz w:val="24"/>
          <w:szCs w:val="24"/>
          <w:highlight w:val="none"/>
          <w:lang w:bidi="ar"/>
        </w:rPr>
        <w:t>、消防安全保证</w:t>
      </w:r>
    </w:p>
    <w:p w14:paraId="258CC3EE">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供应商承诺所提供的场地均符合国家消防安全规定，安全通道畅通、消防专用水到位以及配备专用消防设备设施。</w:t>
      </w:r>
    </w:p>
    <w:p w14:paraId="6D2367E6">
      <w:pPr>
        <w:autoSpaceDE w:val="0"/>
        <w:autoSpaceDN w:val="0"/>
        <w:adjustRightInd w:val="0"/>
        <w:snapToGrid w:val="0"/>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eastAsia="zh-CN" w:bidi="ar"/>
        </w:rPr>
        <w:t>九</w:t>
      </w:r>
      <w:r>
        <w:rPr>
          <w:rFonts w:hint="eastAsia" w:ascii="仿宋" w:hAnsi="仿宋" w:eastAsia="仿宋" w:cs="仿宋"/>
          <w:b/>
          <w:color w:val="auto"/>
          <w:sz w:val="24"/>
          <w:szCs w:val="24"/>
          <w:lang w:bidi="ar"/>
        </w:rPr>
        <w:t>、违约责任</w:t>
      </w:r>
    </w:p>
    <w:p w14:paraId="354102A5">
      <w:pPr>
        <w:pStyle w:val="8"/>
        <w:rPr>
          <w:rFonts w:hint="eastAsia" w:ascii="仿宋" w:hAnsi="仿宋" w:eastAsia="仿宋" w:cs="仿宋"/>
          <w:sz w:val="24"/>
          <w:szCs w:val="24"/>
          <w:lang w:eastAsia="zh-CN"/>
        </w:rPr>
      </w:pPr>
      <w:r>
        <w:rPr>
          <w:rFonts w:hint="eastAsia" w:ascii="仿宋" w:hAnsi="仿宋" w:eastAsia="仿宋" w:cs="仿宋"/>
          <w:color w:val="auto"/>
          <w:sz w:val="24"/>
          <w:szCs w:val="24"/>
          <w:lang w:bidi="ar"/>
        </w:rPr>
        <w:t>（1）</w:t>
      </w:r>
      <w:r>
        <w:rPr>
          <w:rFonts w:hint="eastAsia" w:ascii="仿宋" w:hAnsi="仿宋" w:eastAsia="仿宋" w:cs="仿宋"/>
          <w:color w:val="auto"/>
          <w:sz w:val="24"/>
          <w:szCs w:val="24"/>
          <w:lang w:eastAsia="zh-CN" w:bidi="ar"/>
        </w:rPr>
        <w:t>本合同生效后，各方均应全面履行本合同约定的义务。任何一方不履行或不完全履行本合同约定义务的，应当承担相应的违约责任，并赔偿由此给守约方造成的损失，包括守约方为实现债权而支付的律师费、保全费、诉讼收费、公证费、鉴定费等。</w:t>
      </w:r>
    </w:p>
    <w:p w14:paraId="40BC63EB">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（2）未按合同要求提供服务或服务质量不能满足本次采购要求，甲方会同监督机构、采购代理机构有权终止合同和对乙方违约行为进行追究，同时按政府采购法的有关规定进行相应的处罚。</w:t>
      </w:r>
    </w:p>
    <w:p w14:paraId="012D19C7">
      <w:pPr>
        <w:autoSpaceDE w:val="0"/>
        <w:autoSpaceDN w:val="0"/>
        <w:adjustRightInd w:val="0"/>
        <w:snapToGrid w:val="0"/>
        <w:spacing w:line="500" w:lineRule="exact"/>
        <w:ind w:firstLine="482" w:firstLineChars="200"/>
        <w:rPr>
          <w:rFonts w:hint="eastAsia" w:ascii="仿宋" w:hAnsi="仿宋" w:eastAsia="仿宋" w:cs="仿宋"/>
          <w:b/>
          <w:color w:val="auto"/>
          <w:sz w:val="24"/>
          <w:szCs w:val="24"/>
          <w:lang w:bidi="ar"/>
        </w:rPr>
      </w:pPr>
      <w:r>
        <w:rPr>
          <w:rFonts w:hint="eastAsia" w:ascii="仿宋" w:hAnsi="仿宋" w:eastAsia="仿宋" w:cs="仿宋"/>
          <w:b/>
          <w:color w:val="auto"/>
          <w:sz w:val="24"/>
          <w:szCs w:val="24"/>
          <w:lang w:val="en-US" w:eastAsia="zh-CN" w:bidi="ar"/>
        </w:rPr>
        <w:t>十</w:t>
      </w:r>
      <w:r>
        <w:rPr>
          <w:rFonts w:hint="eastAsia" w:ascii="仿宋" w:hAnsi="仿宋" w:eastAsia="仿宋" w:cs="仿宋"/>
          <w:b/>
          <w:color w:val="auto"/>
          <w:sz w:val="24"/>
          <w:szCs w:val="24"/>
          <w:lang w:bidi="ar"/>
        </w:rPr>
        <w:t>、不可抗力事件处理</w:t>
      </w:r>
    </w:p>
    <w:p w14:paraId="01693B19">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1</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056868F">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val="en-US" w:eastAsia="zh-CN" w:bidi="ar"/>
        </w:rPr>
        <w:t>2</w:t>
      </w:r>
      <w:r>
        <w:rPr>
          <w:rFonts w:hint="eastAsia" w:ascii="仿宋" w:hAnsi="仿宋" w:eastAsia="仿宋" w:cs="仿宋"/>
          <w:color w:val="auto"/>
          <w:sz w:val="24"/>
          <w:szCs w:val="24"/>
          <w:lang w:eastAsia="zh-CN" w:bidi="ar"/>
        </w:rPr>
        <w:t>）</w:t>
      </w:r>
      <w:r>
        <w:rPr>
          <w:rFonts w:hint="eastAsia" w:ascii="仿宋" w:hAnsi="仿宋" w:eastAsia="仿宋" w:cs="仿宋"/>
          <w:color w:val="auto"/>
          <w:sz w:val="24"/>
          <w:szCs w:val="24"/>
          <w:lang w:bidi="ar"/>
        </w:rPr>
        <w:t>本合同中的不可抗力指不能预见、不能避免并不能克服的客观情况。包括但不限于：自然灾害如地震、台风、洪水、火灾；政府行为、法律规定或其适用的变化或者其他任何无法预见、避免或者控制的事件。</w:t>
      </w:r>
    </w:p>
    <w:p w14:paraId="5BC0D54B">
      <w:pPr>
        <w:adjustRightInd w:val="0"/>
        <w:snapToGrid w:val="0"/>
        <w:spacing w:line="360" w:lineRule="auto"/>
        <w:ind w:firstLine="482" w:firstLineChars="200"/>
        <w:outlineLvl w:val="1"/>
        <w:rPr>
          <w:rFonts w:hint="eastAsia" w:ascii="仿宋" w:hAnsi="仿宋" w:eastAsia="仿宋" w:cs="仿宋"/>
          <w:b/>
          <w:color w:val="auto"/>
          <w:sz w:val="24"/>
          <w:szCs w:val="24"/>
          <w:lang w:bidi="ar"/>
        </w:rPr>
      </w:pPr>
      <w:r>
        <w:rPr>
          <w:rFonts w:hint="eastAsia" w:ascii="仿宋" w:hAnsi="仿宋" w:eastAsia="仿宋" w:cs="仿宋"/>
          <w:b/>
          <w:color w:val="auto"/>
          <w:sz w:val="24"/>
          <w:szCs w:val="24"/>
          <w:lang w:eastAsia="zh-CN" w:bidi="ar"/>
        </w:rPr>
        <w:t>十一</w:t>
      </w:r>
      <w:r>
        <w:rPr>
          <w:rFonts w:hint="eastAsia" w:ascii="仿宋" w:hAnsi="仿宋" w:eastAsia="仿宋" w:cs="仿宋"/>
          <w:b/>
          <w:color w:val="auto"/>
          <w:sz w:val="24"/>
          <w:szCs w:val="24"/>
          <w:lang w:bidi="ar"/>
        </w:rPr>
        <w:t>、合同组成</w:t>
      </w:r>
    </w:p>
    <w:p w14:paraId="37B54F39">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1、成交通知书</w:t>
      </w:r>
    </w:p>
    <w:p w14:paraId="652319BD">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2、合同文件</w:t>
      </w:r>
    </w:p>
    <w:p w14:paraId="30615CA7">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3、国家相关规范及标准</w:t>
      </w:r>
    </w:p>
    <w:p w14:paraId="6AA17C88">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4、技术规格及参数表</w:t>
      </w:r>
    </w:p>
    <w:p w14:paraId="41ECAB39">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5、单一来源采购文件</w:t>
      </w:r>
    </w:p>
    <w:p w14:paraId="64864A5B">
      <w:pPr>
        <w:adjustRightInd w:val="0"/>
        <w:snapToGrid w:val="0"/>
        <w:spacing w:line="360" w:lineRule="auto"/>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6、单一来源采购响应文件</w:t>
      </w:r>
    </w:p>
    <w:p w14:paraId="79A7B7C2">
      <w:pPr>
        <w:autoSpaceDE w:val="0"/>
        <w:autoSpaceDN w:val="0"/>
        <w:adjustRightInd w:val="0"/>
        <w:snapToGrid w:val="0"/>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eastAsia="zh-CN" w:bidi="ar"/>
        </w:rPr>
        <w:t>十二</w:t>
      </w:r>
      <w:r>
        <w:rPr>
          <w:rFonts w:hint="eastAsia" w:ascii="仿宋" w:hAnsi="仿宋" w:eastAsia="仿宋" w:cs="仿宋"/>
          <w:b/>
          <w:color w:val="auto"/>
          <w:sz w:val="24"/>
          <w:szCs w:val="24"/>
          <w:lang w:bidi="ar"/>
        </w:rPr>
        <w:t>、合同争议解决的方式</w:t>
      </w:r>
    </w:p>
    <w:p w14:paraId="05352602">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本合同在履行过程中发生的争议，由甲、乙双方当事人协商解决，协商不成的按下列 第二种方式解决：</w:t>
      </w:r>
    </w:p>
    <w:p w14:paraId="60336AAC">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（1）提交西安仲裁委员会仲裁；</w:t>
      </w:r>
    </w:p>
    <w:p w14:paraId="798FEBAB">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（2）依法向甲方所在地人民法院起诉。</w:t>
      </w:r>
    </w:p>
    <w:p w14:paraId="4F90BC93">
      <w:pPr>
        <w:autoSpaceDE w:val="0"/>
        <w:autoSpaceDN w:val="0"/>
        <w:adjustRightInd w:val="0"/>
        <w:snapToGrid w:val="0"/>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bidi="ar"/>
        </w:rPr>
        <w:t>十</w:t>
      </w:r>
      <w:r>
        <w:rPr>
          <w:rFonts w:hint="eastAsia" w:ascii="仿宋" w:hAnsi="仿宋" w:eastAsia="仿宋" w:cs="仿宋"/>
          <w:b/>
          <w:color w:val="auto"/>
          <w:sz w:val="24"/>
          <w:szCs w:val="24"/>
          <w:lang w:eastAsia="zh-CN" w:bidi="ar"/>
        </w:rPr>
        <w:t>三</w:t>
      </w:r>
      <w:r>
        <w:rPr>
          <w:rFonts w:hint="eastAsia" w:ascii="仿宋" w:hAnsi="仿宋" w:eastAsia="仿宋" w:cs="仿宋"/>
          <w:b/>
          <w:color w:val="auto"/>
          <w:sz w:val="24"/>
          <w:szCs w:val="24"/>
          <w:lang w:bidi="ar"/>
        </w:rPr>
        <w:t>、合同生效</w:t>
      </w:r>
    </w:p>
    <w:p w14:paraId="7E65B717">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（1）本合同须经甲、乙双方的法定代表人（授权代理人）在合同书上签字并加盖本单位公章后正式生效。</w:t>
      </w:r>
    </w:p>
    <w:p w14:paraId="4CFAB3F5">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（2）合同生效后，甲、乙双方须严格执行本合同条款的规定，全面履行合同，违者按《中华人民共和国民法典》的有关规定承担相应责任。</w:t>
      </w:r>
    </w:p>
    <w:p w14:paraId="697ED5E6">
      <w:pPr>
        <w:autoSpaceDE w:val="0"/>
        <w:autoSpaceDN w:val="0"/>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bidi="ar"/>
        </w:rPr>
        <w:t>（3）本合同一式</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lang w:eastAsia="zh-CN" w:bidi="ar"/>
        </w:rPr>
        <w:t>肆</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lang w:bidi="ar"/>
        </w:rPr>
        <w:t>份，甲乙双方各执</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u w:val="single"/>
          <w:lang w:eastAsia="zh-CN" w:bidi="ar"/>
        </w:rPr>
        <w:t>贰</w:t>
      </w:r>
      <w:r>
        <w:rPr>
          <w:rFonts w:hint="eastAsia" w:ascii="仿宋" w:hAnsi="仿宋" w:eastAsia="仿宋" w:cs="仿宋"/>
          <w:color w:val="auto"/>
          <w:sz w:val="24"/>
          <w:szCs w:val="24"/>
          <w:u w:val="single"/>
          <w:lang w:bidi="ar"/>
        </w:rPr>
        <w:t xml:space="preserve"> </w:t>
      </w:r>
      <w:r>
        <w:rPr>
          <w:rFonts w:hint="eastAsia" w:ascii="仿宋" w:hAnsi="仿宋" w:eastAsia="仿宋" w:cs="仿宋"/>
          <w:color w:val="auto"/>
          <w:sz w:val="24"/>
          <w:szCs w:val="24"/>
          <w:lang w:bidi="ar"/>
        </w:rPr>
        <w:t>份。</w:t>
      </w:r>
    </w:p>
    <w:p w14:paraId="3642AF85">
      <w:pPr>
        <w:autoSpaceDE w:val="0"/>
        <w:autoSpaceDN w:val="0"/>
        <w:adjustRightInd w:val="0"/>
        <w:snapToGrid w:val="0"/>
        <w:spacing w:line="500" w:lineRule="exact"/>
        <w:ind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（4）本合同如有未尽事宜，甲、乙双方协商解决。</w:t>
      </w:r>
    </w:p>
    <w:p w14:paraId="25B743F3">
      <w:pPr>
        <w:rPr>
          <w:rFonts w:hint="eastAsia" w:ascii="仿宋" w:hAnsi="仿宋" w:eastAsia="仿宋" w:cs="仿宋"/>
          <w:color w:val="auto"/>
          <w:sz w:val="24"/>
          <w:szCs w:val="24"/>
        </w:rPr>
      </w:pPr>
    </w:p>
    <w:tbl>
      <w:tblPr>
        <w:tblStyle w:val="6"/>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7123905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393B3E49">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甲  方</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424D97CE">
            <w:pPr>
              <w:autoSpaceDE w:val="0"/>
              <w:autoSpaceDN w:val="0"/>
              <w:adjustRightInd w:val="0"/>
              <w:spacing w:line="500" w:lineRule="exact"/>
              <w:rPr>
                <w:rFonts w:hint="eastAsia" w:ascii="仿宋" w:hAnsi="仿宋" w:eastAsia="仿宋" w:cs="仿宋"/>
                <w:color w:val="auto"/>
                <w:spacing w:val="-20"/>
                <w:sz w:val="24"/>
                <w:szCs w:val="24"/>
                <w:lang w:eastAsia="zh-CN"/>
              </w:rPr>
            </w:pPr>
            <w:r>
              <w:rPr>
                <w:rFonts w:hint="eastAsia" w:ascii="仿宋" w:hAnsi="仿宋" w:eastAsia="仿宋" w:cs="仿宋"/>
                <w:color w:val="auto"/>
                <w:spacing w:val="-20"/>
                <w:sz w:val="24"/>
                <w:szCs w:val="24"/>
                <w:lang w:bidi="ar"/>
              </w:rPr>
              <w:t>乙  方</w:t>
            </w:r>
            <w:r>
              <w:rPr>
                <w:rFonts w:hint="eastAsia" w:ascii="仿宋" w:hAnsi="仿宋" w:eastAsia="仿宋" w:cs="仿宋"/>
                <w:color w:val="auto"/>
                <w:spacing w:val="-20"/>
                <w:sz w:val="24"/>
                <w:szCs w:val="24"/>
                <w:lang w:eastAsia="zh-CN" w:bidi="ar"/>
              </w:rPr>
              <w:t>：</w:t>
            </w:r>
          </w:p>
        </w:tc>
      </w:tr>
      <w:tr w14:paraId="78DED09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4837DC1F">
            <w:pPr>
              <w:autoSpaceDE w:val="0"/>
              <w:autoSpaceDN w:val="0"/>
              <w:adjustRightInd w:val="0"/>
              <w:spacing w:line="500" w:lineRule="exact"/>
              <w:ind w:firstLine="700" w:firstLineChars="35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（盖章）</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72BE8BE6">
            <w:pPr>
              <w:autoSpaceDE w:val="0"/>
              <w:autoSpaceDN w:val="0"/>
              <w:adjustRightInd w:val="0"/>
              <w:spacing w:line="500" w:lineRule="exact"/>
              <w:ind w:firstLine="800" w:firstLineChars="400"/>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（盖章）</w:t>
            </w:r>
          </w:p>
        </w:tc>
      </w:tr>
      <w:tr w14:paraId="17A4CE9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573A4792">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 xml:space="preserve">地址： </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3ADAE9E4">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地址：</w:t>
            </w:r>
          </w:p>
        </w:tc>
      </w:tr>
      <w:tr w14:paraId="113AB5C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7C7C80E3">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邮编：</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1C574164">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邮编：</w:t>
            </w:r>
          </w:p>
        </w:tc>
      </w:tr>
      <w:tr w14:paraId="5A10E02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77AB166F">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 xml:space="preserve">法定代表人： </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7B9C78AF">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法定代表人：</w:t>
            </w:r>
          </w:p>
        </w:tc>
      </w:tr>
      <w:tr w14:paraId="077E4F2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0DD30B95">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被授权代表：</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300048A5">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被授权代表：</w:t>
            </w:r>
          </w:p>
        </w:tc>
      </w:tr>
      <w:tr w14:paraId="721E582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7E4D2017">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电话：</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0460838D">
            <w:pPr>
              <w:autoSpaceDE w:val="0"/>
              <w:autoSpaceDN w:val="0"/>
              <w:adjustRightInd w:val="0"/>
              <w:spacing w:line="500" w:lineRule="exact"/>
              <w:ind w:left="600" w:hanging="600" w:hangingChars="300"/>
              <w:rPr>
                <w:rFonts w:hint="eastAsia" w:ascii="仿宋" w:hAnsi="仿宋" w:eastAsia="仿宋" w:cs="仿宋"/>
                <w:color w:val="auto"/>
                <w:spacing w:val="-20"/>
                <w:sz w:val="24"/>
                <w:szCs w:val="24"/>
                <w:lang w:val="en-US" w:eastAsia="zh-CN"/>
              </w:rPr>
            </w:pPr>
            <w:r>
              <w:rPr>
                <w:rFonts w:hint="eastAsia" w:ascii="仿宋" w:hAnsi="仿宋" w:eastAsia="仿宋" w:cs="仿宋"/>
                <w:color w:val="auto"/>
                <w:spacing w:val="-20"/>
                <w:sz w:val="24"/>
                <w:szCs w:val="24"/>
                <w:lang w:bidi="ar"/>
              </w:rPr>
              <w:t>电话：</w:t>
            </w:r>
          </w:p>
        </w:tc>
      </w:tr>
      <w:tr w14:paraId="77CB2B7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561A6AAD">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传真：</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2A616561">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传真：</w:t>
            </w:r>
          </w:p>
        </w:tc>
      </w:tr>
      <w:tr w14:paraId="40A5B2D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52542D08">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开户银行：</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486057EB">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开户银行：</w:t>
            </w:r>
          </w:p>
        </w:tc>
      </w:tr>
      <w:tr w14:paraId="238373C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17" w:hRule="exact"/>
          <w:jc w:val="center"/>
        </w:trPr>
        <w:tc>
          <w:tcPr>
            <w:tcW w:w="4201" w:type="dxa"/>
            <w:tcBorders>
              <w:top w:val="dotted" w:color="auto" w:sz="4" w:space="0"/>
              <w:left w:val="dotted" w:color="auto" w:sz="4" w:space="0"/>
              <w:bottom w:val="dotted" w:color="auto" w:sz="4" w:space="0"/>
              <w:right w:val="dotted" w:color="auto" w:sz="4" w:space="0"/>
            </w:tcBorders>
            <w:noWrap w:val="0"/>
            <w:vAlign w:val="center"/>
          </w:tcPr>
          <w:p w14:paraId="3C32BA14">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日期：</w:t>
            </w:r>
          </w:p>
        </w:tc>
        <w:tc>
          <w:tcPr>
            <w:tcW w:w="4202" w:type="dxa"/>
            <w:tcBorders>
              <w:top w:val="dotted" w:color="auto" w:sz="4" w:space="0"/>
              <w:left w:val="dotted" w:color="auto" w:sz="4" w:space="0"/>
              <w:bottom w:val="dotted" w:color="auto" w:sz="4" w:space="0"/>
              <w:right w:val="dotted" w:color="auto" w:sz="4" w:space="0"/>
            </w:tcBorders>
            <w:noWrap w:val="0"/>
            <w:vAlign w:val="center"/>
          </w:tcPr>
          <w:p w14:paraId="70878F2F">
            <w:pPr>
              <w:autoSpaceDE w:val="0"/>
              <w:autoSpaceDN w:val="0"/>
              <w:adjustRightInd w:val="0"/>
              <w:spacing w:line="500" w:lineRule="exact"/>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bidi="ar"/>
              </w:rPr>
              <w:t>日期：</w:t>
            </w:r>
          </w:p>
        </w:tc>
      </w:tr>
    </w:tbl>
    <w:p w14:paraId="56C538E9">
      <w:pPr>
        <w:rPr>
          <w:rFonts w:hint="eastAsia" w:ascii="仿宋" w:hAnsi="仿宋" w:eastAsia="仿宋" w:cs="仿宋"/>
          <w:sz w:val="24"/>
          <w:szCs w:val="24"/>
        </w:rPr>
      </w:pPr>
    </w:p>
    <w:p w14:paraId="11CE25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B7085"/>
    <w:rsid w:val="068B7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rPr>
  </w:style>
  <w:style w:type="paragraph" w:styleId="3">
    <w:name w:val="Body Text"/>
    <w:basedOn w:val="1"/>
    <w:next w:val="1"/>
    <w:qFormat/>
    <w:uiPriority w:val="0"/>
    <w:pPr>
      <w:spacing w:after="120"/>
    </w:pPr>
  </w:style>
  <w:style w:type="paragraph" w:styleId="4">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paragraph" w:styleId="5">
    <w:name w:val="Body Text Indent"/>
    <w:basedOn w:val="1"/>
    <w:next w:val="1"/>
    <w:qFormat/>
    <w:uiPriority w:val="0"/>
    <w:pPr>
      <w:widowControl/>
      <w:ind w:firstLine="652" w:firstLineChars="233"/>
    </w:pPr>
    <w:rPr>
      <w:rFonts w:ascii="Times New Roman"/>
      <w:sz w:val="28"/>
    </w:rPr>
  </w:style>
  <w:style w:type="paragraph" w:customStyle="1" w:styleId="8">
    <w:name w:val="首行缩进"/>
    <w:basedOn w:val="1"/>
    <w:qFormat/>
    <w:uiPriority w:val="99"/>
    <w:pPr>
      <w:spacing w:line="360" w:lineRule="auto"/>
      <w:ind w:firstLine="480" w:firstLineChars="200"/>
    </w:pPr>
    <w:rPr>
      <w:sz w:val="24"/>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2026-05-26T06:43:00Z</dcterms:created>
  <dc:creator>弥猫深巷°</dc:creator>
  <cp:lastModifiedBy>弥猫深巷°</cp:lastModifiedBy>
  <dcterms:modified xsi:type="dcterms:W3CDTF">2026-05-26T06:44:27Z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9A3DE656D9FA41A6868C79FC66669A22_11</vt:lpwstr>
  </property>
  <property fmtid="{D5CDD505-2E9C-101B-9397-08002B2CF9AE}" pid="4" name="KSOTemplateDocerSaveRecord">
    <vt:lpwstr>eyJoZGlkIjoiNjdlNGM1NWU5ZTM1Mzc3ZjUzODQ4MTgyZmMyNmQyNjciLCJ1c2VySWQiOiIyNTEwOTc4MjkifQ==</vt:lpwstr>
  </property>
</Properties>
</file>