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eastAsia"/>
          <w:lang w:val="en-US" w:eastAsia="zh-CN"/>
        </w:rPr>
      </w:pPr>
      <w:r>
        <w:rPr>
          <w:rFonts w:hint="eastAsia" w:hAnsi="宋体" w:cs="宋体"/>
          <w:b/>
          <w:bCs/>
          <w:sz w:val="40"/>
          <w:szCs w:val="40"/>
          <w:highlight w:val="none"/>
          <w:lang w:val="en-US" w:eastAsia="zh-CN"/>
        </w:rPr>
        <w:t>供应商资格要求</w:t>
      </w:r>
    </w:p>
    <w:p w14:paraId="49293E5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w:t>
      </w:r>
      <w:r>
        <w:rPr>
          <w:rFonts w:hint="eastAsia" w:ascii="宋体" w:hAnsi="宋体" w:eastAsia="宋体" w:cs="宋体"/>
          <w:kern w:val="0"/>
          <w:sz w:val="24"/>
          <w:szCs w:val="24"/>
          <w:lang w:val="en-US" w:eastAsia="zh-CN" w:bidi="ar-SA"/>
        </w:rPr>
        <w:t>：具有独立承担民事责任能力的法人、其他组织或自然人，提供合法有效年报合格的统一社会信用代码营业执照或事业单位法人证书等国家规定的相关证明，自然人参与的提供其身份证明；</w:t>
      </w:r>
    </w:p>
    <w:p w14:paraId="26097FE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w:t>
      </w:r>
      <w:r>
        <w:rPr>
          <w:rFonts w:hint="eastAsia" w:ascii="宋体" w:hAnsi="宋体" w:eastAsia="宋体" w:cs="宋体"/>
          <w:kern w:val="0"/>
          <w:sz w:val="24"/>
          <w:szCs w:val="24"/>
          <w:lang w:val="en-US" w:eastAsia="zh-CN" w:bidi="ar-SA"/>
        </w:rPr>
        <w:t>：法定代表人参加投标只须提供法定代表人身份证明书（附法定代表人身份证复印件或扫描件）；被授权人参加投标只须提供法定代表人授权委托书（附法定代表人、被授权人身份证复印件或扫描件）；</w:t>
      </w:r>
    </w:p>
    <w:p w14:paraId="4E4DA85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（3）资质和专业要求</w:t>
      </w:r>
      <w:r>
        <w:rPr>
          <w:rFonts w:hint="eastAsia" w:ascii="宋体" w:hAnsi="宋体" w:eastAsia="宋体" w:cs="宋体"/>
          <w:kern w:val="0"/>
          <w:sz w:val="24"/>
          <w:szCs w:val="24"/>
          <w:lang w:val="en-US" w:eastAsia="zh-CN" w:bidi="ar-SA"/>
        </w:rPr>
        <w:t>：具备建筑工程或市政公用工程施工总承包三级及以上资质；</w:t>
      </w:r>
    </w:p>
    <w:p w14:paraId="5EC10D5E">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（4）安全生产许可证要求：具有建设行政主管部门核发有效的安全生产许可证；</w:t>
      </w:r>
    </w:p>
    <w:p w14:paraId="108D559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（5）拟派项目经理资质和专业要求：拟派项目经理须具备建筑工程或市政公用工程注册建造师二级及以上资格和有效的安全生产考核证书，须提供项目经理无在建工程的相关证明材料或承诺书；</w:t>
      </w:r>
    </w:p>
    <w:p w14:paraId="3D7884A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财务状况要求：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p w14:paraId="348BD4B0">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（7）缴纳税收的要求</w:t>
      </w:r>
      <w:r>
        <w:rPr>
          <w:rFonts w:hint="eastAsia" w:ascii="宋体" w:hAnsi="宋体" w:eastAsia="宋体" w:cs="宋体"/>
          <w:kern w:val="0"/>
          <w:sz w:val="24"/>
          <w:szCs w:val="24"/>
          <w:lang w:val="en-US" w:eastAsia="zh-CN" w:bidi="ar-SA"/>
        </w:rPr>
        <w:t>：提供依法缴纳税收的良好记录（提供磋商响应文件递交截止时间前六个月内任意一个月份的缴纳凭据复印件或扫描件。依法免税或开标前一年内零申报的供应商应提供相关证明文件）；</w:t>
      </w:r>
    </w:p>
    <w:p w14:paraId="0B6C57C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（8）缴纳社会保障资金的要求</w:t>
      </w:r>
      <w:r>
        <w:rPr>
          <w:rFonts w:hint="eastAsia" w:ascii="宋体" w:hAnsi="宋体" w:eastAsia="宋体" w:cs="宋体"/>
          <w:kern w:val="0"/>
          <w:sz w:val="24"/>
          <w:szCs w:val="24"/>
          <w:lang w:val="en-US" w:eastAsia="zh-CN" w:bidi="ar-SA"/>
        </w:rPr>
        <w:t>：提供依法缴纳社会保障资金的良好记录（提供磋商响应文件递交截止时间前六个月内任意一个月份的缴纳凭据复印件或扫描件。依法不需要缴纳社会保障资金的供应商应提供相关证明文件）；</w:t>
      </w:r>
    </w:p>
    <w:p w14:paraId="0BF8ADBC">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r>
        <w:rPr>
          <w:rFonts w:hint="eastAsia" w:ascii="宋体" w:hAnsi="宋体" w:eastAsia="宋体" w:cs="宋体"/>
          <w:kern w:val="0"/>
          <w:sz w:val="24"/>
          <w:szCs w:val="24"/>
          <w:lang w:val="en-US" w:eastAsia="zh-CN" w:bidi="ar-SA"/>
        </w:rPr>
        <w:t xml:space="preserve"> </w:t>
      </w:r>
    </w:p>
    <w:p w14:paraId="453CE0A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（10）无重大违法记录的要求</w:t>
      </w:r>
      <w:r>
        <w:rPr>
          <w:rFonts w:hint="eastAsia" w:ascii="宋体" w:hAnsi="宋体" w:eastAsia="宋体" w:cs="宋体"/>
          <w:kern w:val="0"/>
          <w:sz w:val="24"/>
          <w:szCs w:val="24"/>
          <w:lang w:val="en-US" w:eastAsia="zh-CN" w:bidi="ar-SA"/>
        </w:rPr>
        <w:t>：提供近三年内在经营活动中无重大违法记录的书面声明；</w:t>
      </w:r>
    </w:p>
    <w:p w14:paraId="21FF7B3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（11）磋商保证金要求：a.提供磋商保证金转账凭证和基本存款账户信息证明资料复印件或扫描件；b.提供金融机构、担保机构出具的保函复印件或扫描件。以上两种方式二选一；</w:t>
      </w:r>
    </w:p>
    <w:p w14:paraId="7B67411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（12）单位负责人为同一人或者存在直接控股、管理关系的不同投标人，不得参加同一合同项下的政府采购活动的要求</w:t>
      </w:r>
      <w:r>
        <w:rPr>
          <w:rFonts w:hint="eastAsia" w:ascii="宋体" w:hAnsi="宋体" w:eastAsia="宋体" w:cs="宋体"/>
          <w:kern w:val="0"/>
          <w:sz w:val="24"/>
          <w:szCs w:val="24"/>
          <w:lang w:val="en-US" w:eastAsia="zh-CN" w:bidi="ar-SA"/>
        </w:rPr>
        <w:t>：提供单位负责人为同一人或者存在直接控股、管理关系的不同投标人，不得参加同一合同项下的政府采购活动的书面声明；</w:t>
      </w:r>
    </w:p>
    <w:p w14:paraId="19B0FD7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（13）具有履行本合同所必需的设备和专业技术能力的要求</w:t>
      </w:r>
      <w:r>
        <w:rPr>
          <w:rFonts w:hint="eastAsia" w:ascii="宋体" w:hAnsi="宋体" w:eastAsia="宋体" w:cs="宋体"/>
          <w:kern w:val="0"/>
          <w:sz w:val="24"/>
          <w:szCs w:val="24"/>
          <w:lang w:val="en-US" w:eastAsia="zh-CN" w:bidi="ar-SA"/>
        </w:rPr>
        <w:t>：提供具有履行本合同所必需的设备和专业技术能力的说明及承诺；</w:t>
      </w:r>
    </w:p>
    <w:p w14:paraId="416950C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（14）面向中小企业采购政策落实情况</w:t>
      </w:r>
      <w:r>
        <w:rPr>
          <w:rFonts w:hint="eastAsia" w:ascii="宋体" w:hAnsi="宋体" w:eastAsia="宋体" w:cs="宋体"/>
          <w:kern w:val="0"/>
          <w:sz w:val="24"/>
          <w:szCs w:val="24"/>
          <w:lang w:val="en-US" w:eastAsia="zh-CN" w:bidi="ar-SA"/>
        </w:rPr>
        <w:t>：本项目专门面向中小企业采购，供应商须提供《中小企业声明函》。</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磋商响应文件内附以上资料的复印件或扫描件</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bookmarkStart w:id="2" w:name="_GoBack"/>
      <w:bookmarkEnd w:id="2"/>
    </w:p>
    <w:p w14:paraId="67B00870">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4204D86C">
      <w:pPr>
        <w:pStyle w:val="12"/>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b/>
          <w:sz w:val="40"/>
          <w:szCs w:val="40"/>
          <w:lang w:val="en-US" w:eastAsia="zh-CN"/>
        </w:rPr>
        <w:t>1-1</w:t>
      </w:r>
      <w:r>
        <w:rPr>
          <w:rFonts w:hint="eastAsia" w:ascii="宋体" w:hAnsi="宋体" w:eastAsia="宋体"/>
          <w:b/>
          <w:sz w:val="40"/>
          <w:szCs w:val="40"/>
        </w:rPr>
        <w:t>法定代表人身份证明</w:t>
      </w:r>
    </w:p>
    <w:p w14:paraId="2C24ABF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70629C0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2363F58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2839663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F594E0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6605ED9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23EF30E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lang w:eastAsia="zh-CN"/>
        </w:rPr>
      </w:pPr>
      <w:r>
        <w:rPr>
          <w:rFonts w:hint="eastAsia" w:ascii="宋体" w:hAnsi="宋体"/>
          <w:bCs/>
          <w:sz w:val="24"/>
        </w:rPr>
        <w:t>身份证号：</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14:paraId="429464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3223CEDA">
      <w:pPr>
        <w:pStyle w:val="3"/>
        <w:pageBreakBefore w:val="0"/>
        <w:wordWrap/>
        <w:bidi w:val="0"/>
        <w:adjustRightInd/>
        <w:spacing w:line="440" w:lineRule="exact"/>
        <w:textAlignment w:val="auto"/>
      </w:pPr>
    </w:p>
    <w:tbl>
      <w:tblPr>
        <w:tblStyle w:val="10"/>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0950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jc w:val="center"/>
        </w:trPr>
        <w:tc>
          <w:tcPr>
            <w:tcW w:w="6640" w:type="dxa"/>
          </w:tcPr>
          <w:p w14:paraId="309C1BCF">
            <w:pPr>
              <w:pStyle w:val="3"/>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5AA4813">
      <w:pPr>
        <w:pStyle w:val="3"/>
        <w:pageBreakBefore w:val="0"/>
        <w:wordWrap/>
        <w:bidi w:val="0"/>
        <w:adjustRightInd/>
        <w:spacing w:line="440" w:lineRule="exact"/>
        <w:ind w:left="0" w:leftChars="0" w:firstLine="0" w:firstLineChars="0"/>
        <w:textAlignment w:val="auto"/>
      </w:pPr>
    </w:p>
    <w:p w14:paraId="69176C6A">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5D3B913A">
      <w:pPr>
        <w:pStyle w:val="3"/>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459B22B">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591862F1">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102E1487">
      <w:pPr>
        <w:pStyle w:val="15"/>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11CBB0FB">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val="en-US" w:eastAsia="zh-CN"/>
        </w:rPr>
        <w:t>1-2</w:t>
      </w:r>
      <w:r>
        <w:rPr>
          <w:rFonts w:hint="eastAsia" w:ascii="宋体" w:hAnsi="宋体"/>
          <w:b/>
          <w:sz w:val="40"/>
          <w:szCs w:val="40"/>
          <w:lang w:eastAsia="zh-CN"/>
        </w:rPr>
        <w:t>法定代表人授权书</w:t>
      </w:r>
    </w:p>
    <w:p w14:paraId="0EF5796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eastAsia="zh-CN"/>
        </w:rPr>
        <w:t>磋商响应文件</w:t>
      </w:r>
      <w:r>
        <w:rPr>
          <w:rFonts w:ascii="宋体" w:hAnsi="宋体"/>
          <w:sz w:val="24"/>
          <w:highlight w:val="none"/>
        </w:rPr>
        <w:t>，</w:t>
      </w:r>
      <w:r>
        <w:rPr>
          <w:rFonts w:ascii="宋体" w:hAnsi="宋体"/>
          <w:sz w:val="24"/>
        </w:rPr>
        <w:t>其法律后果由我方承担。</w:t>
      </w:r>
    </w:p>
    <w:p w14:paraId="115EA50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ascii="宋体" w:hAnsi="宋体"/>
          <w:sz w:val="24"/>
          <w:u w:val="single"/>
        </w:rPr>
      </w:pPr>
      <w:r>
        <w:rPr>
          <w:rFonts w:ascii="宋体" w:hAnsi="宋体"/>
          <w:sz w:val="24"/>
        </w:rPr>
        <w:t>委托期限：</w:t>
      </w:r>
      <w:r>
        <w:rPr>
          <w:rFonts w:hint="eastAsia" w:ascii="宋体" w:hAnsi="宋体"/>
          <w:sz w:val="24"/>
          <w:u w:val="single"/>
          <w:lang w:val="en-US" w:eastAsia="zh-CN"/>
        </w:rPr>
        <w:t xml:space="preserve">                            </w:t>
      </w:r>
      <w:r>
        <w:rPr>
          <w:rFonts w:hint="eastAsia" w:ascii="宋体" w:hAnsi="宋体"/>
          <w:sz w:val="24"/>
        </w:rPr>
        <w:t>。</w:t>
      </w:r>
    </w:p>
    <w:p w14:paraId="2A97529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2AD4F1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702233FF">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72FF13">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6DB5867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C76FC75">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w:t>
      </w:r>
    </w:p>
    <w:p w14:paraId="39C2C7D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72C32FF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p w14:paraId="454C4CCE">
      <w:pPr>
        <w:pageBreakBefore w:val="0"/>
        <w:kinsoku/>
        <w:wordWrap/>
        <w:bidi w:val="0"/>
        <w:adjustRightInd/>
        <w:spacing w:line="440" w:lineRule="exact"/>
        <w:textAlignment w:val="auto"/>
        <w:rPr>
          <w:rFonts w:hint="eastAsia" w:ascii="宋体" w:hAnsi="宋体"/>
          <w:sz w:val="24"/>
        </w:rPr>
      </w:pPr>
    </w:p>
    <w:tbl>
      <w:tblPr>
        <w:tblStyle w:val="9"/>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29F9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3" w:hRule="atLeast"/>
          <w:jc w:val="center"/>
        </w:trPr>
        <w:tc>
          <w:tcPr>
            <w:tcW w:w="4726" w:type="dxa"/>
            <w:vAlign w:val="top"/>
          </w:tcPr>
          <w:p w14:paraId="760668BE">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5B4C958">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78C409CB">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E98A9F0">
      <w:pPr>
        <w:pStyle w:val="15"/>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47167A">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8"/>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eastAsia="宋体" w:cs="宋体"/>
          <w:sz w:val="24"/>
          <w:szCs w:val="24"/>
          <w:highlight w:val="none"/>
        </w:rPr>
        <w:t>磋商活动，如我方获得成交资格，我方承诺如下：</w:t>
      </w:r>
    </w:p>
    <w:p w14:paraId="08226465">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3"/>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3"/>
      </w:pPr>
    </w:p>
    <w:p w14:paraId="7416574A"/>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13"/>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13"/>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3"/>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3"/>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6063914F">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08F854F4">
      <w:pPr>
        <w:pStyle w:val="8"/>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5117013"/>
    <w:rsid w:val="066B5D0D"/>
    <w:rsid w:val="07344595"/>
    <w:rsid w:val="0B2E328B"/>
    <w:rsid w:val="0DAF4E30"/>
    <w:rsid w:val="0DF51FA4"/>
    <w:rsid w:val="1054011A"/>
    <w:rsid w:val="119A56B6"/>
    <w:rsid w:val="204640F1"/>
    <w:rsid w:val="21262AC3"/>
    <w:rsid w:val="212F35D3"/>
    <w:rsid w:val="216A0884"/>
    <w:rsid w:val="22356D36"/>
    <w:rsid w:val="22AE6F25"/>
    <w:rsid w:val="279D58CC"/>
    <w:rsid w:val="294C32E2"/>
    <w:rsid w:val="2A2D3CCD"/>
    <w:rsid w:val="2B7E34FB"/>
    <w:rsid w:val="337A7511"/>
    <w:rsid w:val="366978AF"/>
    <w:rsid w:val="36A21E58"/>
    <w:rsid w:val="37305FF2"/>
    <w:rsid w:val="37BF0CF7"/>
    <w:rsid w:val="37F0752F"/>
    <w:rsid w:val="3E970590"/>
    <w:rsid w:val="47452C8D"/>
    <w:rsid w:val="4A9C43CA"/>
    <w:rsid w:val="4C104A9E"/>
    <w:rsid w:val="4C7B6967"/>
    <w:rsid w:val="4D0530AF"/>
    <w:rsid w:val="4DC76F6F"/>
    <w:rsid w:val="4E6A1991"/>
    <w:rsid w:val="4F711F5F"/>
    <w:rsid w:val="52D92680"/>
    <w:rsid w:val="5A5904AF"/>
    <w:rsid w:val="5F721114"/>
    <w:rsid w:val="607A13B3"/>
    <w:rsid w:val="64FE25AD"/>
    <w:rsid w:val="6DBD3434"/>
    <w:rsid w:val="7056777B"/>
    <w:rsid w:val="760449A5"/>
    <w:rsid w:val="7A707A80"/>
    <w:rsid w:val="7CBB623A"/>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0"/>
    <w:rPr>
      <w:sz w:val="28"/>
    </w:rPr>
  </w:style>
  <w:style w:type="paragraph" w:styleId="5">
    <w:name w:val="Normal Indent"/>
    <w:basedOn w:val="1"/>
    <w:qFormat/>
    <w:uiPriority w:val="99"/>
    <w:pPr>
      <w:ind w:firstLine="420"/>
    </w:pPr>
    <w:rPr>
      <w:szCs w:val="20"/>
    </w:rPr>
  </w:style>
  <w:style w:type="paragraph" w:styleId="6">
    <w:name w:val="Body Text Indent"/>
    <w:basedOn w:val="1"/>
    <w:next w:val="1"/>
    <w:qFormat/>
    <w:uiPriority w:val="0"/>
    <w:pPr>
      <w:spacing w:after="120"/>
      <w:ind w:left="420"/>
    </w:pPr>
    <w:rPr>
      <w:kern w:val="1"/>
    </w:rPr>
  </w:style>
  <w:style w:type="paragraph" w:styleId="7">
    <w:name w:val="toc 2"/>
    <w:basedOn w:val="1"/>
    <w:next w:val="1"/>
    <w:autoRedefine/>
    <w:qFormat/>
    <w:uiPriority w:val="39"/>
    <w:pPr>
      <w:ind w:left="420" w:leftChars="200"/>
    </w:pPr>
  </w:style>
  <w:style w:type="paragraph" w:styleId="8">
    <w:name w:val="Body Text First Indent 2"/>
    <w:basedOn w:val="6"/>
    <w:next w:val="7"/>
    <w:autoRedefine/>
    <w:qFormat/>
    <w:uiPriority w:val="0"/>
    <w:pPr>
      <w:ind w:firstLine="420" w:firstLineChars="200"/>
    </w:p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sz w:val="28"/>
      <w:szCs w:val="20"/>
    </w:rPr>
  </w:style>
  <w:style w:type="paragraph" w:customStyle="1" w:styleId="13">
    <w:name w:val="List Paragraph"/>
    <w:basedOn w:val="1"/>
    <w:autoRedefine/>
    <w:unhideWhenUsed/>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2738</Words>
  <Characters>2802</Characters>
  <Lines>0</Lines>
  <Paragraphs>0</Paragraphs>
  <TotalTime>11</TotalTime>
  <ScaleCrop>false</ScaleCrop>
  <LinksUpToDate>false</LinksUpToDate>
  <CharactersWithSpaces>4036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Deprecating。</cp:lastModifiedBy>
  <dcterms:modified xsi:type="dcterms:W3CDTF">2026-06-23T11:25:01Z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440A8BA5E5CF4120A77FEA7E6BA6D232</vt:lpwstr>
  </property>
  <property fmtid="{D5CDD505-2E9C-101B-9397-08002B2CF9AE}" pid="4" name="KSOTemplateDocerSaveRecord">
    <vt:lpwstr>eyJoZGlkIjoiN2FmNmNhNDBlZmVmZDI2YmEwY2ExNjQ4NGUyMWVhZmEiLCJ1c2VySWQiOiI0NDQ4Nzk5NjcifQ==</vt:lpwstr>
  </property>
</Properties>
</file>