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F2FD9">
      <w:pPr>
        <w:pStyle w:val="28"/>
        <w:jc w:val="center"/>
        <w:rPr>
          <w:rFonts w:hint="default"/>
          <w:highlight w:val="none"/>
        </w:rPr>
      </w:pP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p>
    <w:p w14:paraId="478B6E39">
      <w:pPr>
        <w:pStyle w:val="28"/>
        <w:jc w:val="center"/>
        <w:outlineLvl w:val="0"/>
        <w:rPr>
          <w:rFonts w:hint="default"/>
          <w:highlight w:val="none"/>
        </w:rPr>
      </w:pPr>
      <w:bookmarkStart w:id="0" w:name="_Toc32360"/>
      <w:r>
        <w:rPr>
          <w:b/>
          <w:sz w:val="48"/>
          <w:highlight w:val="none"/>
        </w:rPr>
        <w:t>磋 商 文 件</w:t>
      </w:r>
      <w:r>
        <w:rPr>
          <w:highlight w:val="none"/>
        </w:rPr>
        <w:br w:type="textWrapping"/>
      </w:r>
      <w:r>
        <w:rPr>
          <w:highlight w:val="none"/>
        </w:rPr>
        <w:br w:type="textWrapping"/>
      </w:r>
      <w:r>
        <w:rPr>
          <w:highlight w:val="none"/>
        </w:rPr>
        <w:br w:type="textWrapping"/>
      </w:r>
      <w:bookmarkEnd w:id="0"/>
    </w:p>
    <w:p w14:paraId="4B106B1B">
      <w:pPr>
        <w:pStyle w:val="28"/>
        <w:jc w:val="center"/>
        <w:outlineLvl w:val="0"/>
        <w:rPr>
          <w:rFonts w:hint="default"/>
          <w:highlight w:val="none"/>
        </w:rPr>
      </w:pPr>
      <w:bookmarkStart w:id="1" w:name="_Toc25990"/>
      <w:r>
        <w:rPr>
          <w:b/>
          <w:sz w:val="36"/>
          <w:highlight w:val="none"/>
        </w:rPr>
        <w:t>（工程类）</w:t>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r>
        <w:rPr>
          <w:highlight w:val="none"/>
        </w:rPr>
        <w:br w:type="textWrapping"/>
      </w:r>
      <w:r>
        <w:rPr>
          <w:i/>
          <w:highlight w:val="none"/>
        </w:rPr>
        <w:br w:type="textWrapping"/>
      </w:r>
      <w:r>
        <w:rPr>
          <w:highlight w:val="none"/>
        </w:rPr>
        <w:br w:type="textWrapping"/>
      </w:r>
      <w:r>
        <w:rPr>
          <w:highlight w:val="none"/>
        </w:rPr>
        <w:br w:type="textWrapping"/>
      </w:r>
      <w:bookmarkEnd w:id="1"/>
    </w:p>
    <w:p w14:paraId="4FE9C1F3">
      <w:pPr>
        <w:pStyle w:val="28"/>
        <w:jc w:val="center"/>
        <w:outlineLvl w:val="0"/>
        <w:rPr>
          <w:rFonts w:hint="default" w:asciiTheme="minorEastAsia" w:hAnsiTheme="minorEastAsia" w:cstheme="minorEastAsia"/>
          <w:b/>
          <w:color w:val="0000FF"/>
          <w:sz w:val="28"/>
          <w:highlight w:val="none"/>
          <w:lang w:eastAsia="zh-CN"/>
        </w:rPr>
      </w:pPr>
      <w:bookmarkStart w:id="2" w:name="_Toc32735"/>
      <w:r>
        <w:rPr>
          <w:b/>
          <w:sz w:val="28"/>
          <w:highlight w:val="none"/>
        </w:rPr>
        <w:t>采购项目名称：</w:t>
      </w:r>
      <w:bookmarkEnd w:id="2"/>
      <w:bookmarkStart w:id="3" w:name="_Toc23915"/>
      <w:r>
        <w:rPr>
          <w:rFonts w:hint="eastAsia" w:asciiTheme="minorEastAsia" w:hAnsiTheme="minorEastAsia" w:cstheme="minorEastAsia"/>
          <w:b/>
          <w:color w:val="0000FF"/>
          <w:sz w:val="28"/>
          <w:highlight w:val="none"/>
          <w:lang w:eastAsia="zh-CN"/>
        </w:rPr>
        <w:t>2026年度雁塔校区垃圾站建设项目</w:t>
      </w:r>
    </w:p>
    <w:p w14:paraId="55C26AA2">
      <w:pPr>
        <w:pStyle w:val="28"/>
        <w:jc w:val="center"/>
        <w:outlineLvl w:val="0"/>
        <w:rPr>
          <w:rFonts w:hint="default"/>
          <w:highlight w:val="none"/>
        </w:rPr>
      </w:pPr>
      <w:r>
        <w:rPr>
          <w:b/>
          <w:sz w:val="28"/>
          <w:highlight w:val="none"/>
        </w:rPr>
        <w:t>采购项目编号：</w:t>
      </w:r>
      <w:r>
        <w:rPr>
          <w:rFonts w:hint="eastAsia" w:asciiTheme="minorEastAsia" w:hAnsiTheme="minorEastAsia" w:cstheme="minorEastAsia"/>
          <w:b/>
          <w:color w:val="0000FF"/>
          <w:sz w:val="28"/>
          <w:highlight w:val="none"/>
          <w:lang w:eastAsia="zh-CN"/>
        </w:rPr>
        <w:t>【KRDL】K6-2607002</w:t>
      </w:r>
      <w:r>
        <w:rPr>
          <w:highlight w:val="none"/>
        </w:rPr>
        <w:br w:type="textWrapping"/>
      </w:r>
      <w:r>
        <w:rPr>
          <w:highlight w:val="none"/>
        </w:rPr>
        <w:br w:type="textWrapping"/>
      </w:r>
      <w:r>
        <w:rPr>
          <w:highlight w:val="none"/>
        </w:rPr>
        <w:br w:type="textWrapping"/>
      </w:r>
      <w:bookmarkEnd w:id="3"/>
    </w:p>
    <w:p w14:paraId="1E819D26">
      <w:pPr>
        <w:pStyle w:val="28"/>
        <w:jc w:val="center"/>
        <w:rPr>
          <w:rFonts w:hint="default"/>
          <w:highlight w:val="none"/>
        </w:rPr>
      </w:pPr>
    </w:p>
    <w:p w14:paraId="6D767B8A">
      <w:pPr>
        <w:pStyle w:val="28"/>
        <w:jc w:val="center"/>
        <w:rPr>
          <w:rFonts w:hint="default"/>
          <w:highlight w:val="none"/>
        </w:rPr>
      </w:pPr>
    </w:p>
    <w:p w14:paraId="756E5AEF">
      <w:pPr>
        <w:pStyle w:val="28"/>
        <w:jc w:val="center"/>
        <w:outlineLvl w:val="0"/>
        <w:rPr>
          <w:rFonts w:hint="default"/>
          <w:b/>
          <w:sz w:val="28"/>
          <w:highlight w:val="none"/>
          <w:lang w:eastAsia="zh-CN"/>
        </w:rPr>
      </w:pPr>
      <w:r>
        <w:rPr>
          <w:rFonts w:hint="eastAsia"/>
          <w:b/>
          <w:sz w:val="28"/>
          <w:highlight w:val="none"/>
          <w:lang w:eastAsia="zh-CN"/>
        </w:rPr>
        <w:t xml:space="preserve"> 西北政法大学</w:t>
      </w:r>
    </w:p>
    <w:p w14:paraId="25A38221">
      <w:pPr>
        <w:pStyle w:val="28"/>
        <w:jc w:val="center"/>
        <w:outlineLvl w:val="0"/>
        <w:rPr>
          <w:rFonts w:hint="default"/>
          <w:highlight w:val="none"/>
        </w:rPr>
      </w:pPr>
      <w:bookmarkStart w:id="4" w:name="_Toc1027"/>
      <w:r>
        <w:rPr>
          <w:b/>
          <w:sz w:val="28"/>
          <w:highlight w:val="none"/>
        </w:rPr>
        <w:t>开瑞项目管理有限公司共同编制</w:t>
      </w:r>
      <w:bookmarkEnd w:id="4"/>
    </w:p>
    <w:p w14:paraId="0CC3F6D8">
      <w:pPr>
        <w:pStyle w:val="28"/>
        <w:jc w:val="center"/>
        <w:outlineLvl w:val="0"/>
        <w:rPr>
          <w:rFonts w:hint="default" w:asciiTheme="minorEastAsia" w:hAnsiTheme="minorEastAsia" w:cstheme="minorEastAsia"/>
          <w:color w:val="0000FF"/>
          <w:highlight w:val="none"/>
        </w:rPr>
      </w:pPr>
      <w:bookmarkStart w:id="5" w:name="_Toc1348"/>
      <w:r>
        <w:rPr>
          <w:rFonts w:asciiTheme="minorEastAsia" w:hAnsiTheme="minorEastAsia" w:cstheme="minorEastAsia"/>
          <w:b/>
          <w:color w:val="0000FF"/>
          <w:sz w:val="28"/>
          <w:highlight w:val="none"/>
        </w:rPr>
        <w:t>202</w:t>
      </w:r>
      <w:r>
        <w:rPr>
          <w:rFonts w:asciiTheme="minorEastAsia" w:hAnsiTheme="minorEastAsia" w:cstheme="minorEastAsia"/>
          <w:b/>
          <w:color w:val="0000FF"/>
          <w:sz w:val="28"/>
          <w:highlight w:val="none"/>
          <w:lang w:eastAsia="zh-CN"/>
        </w:rPr>
        <w:t>6</w:t>
      </w:r>
      <w:r>
        <w:rPr>
          <w:rFonts w:asciiTheme="minorEastAsia" w:hAnsiTheme="minorEastAsia" w:cstheme="minorEastAsia"/>
          <w:b/>
          <w:color w:val="0000FF"/>
          <w:sz w:val="28"/>
          <w:highlight w:val="none"/>
        </w:rPr>
        <w:t>年</w:t>
      </w:r>
      <w:r>
        <w:rPr>
          <w:rFonts w:asciiTheme="minorEastAsia" w:hAnsiTheme="minorEastAsia" w:cstheme="minorEastAsia"/>
          <w:b/>
          <w:color w:val="0000FF"/>
          <w:sz w:val="28"/>
          <w:highlight w:val="none"/>
          <w:lang w:eastAsia="zh-CN"/>
        </w:rPr>
        <w:t>07</w:t>
      </w:r>
      <w:r>
        <w:rPr>
          <w:rFonts w:asciiTheme="minorEastAsia" w:hAnsiTheme="minorEastAsia" w:cstheme="minorEastAsia"/>
          <w:b/>
          <w:color w:val="0000FF"/>
          <w:sz w:val="28"/>
          <w:highlight w:val="none"/>
        </w:rPr>
        <w:t>月</w:t>
      </w:r>
      <w:r>
        <w:rPr>
          <w:rFonts w:asciiTheme="minorEastAsia" w:hAnsiTheme="minorEastAsia" w:cstheme="minorEastAsia"/>
          <w:b/>
          <w:color w:val="0000FF"/>
          <w:sz w:val="28"/>
          <w:highlight w:val="none"/>
          <w:u w:val="single"/>
          <w:lang w:eastAsia="zh-CN"/>
        </w:rPr>
        <w:t xml:space="preserve">    </w:t>
      </w:r>
      <w:r>
        <w:rPr>
          <w:rFonts w:asciiTheme="minorEastAsia" w:hAnsiTheme="minorEastAsia" w:cstheme="minorEastAsia"/>
          <w:b/>
          <w:color w:val="0000FF"/>
          <w:sz w:val="28"/>
          <w:highlight w:val="none"/>
        </w:rPr>
        <w:t>日</w:t>
      </w:r>
      <w:bookmarkEnd w:id="5"/>
    </w:p>
    <w:p w14:paraId="0E54939B">
      <w:pPr>
        <w:pStyle w:val="28"/>
        <w:jc w:val="center"/>
        <w:rPr>
          <w:rFonts w:hint="default"/>
          <w:highlight w:val="none"/>
        </w:rPr>
        <w:sectPr>
          <w:headerReference r:id="rId4" w:type="default"/>
          <w:footerReference r:id="rId5" w:type="default"/>
          <w:pgSz w:w="11906" w:h="16838"/>
          <w:pgMar w:top="1440" w:right="1800" w:bottom="1383" w:left="1800" w:header="1185" w:footer="907" w:gutter="0"/>
          <w:cols w:space="720" w:num="1"/>
          <w:docGrid w:type="lines" w:linePitch="312" w:charSpace="0"/>
        </w:sectPr>
      </w:pPr>
      <w:r>
        <w:rPr>
          <w:highlight w:val="none"/>
        </w:rPr>
        <w:br w:type="textWrapping"/>
      </w:r>
    </w:p>
    <w:p w14:paraId="0B117CCC">
      <w:pPr>
        <w:spacing w:before="0" w:after="0"/>
        <w:jc w:val="center"/>
        <w:rPr>
          <w:rFonts w:ascii="宋体" w:hAnsi="宋体" w:cs="宋体"/>
          <w:b/>
          <w:bCs/>
          <w:sz w:val="28"/>
          <w:szCs w:val="28"/>
          <w:highlight w:val="none"/>
        </w:rPr>
      </w:pPr>
      <w:r>
        <w:rPr>
          <w:rFonts w:hint="eastAsia" w:ascii="宋体" w:hAnsi="宋体" w:cs="宋体"/>
          <w:b/>
          <w:bCs/>
          <w:sz w:val="28"/>
          <w:szCs w:val="28"/>
          <w:highlight w:val="none"/>
        </w:rPr>
        <w:t>目  录</w:t>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TOC \o "1-1" \h \u </w:instrText>
      </w:r>
      <w:r>
        <w:rPr>
          <w:rFonts w:hint="eastAsia" w:ascii="宋体" w:hAnsi="宋体" w:cs="宋体"/>
          <w:b/>
          <w:bCs/>
          <w:sz w:val="28"/>
          <w:szCs w:val="28"/>
          <w:highlight w:val="none"/>
        </w:rPr>
        <w:fldChar w:fldCharType="separate"/>
      </w:r>
    </w:p>
    <w:p w14:paraId="38ED4D9D">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"_Toc10206" </w:instrText>
      </w:r>
      <w:r>
        <w:rPr>
          <w:highlight w:val="none"/>
        </w:rPr>
        <w:fldChar w:fldCharType="separate"/>
      </w:r>
      <w:r>
        <w:rPr>
          <w:rFonts w:hint="eastAsia" w:ascii="宋体" w:hAnsi="宋体" w:cs="宋体"/>
          <w:b/>
          <w:bCs/>
          <w:sz w:val="28"/>
          <w:szCs w:val="28"/>
          <w:highlight w:val="none"/>
        </w:rPr>
        <w:t>第一章 竞争性磋商邀请</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_Toc10206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1</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02C76006">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"_Toc14192" </w:instrText>
      </w:r>
      <w:r>
        <w:rPr>
          <w:highlight w:val="none"/>
        </w:rPr>
        <w:fldChar w:fldCharType="separate"/>
      </w:r>
      <w:r>
        <w:rPr>
          <w:rFonts w:hint="eastAsia" w:ascii="宋体" w:hAnsi="宋体" w:cs="宋体"/>
          <w:b/>
          <w:bCs/>
          <w:sz w:val="28"/>
          <w:szCs w:val="28"/>
          <w:highlight w:val="none"/>
        </w:rPr>
        <w:t>第二章 供应商须知</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_Toc14192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6</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35BB6D71">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"_Toc14933" </w:instrText>
      </w:r>
      <w:r>
        <w:rPr>
          <w:highlight w:val="none"/>
        </w:rPr>
        <w:fldChar w:fldCharType="separate"/>
      </w:r>
      <w:r>
        <w:rPr>
          <w:rFonts w:hint="eastAsia" w:ascii="宋体" w:hAnsi="宋体" w:cs="宋体"/>
          <w:b/>
          <w:bCs/>
          <w:sz w:val="28"/>
          <w:szCs w:val="28"/>
          <w:highlight w:val="none"/>
        </w:rPr>
        <w:t>第三章 磋商项目技术、服务、商务及其他要求</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_Toc14933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22</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726268C8">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"_Toc15334" </w:instrText>
      </w:r>
      <w:r>
        <w:rPr>
          <w:highlight w:val="none"/>
        </w:rPr>
        <w:fldChar w:fldCharType="separate"/>
      </w:r>
      <w:r>
        <w:rPr>
          <w:rFonts w:hint="eastAsia" w:ascii="宋体" w:hAnsi="宋体" w:cs="宋体"/>
          <w:b/>
          <w:bCs/>
          <w:sz w:val="28"/>
          <w:szCs w:val="28"/>
          <w:highlight w:val="none"/>
        </w:rPr>
        <w:t>第四章 资格审查</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_Toc15334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27</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445AC49B">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"_Toc2917" </w:instrText>
      </w:r>
      <w:r>
        <w:rPr>
          <w:highlight w:val="none"/>
        </w:rPr>
        <w:fldChar w:fldCharType="separate"/>
      </w:r>
      <w:r>
        <w:rPr>
          <w:rFonts w:hint="eastAsia" w:ascii="宋体" w:hAnsi="宋体" w:cs="宋体"/>
          <w:b/>
          <w:bCs/>
          <w:sz w:val="28"/>
          <w:szCs w:val="28"/>
          <w:highlight w:val="none"/>
        </w:rPr>
        <w:t>第五章 磋商过程中可实质性变动的内容</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_Toc2917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31</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69354333">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"_Toc1927" </w:instrText>
      </w:r>
      <w:r>
        <w:rPr>
          <w:highlight w:val="none"/>
        </w:rPr>
        <w:fldChar w:fldCharType="separate"/>
      </w:r>
      <w:r>
        <w:rPr>
          <w:rFonts w:hint="eastAsia" w:ascii="宋体" w:hAnsi="宋体" w:cs="宋体"/>
          <w:b/>
          <w:bCs/>
          <w:sz w:val="28"/>
          <w:szCs w:val="28"/>
          <w:highlight w:val="none"/>
        </w:rPr>
        <w:t>第六章 磋商办法</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_Toc1927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32</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3B5FF403">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"_Toc23984" </w:instrText>
      </w:r>
      <w:r>
        <w:rPr>
          <w:highlight w:val="none"/>
        </w:rPr>
        <w:fldChar w:fldCharType="separate"/>
      </w:r>
      <w:r>
        <w:rPr>
          <w:rFonts w:hint="eastAsia" w:ascii="宋体" w:hAnsi="宋体" w:cs="宋体"/>
          <w:b/>
          <w:bCs/>
          <w:sz w:val="28"/>
          <w:szCs w:val="28"/>
          <w:highlight w:val="none"/>
          <w:lang w:eastAsia="zh-Hans"/>
        </w:rPr>
        <w:t>第七章</w:t>
      </w:r>
      <w:r>
        <w:rPr>
          <w:rFonts w:hint="eastAsia" w:ascii="宋体" w:hAnsi="宋体" w:cs="宋体"/>
          <w:b/>
          <w:bCs/>
          <w:sz w:val="28"/>
          <w:szCs w:val="28"/>
          <w:highlight w:val="none"/>
        </w:rPr>
        <w:t xml:space="preserve"> 响应文件格式</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_Toc23984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51</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6B20F3EC">
      <w:pPr>
        <w:pStyle w:val="37"/>
        <w:tabs>
          <w:tab w:val="right" w:leader="dot" w:pos="8306"/>
        </w:tabs>
        <w:adjustRightInd w:val="0"/>
        <w:snapToGrid w:val="0"/>
        <w:spacing w:line="480" w:lineRule="auto"/>
        <w:rPr>
          <w:rFonts w:ascii="宋体" w:hAnsi="宋体" w:cs="宋体"/>
          <w:b/>
          <w:bCs/>
          <w:sz w:val="28"/>
          <w:szCs w:val="28"/>
          <w:highlight w:val="none"/>
        </w:rPr>
      </w:pPr>
      <w:r>
        <w:rPr>
          <w:highlight w:val="none"/>
        </w:rPr>
        <w:fldChar w:fldCharType="begin"/>
      </w:r>
      <w:r>
        <w:rPr>
          <w:highlight w:val="none"/>
        </w:rPr>
        <w:instrText xml:space="preserve"> HYPERLINK \l "_Toc7221" </w:instrText>
      </w:r>
      <w:r>
        <w:rPr>
          <w:highlight w:val="none"/>
        </w:rPr>
        <w:fldChar w:fldCharType="separate"/>
      </w:r>
      <w:r>
        <w:rPr>
          <w:rFonts w:hint="eastAsia" w:ascii="宋体" w:hAnsi="宋体" w:cs="宋体"/>
          <w:b/>
          <w:bCs/>
          <w:sz w:val="28"/>
          <w:szCs w:val="28"/>
          <w:highlight w:val="none"/>
        </w:rPr>
        <w:t>第八章 拟签订采购合同文本</w:t>
      </w:r>
      <w:r>
        <w:rPr>
          <w:rFonts w:hint="eastAsia" w:ascii="宋体" w:hAnsi="宋体" w:cs="宋体"/>
          <w:b/>
          <w:bCs/>
          <w:sz w:val="28"/>
          <w:szCs w:val="28"/>
          <w:highlight w:val="none"/>
        </w:rPr>
        <w:tab/>
      </w:r>
      <w:r>
        <w:rPr>
          <w:rFonts w:hint="eastAsia" w:ascii="宋体" w:hAnsi="宋体" w:cs="宋体"/>
          <w:b/>
          <w:bCs/>
          <w:sz w:val="28"/>
          <w:szCs w:val="28"/>
          <w:highlight w:val="none"/>
        </w:rPr>
        <w:fldChar w:fldCharType="begin"/>
      </w:r>
      <w:r>
        <w:rPr>
          <w:rFonts w:hint="eastAsia" w:ascii="宋体" w:hAnsi="宋体" w:cs="宋体"/>
          <w:b/>
          <w:bCs/>
          <w:sz w:val="28"/>
          <w:szCs w:val="28"/>
          <w:highlight w:val="none"/>
        </w:rPr>
        <w:instrText xml:space="preserve"> PAGEREF _Toc7221 \h </w:instrText>
      </w:r>
      <w:r>
        <w:rPr>
          <w:rFonts w:hint="eastAsia" w:ascii="宋体" w:hAnsi="宋体" w:cs="宋体"/>
          <w:b/>
          <w:bCs/>
          <w:sz w:val="28"/>
          <w:szCs w:val="28"/>
          <w:highlight w:val="none"/>
        </w:rPr>
        <w:fldChar w:fldCharType="separate"/>
      </w:r>
      <w:r>
        <w:rPr>
          <w:rFonts w:hint="eastAsia" w:ascii="宋体" w:hAnsi="宋体" w:cs="宋体"/>
          <w:b/>
          <w:bCs/>
          <w:sz w:val="28"/>
          <w:szCs w:val="28"/>
          <w:highlight w:val="none"/>
        </w:rPr>
        <w:t>80</w:t>
      </w:r>
      <w:r>
        <w:rPr>
          <w:rFonts w:hint="eastAsia" w:ascii="宋体" w:hAnsi="宋体" w:cs="宋体"/>
          <w:b/>
          <w:bCs/>
          <w:sz w:val="28"/>
          <w:szCs w:val="28"/>
          <w:highlight w:val="none"/>
        </w:rPr>
        <w:fldChar w:fldCharType="end"/>
      </w:r>
      <w:r>
        <w:rPr>
          <w:rFonts w:hint="eastAsia" w:ascii="宋体" w:hAnsi="宋体" w:cs="宋体"/>
          <w:b/>
          <w:bCs/>
          <w:sz w:val="28"/>
          <w:szCs w:val="28"/>
          <w:highlight w:val="none"/>
        </w:rPr>
        <w:fldChar w:fldCharType="end"/>
      </w:r>
    </w:p>
    <w:p w14:paraId="6A3AA6F5">
      <w:pPr>
        <w:rPr>
          <w:b/>
          <w:sz w:val="36"/>
          <w:highlight w:val="none"/>
        </w:rPr>
      </w:pPr>
      <w:r>
        <w:rPr>
          <w:rFonts w:hint="eastAsia" w:ascii="宋体" w:hAnsi="宋体" w:cs="宋体"/>
          <w:b/>
          <w:bCs/>
          <w:sz w:val="28"/>
          <w:szCs w:val="28"/>
          <w:highlight w:val="none"/>
        </w:rPr>
        <w:fldChar w:fldCharType="end"/>
      </w:r>
    </w:p>
    <w:p w14:paraId="0A220121">
      <w:pPr>
        <w:pStyle w:val="28"/>
        <w:jc w:val="center"/>
        <w:outlineLvl w:val="0"/>
        <w:rPr>
          <w:rFonts w:hint="default"/>
          <w:b/>
          <w:sz w:val="36"/>
          <w:highlight w:val="none"/>
        </w:rPr>
        <w:sectPr>
          <w:footerReference r:id="rId6" w:type="default"/>
          <w:pgSz w:w="11906" w:h="16838"/>
          <w:pgMar w:top="1440" w:right="1800" w:bottom="1383" w:left="1800" w:header="1185" w:footer="907" w:gutter="0"/>
          <w:pgNumType w:start="1"/>
          <w:cols w:space="720" w:num="1"/>
          <w:docGrid w:type="lines" w:linePitch="312" w:charSpace="0"/>
        </w:sectPr>
      </w:pPr>
      <w:bookmarkStart w:id="6" w:name="_Toc10206"/>
    </w:p>
    <w:p w14:paraId="4220DE01">
      <w:pPr>
        <w:pStyle w:val="28"/>
        <w:jc w:val="center"/>
        <w:outlineLvl w:val="0"/>
        <w:rPr>
          <w:rFonts w:hint="default"/>
          <w:highlight w:val="none"/>
        </w:rPr>
      </w:pPr>
      <w:r>
        <w:rPr>
          <w:b/>
          <w:sz w:val="36"/>
          <w:highlight w:val="none"/>
        </w:rPr>
        <w:t>第一章 竞争性磋商邀请</w:t>
      </w:r>
      <w:bookmarkEnd w:id="6"/>
    </w:p>
    <w:p w14:paraId="01F1A46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开瑞项目管理有限公司（以下简称“代理机构”）受</w:t>
      </w:r>
      <w:r>
        <w:rPr>
          <w:rFonts w:hint="eastAsia" w:ascii="宋体" w:hAnsi="宋体" w:eastAsia="宋体" w:cs="宋体"/>
          <w:sz w:val="24"/>
          <w:szCs w:val="24"/>
          <w:highlight w:val="none"/>
          <w:lang w:eastAsia="zh-CN"/>
        </w:rPr>
        <w:t xml:space="preserve"> 西北政法大学</w:t>
      </w:r>
      <w:r>
        <w:rPr>
          <w:rFonts w:ascii="宋体" w:hAnsi="宋体" w:eastAsia="宋体" w:cs="宋体"/>
          <w:sz w:val="24"/>
          <w:szCs w:val="24"/>
          <w:highlight w:val="none"/>
        </w:rPr>
        <w:t>委托，拟对</w:t>
      </w:r>
      <w:r>
        <w:rPr>
          <w:rFonts w:hint="eastAsia" w:ascii="宋体" w:hAnsi="宋体" w:eastAsia="宋体" w:cs="宋体"/>
          <w:sz w:val="24"/>
          <w:szCs w:val="24"/>
          <w:highlight w:val="none"/>
          <w:lang w:eastAsia="zh-CN"/>
        </w:rPr>
        <w:t>2026年度雁塔校区垃圾站建设项目</w:t>
      </w:r>
      <w:r>
        <w:rPr>
          <w:rFonts w:ascii="宋体" w:hAnsi="宋体" w:eastAsia="宋体" w:cs="宋体"/>
          <w:sz w:val="24"/>
          <w:szCs w:val="24"/>
          <w:highlight w:val="none"/>
        </w:rPr>
        <w:t>采用竞争性磋商采购方式进行采购，兹邀请供应商参加本项目的竞争性磋商。</w:t>
      </w:r>
    </w:p>
    <w:p w14:paraId="2E3CEDAB">
      <w:pPr>
        <w:pStyle w:val="28"/>
        <w:adjustRightInd w:val="0"/>
        <w:snapToGrid w:val="0"/>
        <w:spacing w:line="360" w:lineRule="auto"/>
        <w:ind w:firstLine="482" w:firstLineChars="200"/>
        <w:outlineLvl w:val="2"/>
        <w:rPr>
          <w:rFonts w:hint="default" w:ascii="宋体" w:hAnsi="宋体" w:eastAsia="宋体" w:cs="宋体"/>
          <w:sz w:val="24"/>
          <w:szCs w:val="24"/>
          <w:highlight w:val="none"/>
          <w:lang w:eastAsia="zh-CN"/>
        </w:rPr>
      </w:pPr>
      <w:r>
        <w:rPr>
          <w:rFonts w:ascii="宋体" w:hAnsi="宋体" w:eastAsia="宋体" w:cs="宋体"/>
          <w:b/>
          <w:sz w:val="24"/>
          <w:szCs w:val="24"/>
          <w:highlight w:val="none"/>
        </w:rPr>
        <w:t>一、采购项目编号：</w:t>
      </w:r>
      <w:r>
        <w:rPr>
          <w:rFonts w:hint="eastAsia" w:ascii="宋体" w:hAnsi="宋体" w:eastAsia="宋体" w:cs="宋体"/>
          <w:b/>
          <w:color w:val="0000FF"/>
          <w:sz w:val="24"/>
          <w:szCs w:val="24"/>
          <w:highlight w:val="none"/>
          <w:lang w:eastAsia="zh-CN"/>
        </w:rPr>
        <w:t>【KRDL】K6-2607002</w:t>
      </w:r>
    </w:p>
    <w:p w14:paraId="72768253">
      <w:pPr>
        <w:pStyle w:val="28"/>
        <w:adjustRightInd w:val="0"/>
        <w:snapToGrid w:val="0"/>
        <w:spacing w:line="360" w:lineRule="auto"/>
        <w:ind w:firstLine="482" w:firstLineChars="200"/>
        <w:outlineLvl w:val="2"/>
        <w:rPr>
          <w:rFonts w:hint="default" w:ascii="宋体" w:hAnsi="宋体" w:eastAsia="宋体" w:cs="宋体"/>
          <w:b/>
          <w:color w:val="0000FF"/>
          <w:sz w:val="24"/>
          <w:szCs w:val="24"/>
          <w:highlight w:val="none"/>
          <w:lang w:eastAsia="zh-CN"/>
        </w:rPr>
      </w:pPr>
      <w:r>
        <w:rPr>
          <w:rFonts w:ascii="宋体" w:hAnsi="宋体" w:eastAsia="宋体" w:cs="宋体"/>
          <w:b/>
          <w:sz w:val="24"/>
          <w:szCs w:val="24"/>
          <w:highlight w:val="none"/>
        </w:rPr>
        <w:t>二、采购项目名称：</w:t>
      </w:r>
      <w:r>
        <w:rPr>
          <w:rFonts w:hint="eastAsia" w:ascii="宋体" w:hAnsi="宋体" w:eastAsia="宋体" w:cs="宋体"/>
          <w:b/>
          <w:color w:val="0000FF"/>
          <w:sz w:val="24"/>
          <w:szCs w:val="24"/>
          <w:highlight w:val="none"/>
          <w:lang w:eastAsia="zh-CN"/>
        </w:rPr>
        <w:t>2026年度雁塔校区垃圾站建设项目</w:t>
      </w:r>
    </w:p>
    <w:p w14:paraId="4772ACC1">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三、磋商项目简介</w:t>
      </w:r>
    </w:p>
    <w:p w14:paraId="155A32AB">
      <w:pPr>
        <w:widowControl/>
        <w:adjustRightInd w:val="0"/>
        <w:snapToGrid w:val="0"/>
        <w:spacing w:before="0" w:beforeAutospacing="0" w:after="0" w:afterAutospacing="0" w:line="360" w:lineRule="auto"/>
        <w:ind w:firstLine="480" w:firstLineChars="200"/>
        <w:jc w:val="left"/>
        <w:rPr>
          <w:rFonts w:ascii="宋体" w:hAnsi="宋体" w:cs="宋体"/>
          <w:color w:val="00B0F0"/>
          <w:sz w:val="24"/>
          <w:szCs w:val="24"/>
          <w:highlight w:val="none"/>
        </w:rPr>
      </w:pPr>
      <w:r>
        <w:rPr>
          <w:rFonts w:hint="eastAsia" w:ascii="宋体" w:hAnsi="宋体" w:cs="宋体"/>
          <w:color w:val="0000FF"/>
          <w:sz w:val="24"/>
          <w:szCs w:val="24"/>
          <w:highlight w:val="none"/>
          <w:lang w:eastAsia="zh-CN"/>
        </w:rPr>
        <w:t>西北政法大学2026年度雁塔校区垃圾站建设项目</w:t>
      </w:r>
      <w:r>
        <w:rPr>
          <w:rFonts w:hint="eastAsia" w:ascii="宋体" w:hAnsi="宋体" w:cs="宋体"/>
          <w:color w:val="0000FF"/>
          <w:sz w:val="24"/>
          <w:szCs w:val="24"/>
          <w:highlight w:val="none"/>
        </w:rPr>
        <w:t>，</w:t>
      </w:r>
      <w:r>
        <w:rPr>
          <w:rFonts w:hint="eastAsia" w:ascii="宋体" w:hAnsi="宋体" w:cs="宋体"/>
          <w:color w:val="0000FF"/>
          <w:sz w:val="24"/>
          <w:szCs w:val="24"/>
          <w:highlight w:val="none"/>
          <w:lang w:eastAsia="zh-CN"/>
        </w:rPr>
        <w:t>施工内容包含利用现有基坑进行更新封闭式垃圾台设备，配套防渗排水、密闭储物、除臭消杀、冲洗照明、监控标识，满足四类垃圾存放、环卫清运，同步完成施工与全套竣工资料，具体以本项目竞争性磋商文件、技术参数为准</w:t>
      </w:r>
      <w:r>
        <w:rPr>
          <w:rFonts w:hint="eastAsia" w:ascii="宋体" w:hAnsi="宋体" w:cs="宋体"/>
          <w:color w:val="0000FF"/>
          <w:kern w:val="0"/>
          <w:sz w:val="24"/>
          <w:szCs w:val="24"/>
          <w:highlight w:val="none"/>
        </w:rPr>
        <w:t>。</w:t>
      </w:r>
    </w:p>
    <w:p w14:paraId="405699B2">
      <w:pPr>
        <w:pStyle w:val="28"/>
        <w:adjustRightInd w:val="0"/>
        <w:snapToGrid w:val="0"/>
        <w:spacing w:line="360" w:lineRule="auto"/>
        <w:ind w:firstLine="482" w:firstLineChars="200"/>
        <w:outlineLvl w:val="2"/>
        <w:rPr>
          <w:rFonts w:hint="default" w:ascii="宋体" w:hAnsi="宋体" w:eastAsia="宋体" w:cs="宋体"/>
          <w:color w:val="00B0F0"/>
          <w:sz w:val="24"/>
          <w:szCs w:val="24"/>
          <w:highlight w:val="none"/>
        </w:rPr>
      </w:pPr>
      <w:r>
        <w:rPr>
          <w:rFonts w:ascii="宋体" w:hAnsi="宋体" w:eastAsia="宋体" w:cs="宋体"/>
          <w:b/>
          <w:sz w:val="24"/>
          <w:szCs w:val="24"/>
          <w:highlight w:val="none"/>
        </w:rPr>
        <w:t>四、邀请供应商</w:t>
      </w:r>
    </w:p>
    <w:p w14:paraId="555317C1">
      <w:pPr>
        <w:pStyle w:val="28"/>
        <w:adjustRightInd w:val="0"/>
        <w:snapToGrid w:val="0"/>
        <w:spacing w:line="360" w:lineRule="auto"/>
        <w:ind w:firstLine="480" w:firstLineChars="200"/>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本次采购采取公告征集邀请磋商的供应商。</w:t>
      </w:r>
    </w:p>
    <w:p w14:paraId="6FC33C00">
      <w:pPr>
        <w:pStyle w:val="28"/>
        <w:adjustRightInd w:val="0"/>
        <w:snapToGrid w:val="0"/>
        <w:spacing w:line="360" w:lineRule="auto"/>
        <w:ind w:firstLine="480" w:firstLineChars="200"/>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公告征集：本次竞争性磋商在“陕西省政府采购（www.ccgp-shaanxi.gov.cn）”上以公告形式发布，兹邀请符合本次采购要求的供应商参加本项目的竞争性磋商。</w:t>
      </w:r>
    </w:p>
    <w:p w14:paraId="2FE1B3A1">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五、供应商参加本次政府采购活动应具备的条件</w:t>
      </w:r>
    </w:p>
    <w:p w14:paraId="00B4E30F">
      <w:pPr>
        <w:pStyle w:val="28"/>
        <w:adjustRightInd w:val="0"/>
        <w:snapToGrid w:val="0"/>
        <w:spacing w:line="360" w:lineRule="auto"/>
        <w:ind w:firstLine="480" w:firstLineChars="200"/>
        <w:jc w:val="both"/>
        <w:rPr>
          <w:rFonts w:hint="default" w:ascii="宋体" w:hAnsi="宋体" w:eastAsia="宋体" w:cs="宋体"/>
          <w:sz w:val="24"/>
          <w:szCs w:val="24"/>
          <w:highlight w:val="none"/>
        </w:rPr>
      </w:pPr>
      <w:r>
        <w:rPr>
          <w:rFonts w:ascii="宋体" w:hAnsi="宋体" w:eastAsia="宋体" w:cs="宋体"/>
          <w:sz w:val="24"/>
          <w:szCs w:val="24"/>
          <w:highlight w:val="none"/>
        </w:rPr>
        <w:t>（一）满足《中华人民共和国政府采购法》第二十二条规定；</w:t>
      </w:r>
    </w:p>
    <w:p w14:paraId="3677797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（二）落实政府采购政策需满足的资格要求：</w:t>
      </w:r>
    </w:p>
    <w:p w14:paraId="207A800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执行政府采购促进中小企业发展的相关政策：属于专门面向中小企业采购。</w:t>
      </w:r>
    </w:p>
    <w:p w14:paraId="53B392D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注：监狱企业和残疾人福利性单位视同小微企业，符合中小企业划分标准的个体工商户视同中小企业。</w:t>
      </w:r>
    </w:p>
    <w:p w14:paraId="2B151A1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（三）本项目的特定资格要求：</w:t>
      </w:r>
    </w:p>
    <w:p w14:paraId="639607D1">
      <w:pPr>
        <w:pStyle w:val="28"/>
        <w:adjustRightInd w:val="0"/>
        <w:snapToGrid w:val="0"/>
        <w:spacing w:line="360" w:lineRule="auto"/>
        <w:ind w:firstLine="482" w:firstLineChars="200"/>
        <w:rPr>
          <w:rFonts w:hint="default" w:ascii="宋体" w:hAnsi="宋体" w:eastAsia="宋体" w:cs="宋体"/>
          <w:b/>
          <w:bCs/>
          <w:color w:val="0000FF"/>
          <w:sz w:val="24"/>
          <w:szCs w:val="24"/>
          <w:highlight w:val="none"/>
          <w:lang w:eastAsia="zh-CN"/>
        </w:rPr>
      </w:pPr>
      <w:r>
        <w:rPr>
          <w:rFonts w:ascii="宋体" w:hAnsi="宋体" w:eastAsia="宋体" w:cs="宋体"/>
          <w:b/>
          <w:bCs/>
          <w:color w:val="0000FF"/>
          <w:sz w:val="24"/>
          <w:szCs w:val="24"/>
          <w:highlight w:val="none"/>
        </w:rPr>
        <w:t>采购</w:t>
      </w:r>
      <w:r>
        <w:rPr>
          <w:rFonts w:ascii="宋体" w:hAnsi="宋体" w:eastAsia="宋体" w:cs="宋体"/>
          <w:b/>
          <w:bCs/>
          <w:color w:val="0000FF"/>
          <w:sz w:val="24"/>
          <w:szCs w:val="24"/>
          <w:highlight w:val="none"/>
          <w:lang w:eastAsia="zh-CN"/>
        </w:rPr>
        <w:t>包1：</w:t>
      </w:r>
    </w:p>
    <w:p w14:paraId="0DB6D09E">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1.主体资格：供应商为向采购人提供工程及相应服务的法人或其他组织；</w:t>
      </w:r>
    </w:p>
    <w:p w14:paraId="396E0242">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4C59750B">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3.税收缴纳证明：供应商提供自2025年7月至今已缴纳的至少一个月纳税证明或完税证明，依法免税的单位应提供相关证明材料；</w:t>
      </w:r>
    </w:p>
    <w:p w14:paraId="1EEC0363">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4.财务状况证明：供应商提供2024年或2025年度经审计的完整财务审计报告或在开标日期前六个月内其基本开户银行出具的资信证明；</w:t>
      </w:r>
    </w:p>
    <w:p w14:paraId="5F4A9F04">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5.供应商资质要求：供应商须具备建设行政主管部门颁发合法有效的</w:t>
      </w:r>
      <w:r>
        <w:rPr>
          <w:rFonts w:hint="eastAsia" w:ascii="宋体" w:hAnsi="宋体" w:eastAsia="宋体" w:cs="宋体"/>
          <w:color w:val="0000FF"/>
          <w:sz w:val="24"/>
          <w:szCs w:val="24"/>
          <w:highlight w:val="none"/>
          <w:lang w:eastAsia="zh-CN"/>
        </w:rPr>
        <w:t>建筑工程施工总承包三级</w:t>
      </w:r>
      <w:r>
        <w:rPr>
          <w:rFonts w:ascii="宋体" w:hAnsi="宋体" w:eastAsia="宋体" w:cs="宋体"/>
          <w:color w:val="0000FF"/>
          <w:sz w:val="24"/>
          <w:szCs w:val="24"/>
          <w:highlight w:val="none"/>
          <w:lang w:eastAsia="zh-CN"/>
        </w:rPr>
        <w:t>(含)以上资质，并具备有效的安全生产许可证，且在人员、设备、资金等方面具备相应施工能力；</w:t>
      </w:r>
    </w:p>
    <w:p w14:paraId="4CC3432E">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6.供应商拟派项目经理资质和专业要求：供应商拟派项目经理具备合法有效的建筑工程专业注册建造师二级（含）以上执业资格及安全生产考核合格证书（安全B证），在本单位注册且无在建工程；</w:t>
      </w:r>
    </w:p>
    <w:p w14:paraId="79F516AC">
      <w:pPr>
        <w:pStyle w:val="28"/>
        <w:adjustRightInd w:val="0"/>
        <w:snapToGrid w:val="0"/>
        <w:spacing w:line="360" w:lineRule="auto"/>
        <w:ind w:firstLine="480" w:firstLineChars="200"/>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4A73B1F4">
      <w:pPr>
        <w:pStyle w:val="28"/>
        <w:adjustRightInd w:val="0"/>
        <w:snapToGrid w:val="0"/>
        <w:spacing w:line="360" w:lineRule="auto"/>
        <w:ind w:firstLine="480" w:firstLineChars="200"/>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537EC604">
      <w:pPr>
        <w:pStyle w:val="28"/>
        <w:adjustRightInd w:val="0"/>
        <w:snapToGrid w:val="0"/>
        <w:spacing w:line="360" w:lineRule="auto"/>
        <w:ind w:left="479" w:leftChars="228"/>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8.其他要求：供应商及其拟派项目经理须在“陕西省住房和城乡建设厅”</w:t>
      </w:r>
    </w:p>
    <w:p w14:paraId="417F6244">
      <w:pPr>
        <w:pStyle w:val="28"/>
        <w:adjustRightInd w:val="0"/>
        <w:snapToGrid w:val="0"/>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官方网站可查询；如供应商为外省进陕企业，还须同时提供“陕西省住房和城乡建设厅”官网企业库外省进陕施工企业信息首页截图。</w:t>
      </w:r>
    </w:p>
    <w:p w14:paraId="4EE9AA3C">
      <w:pPr>
        <w:pStyle w:val="28"/>
        <w:adjustRightInd w:val="0"/>
        <w:snapToGrid w:val="0"/>
        <w:spacing w:line="360" w:lineRule="auto"/>
        <w:ind w:firstLine="482" w:firstLineChars="200"/>
        <w:rPr>
          <w:rFonts w:hint="default" w:ascii="宋体" w:hAnsi="宋体" w:eastAsia="宋体" w:cs="宋体"/>
          <w:sz w:val="24"/>
          <w:szCs w:val="24"/>
          <w:highlight w:val="none"/>
        </w:rPr>
      </w:pPr>
      <w:r>
        <w:rPr>
          <w:rFonts w:ascii="宋体" w:hAnsi="宋体" w:eastAsia="宋体" w:cs="宋体"/>
          <w:b/>
          <w:sz w:val="24"/>
          <w:szCs w:val="24"/>
          <w:highlight w:val="none"/>
        </w:rPr>
        <w:t>六、电子化采购相关事项</w:t>
      </w:r>
    </w:p>
    <w:p w14:paraId="7534B05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015DCCB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0682D9C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64EA611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0E9BAFF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供应商应当加强互认的证书及签章日常校验和妥善保管，确保在参加采购活动期间互认的证书及签章能够正常使用；供应商应当严格互认的证书及签章的内部授权管理，防止非授权操作。</w:t>
      </w:r>
    </w:p>
    <w:p w14:paraId="05BA73F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（三）供应商应当自行准备电子化采购所需的计算机终端、软硬件及网络环境，承担因准备不足产生的不利后果。</w:t>
      </w:r>
    </w:p>
    <w:p w14:paraId="5CFEBCE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（四）政府采购平台技术支持：</w:t>
      </w:r>
    </w:p>
    <w:p w14:paraId="33A1569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在线客服：通过陕西省政府采购网-在线客服进行咨询</w:t>
      </w:r>
    </w:p>
    <w:p w14:paraId="4F83979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技术服务电话：029-96702</w:t>
      </w:r>
    </w:p>
    <w:p w14:paraId="065ACF8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CA及签章服务：通过陕西省政府采购网-办事指南-CA及签章服务进行查询</w:t>
      </w:r>
    </w:p>
    <w:p w14:paraId="64D726F5">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七、竞争性磋商文件获取时间、方式及地址</w:t>
      </w:r>
    </w:p>
    <w:p w14:paraId="2CFE6D7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（一）磋商文件获取时间：详见采购公告或邀请书</w:t>
      </w:r>
    </w:p>
    <w:p w14:paraId="37B9DCE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705D252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4066ED5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注：获取的磋商文件主体格式包括pdf、word两种格式版本，其中以pdf格式为准。</w:t>
      </w:r>
    </w:p>
    <w:p w14:paraId="47ACB212">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八、提交首次响应文件截止时间及开启时间、地点、方式</w:t>
      </w:r>
    </w:p>
    <w:p w14:paraId="4738399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（一）提交首次响应文件截止时间及开启时间：详见采购公告或邀请书。</w:t>
      </w:r>
    </w:p>
    <w:p w14:paraId="5306935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（二）响应文件提交方式、地点：供应商应当在提交首次响应文件截止时间前，通过项目电子化交易系统提交响应文件。成功提交的，供应商将收到已提交响应文件的回执函。</w:t>
      </w:r>
    </w:p>
    <w:p w14:paraId="3E4FA555">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九、磋商方式</w:t>
      </w:r>
    </w:p>
    <w:p w14:paraId="10868C3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14BDE7C2">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十、供应商信用融资</w:t>
      </w:r>
    </w:p>
    <w:p w14:paraId="5470C5C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14:paraId="05606E5D">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十一、联系方式</w:t>
      </w:r>
    </w:p>
    <w:p w14:paraId="5F769E0E">
      <w:pPr>
        <w:pStyle w:val="28"/>
        <w:adjustRightInd w:val="0"/>
        <w:snapToGrid w:val="0"/>
        <w:spacing w:line="360" w:lineRule="auto"/>
        <w:ind w:firstLine="482" w:firstLineChars="200"/>
        <w:outlineLvl w:val="0"/>
        <w:rPr>
          <w:rFonts w:hint="default" w:ascii="宋体" w:hAnsi="宋体" w:eastAsia="宋体" w:cs="宋体"/>
          <w:sz w:val="24"/>
          <w:szCs w:val="24"/>
          <w:highlight w:val="none"/>
          <w:lang w:eastAsia="zh-CN"/>
        </w:rPr>
      </w:pPr>
      <w:bookmarkStart w:id="7" w:name="_Toc17641"/>
      <w:r>
        <w:rPr>
          <w:rFonts w:ascii="宋体" w:hAnsi="宋体" w:eastAsia="宋体" w:cs="宋体"/>
          <w:b/>
          <w:sz w:val="24"/>
          <w:szCs w:val="24"/>
          <w:highlight w:val="none"/>
        </w:rPr>
        <w:t>采购人：</w:t>
      </w:r>
      <w:bookmarkEnd w:id="7"/>
      <w:r>
        <w:rPr>
          <w:rFonts w:hint="eastAsia" w:ascii="宋体" w:hAnsi="宋体" w:eastAsia="宋体" w:cs="宋体"/>
          <w:b/>
          <w:sz w:val="24"/>
          <w:szCs w:val="24"/>
          <w:highlight w:val="none"/>
          <w:lang w:eastAsia="zh-CN"/>
        </w:rPr>
        <w:t>西北政法大学</w:t>
      </w:r>
    </w:p>
    <w:p w14:paraId="649A68BC">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 xml:space="preserve">地址： </w:t>
      </w:r>
      <w:r>
        <w:rPr>
          <w:rFonts w:ascii="宋体" w:hAnsi="宋体" w:eastAsia="宋体" w:cs="宋体"/>
          <w:color w:val="0000FF"/>
          <w:sz w:val="24"/>
          <w:szCs w:val="24"/>
          <w:highlight w:val="none"/>
          <w:lang w:eastAsia="zh-CN"/>
        </w:rPr>
        <w:t>陕西省西安市雁塔路58号</w:t>
      </w:r>
    </w:p>
    <w:p w14:paraId="12B0D27C">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邮编：710000</w:t>
      </w:r>
    </w:p>
    <w:p w14:paraId="24879EE3">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联系人：</w:t>
      </w:r>
      <w:r>
        <w:rPr>
          <w:rFonts w:hint="eastAsia" w:ascii="宋体" w:hAnsi="宋体" w:eastAsia="宋体" w:cs="宋体"/>
          <w:color w:val="0000FF"/>
          <w:sz w:val="24"/>
          <w:szCs w:val="24"/>
          <w:highlight w:val="none"/>
          <w:lang w:eastAsia="zh-CN"/>
        </w:rPr>
        <w:t>樊老师</w:t>
      </w:r>
    </w:p>
    <w:p w14:paraId="01E73B04">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联系电话：029-</w:t>
      </w:r>
      <w:r>
        <w:rPr>
          <w:rFonts w:hint="eastAsia" w:ascii="宋体" w:hAnsi="宋体" w:eastAsia="宋体" w:cs="宋体"/>
          <w:color w:val="0000FF"/>
          <w:sz w:val="24"/>
          <w:szCs w:val="24"/>
          <w:highlight w:val="none"/>
          <w:lang w:eastAsia="zh-CN"/>
        </w:rPr>
        <w:t>88182351</w:t>
      </w:r>
    </w:p>
    <w:p w14:paraId="1ECFC60C">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代理机构：开瑞项目管理有限公司</w:t>
      </w:r>
    </w:p>
    <w:p w14:paraId="23ED79AE">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地址： 陕西省西安市莲湖区高新二路1号招商银行大厦19层</w:t>
      </w:r>
    </w:p>
    <w:p w14:paraId="6861BEFB">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邮编： 710000</w:t>
      </w:r>
    </w:p>
    <w:p w14:paraId="08E89AEC">
      <w:pPr>
        <w:pStyle w:val="28"/>
        <w:adjustRightInd w:val="0"/>
        <w:snapToGrid w:val="0"/>
        <w:spacing w:line="360" w:lineRule="auto"/>
        <w:ind w:firstLine="480" w:firstLineChars="200"/>
        <w:rPr>
          <w:rFonts w:hint="eastAsia"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联系人：</w:t>
      </w:r>
      <w:r>
        <w:rPr>
          <w:rFonts w:hint="eastAsia" w:ascii="宋体" w:hAnsi="宋体" w:eastAsia="宋体" w:cs="宋体"/>
          <w:color w:val="0000FF"/>
          <w:sz w:val="24"/>
          <w:szCs w:val="24"/>
          <w:highlight w:val="none"/>
          <w:lang w:eastAsia="zh-CN"/>
        </w:rPr>
        <w:t>常博皓、刘昆、姚瑶、王昭、代光艳、张晨、王森、靳祥德、成荔、彭明杨、王莉</w:t>
      </w:r>
    </w:p>
    <w:p w14:paraId="5E8C0D40">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联系电话：</w:t>
      </w:r>
      <w:r>
        <w:rPr>
          <w:rFonts w:hint="eastAsia" w:ascii="宋体" w:hAnsi="宋体" w:eastAsia="宋体" w:cs="宋体"/>
          <w:color w:val="0000FF"/>
          <w:sz w:val="24"/>
          <w:szCs w:val="24"/>
          <w:highlight w:val="none"/>
          <w:lang w:eastAsia="zh-CN"/>
        </w:rPr>
        <w:t>17791161616、029-89581311</w:t>
      </w:r>
    </w:p>
    <w:p w14:paraId="3DE52EF6">
      <w:pPr>
        <w:pStyle w:val="28"/>
        <w:adjustRightInd w:val="0"/>
        <w:snapToGrid w:val="0"/>
        <w:spacing w:line="360" w:lineRule="auto"/>
        <w:ind w:firstLine="482" w:firstLineChars="200"/>
        <w:outlineLvl w:val="3"/>
        <w:rPr>
          <w:rFonts w:hint="default" w:ascii="宋体" w:hAnsi="宋体" w:eastAsia="宋体" w:cs="宋体"/>
          <w:b/>
          <w:sz w:val="24"/>
          <w:szCs w:val="24"/>
          <w:highlight w:val="none"/>
        </w:rPr>
      </w:pPr>
      <w:r>
        <w:rPr>
          <w:rFonts w:ascii="宋体" w:hAnsi="宋体" w:eastAsia="宋体" w:cs="宋体"/>
          <w:b/>
          <w:sz w:val="24"/>
          <w:szCs w:val="24"/>
          <w:highlight w:val="none"/>
        </w:rPr>
        <w:t>采购监督机构：财政厅政府采购管理处</w:t>
      </w:r>
    </w:p>
    <w:p w14:paraId="1C475DA0">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联系人：柴老师、杨老师</w:t>
      </w:r>
    </w:p>
    <w:p w14:paraId="78DF76D3">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联系电话：029-68936409、029-68936410</w:t>
      </w:r>
    </w:p>
    <w:p w14:paraId="2FDE633B">
      <w:pPr>
        <w:pStyle w:val="28"/>
        <w:spacing w:line="360" w:lineRule="auto"/>
        <w:rPr>
          <w:rFonts w:hint="default"/>
          <w:highlight w:val="none"/>
        </w:rPr>
      </w:pPr>
      <w:r>
        <w:rPr>
          <w:color w:val="00B0F0"/>
          <w:highlight w:val="none"/>
        </w:rPr>
        <w:t xml:space="preserve"> </w:t>
      </w:r>
      <w:r>
        <w:rPr>
          <w:highlight w:val="none"/>
        </w:rPr>
        <w:br w:type="textWrapping"/>
      </w:r>
      <w:r>
        <w:rPr>
          <w:highlight w:val="none"/>
        </w:rPr>
        <w:br w:type="page"/>
      </w:r>
    </w:p>
    <w:p w14:paraId="01919B8A">
      <w:pPr>
        <w:pStyle w:val="28"/>
        <w:jc w:val="center"/>
        <w:outlineLvl w:val="0"/>
        <w:rPr>
          <w:rFonts w:hint="default"/>
          <w:highlight w:val="none"/>
        </w:rPr>
      </w:pPr>
      <w:bookmarkStart w:id="8" w:name="_Toc14192"/>
      <w:r>
        <w:rPr>
          <w:b/>
          <w:sz w:val="36"/>
          <w:highlight w:val="none"/>
        </w:rPr>
        <w:t>第二章 供应商须知</w:t>
      </w:r>
      <w:bookmarkEnd w:id="8"/>
    </w:p>
    <w:p w14:paraId="4A08AD16">
      <w:pPr>
        <w:pStyle w:val="28"/>
        <w:outlineLvl w:val="2"/>
        <w:rPr>
          <w:rFonts w:hint="default"/>
          <w:highlight w:val="none"/>
        </w:rPr>
      </w:pPr>
      <w:r>
        <w:rPr>
          <w:b/>
          <w:sz w:val="28"/>
          <w:highlight w:val="none"/>
        </w:rPr>
        <w:t>2.1供应商须知前附表</w:t>
      </w:r>
    </w:p>
    <w:tbl>
      <w:tblPr>
        <w:tblStyle w:val="22"/>
        <w:tblW w:w="9054"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751"/>
      </w:tblGrid>
      <w:tr w14:paraId="428901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tcPr>
          <w:p w14:paraId="49E5086C">
            <w:pPr>
              <w:pStyle w:val="28"/>
              <w:adjustRightInd w:val="0"/>
              <w:snapToGrid w:val="0"/>
              <w:spacing w:line="360" w:lineRule="auto"/>
              <w:jc w:val="center"/>
              <w:rPr>
                <w:rFonts w:hint="default" w:ascii="宋体" w:hAnsi="宋体" w:eastAsia="宋体" w:cs="宋体"/>
                <w:b/>
                <w:bCs/>
                <w:sz w:val="24"/>
                <w:szCs w:val="24"/>
                <w:highlight w:val="none"/>
              </w:rPr>
            </w:pPr>
            <w:r>
              <w:rPr>
                <w:rFonts w:ascii="宋体" w:hAnsi="宋体" w:eastAsia="宋体" w:cs="宋体"/>
                <w:b/>
                <w:bCs/>
                <w:sz w:val="24"/>
                <w:szCs w:val="24"/>
                <w:highlight w:val="none"/>
              </w:rPr>
              <w:t>序号</w:t>
            </w:r>
          </w:p>
        </w:tc>
        <w:tc>
          <w:tcPr>
            <w:tcW w:w="2252" w:type="dxa"/>
          </w:tcPr>
          <w:p w14:paraId="7280FDF5">
            <w:pPr>
              <w:pStyle w:val="28"/>
              <w:adjustRightInd w:val="0"/>
              <w:snapToGrid w:val="0"/>
              <w:spacing w:line="360" w:lineRule="auto"/>
              <w:jc w:val="center"/>
              <w:rPr>
                <w:rFonts w:hint="default" w:ascii="宋体" w:hAnsi="宋体" w:eastAsia="宋体" w:cs="宋体"/>
                <w:b/>
                <w:bCs/>
                <w:sz w:val="24"/>
                <w:szCs w:val="24"/>
                <w:highlight w:val="none"/>
              </w:rPr>
            </w:pPr>
            <w:r>
              <w:rPr>
                <w:rFonts w:ascii="宋体" w:hAnsi="宋体" w:eastAsia="宋体" w:cs="宋体"/>
                <w:b/>
                <w:bCs/>
                <w:sz w:val="24"/>
                <w:szCs w:val="24"/>
                <w:highlight w:val="none"/>
              </w:rPr>
              <w:t>应知事项</w:t>
            </w:r>
          </w:p>
        </w:tc>
        <w:tc>
          <w:tcPr>
            <w:tcW w:w="5751" w:type="dxa"/>
          </w:tcPr>
          <w:p w14:paraId="599BA154">
            <w:pPr>
              <w:pStyle w:val="28"/>
              <w:adjustRightInd w:val="0"/>
              <w:snapToGrid w:val="0"/>
              <w:spacing w:line="360" w:lineRule="auto"/>
              <w:jc w:val="center"/>
              <w:rPr>
                <w:rFonts w:hint="default" w:ascii="宋体" w:hAnsi="宋体" w:eastAsia="宋体" w:cs="宋体"/>
                <w:b/>
                <w:bCs/>
                <w:sz w:val="24"/>
                <w:szCs w:val="24"/>
                <w:highlight w:val="none"/>
              </w:rPr>
            </w:pPr>
            <w:r>
              <w:rPr>
                <w:rFonts w:ascii="宋体" w:hAnsi="宋体" w:eastAsia="宋体" w:cs="宋体"/>
                <w:b/>
                <w:bCs/>
                <w:sz w:val="24"/>
                <w:szCs w:val="24"/>
                <w:highlight w:val="none"/>
              </w:rPr>
              <w:t>说明和要求</w:t>
            </w:r>
          </w:p>
        </w:tc>
      </w:tr>
      <w:tr w14:paraId="39150E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1CFD6B97">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w:t>
            </w:r>
          </w:p>
        </w:tc>
        <w:tc>
          <w:tcPr>
            <w:tcW w:w="2252" w:type="dxa"/>
            <w:vAlign w:val="center"/>
          </w:tcPr>
          <w:p w14:paraId="41154B75">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采购预算</w:t>
            </w:r>
          </w:p>
          <w:p w14:paraId="68FCABE8">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（实质性要求）</w:t>
            </w:r>
          </w:p>
        </w:tc>
        <w:tc>
          <w:tcPr>
            <w:tcW w:w="5751" w:type="dxa"/>
          </w:tcPr>
          <w:p w14:paraId="405BCC68">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本项目各包采购预算金额如下：</w:t>
            </w:r>
          </w:p>
          <w:p w14:paraId="1CBD858E">
            <w:pPr>
              <w:pStyle w:val="28"/>
              <w:tabs>
                <w:tab w:val="left" w:pos="3344"/>
              </w:tabs>
              <w:adjustRightInd w:val="0"/>
              <w:snapToGrid w:val="0"/>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采购包1：</w:t>
            </w:r>
            <w:r>
              <w:rPr>
                <w:rFonts w:hint="eastAsia" w:ascii="宋体" w:hAnsi="宋体" w:eastAsia="宋体" w:cs="宋体"/>
                <w:color w:val="0000FF"/>
                <w:sz w:val="24"/>
                <w:szCs w:val="24"/>
                <w:highlight w:val="none"/>
                <w:lang w:eastAsia="zh-CN"/>
              </w:rPr>
              <w:t>300000.00</w:t>
            </w:r>
            <w:r>
              <w:rPr>
                <w:rFonts w:ascii="宋体" w:hAnsi="宋体" w:eastAsia="宋体" w:cs="宋体"/>
                <w:color w:val="0000FF"/>
                <w:sz w:val="24"/>
                <w:szCs w:val="24"/>
                <w:highlight w:val="none"/>
              </w:rPr>
              <w:t>元</w:t>
            </w:r>
          </w:p>
          <w:p w14:paraId="2DB94EE9">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供应商采购包报价高于采购包采购预算的，其响应文件将按无效处理。</w:t>
            </w:r>
          </w:p>
        </w:tc>
      </w:tr>
      <w:tr w14:paraId="16ACAF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77DCCD47">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2</w:t>
            </w:r>
          </w:p>
        </w:tc>
        <w:tc>
          <w:tcPr>
            <w:tcW w:w="2252" w:type="dxa"/>
            <w:vAlign w:val="center"/>
          </w:tcPr>
          <w:p w14:paraId="6CBC1F9E">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最高限价（实质性要求）</w:t>
            </w:r>
          </w:p>
        </w:tc>
        <w:tc>
          <w:tcPr>
            <w:tcW w:w="5751" w:type="dxa"/>
          </w:tcPr>
          <w:p w14:paraId="0815CFF0">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详见第三章。</w:t>
            </w:r>
          </w:p>
          <w:p w14:paraId="47D6CE14">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供应商的采购包响应报价高于最高限价的，其响应文件将按无效处理。</w:t>
            </w:r>
          </w:p>
        </w:tc>
      </w:tr>
      <w:tr w14:paraId="2A85A6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79CF1017">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3</w:t>
            </w:r>
          </w:p>
        </w:tc>
        <w:tc>
          <w:tcPr>
            <w:tcW w:w="2252" w:type="dxa"/>
            <w:vAlign w:val="center"/>
          </w:tcPr>
          <w:p w14:paraId="17A935BF">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评审方法</w:t>
            </w:r>
          </w:p>
        </w:tc>
        <w:tc>
          <w:tcPr>
            <w:tcW w:w="5751" w:type="dxa"/>
          </w:tcPr>
          <w:p w14:paraId="517FAFBC">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综合评分法(详见第六章)</w:t>
            </w:r>
          </w:p>
        </w:tc>
      </w:tr>
      <w:tr w14:paraId="49D8E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645EADB8">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4</w:t>
            </w:r>
          </w:p>
        </w:tc>
        <w:tc>
          <w:tcPr>
            <w:tcW w:w="2252" w:type="dxa"/>
            <w:vAlign w:val="center"/>
          </w:tcPr>
          <w:p w14:paraId="1F3B5259">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是否接受联合体</w:t>
            </w:r>
          </w:p>
        </w:tc>
        <w:tc>
          <w:tcPr>
            <w:tcW w:w="5751" w:type="dxa"/>
          </w:tcPr>
          <w:p w14:paraId="41D2E664">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 xml:space="preserve">采购包1：不接受 </w:t>
            </w:r>
          </w:p>
          <w:p w14:paraId="52DD5DCC">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如以联合体响应的，联合体各方均应当具备本磋商文件要求的资格条件和能力。</w:t>
            </w:r>
          </w:p>
          <w:p w14:paraId="1164424A">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（1）联合体各方均应具有承担本磋商项目必备的条件，如相应的人力、物力、资金等。</w:t>
            </w:r>
          </w:p>
          <w:p w14:paraId="4E4FC8EE">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（2）磋商文件对供应商资格条件有特殊要求的，联合体各个成员都应当具备规定的相应资格条件。</w:t>
            </w:r>
          </w:p>
          <w:p w14:paraId="65DC2734">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14:paraId="3201A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20270DC5">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5</w:t>
            </w:r>
          </w:p>
        </w:tc>
        <w:tc>
          <w:tcPr>
            <w:tcW w:w="2252" w:type="dxa"/>
            <w:vAlign w:val="center"/>
          </w:tcPr>
          <w:p w14:paraId="1547F352">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落实节能、环保产品政策</w:t>
            </w:r>
          </w:p>
        </w:tc>
        <w:tc>
          <w:tcPr>
            <w:tcW w:w="5751" w:type="dxa"/>
          </w:tcPr>
          <w:p w14:paraId="044E3F79">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48E5BEA7">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2.本项目采购</w:t>
            </w:r>
            <w:r>
              <w:rPr>
                <w:rFonts w:ascii="宋体" w:hAnsi="宋体" w:eastAsia="宋体" w:cs="宋体"/>
                <w:color w:val="0000FF"/>
                <w:sz w:val="24"/>
                <w:szCs w:val="24"/>
                <w:highlight w:val="none"/>
              </w:rPr>
              <w:t>无</w:t>
            </w:r>
            <w:r>
              <w:rPr>
                <w:rFonts w:ascii="宋体" w:hAnsi="宋体" w:eastAsia="宋体" w:cs="宋体"/>
                <w:sz w:val="24"/>
                <w:szCs w:val="24"/>
                <w:highlight w:val="none"/>
              </w:rPr>
              <w:t>产品属于节能产品政府采购品目清单中应强制采购的产品范围，供应商应当按照第六章强制、优先采购产品承诺函格式进行承诺，否则作无效响应处理。</w:t>
            </w:r>
          </w:p>
          <w:p w14:paraId="30CFE143">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3.本项目采购</w:t>
            </w:r>
            <w:r>
              <w:rPr>
                <w:rFonts w:ascii="宋体" w:hAnsi="宋体" w:eastAsia="宋体" w:cs="宋体"/>
                <w:color w:val="0000FF"/>
                <w:sz w:val="24"/>
                <w:szCs w:val="24"/>
                <w:highlight w:val="none"/>
              </w:rPr>
              <w:t>无</w:t>
            </w:r>
            <w:r>
              <w:rPr>
                <w:rFonts w:ascii="宋体" w:hAnsi="宋体" w:eastAsia="宋体" w:cs="宋体"/>
                <w:sz w:val="24"/>
                <w:szCs w:val="24"/>
                <w:highlight w:val="none"/>
              </w:rPr>
              <w:t>产品属于节能产品政府采购品目清单中应优先采购的产品范围，本项目采购</w:t>
            </w:r>
            <w:r>
              <w:rPr>
                <w:rFonts w:ascii="宋体" w:hAnsi="宋体" w:eastAsia="宋体" w:cs="宋体"/>
                <w:color w:val="0000FF"/>
                <w:sz w:val="24"/>
                <w:szCs w:val="24"/>
                <w:highlight w:val="none"/>
              </w:rPr>
              <w:t>无</w:t>
            </w:r>
            <w:r>
              <w:rPr>
                <w:rFonts w:ascii="宋体" w:hAnsi="宋体" w:eastAsia="宋体" w:cs="宋体"/>
                <w:sz w:val="24"/>
                <w:szCs w:val="24"/>
                <w:highlight w:val="none"/>
              </w:rPr>
              <w:t>产品属于环境标志产品政府采购品目清单中应优先采购的产品范围，供应商可根据第六章强制、优先采购产品承诺函格式要求承诺提供经认证的节能、环境标志产品。</w:t>
            </w:r>
          </w:p>
        </w:tc>
      </w:tr>
      <w:tr w14:paraId="0FD6EB7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03FB8E9A">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6</w:t>
            </w:r>
          </w:p>
        </w:tc>
        <w:tc>
          <w:tcPr>
            <w:tcW w:w="2252" w:type="dxa"/>
            <w:vAlign w:val="center"/>
          </w:tcPr>
          <w:p w14:paraId="649A5DF2">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小微企业（监狱企业、残疾人福利性单位视同小微企业）价格扣除（仅非预留份额采购项目或预留份额采购项目中的非预留部分采购包适用）</w:t>
            </w:r>
          </w:p>
        </w:tc>
        <w:tc>
          <w:tcPr>
            <w:tcW w:w="5751" w:type="dxa"/>
          </w:tcPr>
          <w:p w14:paraId="1112E901">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1D8187E8">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关于本项目采购包中执行小微企业（监狱企业、残疾人福利性单位视同小微企业）价格扣除情况、具体扣除比例和规则详见第六章。</w:t>
            </w:r>
          </w:p>
          <w:p w14:paraId="0D47A022">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（其他情形）不适用。</w:t>
            </w:r>
          </w:p>
        </w:tc>
      </w:tr>
      <w:tr w14:paraId="2B08E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43139656">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7</w:t>
            </w:r>
          </w:p>
        </w:tc>
        <w:tc>
          <w:tcPr>
            <w:tcW w:w="2252" w:type="dxa"/>
            <w:vAlign w:val="center"/>
          </w:tcPr>
          <w:p w14:paraId="617B28DF">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充分、公平竞争保障措施（实质性要求）</w:t>
            </w:r>
          </w:p>
        </w:tc>
        <w:tc>
          <w:tcPr>
            <w:tcW w:w="5751" w:type="dxa"/>
          </w:tcPr>
          <w:p w14:paraId="4CDBE5BA">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14:paraId="6A1377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109CA9BE">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8</w:t>
            </w:r>
          </w:p>
        </w:tc>
        <w:tc>
          <w:tcPr>
            <w:tcW w:w="2252" w:type="dxa"/>
            <w:vAlign w:val="center"/>
          </w:tcPr>
          <w:p w14:paraId="65288F2D">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不正当竞争预防措施 （实质性要求）</w:t>
            </w:r>
          </w:p>
        </w:tc>
        <w:tc>
          <w:tcPr>
            <w:tcW w:w="5751" w:type="dxa"/>
          </w:tcPr>
          <w:p w14:paraId="6009912E">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117970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07E65CD1">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9</w:t>
            </w:r>
          </w:p>
        </w:tc>
        <w:tc>
          <w:tcPr>
            <w:tcW w:w="2252" w:type="dxa"/>
            <w:vAlign w:val="center"/>
          </w:tcPr>
          <w:p w14:paraId="2B8383C3">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磋商保证金</w:t>
            </w:r>
          </w:p>
        </w:tc>
        <w:tc>
          <w:tcPr>
            <w:tcW w:w="5751" w:type="dxa"/>
          </w:tcPr>
          <w:p w14:paraId="6F628E67">
            <w:pPr>
              <w:pStyle w:val="28"/>
              <w:adjustRightInd w:val="0"/>
              <w:snapToGrid w:val="0"/>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采购包1</w:t>
            </w:r>
            <w:r>
              <w:rPr>
                <w:rFonts w:ascii="宋体" w:hAnsi="宋体" w:eastAsia="宋体" w:cs="宋体"/>
                <w:color w:val="0000FF"/>
                <w:sz w:val="24"/>
                <w:szCs w:val="24"/>
                <w:highlight w:val="none"/>
                <w:lang w:eastAsia="zh-CN"/>
              </w:rPr>
              <w:t>：</w:t>
            </w:r>
          </w:p>
          <w:p w14:paraId="32FDF8F5">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保证金金额</w:t>
            </w:r>
            <w:r>
              <w:rPr>
                <w:rFonts w:ascii="宋体" w:hAnsi="宋体" w:eastAsia="宋体" w:cs="宋体"/>
                <w:color w:val="0000FF"/>
                <w:sz w:val="24"/>
                <w:szCs w:val="24"/>
                <w:highlight w:val="none"/>
                <w:lang w:eastAsia="zh-CN"/>
              </w:rPr>
              <w:t>：</w:t>
            </w:r>
            <w:r>
              <w:rPr>
                <w:rFonts w:hint="eastAsia" w:ascii="宋体" w:hAnsi="宋体" w:eastAsia="宋体" w:cs="宋体"/>
                <w:color w:val="0000FF"/>
                <w:sz w:val="24"/>
                <w:szCs w:val="24"/>
                <w:highlight w:val="none"/>
                <w:lang w:val="en-US" w:eastAsia="zh-CN"/>
              </w:rPr>
              <w:t>3002</w:t>
            </w:r>
            <w:r>
              <w:rPr>
                <w:rFonts w:ascii="宋体" w:hAnsi="宋体" w:eastAsia="宋体" w:cs="宋体"/>
                <w:color w:val="0000FF"/>
                <w:sz w:val="24"/>
                <w:szCs w:val="24"/>
                <w:highlight w:val="none"/>
                <w:lang w:eastAsia="zh-CN"/>
              </w:rPr>
              <w:t>.00</w:t>
            </w:r>
            <w:r>
              <w:rPr>
                <w:rFonts w:ascii="宋体" w:hAnsi="宋体" w:eastAsia="宋体" w:cs="宋体"/>
                <w:color w:val="0000FF"/>
                <w:sz w:val="24"/>
                <w:szCs w:val="24"/>
                <w:highlight w:val="none"/>
              </w:rPr>
              <w:t>元</w:t>
            </w:r>
          </w:p>
          <w:p w14:paraId="5444AC70">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缴交渠道：电子保函,转账、支票、汇票等（需通过实体账户、户名及开户行信息）</w:t>
            </w:r>
          </w:p>
          <w:p w14:paraId="699831EE">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开户名称：开瑞项目管理有限公司</w:t>
            </w:r>
          </w:p>
          <w:p w14:paraId="0EC07139">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开户银行：招商银行股份有限公司西安分行营业部</w:t>
            </w:r>
          </w:p>
          <w:p w14:paraId="07C4518E">
            <w:pPr>
              <w:pStyle w:val="28"/>
              <w:adjustRightInd w:val="0"/>
              <w:snapToGrid w:val="0"/>
              <w:spacing w:line="360" w:lineRule="auto"/>
              <w:rPr>
                <w:rFonts w:hint="default" w:ascii="宋体" w:hAnsi="宋体" w:eastAsia="宋体" w:cs="宋体"/>
                <w:color w:val="00B0F0"/>
                <w:sz w:val="24"/>
                <w:szCs w:val="24"/>
                <w:highlight w:val="none"/>
              </w:rPr>
            </w:pPr>
            <w:r>
              <w:rPr>
                <w:rFonts w:ascii="宋体" w:hAnsi="宋体" w:eastAsia="宋体" w:cs="宋体"/>
                <w:color w:val="0000FF"/>
                <w:sz w:val="24"/>
                <w:szCs w:val="24"/>
                <w:highlight w:val="none"/>
              </w:rPr>
              <w:t>银行账号：129905724510703</w:t>
            </w:r>
          </w:p>
        </w:tc>
      </w:tr>
      <w:tr w14:paraId="48352A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7AE7707B">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10</w:t>
            </w:r>
          </w:p>
        </w:tc>
        <w:tc>
          <w:tcPr>
            <w:tcW w:w="2252" w:type="dxa"/>
            <w:vAlign w:val="center"/>
          </w:tcPr>
          <w:p w14:paraId="1BD30CC1">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标书费信息</w:t>
            </w:r>
          </w:p>
        </w:tc>
        <w:tc>
          <w:tcPr>
            <w:tcW w:w="5751" w:type="dxa"/>
          </w:tcPr>
          <w:p w14:paraId="0A9D1B83">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免费获取</w:t>
            </w:r>
          </w:p>
        </w:tc>
      </w:tr>
      <w:tr w14:paraId="5DA61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3AA9C6DB">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11</w:t>
            </w:r>
          </w:p>
        </w:tc>
        <w:tc>
          <w:tcPr>
            <w:tcW w:w="2252" w:type="dxa"/>
            <w:vAlign w:val="center"/>
          </w:tcPr>
          <w:p w14:paraId="1E3E93EE">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履约保证金</w:t>
            </w:r>
          </w:p>
          <w:p w14:paraId="61BDD92A">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（实质性要求）</w:t>
            </w:r>
          </w:p>
        </w:tc>
        <w:tc>
          <w:tcPr>
            <w:tcW w:w="5751" w:type="dxa"/>
            <w:vAlign w:val="center"/>
          </w:tcPr>
          <w:p w14:paraId="5A21CC43">
            <w:pPr>
              <w:adjustRightInd w:val="0"/>
              <w:snapToGrid w:val="0"/>
              <w:spacing w:before="0" w:beforeAutospacing="0" w:after="0" w:afterAutospacing="0" w:line="360" w:lineRule="auto"/>
              <w:rPr>
                <w:rFonts w:ascii="宋体" w:hAnsi="宋体" w:cs="宋体"/>
                <w:color w:val="0000FF"/>
                <w:kern w:val="0"/>
                <w:sz w:val="24"/>
                <w:szCs w:val="24"/>
                <w:highlight w:val="none"/>
              </w:rPr>
            </w:pPr>
            <w:r>
              <w:rPr>
                <w:rFonts w:ascii="宋体" w:hAnsi="宋体" w:eastAsia="宋体" w:cs="宋体"/>
                <w:color w:val="0000FF"/>
                <w:sz w:val="24"/>
                <w:szCs w:val="24"/>
                <w:highlight w:val="none"/>
              </w:rPr>
              <w:t>采购包1：</w:t>
            </w:r>
            <w:r>
              <w:rPr>
                <w:rFonts w:hint="eastAsia" w:ascii="宋体" w:hAnsi="宋体" w:eastAsia="宋体" w:cs="宋体"/>
                <w:color w:val="0000FF"/>
                <w:sz w:val="24"/>
                <w:szCs w:val="24"/>
                <w:highlight w:val="none"/>
                <w:lang w:val="en-US" w:eastAsia="zh-CN"/>
              </w:rPr>
              <w:t>不</w:t>
            </w:r>
            <w:r>
              <w:rPr>
                <w:rFonts w:ascii="宋体" w:hAnsi="宋体" w:eastAsia="宋体" w:cs="宋体"/>
                <w:color w:val="0000FF"/>
                <w:sz w:val="24"/>
                <w:szCs w:val="24"/>
                <w:highlight w:val="none"/>
              </w:rPr>
              <w:t>缴纳</w:t>
            </w:r>
          </w:p>
        </w:tc>
      </w:tr>
      <w:tr w14:paraId="00D7A6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47F0ED63">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12</w:t>
            </w:r>
          </w:p>
        </w:tc>
        <w:tc>
          <w:tcPr>
            <w:tcW w:w="2252" w:type="dxa"/>
            <w:vAlign w:val="center"/>
          </w:tcPr>
          <w:p w14:paraId="00CFC656">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质量保证金</w:t>
            </w:r>
          </w:p>
        </w:tc>
        <w:tc>
          <w:tcPr>
            <w:tcW w:w="5751" w:type="dxa"/>
          </w:tcPr>
          <w:p w14:paraId="3DF87CC7">
            <w:pPr>
              <w:pStyle w:val="28"/>
              <w:adjustRightInd w:val="0"/>
              <w:snapToGrid w:val="0"/>
              <w:spacing w:line="360" w:lineRule="auto"/>
              <w:rPr>
                <w:rFonts w:hint="default" w:ascii="宋体" w:hAnsi="宋体" w:eastAsia="宋体" w:cs="宋体"/>
                <w:color w:val="00B0F0"/>
                <w:sz w:val="24"/>
                <w:szCs w:val="24"/>
                <w:highlight w:val="none"/>
              </w:rPr>
            </w:pPr>
            <w:r>
              <w:rPr>
                <w:rFonts w:ascii="宋体" w:hAnsi="宋体" w:eastAsia="宋体" w:cs="宋体"/>
                <w:color w:val="0000FF"/>
                <w:sz w:val="24"/>
                <w:szCs w:val="24"/>
                <w:highlight w:val="none"/>
              </w:rPr>
              <w:t>采购包1：</w:t>
            </w:r>
            <w:r>
              <w:rPr>
                <w:rFonts w:ascii="宋体" w:hAnsi="宋体" w:eastAsia="宋体" w:cs="宋体"/>
                <w:color w:val="0000FF"/>
                <w:sz w:val="24"/>
                <w:szCs w:val="24"/>
                <w:highlight w:val="none"/>
                <w:lang w:eastAsia="zh-CN"/>
              </w:rPr>
              <w:t>不</w:t>
            </w:r>
            <w:r>
              <w:rPr>
                <w:rFonts w:ascii="宋体" w:hAnsi="宋体" w:eastAsia="宋体" w:cs="宋体"/>
                <w:color w:val="0000FF"/>
                <w:sz w:val="24"/>
                <w:szCs w:val="24"/>
                <w:highlight w:val="none"/>
              </w:rPr>
              <w:t>缴纳</w:t>
            </w:r>
          </w:p>
        </w:tc>
      </w:tr>
      <w:tr w14:paraId="7CB0C2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6C10CC65">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13</w:t>
            </w:r>
          </w:p>
        </w:tc>
        <w:tc>
          <w:tcPr>
            <w:tcW w:w="2252" w:type="dxa"/>
            <w:vAlign w:val="center"/>
          </w:tcPr>
          <w:p w14:paraId="5B7E29EA">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响应有效期</w:t>
            </w:r>
          </w:p>
          <w:p w14:paraId="121AD8B1">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（实质性要求）</w:t>
            </w:r>
          </w:p>
        </w:tc>
        <w:tc>
          <w:tcPr>
            <w:tcW w:w="5751" w:type="dxa"/>
            <w:vAlign w:val="center"/>
          </w:tcPr>
          <w:p w14:paraId="2AF7BA3F">
            <w:pPr>
              <w:pStyle w:val="28"/>
              <w:adjustRightInd w:val="0"/>
              <w:snapToGrid w:val="0"/>
              <w:spacing w:line="360" w:lineRule="auto"/>
              <w:jc w:val="both"/>
              <w:rPr>
                <w:rFonts w:hint="default" w:ascii="宋体" w:hAnsi="宋体" w:eastAsia="宋体" w:cs="宋体"/>
                <w:sz w:val="24"/>
                <w:szCs w:val="24"/>
                <w:highlight w:val="none"/>
              </w:rPr>
            </w:pPr>
            <w:r>
              <w:rPr>
                <w:rFonts w:ascii="宋体" w:hAnsi="宋体" w:eastAsia="宋体" w:cs="宋体"/>
                <w:sz w:val="24"/>
                <w:szCs w:val="24"/>
                <w:highlight w:val="none"/>
              </w:rPr>
              <w:t>从提交首次响应文件截止之日起，不少于</w:t>
            </w:r>
            <w:r>
              <w:rPr>
                <w:rFonts w:ascii="宋体" w:hAnsi="宋体" w:eastAsia="宋体" w:cs="宋体"/>
                <w:color w:val="0000FF"/>
                <w:sz w:val="24"/>
                <w:szCs w:val="24"/>
                <w:highlight w:val="none"/>
              </w:rPr>
              <w:t>90</w:t>
            </w:r>
            <w:r>
              <w:rPr>
                <w:rFonts w:ascii="宋体" w:hAnsi="宋体" w:eastAsia="宋体" w:cs="宋体"/>
                <w:sz w:val="24"/>
                <w:szCs w:val="24"/>
                <w:highlight w:val="none"/>
              </w:rPr>
              <w:t>天。</w:t>
            </w:r>
          </w:p>
        </w:tc>
      </w:tr>
      <w:tr w14:paraId="1E580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241CCAC4">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14</w:t>
            </w:r>
          </w:p>
        </w:tc>
        <w:tc>
          <w:tcPr>
            <w:tcW w:w="2252" w:type="dxa"/>
            <w:vAlign w:val="center"/>
          </w:tcPr>
          <w:p w14:paraId="7F9B938C">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代理服务费（实质性要求）</w:t>
            </w:r>
          </w:p>
        </w:tc>
        <w:tc>
          <w:tcPr>
            <w:tcW w:w="5751" w:type="dxa"/>
          </w:tcPr>
          <w:p w14:paraId="0E78539B">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本项目收取代理服务费</w:t>
            </w:r>
          </w:p>
          <w:p w14:paraId="392C0A98">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代理服务费用收取对象：中标/成交供应商</w:t>
            </w:r>
          </w:p>
          <w:p w14:paraId="786D5AFF">
            <w:pPr>
              <w:pStyle w:val="28"/>
              <w:adjustRightInd w:val="0"/>
              <w:snapToGrid w:val="0"/>
              <w:spacing w:line="360" w:lineRule="auto"/>
              <w:rPr>
                <w:rFonts w:ascii="宋体" w:hAnsi="宋体" w:eastAsia="宋体" w:cs="宋体"/>
                <w:color w:val="0000FF"/>
                <w:sz w:val="24"/>
                <w:szCs w:val="24"/>
                <w:highlight w:val="none"/>
              </w:rPr>
            </w:pPr>
            <w:r>
              <w:rPr>
                <w:rFonts w:ascii="宋体" w:hAnsi="宋体" w:eastAsia="宋体" w:cs="宋体"/>
                <w:color w:val="0000FF"/>
                <w:sz w:val="24"/>
                <w:szCs w:val="24"/>
                <w:highlight w:val="none"/>
              </w:rPr>
              <w:t>代理服务费收费标准：参照国家计委颁发的《招标代理服务收费管理暂行办法》（计价格[2002]1980号）和国家发展改革委员会办公厅颁发的《关于招标代理服务收费有关问题的通知》（发改办价格[2003] 857号）的有关规定下浮2</w:t>
            </w:r>
            <w:r>
              <w:rPr>
                <w:rFonts w:hint="eastAsia" w:ascii="宋体" w:hAnsi="宋体" w:eastAsia="宋体" w:cs="宋体"/>
                <w:color w:val="0000FF"/>
                <w:sz w:val="24"/>
                <w:szCs w:val="24"/>
                <w:highlight w:val="none"/>
                <w:lang w:val="en-US" w:eastAsia="zh-CN"/>
              </w:rPr>
              <w:t>0</w:t>
            </w:r>
            <w:r>
              <w:rPr>
                <w:rFonts w:ascii="宋体" w:hAnsi="宋体" w:eastAsia="宋体" w:cs="宋体"/>
                <w:color w:val="0000FF"/>
                <w:sz w:val="24"/>
                <w:szCs w:val="24"/>
                <w:highlight w:val="none"/>
              </w:rPr>
              <w:t>%。</w:t>
            </w:r>
          </w:p>
          <w:p w14:paraId="699F4647">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color w:val="0000FF"/>
                <w:sz w:val="24"/>
                <w:szCs w:val="24"/>
                <w:highlight w:val="none"/>
              </w:rPr>
              <w:t>注：</w:t>
            </w:r>
            <w:r>
              <w:rPr>
                <w:rFonts w:ascii="宋体" w:hAnsi="宋体" w:eastAsia="宋体" w:cs="宋体"/>
                <w:color w:val="0000FF"/>
                <w:sz w:val="24"/>
                <w:szCs w:val="24"/>
                <w:highlight w:val="none"/>
                <w:lang w:eastAsia="zh-CN"/>
              </w:rPr>
              <w:t>采购代理费及磋商保证金</w:t>
            </w:r>
            <w:r>
              <w:rPr>
                <w:rFonts w:ascii="宋体" w:hAnsi="宋体" w:eastAsia="宋体" w:cs="宋体"/>
                <w:color w:val="0000FF"/>
                <w:sz w:val="24"/>
                <w:szCs w:val="24"/>
                <w:highlight w:val="none"/>
              </w:rPr>
              <w:t>转账需备注项目名称+</w:t>
            </w:r>
            <w:r>
              <w:rPr>
                <w:rFonts w:ascii="宋体" w:hAnsi="宋体" w:eastAsia="宋体" w:cs="宋体"/>
                <w:color w:val="0000FF"/>
                <w:sz w:val="24"/>
                <w:szCs w:val="24"/>
                <w:highlight w:val="none"/>
                <w:lang w:eastAsia="zh-CN"/>
              </w:rPr>
              <w:t>采购</w:t>
            </w:r>
            <w:r>
              <w:rPr>
                <w:rFonts w:ascii="宋体" w:hAnsi="宋体" w:eastAsia="宋体" w:cs="宋体"/>
                <w:color w:val="0000FF"/>
                <w:sz w:val="24"/>
                <w:szCs w:val="24"/>
                <w:highlight w:val="none"/>
              </w:rPr>
              <w:t>代理服务费</w:t>
            </w:r>
            <w:r>
              <w:rPr>
                <w:rFonts w:ascii="宋体" w:hAnsi="宋体" w:eastAsia="宋体" w:cs="宋体"/>
                <w:color w:val="0000FF"/>
                <w:sz w:val="24"/>
                <w:szCs w:val="24"/>
                <w:highlight w:val="none"/>
                <w:lang w:eastAsia="zh-CN"/>
              </w:rPr>
              <w:t>/磋商保证金</w:t>
            </w:r>
            <w:r>
              <w:rPr>
                <w:rFonts w:ascii="宋体" w:hAnsi="宋体" w:eastAsia="宋体" w:cs="宋体"/>
                <w:color w:val="0000FF"/>
                <w:sz w:val="24"/>
                <w:szCs w:val="24"/>
                <w:highlight w:val="none"/>
              </w:rPr>
              <w:t>。</w:t>
            </w:r>
          </w:p>
        </w:tc>
      </w:tr>
      <w:tr w14:paraId="276B4A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31670FF3">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15</w:t>
            </w:r>
          </w:p>
        </w:tc>
        <w:tc>
          <w:tcPr>
            <w:tcW w:w="2252" w:type="dxa"/>
            <w:vAlign w:val="center"/>
          </w:tcPr>
          <w:p w14:paraId="59DBBB9C">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采购结果公告</w:t>
            </w:r>
          </w:p>
        </w:tc>
        <w:tc>
          <w:tcPr>
            <w:tcW w:w="5751" w:type="dxa"/>
          </w:tcPr>
          <w:p w14:paraId="5DB943CF">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采购结果将在陕西省政府采购网予以公告。</w:t>
            </w:r>
          </w:p>
        </w:tc>
      </w:tr>
      <w:tr w14:paraId="5A83537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5A240B5A">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16</w:t>
            </w:r>
          </w:p>
        </w:tc>
        <w:tc>
          <w:tcPr>
            <w:tcW w:w="2252" w:type="dxa"/>
            <w:vAlign w:val="center"/>
          </w:tcPr>
          <w:p w14:paraId="33D45A55">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成交通知书</w:t>
            </w:r>
          </w:p>
        </w:tc>
        <w:tc>
          <w:tcPr>
            <w:tcW w:w="5751" w:type="dxa"/>
          </w:tcPr>
          <w:p w14:paraId="749A3229">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采购结果公告发布的同时，采购人或代理机构通过项目电子化交易系统向成交供应商发出成交通知书；成交供应商通过项目电子化交易系统获取成交通知书。</w:t>
            </w:r>
          </w:p>
        </w:tc>
      </w:tr>
      <w:tr w14:paraId="25B80C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7B24FC53">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17</w:t>
            </w:r>
          </w:p>
        </w:tc>
        <w:tc>
          <w:tcPr>
            <w:tcW w:w="2252" w:type="dxa"/>
            <w:vAlign w:val="center"/>
          </w:tcPr>
          <w:p w14:paraId="54F0FA08">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政府采购合同公告、备案</w:t>
            </w:r>
          </w:p>
        </w:tc>
        <w:tc>
          <w:tcPr>
            <w:tcW w:w="5751" w:type="dxa"/>
          </w:tcPr>
          <w:p w14:paraId="3BB4E4BD">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政府采购合同签订之日起2个工作日内，采购人将政府采购合同在陕西省政府采购网予以公告；政府采购合同签订之日起7个工作日内，采购人将本项目采购合同通过政府采购平台进行备案。</w:t>
            </w:r>
          </w:p>
        </w:tc>
      </w:tr>
      <w:tr w14:paraId="7C2958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vAlign w:val="center"/>
          </w:tcPr>
          <w:p w14:paraId="20CC8B18">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18</w:t>
            </w:r>
          </w:p>
        </w:tc>
        <w:tc>
          <w:tcPr>
            <w:tcW w:w="2252" w:type="dxa"/>
            <w:vAlign w:val="center"/>
          </w:tcPr>
          <w:p w14:paraId="6200DD8D">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进口产品</w:t>
            </w:r>
          </w:p>
        </w:tc>
        <w:tc>
          <w:tcPr>
            <w:tcW w:w="5751" w:type="dxa"/>
          </w:tcPr>
          <w:p w14:paraId="56404F26">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不允许</w:t>
            </w:r>
          </w:p>
        </w:tc>
      </w:tr>
      <w:tr w14:paraId="3325C2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4" w:hRule="atLeast"/>
          <w:jc w:val="center"/>
        </w:trPr>
        <w:tc>
          <w:tcPr>
            <w:tcW w:w="1051" w:type="dxa"/>
            <w:vAlign w:val="center"/>
          </w:tcPr>
          <w:p w14:paraId="592F0541">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19</w:t>
            </w:r>
          </w:p>
        </w:tc>
        <w:tc>
          <w:tcPr>
            <w:tcW w:w="2252" w:type="dxa"/>
            <w:vAlign w:val="center"/>
          </w:tcPr>
          <w:p w14:paraId="7BE96DFE">
            <w:pPr>
              <w:pStyle w:val="28"/>
              <w:adjustRightInd w:val="0"/>
              <w:snapToGrid w:val="0"/>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是否组织潜在供应商现场考察</w:t>
            </w:r>
          </w:p>
        </w:tc>
        <w:tc>
          <w:tcPr>
            <w:tcW w:w="5751" w:type="dxa"/>
            <w:vAlign w:val="center"/>
          </w:tcPr>
          <w:p w14:paraId="452DB23E">
            <w:pPr>
              <w:pStyle w:val="28"/>
              <w:adjustRightInd w:val="0"/>
              <w:snapToGrid w:val="0"/>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采购包1</w:t>
            </w:r>
            <w:r>
              <w:rPr>
                <w:rFonts w:ascii="宋体" w:hAnsi="宋体" w:eastAsia="宋体" w:cs="宋体"/>
                <w:color w:val="0000FF"/>
                <w:sz w:val="24"/>
                <w:szCs w:val="24"/>
                <w:highlight w:val="none"/>
                <w:lang w:eastAsia="zh-CN"/>
              </w:rPr>
              <w:t>：</w:t>
            </w:r>
          </w:p>
          <w:p w14:paraId="051BCFDD">
            <w:pPr>
              <w:pStyle w:val="28"/>
              <w:adjustRightInd w:val="0"/>
              <w:snapToGrid w:val="0"/>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组织现场踏勘：是</w:t>
            </w:r>
          </w:p>
          <w:p w14:paraId="45E782B5">
            <w:pPr>
              <w:pStyle w:val="28"/>
              <w:adjustRightInd w:val="0"/>
              <w:snapToGrid w:val="0"/>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踏勘时间：2026-</w:t>
            </w:r>
            <w:r>
              <w:rPr>
                <w:rFonts w:ascii="宋体" w:hAnsi="宋体" w:eastAsia="宋体" w:cs="宋体"/>
                <w:color w:val="0000FF"/>
                <w:sz w:val="24"/>
                <w:szCs w:val="24"/>
                <w:highlight w:val="none"/>
                <w:u w:val="single"/>
                <w:lang w:eastAsia="zh-CN"/>
              </w:rPr>
              <w:t xml:space="preserve"> </w:t>
            </w:r>
            <w:r>
              <w:rPr>
                <w:rFonts w:hint="eastAsia" w:ascii="宋体" w:hAnsi="宋体" w:eastAsia="宋体" w:cs="宋体"/>
                <w:color w:val="0000FF"/>
                <w:sz w:val="24"/>
                <w:szCs w:val="24"/>
                <w:highlight w:val="none"/>
                <w:u w:val="single"/>
                <w:lang w:val="en-US" w:eastAsia="zh-CN"/>
              </w:rPr>
              <w:t xml:space="preserve"> </w:t>
            </w:r>
            <w:r>
              <w:rPr>
                <w:rFonts w:ascii="宋体" w:hAnsi="宋体" w:eastAsia="宋体" w:cs="宋体"/>
                <w:color w:val="0000FF"/>
                <w:sz w:val="24"/>
                <w:szCs w:val="24"/>
                <w:highlight w:val="none"/>
                <w:u w:val="single"/>
                <w:lang w:eastAsia="zh-CN"/>
              </w:rPr>
              <w:t xml:space="preserve">  </w:t>
            </w:r>
            <w:r>
              <w:rPr>
                <w:rFonts w:ascii="宋体" w:hAnsi="宋体" w:eastAsia="宋体" w:cs="宋体"/>
                <w:color w:val="0000FF"/>
                <w:sz w:val="24"/>
                <w:szCs w:val="24"/>
                <w:highlight w:val="none"/>
                <w:lang w:eastAsia="zh-CN"/>
              </w:rPr>
              <w:t>-</w:t>
            </w:r>
            <w:r>
              <w:rPr>
                <w:rFonts w:ascii="宋体" w:hAnsi="宋体" w:eastAsia="宋体" w:cs="宋体"/>
                <w:color w:val="0000FF"/>
                <w:sz w:val="24"/>
                <w:szCs w:val="24"/>
                <w:highlight w:val="none"/>
                <w:u w:val="single"/>
                <w:lang w:eastAsia="zh-CN"/>
              </w:rPr>
              <w:t xml:space="preserve">   </w:t>
            </w:r>
            <w:r>
              <w:rPr>
                <w:rFonts w:ascii="宋体" w:hAnsi="宋体" w:eastAsia="宋体" w:cs="宋体"/>
                <w:color w:val="0000FF"/>
                <w:sz w:val="24"/>
                <w:szCs w:val="24"/>
                <w:highlight w:val="none"/>
                <w:lang w:eastAsia="zh-CN"/>
              </w:rPr>
              <w:t>09:30:00</w:t>
            </w:r>
          </w:p>
          <w:p w14:paraId="5D8E2F78">
            <w:pPr>
              <w:pStyle w:val="28"/>
              <w:adjustRightInd w:val="0"/>
              <w:snapToGrid w:val="0"/>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踏勘地点：</w:t>
            </w:r>
            <w:r>
              <w:rPr>
                <w:rFonts w:ascii="宋体" w:hAnsi="宋体" w:eastAsia="宋体" w:cs="宋体"/>
                <w:color w:val="0000FF"/>
                <w:sz w:val="24"/>
                <w:szCs w:val="24"/>
                <w:highlight w:val="none"/>
                <w:u w:val="single"/>
                <w:lang w:eastAsia="zh-CN"/>
              </w:rPr>
              <w:t xml:space="preserve"> </w:t>
            </w:r>
            <w:r>
              <w:rPr>
                <w:rFonts w:hint="eastAsia" w:ascii="宋体" w:hAnsi="宋体" w:eastAsia="宋体" w:cs="宋体"/>
                <w:color w:val="0000FF"/>
                <w:sz w:val="24"/>
                <w:szCs w:val="24"/>
                <w:highlight w:val="none"/>
                <w:u w:val="single"/>
                <w:lang w:eastAsia="zh-CN"/>
              </w:rPr>
              <w:t xml:space="preserve"> 西北政法大学</w:t>
            </w:r>
            <w:r>
              <w:rPr>
                <w:rFonts w:ascii="宋体" w:hAnsi="宋体" w:eastAsia="宋体" w:cs="宋体"/>
                <w:color w:val="0000FF"/>
                <w:sz w:val="24"/>
                <w:szCs w:val="24"/>
                <w:highlight w:val="none"/>
                <w:u w:val="single"/>
                <w:lang w:eastAsia="zh-CN"/>
              </w:rPr>
              <w:t xml:space="preserve">雁塔校区    </w:t>
            </w:r>
          </w:p>
          <w:p w14:paraId="32C00701">
            <w:pPr>
              <w:pStyle w:val="28"/>
              <w:adjustRightInd w:val="0"/>
              <w:snapToGrid w:val="0"/>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联系人：</w:t>
            </w:r>
            <w:r>
              <w:rPr>
                <w:rFonts w:hint="eastAsia" w:ascii="宋体" w:hAnsi="宋体" w:eastAsia="宋体" w:cs="宋体"/>
                <w:color w:val="0000FF"/>
                <w:sz w:val="24"/>
                <w:szCs w:val="24"/>
                <w:highlight w:val="none"/>
                <w:lang w:eastAsia="zh-CN"/>
              </w:rPr>
              <w:t>樊毅</w:t>
            </w:r>
          </w:p>
          <w:p w14:paraId="0BD9873C">
            <w:pPr>
              <w:pStyle w:val="28"/>
              <w:adjustRightInd w:val="0"/>
              <w:snapToGrid w:val="0"/>
              <w:spacing w:line="360" w:lineRule="auto"/>
              <w:jc w:val="both"/>
              <w:rPr>
                <w:rFonts w:hint="default" w:ascii="宋体" w:hAnsi="宋体" w:eastAsia="宋体" w:cs="宋体"/>
                <w:sz w:val="24"/>
                <w:szCs w:val="24"/>
                <w:highlight w:val="none"/>
                <w:lang w:eastAsia="zh-CN"/>
              </w:rPr>
            </w:pPr>
            <w:r>
              <w:rPr>
                <w:rFonts w:ascii="宋体" w:hAnsi="宋体" w:eastAsia="宋体" w:cs="宋体"/>
                <w:color w:val="0000FF"/>
                <w:sz w:val="24"/>
                <w:szCs w:val="24"/>
                <w:highlight w:val="none"/>
                <w:lang w:eastAsia="zh-CN"/>
              </w:rPr>
              <w:t>联系电话号码：</w:t>
            </w:r>
            <w:r>
              <w:rPr>
                <w:rFonts w:hint="eastAsia" w:ascii="宋体" w:hAnsi="宋体" w:eastAsia="宋体" w:cs="宋体"/>
                <w:color w:val="0000FF"/>
                <w:sz w:val="24"/>
                <w:szCs w:val="24"/>
                <w:highlight w:val="none"/>
                <w:lang w:eastAsia="zh-CN"/>
              </w:rPr>
              <w:t>18691630095</w:t>
            </w:r>
          </w:p>
        </w:tc>
      </w:tr>
      <w:tr w14:paraId="0E8370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51" w:type="dxa"/>
          </w:tcPr>
          <w:p w14:paraId="4AA0507F">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20</w:t>
            </w:r>
          </w:p>
        </w:tc>
        <w:tc>
          <w:tcPr>
            <w:tcW w:w="2252" w:type="dxa"/>
          </w:tcPr>
          <w:p w14:paraId="033CF8E0">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特殊情况</w:t>
            </w:r>
          </w:p>
        </w:tc>
        <w:tc>
          <w:tcPr>
            <w:tcW w:w="5751" w:type="dxa"/>
          </w:tcPr>
          <w:p w14:paraId="55244998">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出现下列情形之一的，采购人或者代理机构应当中止电子化采购活动，并保留相关证明材料备查：</w:t>
            </w:r>
          </w:p>
          <w:p w14:paraId="6C282A1B">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（一）交易系统发生故障（包括感染病毒、应用或数据库出错）而无法正常使用的；</w:t>
            </w:r>
          </w:p>
          <w:p w14:paraId="5BE42F24">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（二）因组织场所停电、断网等原因，导致采购活动无法继续通过交易系统实施的；</w:t>
            </w:r>
          </w:p>
          <w:p w14:paraId="5BF1501E">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（三）其他无法保证电子化交易的公平、公正和安全的情况。</w:t>
            </w:r>
          </w:p>
          <w:p w14:paraId="539B7925">
            <w:pPr>
              <w:pStyle w:val="28"/>
              <w:adjustRightInd w:val="0"/>
              <w:snapToGrid w:val="0"/>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14:paraId="636CE852">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2.2总则</w:t>
      </w:r>
    </w:p>
    <w:p w14:paraId="64198BB2">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2.2.1适用范围</w:t>
      </w:r>
    </w:p>
    <w:p w14:paraId="431119C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一、本磋商文件仅适用于本次竞争性磋商采购项目。</w:t>
      </w:r>
    </w:p>
    <w:p w14:paraId="0217F47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二、本磋商文件的最终解释权由</w:t>
      </w:r>
      <w:r>
        <w:rPr>
          <w:rFonts w:hint="eastAsia" w:ascii="宋体" w:hAnsi="宋体" w:eastAsia="宋体" w:cs="宋体"/>
          <w:sz w:val="24"/>
          <w:szCs w:val="24"/>
          <w:highlight w:val="none"/>
          <w:lang w:eastAsia="zh-CN"/>
        </w:rPr>
        <w:t xml:space="preserve"> 西北政法大学</w:t>
      </w:r>
      <w:r>
        <w:rPr>
          <w:rFonts w:ascii="宋体" w:hAnsi="宋体" w:eastAsia="宋体" w:cs="宋体"/>
          <w:sz w:val="24"/>
          <w:szCs w:val="24"/>
          <w:highlight w:val="none"/>
        </w:rPr>
        <w:t>和开瑞项目管理有限公司享有。对磋商文件中供应商参加本次政府采购活动应当具备的条件，磋商项目技术、服务、商务及其他要求，评审细则及标准由</w:t>
      </w:r>
      <w:r>
        <w:rPr>
          <w:rFonts w:hint="eastAsia" w:ascii="宋体" w:hAnsi="宋体" w:eastAsia="宋体" w:cs="宋体"/>
          <w:sz w:val="24"/>
          <w:szCs w:val="24"/>
          <w:highlight w:val="none"/>
          <w:lang w:eastAsia="zh-CN"/>
        </w:rPr>
        <w:t xml:space="preserve"> 西北政法大学</w:t>
      </w:r>
      <w:r>
        <w:rPr>
          <w:rFonts w:ascii="宋体" w:hAnsi="宋体" w:eastAsia="宋体" w:cs="宋体"/>
          <w:sz w:val="24"/>
          <w:szCs w:val="24"/>
          <w:highlight w:val="none"/>
        </w:rPr>
        <w:t>负责解释。除上述磋商文件内容，其他内容由开瑞项目管理有限公司负责解释。</w:t>
      </w:r>
    </w:p>
    <w:p w14:paraId="6C0B3487">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2.2.2有关定义</w:t>
      </w:r>
    </w:p>
    <w:p w14:paraId="04EB061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一、“采购人”是指依法进行政府采购的各级国家机关、事业单位、团体组织。本次磋商的采购人是</w:t>
      </w:r>
      <w:r>
        <w:rPr>
          <w:rFonts w:hint="eastAsia" w:ascii="宋体" w:hAnsi="宋体" w:eastAsia="宋体" w:cs="宋体"/>
          <w:sz w:val="24"/>
          <w:szCs w:val="24"/>
          <w:highlight w:val="none"/>
          <w:lang w:eastAsia="zh-CN"/>
        </w:rPr>
        <w:t xml:space="preserve"> 西北政法大学</w:t>
      </w:r>
      <w:r>
        <w:rPr>
          <w:rFonts w:ascii="宋体" w:hAnsi="宋体" w:eastAsia="宋体" w:cs="宋体"/>
          <w:sz w:val="24"/>
          <w:szCs w:val="24"/>
          <w:highlight w:val="none"/>
        </w:rPr>
        <w:t>。</w:t>
      </w:r>
    </w:p>
    <w:p w14:paraId="4754C80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二、“供应商”是指在按照磋商公告规定获取磋商文件，拟参加响应和向采购人提供货物、工程或服务的法人、其他组织或自然人。</w:t>
      </w:r>
    </w:p>
    <w:p w14:paraId="1A8A156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三、“代理机构”是指政府采购集中采购机构和从事政府采购代理业务的社会中介机构。本项目的代理机构是开瑞项目管理有限公司。</w:t>
      </w:r>
    </w:p>
    <w:p w14:paraId="3E62C82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四、“网上开启”是指供应商通过项目电子化交易系统在线完成签到、响应文件解密后，采购人或者采购代理机构通过项目电子化交易系统在线完成已解密响应文件的开启工作。</w:t>
      </w:r>
    </w:p>
    <w:p w14:paraId="6EA4AC6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五、“电子评审”是指通过项目电子化交易系统在线完成资格审查小组、磋商小组组建，开展资格和符合性审查、比较与评价、出具磋商报告、推荐成交候选供应商等活动。</w:t>
      </w:r>
    </w:p>
    <w:p w14:paraId="3E769C0C">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2.3磋商文件</w:t>
      </w:r>
    </w:p>
    <w:p w14:paraId="674D4DDA">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2.3.1磋商文件的构成</w:t>
      </w:r>
    </w:p>
    <w:p w14:paraId="1BB087B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14:paraId="5E52C04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（一）竞争性磋商邀请；</w:t>
      </w:r>
    </w:p>
    <w:p w14:paraId="27A682D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（二）供应商须知；</w:t>
      </w:r>
    </w:p>
    <w:p w14:paraId="39F623E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（三）磋商项目技术、服务、商务及其他要求；</w:t>
      </w:r>
    </w:p>
    <w:p w14:paraId="32CD59A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（四）资格审查；</w:t>
      </w:r>
    </w:p>
    <w:p w14:paraId="0AF4F64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（五）磋商过程中可实质性变动的内容；</w:t>
      </w:r>
    </w:p>
    <w:p w14:paraId="72987B0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（六）磋商办法；</w:t>
      </w:r>
    </w:p>
    <w:p w14:paraId="5EB56E3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（七）响应文件格式；</w:t>
      </w:r>
    </w:p>
    <w:p w14:paraId="71526C1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（八）拟签订采购合同文本。</w:t>
      </w:r>
    </w:p>
    <w:p w14:paraId="0209204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二、供应商应认真阅读和充分理解磋商文件中所有的事项、格式条款和规范要求。供应商没有对磋商文件全面作出实质性响应所产生的风险由供应商承担。</w:t>
      </w:r>
    </w:p>
    <w:p w14:paraId="3327CB36">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2.3.2磋商文件的澄清和修改</w:t>
      </w:r>
    </w:p>
    <w:p w14:paraId="18ABAFC9">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一、在提交首次响应文件截止时间前，采购人或者代理机构可以对已发出的磋商文件进行必要的澄清或者修改。</w:t>
      </w:r>
    </w:p>
    <w:p w14:paraId="0D838259">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092C3906">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2.4响应文件</w:t>
      </w:r>
    </w:p>
    <w:p w14:paraId="00944080">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2.4.1响应文件的语言</w:t>
      </w:r>
    </w:p>
    <w:p w14:paraId="527B0D2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14:paraId="55B4297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二、翻译的中文资料与外文资料如果出现差异和矛盾时，以中文为准。涉嫌提供虚假材料的按照相关法律法规处理。</w:t>
      </w:r>
    </w:p>
    <w:p w14:paraId="7BA6DA0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三、如因未翻译而造成对供应商的不利后果，由供应商承担。</w:t>
      </w:r>
    </w:p>
    <w:p w14:paraId="4B06E954">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2.4.2计量单位</w:t>
      </w:r>
    </w:p>
    <w:p w14:paraId="63320A9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除磋商文件中另有规定外，本项目均采用国家法定的计量单位。</w:t>
      </w:r>
    </w:p>
    <w:p w14:paraId="11CC285B">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2.4.3响应货币</w:t>
      </w:r>
    </w:p>
    <w:p w14:paraId="6034F01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本项目均以人民币报价。</w:t>
      </w:r>
    </w:p>
    <w:p w14:paraId="69EAA12D">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2.4.4知识产权</w:t>
      </w:r>
    </w:p>
    <w:p w14:paraId="693635D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14:paraId="5FBCEBB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6DABF7E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三、如采用供应商所不拥有的知识产权，则在报价中必须包括合法使用该知识产权的相关费用。</w:t>
      </w:r>
    </w:p>
    <w:p w14:paraId="7951BDF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四、构成本磋商文件的各组成部分，未经采购人书面同意，供应商不得擅自复印或用于非本磋商项目所需的其他目的。</w:t>
      </w:r>
    </w:p>
    <w:p w14:paraId="4FF0B7C4">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2.4.5响应文件的组成（实质性要求）</w:t>
      </w:r>
    </w:p>
    <w:p w14:paraId="60C6C5B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供应商应按照磋商文件的规定和要求编制响应文件。</w:t>
      </w:r>
    </w:p>
    <w:p w14:paraId="449C3D2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响应文件具体内容详见第七章。</w:t>
      </w:r>
    </w:p>
    <w:p w14:paraId="38E2A6B5">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2.4.6响应文件格式</w:t>
      </w:r>
    </w:p>
    <w:p w14:paraId="6A2247A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一、供应商应按照磋商文件第七章中提供的“响应文件格式”填写相关内容。</w:t>
      </w:r>
    </w:p>
    <w:p w14:paraId="402443C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二、对于没有格式要求的响应文件由供应商自行编写。</w:t>
      </w:r>
    </w:p>
    <w:p w14:paraId="4A48651C">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2.4.7响应报价（实质性要求）</w:t>
      </w:r>
    </w:p>
    <w:p w14:paraId="565BB1C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一、供应商应认真核实本项目的工程量清单。</w:t>
      </w:r>
    </w:p>
    <w:p w14:paraId="16BFC12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二、供应商的报价是其响应本项目要求的全部工作内容的价格体现，包括供应商完成本项目所需的一切费用。</w:t>
      </w:r>
    </w:p>
    <w:p w14:paraId="55621FA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三、本项目合同价格形式为如下：</w:t>
      </w:r>
    </w:p>
    <w:p w14:paraId="3064463F">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采购包1：项目单价</w:t>
      </w:r>
    </w:p>
    <w:p w14:paraId="11E7A1CD">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项目单价。</w:t>
      </w:r>
    </w:p>
    <w:p w14:paraId="7E36F0D0">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供应商在首次提交的响应文件中的报价（即首次报价）应按采购文件及工程量清单编制要求，逐一列出报价的构成及明细，并提供</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的扉页（仅指投标总价扉页）应由注册或登记在本单位的造价人员签字并盖执业印章。</w:t>
      </w:r>
    </w:p>
    <w:p w14:paraId="1CC1565F">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供应商提交的</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应符合本项目工程量清单以及清单说明的要求。当供应商的</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有下列情形之一的，应按照无效响应文件处理。</w:t>
      </w:r>
    </w:p>
    <w:p w14:paraId="401B4943">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（一）供应商对工程量清单中的分部分项工程量清单项目（说明：根据建筑、水利、交通等确定具体表述）的单价未填报或填报为零的，视为未完全响应工程量清单，作无效处理；</w:t>
      </w:r>
    </w:p>
    <w:p w14:paraId="71D66581">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（二）</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的项目编码、项目名称、项目特征（与采购人提供的工程量清单中的项目特征的实质性内容一致的除外）、计量单位、工程量与采购人提供的工程量清单不一致的；</w:t>
      </w:r>
    </w:p>
    <w:p w14:paraId="490101B8">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14:paraId="46ABD36C">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（四）采购文件已明确各单位工程规费金额并要求按此金额填报而供应商填报错误或未填报的，或供应商未按相关计价规定计取规费的；</w:t>
      </w:r>
    </w:p>
    <w:p w14:paraId="48DABF6F">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（五）采购文件若已明确创优质工程奖补偿奖励费金额并要求按此金额填报而供应商填报错误或未填报的；</w:t>
      </w:r>
    </w:p>
    <w:p w14:paraId="0AEEE011">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（六）</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中暂列金额未按工程量清单中列明的金额填报的；</w:t>
      </w:r>
    </w:p>
    <w:p w14:paraId="09169E62">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（七）</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中材料、工程设备暂估价未按工程量清单中列出的单价计入综合单价的；</w:t>
      </w:r>
    </w:p>
    <w:p w14:paraId="43C6BD8A">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（八）</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中专业工程暂估价未按工程量清单中列明的金额填写的；</w:t>
      </w:r>
    </w:p>
    <w:p w14:paraId="3A6229DB">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（九）</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中计日工未按工程量清单中列明的数量进行报价的；</w:t>
      </w:r>
    </w:p>
    <w:p w14:paraId="62EC7E6A">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（十）单价、合价或总价，不论其大写金额或小写金额均只能有一个，否则，作无效处理。</w:t>
      </w:r>
    </w:p>
    <w:p w14:paraId="25BA89C4">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若供应商的最后报价只有一个总价，则供应商应当提交相应调整部分的报价构成及明细，并结合首次报价提供的</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，重新计算总报价。</w:t>
      </w:r>
    </w:p>
    <w:p w14:paraId="0043F534">
      <w:pPr>
        <w:pStyle w:val="28"/>
        <w:adjustRightInd w:val="0"/>
        <w:snapToGrid w:val="0"/>
        <w:spacing w:line="360" w:lineRule="auto"/>
        <w:ind w:firstLine="480" w:firstLineChars="200"/>
        <w:outlineLvl w:val="3"/>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供应商报价超过政府采购预算或最高限价（金额详见“供应商须知前附表”）的，其响应文件按无效处理。</w:t>
      </w:r>
    </w:p>
    <w:p w14:paraId="4A228CEE">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2.4.8响应有效期（实质性要求）</w:t>
      </w:r>
    </w:p>
    <w:p w14:paraId="2A85536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响应有效期详见第二章“供应商须知前附表”，响应文件未明确响应有效期或者响应有效期小于“供应商须知前附表”中响应有效期要求的，其响应文件按无效处理。</w:t>
      </w:r>
    </w:p>
    <w:p w14:paraId="57DDE046">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2.4.9响应文件的制作、签章和加密（实质性要求）</w:t>
      </w:r>
    </w:p>
    <w:p w14:paraId="75F1C44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一、投标文件应当根据招标文件进行编制，投标人应通过陕西省政府采购网-办事指南-CA及签章服务下载投标（响应）客户端，使用客户端编制投标文件。</w:t>
      </w:r>
    </w:p>
    <w:p w14:paraId="5704CD3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二、供应商应按照客户端操作要求，对应磋商文件的每项实质性要求，逐一如实响应；未如实响应或者响应内容不符合磋商文件对应项的要求的，其响应文件作无效处理。</w:t>
      </w:r>
    </w:p>
    <w:p w14:paraId="6E425C0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三、供应商完成响应文件编制后，应按照磋商文件第1章明确的签章要求，使用互认的证书及签章对响应文件进行电子签章和加密。</w:t>
      </w:r>
    </w:p>
    <w:p w14:paraId="02D13B3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2FDA1363">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2.4.10响应文件的提交（实质性要求）</w:t>
      </w:r>
    </w:p>
    <w:p w14:paraId="5C26855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一、供应商应当在提交首次响应文件截止时间前，通过项目电子化交易系统完成响应文件提交。</w:t>
      </w:r>
    </w:p>
    <w:p w14:paraId="4CD683A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二、在提交首次响应文件截止时间后，代理机构不再接受供应商提交响应文件。供应商应充分考虑影响响应文件提交的各种因素，确保在提交首次响应文件截止时间前完成提交。</w:t>
      </w:r>
    </w:p>
    <w:p w14:paraId="5C852263">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2.4.11响应文件的补充、修改（实质性要求）</w:t>
      </w:r>
    </w:p>
    <w:p w14:paraId="7A851AC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响应文件提交截止时间前，供应商可以补充、修改或者撤回已成功提交的响应文件；对响应文件进行补充、修改的，应当先行撤回已提交的响应文件，补充、修改后重新提交。</w:t>
      </w:r>
    </w:p>
    <w:p w14:paraId="5F62782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供应商响应文件撤回后，视为未提交过响应文件。</w:t>
      </w:r>
    </w:p>
    <w:p w14:paraId="5FA83ADF">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2.5开启、资格审查、磋商和确定成交供应商</w:t>
      </w:r>
    </w:p>
    <w:p w14:paraId="53E75A85">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2.5.1磋商开启程序</w:t>
      </w:r>
    </w:p>
    <w:p w14:paraId="6D88948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一、本项目为竞争性磋商项目。网上开启的开始时间为响应文件提交截止时间。成功提交或解密电子响应文件的供应商不足3家的，不予开启，采购人或代理机构将终止采购活动。</w:t>
      </w:r>
    </w:p>
    <w:p w14:paraId="2BB6F4A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二、磋商开启准备工作</w:t>
      </w:r>
    </w:p>
    <w:p w14:paraId="24D597F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响应文件开启时间前，供应商登录项目电子化交易系统-“开标/开启大厅”，等待代理机构开启磋商。</w:t>
      </w:r>
    </w:p>
    <w:p w14:paraId="3132E57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三、解密响应文件（实质性要求）</w:t>
      </w:r>
    </w:p>
    <w:p w14:paraId="089B170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响应文件提交截止时间后，成功提交响应文件的供应商符合响应文件规定数量的，代理机构将启动响应文件解密程序，解密时间为</w:t>
      </w:r>
      <w:r>
        <w:rPr>
          <w:rFonts w:ascii="宋体" w:hAnsi="宋体" w:eastAsia="宋体" w:cs="宋体"/>
          <w:color w:val="0000FF"/>
          <w:sz w:val="24"/>
          <w:szCs w:val="24"/>
          <w:highlight w:val="none"/>
        </w:rPr>
        <w:t>30</w:t>
      </w:r>
      <w:r>
        <w:rPr>
          <w:rFonts w:ascii="宋体" w:hAnsi="宋体" w:eastAsia="宋体" w:cs="宋体"/>
          <w:sz w:val="24"/>
          <w:szCs w:val="24"/>
          <w:highlight w:val="none"/>
        </w:rPr>
        <w:t>分钟；供应商应在规定的解密时间内，使用互认的证书及签章通过项目电子化交易系统进行响应文件解密。供应商未在规定的解密时间内完成解密的，按无效响应处理。</w:t>
      </w:r>
    </w:p>
    <w:p w14:paraId="40CF0B8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61F95B42">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2.5.2查询及使用信用记录</w:t>
      </w:r>
    </w:p>
    <w:p w14:paraId="362ED56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3DBED0B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5C5A3B65">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2.5.3资格审查</w:t>
      </w:r>
    </w:p>
    <w:p w14:paraId="0CA58B0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详见磋商文件第四章。</w:t>
      </w:r>
    </w:p>
    <w:p w14:paraId="45D25BC3">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2.5.4磋商</w:t>
      </w:r>
    </w:p>
    <w:p w14:paraId="32171CBC">
      <w:pPr>
        <w:pStyle w:val="28"/>
        <w:adjustRightInd w:val="0"/>
        <w:snapToGrid w:val="0"/>
        <w:spacing w:line="360" w:lineRule="auto"/>
        <w:ind w:firstLine="480" w:firstLineChars="200"/>
        <w:rPr>
          <w:rFonts w:hint="default" w:ascii="宋体" w:hAnsi="宋体" w:eastAsia="宋体" w:cs="宋体"/>
          <w:sz w:val="24"/>
          <w:szCs w:val="24"/>
          <w:highlight w:val="none"/>
          <w:lang w:eastAsia="zh-CN"/>
        </w:rPr>
      </w:pPr>
      <w:r>
        <w:rPr>
          <w:rFonts w:ascii="宋体" w:hAnsi="宋体" w:eastAsia="宋体" w:cs="宋体"/>
          <w:sz w:val="24"/>
          <w:szCs w:val="24"/>
          <w:highlight w:val="none"/>
        </w:rPr>
        <w:t>详见磋商文件第六章</w:t>
      </w:r>
      <w:r>
        <w:rPr>
          <w:rFonts w:ascii="宋体" w:hAnsi="宋体" w:eastAsia="宋体" w:cs="宋体"/>
          <w:sz w:val="24"/>
          <w:szCs w:val="24"/>
          <w:highlight w:val="none"/>
          <w:lang w:eastAsia="zh-CN"/>
        </w:rPr>
        <w:t>。</w:t>
      </w:r>
    </w:p>
    <w:p w14:paraId="3BB62A6B">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2.5.5成交通知书</w:t>
      </w:r>
    </w:p>
    <w:p w14:paraId="568627B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一、采购人或者磋商小组确认成交供应商后，代理机构在陕西省政府采购网发布成交结果公告、通过项目电子化交易系统发出成交通知书，成交供应商通过项目电子化交易系统获取成交通知书。</w:t>
      </w:r>
    </w:p>
    <w:p w14:paraId="73AE269D">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7B0C496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三、成交通知书对采购人和成交供应商均具有法律效力。</w:t>
      </w:r>
    </w:p>
    <w:p w14:paraId="2168AB58">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2.6签订及履行合同和验收</w:t>
      </w:r>
    </w:p>
    <w:p w14:paraId="478207FD">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2.6.1签订合同</w:t>
      </w:r>
    </w:p>
    <w:p w14:paraId="6279578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一、采购人应在成交通知书发出之日起三十日内与成交供应商签订采购合同。</w:t>
      </w:r>
    </w:p>
    <w:p w14:paraId="641F3E4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二、采购人和成交供应商签订的采购合同不得对磋商文件确定的事项以及成交供应商的响应文件作实质性修改。</w:t>
      </w:r>
    </w:p>
    <w:p w14:paraId="1DA586D5">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2.6.2合同分包和转包（实质性要求）</w:t>
      </w:r>
    </w:p>
    <w:p w14:paraId="72326D12">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2.6.2.1合同分包</w:t>
      </w:r>
    </w:p>
    <w:p w14:paraId="138F47A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7ABB70C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二、分包履行合同的部分应当为采购项目的非主体、非关键性工作，不属于成交供应商的主要合同义务。</w:t>
      </w:r>
    </w:p>
    <w:p w14:paraId="03E38B1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三、采购合同实行分包履行的，成交供应商就采购项目和分包项目向采购人负责，分包供应商就分包项目承担责任。履行分包项目事项应当具备法定资质规定要求的，分包供应商应当具备相应资质。</w:t>
      </w:r>
    </w:p>
    <w:p w14:paraId="4B5AEB4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中小企业依据《政府采购促进中小企业发展管理办法》（财库〔2020〕46号）规定的政策获取政府采购合同后，小型、微型企业不得将合同分包或转包给大型、中型企业，中型企业不得将合同分包或转包给大型企业。</w:t>
      </w:r>
    </w:p>
    <w:p w14:paraId="7A021142">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采购包1：不允许合同分包。</w:t>
      </w:r>
    </w:p>
    <w:p w14:paraId="3C5D0FD5">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2.6.2.2合同转包</w:t>
      </w:r>
    </w:p>
    <w:p w14:paraId="593525C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66F76DD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二、成交供应商转包的，视同拒绝履行政府采购合同，将依法追究法律责任。</w:t>
      </w:r>
    </w:p>
    <w:p w14:paraId="3D3D47BD">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2.6.3合同公告</w:t>
      </w:r>
    </w:p>
    <w:p w14:paraId="72F602D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采购人应当自政府采购合同签订（双方当事人均已完成盖章）之日起2个工作日内，在陕西省政府采购网公告本项目采购合同，但合同中涉及国家秘密、商业秘密的内容除外。</w:t>
      </w:r>
    </w:p>
    <w:p w14:paraId="62D6C7A4">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2.6.4合同备案</w:t>
      </w:r>
    </w:p>
    <w:p w14:paraId="64B5D5F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采购人自政府采购合同签订（双方当事人均已完成盖章）之日起7个工作日内，将本项目采购合同通过报同级财政部门备案。</w:t>
      </w:r>
    </w:p>
    <w:p w14:paraId="2EDD3F97">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2.6.5采购人增加合同标的的权利</w:t>
      </w:r>
    </w:p>
    <w:p w14:paraId="78DD50C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5D71DD94">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2.6.6履行合同</w:t>
      </w:r>
    </w:p>
    <w:p w14:paraId="744E629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一、成交供应商与采购人签订合同后，合同双方应严格执行合同条款，履行合同规定的义务，保证合同的顺利完成。</w:t>
      </w:r>
    </w:p>
    <w:p w14:paraId="7E28FCF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二、在合同履行过程中，如发生合同纠纷，合同双方应按照《中华人民共和国民法典》规定及合同条款约定进行处理。</w:t>
      </w:r>
    </w:p>
    <w:p w14:paraId="057C8B7C">
      <w:pPr>
        <w:pStyle w:val="28"/>
        <w:adjustRightInd w:val="0"/>
        <w:snapToGrid w:val="0"/>
        <w:spacing w:line="360" w:lineRule="auto"/>
        <w:ind w:firstLine="482" w:firstLineChars="200"/>
        <w:outlineLvl w:val="3"/>
        <w:rPr>
          <w:rFonts w:hint="default" w:ascii="宋体" w:hAnsi="宋体" w:eastAsia="宋体" w:cs="宋体"/>
          <w:b/>
          <w:sz w:val="24"/>
          <w:szCs w:val="24"/>
          <w:highlight w:val="none"/>
        </w:rPr>
      </w:pPr>
      <w:r>
        <w:rPr>
          <w:rFonts w:ascii="宋体" w:hAnsi="宋体" w:eastAsia="宋体" w:cs="宋体"/>
          <w:b/>
          <w:sz w:val="24"/>
          <w:szCs w:val="24"/>
          <w:highlight w:val="none"/>
        </w:rPr>
        <w:t xml:space="preserve"> 2.6.7履约验收方案</w:t>
      </w:r>
    </w:p>
    <w:p w14:paraId="15FFD71C">
      <w:pPr>
        <w:pStyle w:val="28"/>
        <w:adjustRightInd w:val="0"/>
        <w:snapToGrid w:val="0"/>
        <w:spacing w:line="360" w:lineRule="auto"/>
        <w:ind w:firstLine="480" w:firstLineChars="200"/>
        <w:outlineLvl w:val="3"/>
        <w:rPr>
          <w:rFonts w:hint="default" w:ascii="宋体" w:hAnsi="宋体" w:eastAsia="宋体" w:cs="宋体"/>
          <w:bCs/>
          <w:sz w:val="24"/>
          <w:szCs w:val="24"/>
          <w:highlight w:val="none"/>
        </w:rPr>
      </w:pPr>
      <w:r>
        <w:rPr>
          <w:rFonts w:ascii="宋体" w:hAnsi="宋体" w:eastAsia="宋体" w:cs="宋体"/>
          <w:bCs/>
          <w:sz w:val="24"/>
          <w:szCs w:val="24"/>
          <w:highlight w:val="none"/>
          <w:lang w:eastAsia="zh-CN"/>
        </w:rPr>
        <w:t xml:space="preserve">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 </w:t>
      </w:r>
    </w:p>
    <w:p w14:paraId="12EC1674">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r>
        <w:rPr>
          <w:rFonts w:ascii="宋体" w:hAnsi="宋体" w:eastAsia="宋体" w:cs="宋体"/>
          <w:color w:val="0000FF"/>
          <w:sz w:val="24"/>
          <w:szCs w:val="24"/>
          <w:highlight w:val="none"/>
          <w:lang w:eastAsia="zh-CN"/>
        </w:rPr>
        <w:t>以竞争性磋商文件、响应文件及合同要求为准</w:t>
      </w:r>
      <w:r>
        <w:rPr>
          <w:rFonts w:ascii="宋体" w:hAnsi="宋体" w:eastAsia="宋体" w:cs="宋体"/>
          <w:color w:val="0000FF"/>
          <w:sz w:val="24"/>
          <w:szCs w:val="24"/>
          <w:highlight w:val="none"/>
        </w:rPr>
        <w:t>。</w:t>
      </w:r>
    </w:p>
    <w:p w14:paraId="06262C5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14:paraId="017FFB6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三、验收结果合格的，采购人应向成交供应商出具履约验收报告，成交供应商凭验收报告办理相关手续。</w:t>
      </w:r>
    </w:p>
    <w:p w14:paraId="25DC19D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四、验收结果不合格的，履约保证金将不予退还，给采购人造成的损失超过履约保证金数额的，还应当对超过部分予以赔偿；没有提交履约保证金的，应当对采购人的损失承担赔偿责任。</w:t>
      </w:r>
    </w:p>
    <w:p w14:paraId="07D8709B">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2.6.8资金支付</w:t>
      </w:r>
    </w:p>
    <w:p w14:paraId="15648FF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采购人将按照政府采购合同规定，及时向成交供应商支付采购资金。</w:t>
      </w:r>
    </w:p>
    <w:p w14:paraId="4DF3A18D">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2.7纪律要求</w:t>
      </w:r>
    </w:p>
    <w:p w14:paraId="168983DE">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2.7.1磋商活动纪律要求</w:t>
      </w:r>
    </w:p>
    <w:p w14:paraId="34948B2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41AB372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对各供应商的商业秘密，磋商小组成员应予以保密，不得泄露给其他供应商。</w:t>
      </w:r>
    </w:p>
    <w:p w14:paraId="606FA0CB">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2.7.2供应商不得具有的情形（实质性要求）</w:t>
      </w:r>
    </w:p>
    <w:p w14:paraId="35786C7B">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供应商参加响应不得有下列情形：</w:t>
      </w:r>
    </w:p>
    <w:p w14:paraId="67E6714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一、有下列情形之一的，视为供应商串通响应：</w:t>
      </w:r>
    </w:p>
    <w:p w14:paraId="0E941B9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（一）不同供应商的响应文件由同一单位或者个人编制；</w:t>
      </w:r>
    </w:p>
    <w:p w14:paraId="62F33A2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（二）不同供应商委托同一单位或者个人办理磋商事宜；</w:t>
      </w:r>
    </w:p>
    <w:p w14:paraId="280BFE1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（三）不同供应商的响应文件载明的项目管理成员或者联系人员为同一人；</w:t>
      </w:r>
    </w:p>
    <w:p w14:paraId="6F20344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（四）不同供应商的响应文件异常一致或者响应报价呈规律性差异；</w:t>
      </w:r>
    </w:p>
    <w:p w14:paraId="4181E21B">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（五）不同供应商的响应文件相互混装。</w:t>
      </w:r>
    </w:p>
    <w:p w14:paraId="2ECBF1B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二、提供虚假材料谋取成交；</w:t>
      </w:r>
    </w:p>
    <w:p w14:paraId="6104AD0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三、采取不正当手段诋毁、排挤其他供应商；</w:t>
      </w:r>
    </w:p>
    <w:p w14:paraId="0B6EE48D">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四、与采购人或代理机构、其他供应商恶意串通；</w:t>
      </w:r>
    </w:p>
    <w:p w14:paraId="3842A42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五、向采购人或代理机构、磋商小组成员行贿或者提供其他不正当利益；</w:t>
      </w:r>
    </w:p>
    <w:p w14:paraId="6F9F549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六、在磋商过程中与采购人或代理机构进行协商磋商；</w:t>
      </w:r>
    </w:p>
    <w:p w14:paraId="4E7CED1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七、成交后无正当理由拒不与采购人签订政府采购合同；</w:t>
      </w:r>
    </w:p>
    <w:p w14:paraId="29A042BB">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八、未按照采购文件确定的事项签订政府采购合同；</w:t>
      </w:r>
    </w:p>
    <w:p w14:paraId="042CBC5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九、将政府采购合同转包或者违规分包；</w:t>
      </w:r>
    </w:p>
    <w:p w14:paraId="4341A56D">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十、提供假冒伪劣产品；</w:t>
      </w:r>
    </w:p>
    <w:p w14:paraId="4874284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十一、擅自变更、中止或者终止政府采购合同；</w:t>
      </w:r>
    </w:p>
    <w:p w14:paraId="2B3B0CC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十二、拒绝有关部门的监督检查或者向监督检查部门提供虚假情况；</w:t>
      </w:r>
    </w:p>
    <w:p w14:paraId="1366235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十三、法律法规规定的其他禁止情形。</w:t>
      </w:r>
    </w:p>
    <w:p w14:paraId="5066431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供应商有上述情形的，按照规定追究法律责任，具有前述一至十三条情形之一的，其响应文件无效，或取消被确认为成交供应商的资格或认定成交无效。</w:t>
      </w:r>
    </w:p>
    <w:p w14:paraId="7E282FE0">
      <w:pPr>
        <w:pStyle w:val="28"/>
        <w:adjustRightInd w:val="0"/>
        <w:snapToGrid w:val="0"/>
        <w:spacing w:line="360" w:lineRule="auto"/>
        <w:ind w:firstLine="482" w:firstLineChars="200"/>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2.7.3采购人员及相关人员回避要求</w:t>
      </w:r>
    </w:p>
    <w:p w14:paraId="66C1ADDE">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政府采购活动中，采购人员及相关人员与供应商有下列利害关系之一的，应当回避：</w:t>
      </w:r>
    </w:p>
    <w:p w14:paraId="2F38037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（一）参加采购活动前3年内与供应商存在劳动关系；</w:t>
      </w:r>
    </w:p>
    <w:p w14:paraId="12EA3365">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（二）参加采购活动前3年内担任供应商的董事、监事；</w:t>
      </w:r>
    </w:p>
    <w:p w14:paraId="3DC2558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（三）参加采购活动前3年内是供应商的控股股东或者实际控制人；</w:t>
      </w:r>
    </w:p>
    <w:p w14:paraId="6357D97B">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（四）与供应商的法定代表人或者负责人有夫妻、直系血亲、三代以内旁系血亲或者近姻亲关系；</w:t>
      </w:r>
    </w:p>
    <w:p w14:paraId="3C3F41C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（五）与供应商有其他可能影响政府采购活动公平、公正进行的关系。</w:t>
      </w:r>
    </w:p>
    <w:p w14:paraId="61CBB0C2">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5E48DC2A">
      <w:pPr>
        <w:pStyle w:val="28"/>
        <w:adjustRightInd w:val="0"/>
        <w:snapToGrid w:val="0"/>
        <w:spacing w:line="360" w:lineRule="auto"/>
        <w:ind w:firstLine="482" w:firstLineChars="200"/>
        <w:outlineLvl w:val="2"/>
        <w:rPr>
          <w:rFonts w:hint="default" w:ascii="宋体" w:hAnsi="宋体" w:eastAsia="宋体" w:cs="宋体"/>
          <w:sz w:val="24"/>
          <w:szCs w:val="24"/>
          <w:highlight w:val="none"/>
        </w:rPr>
      </w:pPr>
      <w:r>
        <w:rPr>
          <w:rFonts w:ascii="宋体" w:hAnsi="宋体" w:eastAsia="宋体" w:cs="宋体"/>
          <w:b/>
          <w:sz w:val="24"/>
          <w:szCs w:val="24"/>
          <w:highlight w:val="none"/>
        </w:rPr>
        <w:t>2.8询问、质疑和投诉</w:t>
      </w:r>
    </w:p>
    <w:p w14:paraId="2C33215C">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一、询问、质疑、投诉的接收和处理严格按照《中华人民共和国政府采购法》《中华人民共和国政府采购法实施条例》《政府采购质疑和投诉办法》等规定办理。</w:t>
      </w:r>
    </w:p>
    <w:p w14:paraId="409381B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二、供应商询问、质疑的答复主体：</w:t>
      </w:r>
    </w:p>
    <w:p w14:paraId="75E330C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根据委托代理协议约定，供应商对采购文件的询问、质疑由</w:t>
      </w:r>
      <w:r>
        <w:rPr>
          <w:rFonts w:ascii="宋体" w:hAnsi="宋体" w:eastAsia="宋体" w:cs="宋体"/>
          <w:color w:val="00B0F0"/>
          <w:sz w:val="24"/>
          <w:szCs w:val="24"/>
          <w:highlight w:val="none"/>
        </w:rPr>
        <w:t xml:space="preserve"> </w:t>
      </w:r>
      <w:r>
        <w:rPr>
          <w:rFonts w:ascii="宋体" w:hAnsi="宋体" w:eastAsia="宋体" w:cs="宋体"/>
          <w:color w:val="0000FF"/>
          <w:sz w:val="24"/>
          <w:szCs w:val="24"/>
          <w:highlight w:val="none"/>
        </w:rPr>
        <w:t>开瑞项目管理有限公司</w:t>
      </w:r>
      <w:r>
        <w:rPr>
          <w:rFonts w:ascii="宋体" w:hAnsi="宋体" w:eastAsia="宋体" w:cs="宋体"/>
          <w:sz w:val="24"/>
          <w:szCs w:val="24"/>
          <w:highlight w:val="none"/>
        </w:rPr>
        <w:t xml:space="preserve"> 负责答复；供应商对采购过程的询问、质疑由</w:t>
      </w:r>
      <w:r>
        <w:rPr>
          <w:rFonts w:ascii="宋体" w:hAnsi="宋体" w:eastAsia="宋体" w:cs="宋体"/>
          <w:color w:val="0000FF"/>
          <w:sz w:val="24"/>
          <w:szCs w:val="24"/>
          <w:highlight w:val="none"/>
        </w:rPr>
        <w:t>开瑞项目管理有限公司</w:t>
      </w:r>
      <w:r>
        <w:rPr>
          <w:rFonts w:ascii="宋体" w:hAnsi="宋体" w:eastAsia="宋体" w:cs="宋体"/>
          <w:sz w:val="24"/>
          <w:szCs w:val="24"/>
          <w:highlight w:val="none"/>
        </w:rPr>
        <w:t xml:space="preserve"> 负责答复；供应商对采购结果的询问、质疑由</w:t>
      </w:r>
      <w:r>
        <w:rPr>
          <w:rFonts w:ascii="宋体" w:hAnsi="宋体" w:eastAsia="宋体" w:cs="宋体"/>
          <w:color w:val="00B0F0"/>
          <w:sz w:val="24"/>
          <w:szCs w:val="24"/>
          <w:highlight w:val="none"/>
        </w:rPr>
        <w:t xml:space="preserve"> </w:t>
      </w:r>
      <w:r>
        <w:rPr>
          <w:rFonts w:ascii="宋体" w:hAnsi="宋体" w:eastAsia="宋体" w:cs="宋体"/>
          <w:color w:val="0000FF"/>
          <w:sz w:val="24"/>
          <w:szCs w:val="24"/>
          <w:highlight w:val="none"/>
        </w:rPr>
        <w:t>开瑞项目管理有限公司</w:t>
      </w:r>
      <w:r>
        <w:rPr>
          <w:rFonts w:ascii="宋体" w:hAnsi="宋体" w:eastAsia="宋体" w:cs="宋体"/>
          <w:sz w:val="24"/>
          <w:szCs w:val="24"/>
          <w:highlight w:val="none"/>
        </w:rPr>
        <w:t xml:space="preserve"> 负责答复。</w:t>
      </w:r>
    </w:p>
    <w:p w14:paraId="27D3151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三、供应商提出的询问，应当明确询问事项，如以书面形式提出的，应由供应商签字并加盖公章。</w:t>
      </w:r>
    </w:p>
    <w:p w14:paraId="67DCE24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1FE0BBB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0B8E4F1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（一）对可以质疑的采购文件提出质疑的，为收到采购文件之日或者采购文件公告期限届满之日；</w:t>
      </w:r>
    </w:p>
    <w:p w14:paraId="6D7D2FF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（二）对采购过程提出质疑的，为各采购程序环节结束之日；</w:t>
      </w:r>
    </w:p>
    <w:p w14:paraId="76A63EA4">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（三）对中标或者成交结果提出质疑的，为中标或者成交结果公告期限届满之日。</w:t>
      </w:r>
    </w:p>
    <w:p w14:paraId="62BE1C07">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五、本项目不接受在线提交质疑，供应商通过书面形式线下向采购人或代理机构提交质疑资料。</w:t>
      </w:r>
    </w:p>
    <w:p w14:paraId="32461B86">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六、供应商提出质疑时应当准备的资料：</w:t>
      </w:r>
    </w:p>
    <w:p w14:paraId="469ABB7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（一）质疑函正本1份；（政府采购供应商质疑函范本详见附件一）</w:t>
      </w:r>
    </w:p>
    <w:p w14:paraId="3917CC7B">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（二）法定代表人或主要负责人授权委托书1份（委托代理人办理质疑事宜的需提供）；</w:t>
      </w:r>
    </w:p>
    <w:p w14:paraId="610C604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（三）法定代表人或主要负责人身份证复印件1份；</w:t>
      </w:r>
    </w:p>
    <w:p w14:paraId="32D561B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（四）委托代理人身份证复印件1份（委托代理人办理质疑事宜的需提供）；</w:t>
      </w:r>
    </w:p>
    <w:p w14:paraId="3F12D45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（五）针对质疑事项必要的证明材料（针对磋商文件提出的质疑，需提交从项目电子化交易系统获取的磋商文件回执单）。</w:t>
      </w:r>
    </w:p>
    <w:p w14:paraId="506806A9">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答复主体：代理机构</w:t>
      </w:r>
    </w:p>
    <w:p w14:paraId="41D45610">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联系人：</w:t>
      </w:r>
      <w:r>
        <w:rPr>
          <w:rFonts w:hint="eastAsia" w:ascii="宋体" w:hAnsi="宋体" w:eastAsia="宋体" w:cs="宋体"/>
          <w:color w:val="0000FF"/>
          <w:sz w:val="24"/>
          <w:szCs w:val="24"/>
          <w:highlight w:val="none"/>
          <w:lang w:val="en-US" w:eastAsia="zh-CN"/>
        </w:rPr>
        <w:t>常博皓</w:t>
      </w:r>
    </w:p>
    <w:p w14:paraId="09F68765">
      <w:pPr>
        <w:pStyle w:val="28"/>
        <w:adjustRightInd w:val="0"/>
        <w:snapToGrid w:val="0"/>
        <w:spacing w:line="360" w:lineRule="auto"/>
        <w:ind w:firstLine="480" w:firstLineChars="200"/>
        <w:rPr>
          <w:rFonts w:hint="default" w:ascii="宋体" w:hAnsi="宋体" w:eastAsia="宋体" w:cs="宋体"/>
          <w:color w:val="0000FF"/>
          <w:sz w:val="24"/>
          <w:szCs w:val="24"/>
          <w:highlight w:val="none"/>
          <w:lang w:val="en-US" w:eastAsia="zh-CN"/>
        </w:rPr>
      </w:pPr>
      <w:r>
        <w:rPr>
          <w:rFonts w:ascii="宋体" w:hAnsi="宋体" w:eastAsia="宋体" w:cs="宋体"/>
          <w:color w:val="0000FF"/>
          <w:sz w:val="24"/>
          <w:szCs w:val="24"/>
          <w:highlight w:val="none"/>
        </w:rPr>
        <w:t>联系电话：</w:t>
      </w:r>
      <w:r>
        <w:rPr>
          <w:rFonts w:ascii="宋体" w:hAnsi="宋体" w:eastAsia="宋体" w:cs="宋体"/>
          <w:color w:val="0000FF"/>
          <w:sz w:val="24"/>
          <w:szCs w:val="24"/>
          <w:highlight w:val="none"/>
          <w:lang w:eastAsia="zh-CN"/>
        </w:rPr>
        <w:t>029-8958</w:t>
      </w:r>
      <w:r>
        <w:rPr>
          <w:rFonts w:hint="eastAsia" w:ascii="宋体" w:hAnsi="宋体" w:eastAsia="宋体" w:cs="宋体"/>
          <w:color w:val="0000FF"/>
          <w:sz w:val="24"/>
          <w:szCs w:val="24"/>
          <w:highlight w:val="none"/>
          <w:lang w:val="en-US" w:eastAsia="zh-CN"/>
        </w:rPr>
        <w:t>1311</w:t>
      </w:r>
    </w:p>
    <w:p w14:paraId="51B4F087">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地址：陕西省西安市莲湖区高新二路1号招商银行大厦19层</w:t>
      </w:r>
    </w:p>
    <w:p w14:paraId="257C45C8">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邮编：710000</w:t>
      </w:r>
    </w:p>
    <w:p w14:paraId="2B8DE239">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注：根据《中华人民共和国政府采购法》的规定，供应商质疑不得超出采购文件、采购过程、采购结果的范围。</w:t>
      </w:r>
    </w:p>
    <w:p w14:paraId="7D2C7301">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七、供应商对采购人或代理机构的质疑答复不满意，或者采购人或代理机构未在规定期限内作出答复的，供应商可以在答复期满后15个工作日内向同级财政部门提起投诉。</w:t>
      </w:r>
    </w:p>
    <w:p w14:paraId="2D44E673">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投诉受理单位：本采购项目同级财政部门。（政府采购供应商投诉书范本详见附件二）</w:t>
      </w:r>
    </w:p>
    <w:p w14:paraId="474991A2">
      <w:pPr>
        <w:pStyle w:val="28"/>
        <w:adjustRightInd w:val="0"/>
        <w:snapToGrid w:val="0"/>
        <w:spacing w:line="360" w:lineRule="auto"/>
        <w:ind w:firstLine="480" w:firstLineChars="200"/>
        <w:rPr>
          <w:rFonts w:hint="default" w:eastAsia="宋体"/>
          <w:highlight w:val="none"/>
          <w:lang w:eastAsia="zh-CN"/>
        </w:rPr>
      </w:pPr>
      <w:r>
        <w:rPr>
          <w:rFonts w:ascii="宋体" w:hAnsi="宋体" w:eastAsia="宋体" w:cs="宋体"/>
          <w:sz w:val="24"/>
          <w:szCs w:val="24"/>
          <w:highlight w:val="none"/>
        </w:rPr>
        <w:t xml:space="preserve"> </w:t>
      </w:r>
    </w:p>
    <w:p w14:paraId="6C64D51B">
      <w:pPr>
        <w:rPr>
          <w:b/>
          <w:sz w:val="36"/>
          <w:highlight w:val="none"/>
        </w:rPr>
      </w:pPr>
      <w:bookmarkStart w:id="9" w:name="_Toc14933"/>
      <w:r>
        <w:rPr>
          <w:b/>
          <w:sz w:val="36"/>
          <w:highlight w:val="none"/>
        </w:rPr>
        <w:br w:type="page"/>
      </w:r>
    </w:p>
    <w:p w14:paraId="7350642B">
      <w:pPr>
        <w:pStyle w:val="28"/>
        <w:jc w:val="center"/>
        <w:outlineLvl w:val="0"/>
        <w:rPr>
          <w:rFonts w:hint="default"/>
          <w:highlight w:val="none"/>
        </w:rPr>
      </w:pPr>
      <w:r>
        <w:rPr>
          <w:b/>
          <w:sz w:val="36"/>
          <w:highlight w:val="none"/>
        </w:rPr>
        <w:t>第三章 磋商项目技术、服务、商务及其他要求</w:t>
      </w:r>
      <w:bookmarkEnd w:id="9"/>
    </w:p>
    <w:p w14:paraId="6E1FAD18">
      <w:pPr>
        <w:pStyle w:val="28"/>
        <w:spacing w:line="360" w:lineRule="auto"/>
        <w:ind w:firstLine="480"/>
        <w:rPr>
          <w:rFonts w:hint="default"/>
          <w:sz w:val="24"/>
          <w:szCs w:val="24"/>
          <w:highlight w:val="none"/>
        </w:rPr>
      </w:pPr>
      <w:r>
        <w:rPr>
          <w:highlight w:val="none"/>
        </w:rPr>
        <w:t xml:space="preserve"> </w:t>
      </w:r>
      <w:r>
        <w:rPr>
          <w:sz w:val="24"/>
          <w:szCs w:val="24"/>
          <w:highlight w:val="none"/>
        </w:rPr>
        <w:t>（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50406C13">
      <w:pPr>
        <w:pStyle w:val="28"/>
        <w:spacing w:line="360" w:lineRule="auto"/>
        <w:outlineLvl w:val="2"/>
        <w:rPr>
          <w:rFonts w:hint="default"/>
          <w:highlight w:val="none"/>
        </w:rPr>
      </w:pPr>
      <w:r>
        <w:rPr>
          <w:b/>
          <w:sz w:val="28"/>
          <w:highlight w:val="none"/>
        </w:rPr>
        <w:t>3.1技术、服务标准和要求</w:t>
      </w:r>
    </w:p>
    <w:p w14:paraId="527F0691">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p>
    <w:p w14:paraId="6E2BD791">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 xml:space="preserve">采购包预算金额（元）: </w:t>
      </w:r>
      <w:r>
        <w:rPr>
          <w:rFonts w:hint="eastAsia" w:ascii="宋体" w:hAnsi="宋体" w:eastAsia="宋体" w:cs="宋体"/>
          <w:color w:val="0000FF"/>
          <w:sz w:val="24"/>
          <w:szCs w:val="24"/>
          <w:highlight w:val="none"/>
          <w:lang w:eastAsia="zh-CN"/>
        </w:rPr>
        <w:t>300000.00</w:t>
      </w:r>
    </w:p>
    <w:p w14:paraId="22F9CF49">
      <w:pPr>
        <w:pStyle w:val="28"/>
        <w:adjustRightInd w:val="0"/>
        <w:snapToGrid w:val="0"/>
        <w:spacing w:line="360" w:lineRule="auto"/>
        <w:ind w:firstLine="480" w:firstLineChars="200"/>
        <w:rPr>
          <w:rFonts w:hint="default" w:ascii="宋体" w:hAnsi="宋体" w:eastAsia="宋体" w:cs="宋体"/>
          <w:color w:val="0000FF"/>
          <w:sz w:val="24"/>
          <w:szCs w:val="24"/>
          <w:highlight w:val="none"/>
          <w:u w:val="single"/>
        </w:rPr>
      </w:pPr>
      <w:r>
        <w:rPr>
          <w:rFonts w:ascii="宋体" w:hAnsi="宋体" w:eastAsia="宋体" w:cs="宋体"/>
          <w:color w:val="0000FF"/>
          <w:sz w:val="24"/>
          <w:szCs w:val="24"/>
          <w:highlight w:val="none"/>
        </w:rPr>
        <w:t xml:space="preserve">采购包最高限价（元）: </w:t>
      </w:r>
      <w:r>
        <w:rPr>
          <w:rFonts w:hint="eastAsia" w:ascii="宋体" w:hAnsi="宋体" w:eastAsia="宋体" w:cs="宋体"/>
          <w:color w:val="0000FF"/>
          <w:sz w:val="24"/>
          <w:szCs w:val="24"/>
          <w:highlight w:val="none"/>
          <w:lang w:eastAsia="zh-CN"/>
        </w:rPr>
        <w:t>300000.00</w:t>
      </w:r>
    </w:p>
    <w:tbl>
      <w:tblPr>
        <w:tblStyle w:val="22"/>
        <w:tblW w:w="8725"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800"/>
        <w:gridCol w:w="2643"/>
        <w:gridCol w:w="800"/>
        <w:gridCol w:w="1568"/>
        <w:gridCol w:w="1383"/>
        <w:gridCol w:w="1531"/>
      </w:tblGrid>
      <w:tr w14:paraId="78A07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03" w:hRule="atLeast"/>
          <w:jc w:val="center"/>
        </w:trPr>
        <w:tc>
          <w:tcPr>
            <w:tcW w:w="800" w:type="dxa"/>
            <w:vAlign w:val="center"/>
          </w:tcPr>
          <w:p w14:paraId="6491F5DD">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序号</w:t>
            </w:r>
          </w:p>
        </w:tc>
        <w:tc>
          <w:tcPr>
            <w:tcW w:w="2643" w:type="dxa"/>
            <w:vAlign w:val="center"/>
          </w:tcPr>
          <w:p w14:paraId="4E921107">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标的名称</w:t>
            </w:r>
          </w:p>
        </w:tc>
        <w:tc>
          <w:tcPr>
            <w:tcW w:w="800" w:type="dxa"/>
            <w:vAlign w:val="center"/>
          </w:tcPr>
          <w:p w14:paraId="54A4090A">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数量</w:t>
            </w:r>
          </w:p>
        </w:tc>
        <w:tc>
          <w:tcPr>
            <w:tcW w:w="1568" w:type="dxa"/>
            <w:vAlign w:val="center"/>
          </w:tcPr>
          <w:p w14:paraId="33FBBA1F">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标的金额 （元）</w:t>
            </w:r>
          </w:p>
        </w:tc>
        <w:tc>
          <w:tcPr>
            <w:tcW w:w="1383" w:type="dxa"/>
            <w:vAlign w:val="center"/>
          </w:tcPr>
          <w:p w14:paraId="5B2009E8">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计量单位</w:t>
            </w:r>
          </w:p>
        </w:tc>
        <w:tc>
          <w:tcPr>
            <w:tcW w:w="1531" w:type="dxa"/>
            <w:vAlign w:val="center"/>
          </w:tcPr>
          <w:p w14:paraId="7728F088">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所属行业</w:t>
            </w:r>
          </w:p>
        </w:tc>
      </w:tr>
      <w:tr w14:paraId="619A73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0" w:hRule="atLeast"/>
          <w:jc w:val="center"/>
        </w:trPr>
        <w:tc>
          <w:tcPr>
            <w:tcW w:w="800" w:type="dxa"/>
            <w:vAlign w:val="center"/>
          </w:tcPr>
          <w:p w14:paraId="3EF9CDB8">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w:t>
            </w:r>
          </w:p>
        </w:tc>
        <w:tc>
          <w:tcPr>
            <w:tcW w:w="2643" w:type="dxa"/>
            <w:vAlign w:val="center"/>
          </w:tcPr>
          <w:p w14:paraId="1055D773">
            <w:pPr>
              <w:pStyle w:val="28"/>
              <w:spacing w:line="360" w:lineRule="auto"/>
              <w:jc w:val="center"/>
              <w:rPr>
                <w:rFonts w:hint="default" w:ascii="宋体" w:hAnsi="宋体" w:eastAsia="宋体" w:cs="宋体"/>
                <w:sz w:val="24"/>
                <w:szCs w:val="24"/>
                <w:highlight w:val="none"/>
                <w:lang w:eastAsia="zh-CN"/>
              </w:rPr>
            </w:pPr>
            <w:r>
              <w:rPr>
                <w:rFonts w:hint="eastAsia" w:ascii="宋体" w:hAnsi="宋体" w:eastAsia="宋体" w:cs="宋体"/>
                <w:bCs/>
                <w:color w:val="0000FF"/>
                <w:sz w:val="24"/>
                <w:szCs w:val="24"/>
                <w:highlight w:val="none"/>
                <w:lang w:eastAsia="zh-CN"/>
              </w:rPr>
              <w:t>2026年度雁塔校区垃圾站建设项目</w:t>
            </w:r>
          </w:p>
        </w:tc>
        <w:tc>
          <w:tcPr>
            <w:tcW w:w="800" w:type="dxa"/>
            <w:vAlign w:val="center"/>
          </w:tcPr>
          <w:p w14:paraId="483714D1">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1.00</w:t>
            </w:r>
          </w:p>
        </w:tc>
        <w:tc>
          <w:tcPr>
            <w:tcW w:w="1568" w:type="dxa"/>
            <w:vAlign w:val="center"/>
          </w:tcPr>
          <w:p w14:paraId="04267F0E">
            <w:pPr>
              <w:pStyle w:val="28"/>
              <w:spacing w:line="360" w:lineRule="auto"/>
              <w:jc w:val="center"/>
              <w:rPr>
                <w:rFonts w:hint="default"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300000.00</w:t>
            </w:r>
          </w:p>
        </w:tc>
        <w:tc>
          <w:tcPr>
            <w:tcW w:w="1383" w:type="dxa"/>
            <w:vAlign w:val="center"/>
          </w:tcPr>
          <w:p w14:paraId="53E4E97E">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项</w:t>
            </w:r>
          </w:p>
        </w:tc>
        <w:tc>
          <w:tcPr>
            <w:tcW w:w="1531" w:type="dxa"/>
            <w:vAlign w:val="center"/>
          </w:tcPr>
          <w:p w14:paraId="0FDE6377">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建筑业</w:t>
            </w:r>
          </w:p>
        </w:tc>
      </w:tr>
    </w:tbl>
    <w:p w14:paraId="7D5908FC">
      <w:pPr>
        <w:pStyle w:val="28"/>
        <w:spacing w:line="360" w:lineRule="auto"/>
        <w:ind w:firstLine="240" w:firstLineChars="100"/>
        <w:rPr>
          <w:rFonts w:hint="default" w:ascii="宋体" w:hAnsi="宋体" w:eastAsia="宋体" w:cs="宋体"/>
          <w:sz w:val="24"/>
          <w:szCs w:val="24"/>
          <w:highlight w:val="none"/>
        </w:rPr>
      </w:pPr>
      <w:r>
        <w:rPr>
          <w:rFonts w:ascii="宋体" w:hAnsi="宋体" w:eastAsia="宋体" w:cs="宋体"/>
          <w:sz w:val="24"/>
          <w:szCs w:val="24"/>
          <w:highlight w:val="none"/>
        </w:rPr>
        <w:t>一、技术、服务标准和要求：</w:t>
      </w:r>
    </w:p>
    <w:p w14:paraId="5BBAAE5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采购包1：</w:t>
      </w:r>
    </w:p>
    <w:p w14:paraId="23C0520C">
      <w:pPr>
        <w:adjustRightInd w:val="0"/>
        <w:snapToGrid w:val="0"/>
        <w:spacing w:before="0" w:beforeAutospacing="0" w:after="0" w:afterAutospacing="0" w:line="360" w:lineRule="auto"/>
        <w:ind w:firstLine="480" w:firstLineChars="200"/>
        <w:rPr>
          <w:rFonts w:hint="eastAsia" w:ascii="宋体" w:hAnsi="宋体" w:eastAsia="宋体" w:cs="宋体"/>
          <w:sz w:val="24"/>
          <w:szCs w:val="24"/>
          <w:highlight w:val="none"/>
          <w:lang w:eastAsia="zh-CN"/>
        </w:rPr>
      </w:pPr>
      <w:r>
        <w:rPr>
          <w:rFonts w:ascii="宋体" w:hAnsi="宋体" w:cs="宋体"/>
          <w:sz w:val="24"/>
          <w:szCs w:val="24"/>
          <w:highlight w:val="none"/>
        </w:rPr>
        <w:t>标的名称：</w:t>
      </w:r>
      <w:r>
        <w:rPr>
          <w:rFonts w:hint="eastAsia" w:ascii="宋体" w:hAnsi="宋体" w:cs="宋体"/>
          <w:sz w:val="24"/>
          <w:szCs w:val="24"/>
          <w:highlight w:val="none"/>
          <w:lang w:eastAsia="zh-CN"/>
        </w:rPr>
        <w:t>2026年度雁塔校区垃圾站建设项目</w:t>
      </w:r>
    </w:p>
    <w:p w14:paraId="2418608A">
      <w:pPr>
        <w:adjustRightInd w:val="0"/>
        <w:snapToGrid w:val="0"/>
        <w:spacing w:before="0" w:beforeAutospacing="0" w:after="0" w:afterAutospacing="0" w:line="360" w:lineRule="auto"/>
        <w:ind w:firstLine="482" w:firstLineChars="200"/>
        <w:rPr>
          <w:rFonts w:ascii="宋体" w:hAnsi="宋体" w:cs="宋体"/>
          <w:b/>
          <w:bCs/>
          <w:color w:val="0000FF"/>
          <w:kern w:val="0"/>
          <w:sz w:val="24"/>
          <w:szCs w:val="24"/>
          <w:highlight w:val="none"/>
        </w:rPr>
      </w:pPr>
      <w:r>
        <w:rPr>
          <w:rFonts w:hint="eastAsia" w:ascii="宋体" w:hAnsi="宋体" w:cs="宋体"/>
          <w:b/>
          <w:bCs/>
          <w:color w:val="0000FF"/>
          <w:kern w:val="0"/>
          <w:sz w:val="24"/>
          <w:szCs w:val="24"/>
          <w:highlight w:val="none"/>
        </w:rPr>
        <w:t>一、项目概况</w:t>
      </w:r>
    </w:p>
    <w:p w14:paraId="563C613A">
      <w:pPr>
        <w:widowControl/>
        <w:adjustRightInd w:val="0"/>
        <w:snapToGrid w:val="0"/>
        <w:spacing w:before="0" w:beforeAutospacing="0" w:after="0" w:afterAutospacing="0" w:line="360" w:lineRule="auto"/>
        <w:jc w:val="left"/>
        <w:rPr>
          <w:rFonts w:ascii="宋体" w:hAnsi="宋体" w:cs="宋体"/>
          <w:color w:val="0000FF"/>
          <w:kern w:val="0"/>
          <w:sz w:val="24"/>
          <w:szCs w:val="24"/>
          <w:highlight w:val="none"/>
        </w:rPr>
      </w:pPr>
      <w:r>
        <w:rPr>
          <w:rFonts w:hint="eastAsia" w:ascii="宋体" w:hAnsi="宋体" w:cs="宋体"/>
          <w:color w:val="0000FF"/>
          <w:sz w:val="24"/>
          <w:szCs w:val="24"/>
          <w:highlight w:val="none"/>
          <w:lang w:eastAsia="zh-CN"/>
        </w:rPr>
        <w:t>2026年度雁塔校区垃圾站建设项目</w:t>
      </w:r>
      <w:r>
        <w:rPr>
          <w:rFonts w:hint="eastAsia" w:ascii="宋体" w:hAnsi="宋体" w:cs="宋体"/>
          <w:color w:val="0000FF"/>
          <w:sz w:val="24"/>
          <w:szCs w:val="24"/>
          <w:highlight w:val="none"/>
        </w:rPr>
        <w:t>，施工内容包含</w:t>
      </w:r>
      <w:r>
        <w:rPr>
          <w:rFonts w:hint="eastAsia" w:ascii="宋体" w:hAnsi="宋体" w:cs="宋体"/>
          <w:color w:val="0000FF"/>
          <w:sz w:val="24"/>
          <w:szCs w:val="24"/>
          <w:highlight w:val="none"/>
          <w:lang w:val="en-US" w:eastAsia="zh-CN"/>
        </w:rPr>
        <w:t>利用现有基坑进行更新封闭式垃圾台设备</w:t>
      </w:r>
      <w:r>
        <w:rPr>
          <w:rFonts w:hint="eastAsia" w:ascii="宋体" w:hAnsi="宋体" w:cs="宋体"/>
          <w:color w:val="0000FF"/>
          <w:sz w:val="24"/>
          <w:szCs w:val="24"/>
          <w:highlight w:val="none"/>
        </w:rPr>
        <w:t>，配套防渗排水、密闭储物、除臭消杀、冲洗照明、监控标识，满足四类垃圾存放、环卫清运，同步完成施工与全套竣工资料，具体以本项目竞争性磋商文件、</w:t>
      </w:r>
      <w:r>
        <w:rPr>
          <w:rFonts w:hint="eastAsia" w:ascii="宋体" w:hAnsi="宋体" w:cs="宋体"/>
          <w:color w:val="0000FF"/>
          <w:sz w:val="24"/>
          <w:szCs w:val="24"/>
          <w:highlight w:val="none"/>
          <w:lang w:val="en-US" w:eastAsia="zh-CN"/>
        </w:rPr>
        <w:t>技术参数</w:t>
      </w:r>
      <w:r>
        <w:rPr>
          <w:rFonts w:hint="eastAsia" w:ascii="宋体" w:hAnsi="宋体" w:cs="宋体"/>
          <w:color w:val="0000FF"/>
          <w:sz w:val="24"/>
          <w:szCs w:val="24"/>
          <w:highlight w:val="none"/>
        </w:rPr>
        <w:t>为准。</w:t>
      </w:r>
    </w:p>
    <w:p w14:paraId="656AD8C4">
      <w:pPr>
        <w:widowControl/>
        <w:adjustRightInd w:val="0"/>
        <w:snapToGrid w:val="0"/>
        <w:spacing w:before="0" w:beforeAutospacing="0" w:after="0" w:afterAutospacing="0" w:line="360" w:lineRule="auto"/>
        <w:ind w:firstLine="482" w:firstLineChars="200"/>
        <w:jc w:val="left"/>
        <w:rPr>
          <w:rFonts w:ascii="宋体" w:hAnsi="宋体" w:cs="宋体"/>
          <w:color w:val="0000FF"/>
          <w:sz w:val="24"/>
          <w:szCs w:val="24"/>
          <w:highlight w:val="none"/>
        </w:rPr>
      </w:pPr>
      <w:bookmarkStart w:id="10" w:name="_Toc23509"/>
      <w:bookmarkStart w:id="11" w:name="_Toc14974"/>
      <w:bookmarkStart w:id="12" w:name="_Toc17503"/>
      <w:r>
        <w:rPr>
          <w:rFonts w:hint="eastAsia" w:ascii="宋体" w:hAnsi="宋体" w:cs="宋体"/>
          <w:b/>
          <w:bCs/>
          <w:color w:val="0000FF"/>
          <w:sz w:val="24"/>
          <w:szCs w:val="24"/>
          <w:highlight w:val="none"/>
        </w:rPr>
        <w:t>二、工程技术标准及要求</w:t>
      </w:r>
      <w:bookmarkEnd w:id="10"/>
      <w:bookmarkEnd w:id="11"/>
      <w:bookmarkEnd w:id="12"/>
    </w:p>
    <w:p w14:paraId="3FB31196">
      <w:pPr>
        <w:numPr>
          <w:ilvl w:val="0"/>
          <w:numId w:val="0"/>
        </w:numPr>
        <w:adjustRightInd w:val="0"/>
        <w:snapToGrid w:val="0"/>
        <w:spacing w:before="0" w:beforeAutospacing="0" w:after="0" w:afterAutospacing="0" w:line="360" w:lineRule="auto"/>
        <w:ind w:left="0" w:leftChars="0" w:firstLine="480" w:firstLineChars="200"/>
        <w:rPr>
          <w:rFonts w:hint="default" w:ascii="宋体" w:hAnsi="宋体" w:cs="宋体"/>
          <w:color w:val="0000FF"/>
          <w:kern w:val="2"/>
          <w:sz w:val="24"/>
          <w:szCs w:val="24"/>
          <w:highlight w:val="none"/>
          <w:lang w:val="en-US" w:eastAsia="zh-CN" w:bidi="ar-SA"/>
        </w:rPr>
      </w:pPr>
      <w:r>
        <w:rPr>
          <w:rFonts w:hint="eastAsia" w:ascii="宋体" w:hAnsi="宋体" w:cs="宋体"/>
          <w:color w:val="0000FF"/>
          <w:kern w:val="2"/>
          <w:sz w:val="24"/>
          <w:szCs w:val="24"/>
          <w:highlight w:val="none"/>
          <w:lang w:val="en-US" w:eastAsia="zh-CN" w:bidi="ar-SA"/>
        </w:rPr>
        <w:t>（一）工程技术参数</w:t>
      </w:r>
    </w:p>
    <w:tbl>
      <w:tblPr>
        <w:tblStyle w:val="22"/>
        <w:tblW w:w="10686" w:type="dxa"/>
        <w:jc w:val="center"/>
        <w:tblLayout w:type="fixed"/>
        <w:tblCellMar>
          <w:top w:w="0" w:type="dxa"/>
          <w:left w:w="108" w:type="dxa"/>
          <w:bottom w:w="0" w:type="dxa"/>
          <w:right w:w="108" w:type="dxa"/>
        </w:tblCellMar>
      </w:tblPr>
      <w:tblGrid>
        <w:gridCol w:w="923"/>
        <w:gridCol w:w="1201"/>
        <w:gridCol w:w="7090"/>
        <w:gridCol w:w="752"/>
        <w:gridCol w:w="720"/>
      </w:tblGrid>
      <w:tr w14:paraId="77CB00DA">
        <w:tblPrEx>
          <w:tblCellMar>
            <w:top w:w="0" w:type="dxa"/>
            <w:left w:w="108" w:type="dxa"/>
            <w:bottom w:w="0" w:type="dxa"/>
            <w:right w:w="108" w:type="dxa"/>
          </w:tblCellMar>
        </w:tblPrEx>
        <w:trPr>
          <w:tblHeader/>
          <w:jc w:val="center"/>
        </w:trPr>
        <w:tc>
          <w:tcPr>
            <w:tcW w:w="923" w:type="dxa"/>
            <w:tcBorders>
              <w:top w:val="single" w:color="000000" w:sz="4" w:space="0"/>
              <w:left w:val="single" w:color="000000" w:sz="4" w:space="0"/>
              <w:bottom w:val="single" w:color="000000" w:sz="4" w:space="0"/>
              <w:right w:val="single" w:color="000000" w:sz="4" w:space="0"/>
            </w:tcBorders>
            <w:vAlign w:val="center"/>
          </w:tcPr>
          <w:p w14:paraId="2573B566">
            <w:pPr>
              <w:widowControl/>
              <w:snapToGrid w:val="0"/>
              <w:jc w:val="center"/>
              <w:textAlignment w:val="center"/>
              <w:rPr>
                <w:rFonts w:ascii="宋体" w:hAnsi="宋体" w:cs="宋体"/>
                <w:b/>
                <w:color w:val="0000FF"/>
                <w:sz w:val="24"/>
                <w:highlight w:val="none"/>
              </w:rPr>
            </w:pPr>
            <w:r>
              <w:rPr>
                <w:rFonts w:hint="eastAsia" w:ascii="宋体" w:hAnsi="宋体" w:cs="宋体"/>
                <w:b/>
                <w:color w:val="0000FF"/>
                <w:kern w:val="0"/>
                <w:sz w:val="24"/>
                <w:highlight w:val="none"/>
                <w:lang w:bidi="ar"/>
              </w:rPr>
              <w:t>序号</w:t>
            </w:r>
          </w:p>
        </w:tc>
        <w:tc>
          <w:tcPr>
            <w:tcW w:w="1201" w:type="dxa"/>
            <w:tcBorders>
              <w:top w:val="single" w:color="000000" w:sz="4" w:space="0"/>
              <w:left w:val="single" w:color="000000" w:sz="4" w:space="0"/>
              <w:bottom w:val="single" w:color="000000" w:sz="4" w:space="0"/>
              <w:right w:val="single" w:color="000000" w:sz="4" w:space="0"/>
            </w:tcBorders>
            <w:vAlign w:val="center"/>
          </w:tcPr>
          <w:p w14:paraId="73EDF16F">
            <w:pPr>
              <w:widowControl/>
              <w:snapToGrid w:val="0"/>
              <w:jc w:val="center"/>
              <w:textAlignment w:val="center"/>
              <w:rPr>
                <w:rFonts w:ascii="宋体" w:hAnsi="宋体" w:cs="宋体"/>
                <w:b/>
                <w:color w:val="0000FF"/>
                <w:sz w:val="24"/>
                <w:highlight w:val="none"/>
              </w:rPr>
            </w:pPr>
            <w:r>
              <w:rPr>
                <w:rFonts w:hint="eastAsia" w:ascii="宋体" w:hAnsi="宋体" w:cs="宋体"/>
                <w:b/>
                <w:color w:val="0000FF"/>
                <w:kern w:val="0"/>
                <w:sz w:val="24"/>
                <w:highlight w:val="none"/>
                <w:lang w:bidi="ar"/>
              </w:rPr>
              <w:t>设备名称</w:t>
            </w:r>
          </w:p>
        </w:tc>
        <w:tc>
          <w:tcPr>
            <w:tcW w:w="7090" w:type="dxa"/>
            <w:tcBorders>
              <w:top w:val="single" w:color="000000" w:sz="4" w:space="0"/>
              <w:left w:val="single" w:color="000000" w:sz="4" w:space="0"/>
              <w:bottom w:val="single" w:color="000000" w:sz="4" w:space="0"/>
              <w:right w:val="single" w:color="000000" w:sz="4" w:space="0"/>
            </w:tcBorders>
            <w:vAlign w:val="center"/>
          </w:tcPr>
          <w:p w14:paraId="1BAC8ECF">
            <w:pPr>
              <w:widowControl/>
              <w:snapToGrid w:val="0"/>
              <w:jc w:val="center"/>
              <w:textAlignment w:val="center"/>
              <w:rPr>
                <w:rFonts w:ascii="宋体" w:hAnsi="宋体" w:cs="宋体"/>
                <w:b/>
                <w:color w:val="0000FF"/>
                <w:sz w:val="24"/>
                <w:highlight w:val="none"/>
              </w:rPr>
            </w:pPr>
            <w:r>
              <w:rPr>
                <w:rFonts w:hint="eastAsia" w:ascii="宋体" w:hAnsi="宋体" w:cs="宋体"/>
                <w:b/>
                <w:color w:val="0000FF"/>
                <w:kern w:val="0"/>
                <w:sz w:val="24"/>
                <w:highlight w:val="none"/>
                <w:lang w:bidi="ar"/>
              </w:rPr>
              <w:t>技术参数</w:t>
            </w:r>
          </w:p>
        </w:tc>
        <w:tc>
          <w:tcPr>
            <w:tcW w:w="752" w:type="dxa"/>
            <w:tcBorders>
              <w:top w:val="single" w:color="000000" w:sz="4" w:space="0"/>
              <w:left w:val="single" w:color="000000" w:sz="4" w:space="0"/>
              <w:bottom w:val="single" w:color="000000" w:sz="4" w:space="0"/>
              <w:right w:val="single" w:color="000000" w:sz="4" w:space="0"/>
            </w:tcBorders>
            <w:vAlign w:val="center"/>
          </w:tcPr>
          <w:p w14:paraId="06BF82A4">
            <w:pPr>
              <w:widowControl/>
              <w:snapToGrid w:val="0"/>
              <w:jc w:val="center"/>
              <w:textAlignment w:val="center"/>
              <w:rPr>
                <w:rFonts w:ascii="宋体" w:hAnsi="宋体" w:cs="宋体"/>
                <w:b/>
                <w:color w:val="0000FF"/>
                <w:sz w:val="24"/>
                <w:highlight w:val="none"/>
              </w:rPr>
            </w:pPr>
            <w:r>
              <w:rPr>
                <w:rFonts w:hint="eastAsia" w:ascii="宋体" w:hAnsi="宋体" w:cs="宋体"/>
                <w:b/>
                <w:color w:val="0000FF"/>
                <w:kern w:val="0"/>
                <w:sz w:val="24"/>
                <w:highlight w:val="none"/>
                <w:lang w:bidi="ar"/>
              </w:rPr>
              <w:t>数量</w:t>
            </w:r>
          </w:p>
        </w:tc>
        <w:tc>
          <w:tcPr>
            <w:tcW w:w="720" w:type="dxa"/>
            <w:tcBorders>
              <w:top w:val="single" w:color="000000" w:sz="4" w:space="0"/>
              <w:left w:val="single" w:color="000000" w:sz="4" w:space="0"/>
              <w:bottom w:val="single" w:color="000000" w:sz="4" w:space="0"/>
              <w:right w:val="single" w:color="000000" w:sz="4" w:space="0"/>
            </w:tcBorders>
            <w:vAlign w:val="center"/>
          </w:tcPr>
          <w:p w14:paraId="51041258">
            <w:pPr>
              <w:widowControl/>
              <w:snapToGrid w:val="0"/>
              <w:jc w:val="center"/>
              <w:textAlignment w:val="center"/>
              <w:rPr>
                <w:rFonts w:ascii="宋体" w:hAnsi="宋体" w:cs="宋体"/>
                <w:b/>
                <w:color w:val="0000FF"/>
                <w:sz w:val="24"/>
                <w:highlight w:val="none"/>
              </w:rPr>
            </w:pPr>
            <w:r>
              <w:rPr>
                <w:rFonts w:hint="eastAsia" w:ascii="宋体" w:hAnsi="宋体" w:cs="宋体"/>
                <w:b/>
                <w:color w:val="0000FF"/>
                <w:kern w:val="0"/>
                <w:sz w:val="24"/>
                <w:highlight w:val="none"/>
                <w:lang w:bidi="ar"/>
              </w:rPr>
              <w:t>单位</w:t>
            </w:r>
          </w:p>
        </w:tc>
      </w:tr>
      <w:tr w14:paraId="02C11593">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7643E">
            <w:pPr>
              <w:widowControl/>
              <w:snapToGrid w:val="0"/>
              <w:jc w:val="center"/>
              <w:textAlignment w:val="center"/>
              <w:rPr>
                <w:rFonts w:cs="宋体" w:asciiTheme="minorEastAsia" w:hAnsiTheme="minorEastAsia" w:eastAsiaTheme="minorEastAsia"/>
                <w:color w:val="0000FF"/>
                <w:sz w:val="20"/>
                <w:szCs w:val="20"/>
                <w:highlight w:val="none"/>
              </w:rPr>
            </w:pPr>
            <w:r>
              <w:rPr>
                <w:rFonts w:hint="eastAsia" w:cs="宋体" w:asciiTheme="minorEastAsia" w:hAnsiTheme="minorEastAsia" w:eastAsiaTheme="minorEastAsia"/>
                <w:color w:val="0000FF"/>
                <w:kern w:val="0"/>
                <w:sz w:val="20"/>
                <w:szCs w:val="20"/>
                <w:highlight w:val="none"/>
                <w:lang w:bidi="ar"/>
              </w:rPr>
              <w:t>1</w:t>
            </w:r>
          </w:p>
        </w:tc>
        <w:tc>
          <w:tcPr>
            <w:tcW w:w="12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C3E05">
            <w:pPr>
              <w:widowControl/>
              <w:snapToGrid w:val="0"/>
              <w:jc w:val="center"/>
              <w:textAlignment w:val="center"/>
              <w:rPr>
                <w:rFonts w:cs="宋体"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地埋式水平垃圾压缩中转站</w:t>
            </w:r>
          </w:p>
        </w:tc>
        <w:tc>
          <w:tcPr>
            <w:tcW w:w="70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1753D">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（1）整机性能参数</w:t>
            </w:r>
          </w:p>
          <w:p w14:paraId="461D1831">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有效压缩容积12m³</w:t>
            </w:r>
          </w:p>
          <w:p w14:paraId="0E695466">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单次装载垃圾重量5.5–8t/次</w:t>
            </w:r>
          </w:p>
          <w:p w14:paraId="71CFE902">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垃圾压缩比≥3:1</w:t>
            </w:r>
          </w:p>
          <w:p w14:paraId="49A1C058">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垃圾压实密度≥0.75t/m³</w:t>
            </w:r>
          </w:p>
          <w:p w14:paraId="734CEF5B">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5</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日处理垃圾能力60–100t/8h</w:t>
            </w:r>
          </w:p>
          <w:p w14:paraId="0E8881D3">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6</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最大压缩推力≥340kN</w:t>
            </w:r>
          </w:p>
          <w:p w14:paraId="4130EFEE">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7</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单次压缩循环时间≤60s</w:t>
            </w:r>
          </w:p>
          <w:p w14:paraId="2CF7DF58">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8</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设备运行噪音≤65dB(A)</w:t>
            </w:r>
          </w:p>
          <w:p w14:paraId="370F846F">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9</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整机自重5.2–5.6t</w:t>
            </w:r>
          </w:p>
          <w:p w14:paraId="20F63CEE">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（2）动力与液压系统参数</w:t>
            </w:r>
          </w:p>
          <w:p w14:paraId="00F4DBB5">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主电机参数380V/50Hz，高效节能电机，功率11kW</w:t>
            </w:r>
          </w:p>
          <w:p w14:paraId="627EF134">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液压系统额定压力21MPa，过载保护压力25MPa</w:t>
            </w:r>
          </w:p>
          <w:p w14:paraId="1B23ABD3">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工作稳压压力16–18MPa</w:t>
            </w:r>
          </w:p>
          <w:p w14:paraId="0F1577CD">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液压配置高压齿轮泵、集成阀组、外置风冷、精密过滤系统</w:t>
            </w:r>
          </w:p>
          <w:p w14:paraId="73F86928">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5</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油缸配置重型镀铬伸缩油缸，带耐磨密封、防尘防护结构</w:t>
            </w:r>
          </w:p>
          <w:p w14:paraId="4DCFD335">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6</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控制方式液压过载自动泄压、柔性压缩，无冲击运行</w:t>
            </w:r>
          </w:p>
          <w:p w14:paraId="24B476CF">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（3）外形尺寸及基坑土建参数</w:t>
            </w:r>
          </w:p>
          <w:p w14:paraId="1BDA47D2">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设备整机外形尺寸（长×宽×高） 7400mm×3200mm×1800mm</w:t>
            </w:r>
          </w:p>
          <w:p w14:paraId="4E462EC2">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基坑开挖净尺寸（长×宽×深）≥7600mm×3500mm×1800mm</w:t>
            </w:r>
          </w:p>
          <w:p w14:paraId="075BCFC3">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底板混凝土厚度≥200mm，C30混凝土</w:t>
            </w:r>
          </w:p>
          <w:p w14:paraId="49620082">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地面占地面积约30㎡</w:t>
            </w:r>
          </w:p>
          <w:p w14:paraId="13A10867">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5</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适配转运车辆16–18吨</w:t>
            </w:r>
            <w:r>
              <w:rPr>
                <w:rFonts w:hint="eastAsia" w:ascii="宋体" w:hAnsi="宋体" w:cs="宋体"/>
                <w:color w:val="0000FF"/>
                <w:sz w:val="21"/>
                <w:szCs w:val="21"/>
                <w:highlight w:val="none"/>
                <w:lang w:val="en-US" w:eastAsia="zh-CN"/>
              </w:rPr>
              <w:t>对接</w:t>
            </w:r>
            <w:r>
              <w:rPr>
                <w:rFonts w:hint="eastAsia" w:ascii="宋体" w:hAnsi="宋体" w:cs="宋体"/>
                <w:color w:val="0000FF"/>
                <w:sz w:val="21"/>
                <w:szCs w:val="21"/>
                <w:highlight w:val="none"/>
                <w:lang w:eastAsia="zh-CN"/>
              </w:rPr>
              <w:t>式垃圾转运车</w:t>
            </w:r>
          </w:p>
          <w:p w14:paraId="2239DB28">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val="en-US" w:eastAsia="zh-CN"/>
              </w:rPr>
              <w:t>6.</w:t>
            </w:r>
            <w:r>
              <w:rPr>
                <w:rFonts w:hint="eastAsia" w:ascii="宋体" w:hAnsi="宋体" w:cs="宋体"/>
                <w:color w:val="0000FF"/>
                <w:sz w:val="21"/>
                <w:szCs w:val="21"/>
                <w:highlight w:val="none"/>
                <w:lang w:eastAsia="zh-CN"/>
              </w:rPr>
              <w:t>适配各类保洁车、标准垃圾桶卸料</w:t>
            </w:r>
          </w:p>
          <w:p w14:paraId="3BCF4CA7">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（4）主体结构材质参数</w:t>
            </w:r>
          </w:p>
          <w:p w14:paraId="20BB89CB">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箱体底板材质8mm Q355B低合金耐磨耐候钢板</w:t>
            </w:r>
          </w:p>
          <w:p w14:paraId="4EBACD92">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箱体侧板、顶板材质6mm Q355B低合金钢板</w:t>
            </w:r>
          </w:p>
          <w:p w14:paraId="61964435">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推铲耐磨衬板≥12mm加厚耐磨钢板</w:t>
            </w:r>
          </w:p>
          <w:p w14:paraId="2BFA5DE0">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防腐工艺喷砂除锈达标、环氧富锌底漆、聚氨酯面漆，</w:t>
            </w:r>
          </w:p>
          <w:p w14:paraId="047F38E1">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（5）环保配套系统（标配）</w:t>
            </w:r>
          </w:p>
          <w:p w14:paraId="59A1E9D1">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渗滤液收集系统箱体全域导流槽+基坑集污井，配套DN110标准排污接口</w:t>
            </w:r>
          </w:p>
          <w:p w14:paraId="6204F917">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基坑防水专用防水卷材整体防渗处理，杜绝污水外渗污染土壤</w:t>
            </w:r>
          </w:p>
          <w:p w14:paraId="6E72EBFB">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（6）配套施工与供电条件</w:t>
            </w:r>
          </w:p>
          <w:p w14:paraId="7F1E1E57">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供电要求三相五线380V，独立配电箱、漏电保护、防雷接地</w:t>
            </w:r>
          </w:p>
          <w:p w14:paraId="41FCFEEA">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进线电缆规格≥10mm²铜芯电缆</w:t>
            </w:r>
          </w:p>
          <w:p w14:paraId="5F5524EB">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给水接口DN40自来水接口，用于设备冲洗、药剂稀释、除臭消杀、冲洗照明、监控标识</w:t>
            </w:r>
          </w:p>
          <w:p w14:paraId="487685FA">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工作环境温度-10℃～+50℃稳定运行</w:t>
            </w:r>
          </w:p>
          <w:p w14:paraId="22E716D3">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（7）质保及验收标准</w:t>
            </w:r>
          </w:p>
          <w:p w14:paraId="60F116F9">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1</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整机质保≥1年整机质保</w:t>
            </w:r>
          </w:p>
          <w:p w14:paraId="009688C9">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2</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核心部件质保液压系统、电机、PLC控制器质保≥2年</w:t>
            </w:r>
          </w:p>
          <w:p w14:paraId="7084024C">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3</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验收依据提供整机出厂合格证</w:t>
            </w:r>
          </w:p>
          <w:p w14:paraId="561B9F9F">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4</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运行标准压缩无渗漏、运行稳定、噪音达标、全自动启停可靠</w:t>
            </w:r>
          </w:p>
          <w:p w14:paraId="3F0E743E">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5</w:t>
            </w:r>
            <w:r>
              <w:rPr>
                <w:rFonts w:hint="eastAsia" w:ascii="宋体" w:hAnsi="宋体" w:cs="宋体"/>
                <w:color w:val="0000FF"/>
                <w:sz w:val="21"/>
                <w:szCs w:val="21"/>
                <w:highlight w:val="none"/>
                <w:lang w:val="en-US" w:eastAsia="zh-CN"/>
              </w:rPr>
              <w:t>.</w:t>
            </w:r>
            <w:r>
              <w:rPr>
                <w:rFonts w:hint="eastAsia" w:ascii="宋体" w:hAnsi="宋体" w:cs="宋体"/>
                <w:color w:val="0000FF"/>
                <w:sz w:val="21"/>
                <w:szCs w:val="21"/>
                <w:highlight w:val="none"/>
                <w:lang w:eastAsia="zh-CN"/>
              </w:rPr>
              <w:t>服务标准免费现场安装调试、操作人员培训、终身维护</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C4B170">
            <w:pPr>
              <w:widowControl/>
              <w:snapToGrid w:val="0"/>
              <w:jc w:val="center"/>
              <w:textAlignment w:val="center"/>
              <w:rPr>
                <w:rFonts w:cs="宋体" w:asciiTheme="minorEastAsia" w:hAnsiTheme="minorEastAsia" w:eastAsiaTheme="minorEastAsia"/>
                <w:color w:val="0000FF"/>
                <w:sz w:val="20"/>
                <w:szCs w:val="20"/>
                <w:highlight w:val="none"/>
              </w:rPr>
            </w:pPr>
            <w:r>
              <w:rPr>
                <w:rFonts w:hint="eastAsia" w:cs="宋体" w:asciiTheme="minorEastAsia" w:hAnsiTheme="minorEastAsia" w:eastAsiaTheme="minorEastAsia"/>
                <w:color w:val="0000FF"/>
                <w:kern w:val="0"/>
                <w:sz w:val="20"/>
                <w:szCs w:val="20"/>
                <w:highlight w:val="none"/>
                <w:lang w:bidi="ar"/>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C2A0FCB">
            <w:pPr>
              <w:widowControl/>
              <w:snapToGrid w:val="0"/>
              <w:jc w:val="center"/>
              <w:textAlignment w:val="center"/>
              <w:rPr>
                <w:rFonts w:cs="宋体" w:asciiTheme="minorEastAsia" w:hAnsiTheme="minorEastAsia" w:eastAsiaTheme="minorEastAsia"/>
                <w:color w:val="0000FF"/>
                <w:sz w:val="20"/>
                <w:szCs w:val="20"/>
                <w:highlight w:val="none"/>
              </w:rPr>
            </w:pPr>
            <w:r>
              <w:rPr>
                <w:rFonts w:hint="eastAsia" w:cs="宋体" w:asciiTheme="minorEastAsia" w:hAnsiTheme="minorEastAsia" w:eastAsiaTheme="minorEastAsia"/>
                <w:color w:val="0000FF"/>
                <w:kern w:val="0"/>
                <w:sz w:val="20"/>
                <w:szCs w:val="20"/>
                <w:highlight w:val="none"/>
                <w:lang w:bidi="ar"/>
              </w:rPr>
              <w:t>项</w:t>
            </w:r>
          </w:p>
        </w:tc>
      </w:tr>
      <w:tr w14:paraId="4BA6E6FE">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A6499">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2</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B573A8">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旧设备拆除</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F65225">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原地埋式垃圾压缩设备整体拆除，含液压管路、电气线路切断，废料清运</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CD3E4B">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BCAF7">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项</w:t>
            </w:r>
          </w:p>
        </w:tc>
      </w:tr>
      <w:tr w14:paraId="02DA2CD1">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FC1BF">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3</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0D08C4">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污水泵更换</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2F3DDC">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更换基坑污水泵，含配套管路、止回阀、液位控制器（Q=15m³/h，H=18m）</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CFBE17">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2</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10821">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台</w:t>
            </w:r>
          </w:p>
        </w:tc>
      </w:tr>
      <w:tr w14:paraId="567D31C3">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66046">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4</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DBA4D1">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管道维修</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6300D4">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排污管道及给水管路检修，更换破损管段，DN110/DN40，含保温及接口</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AC79DB">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59739F">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项</w:t>
            </w:r>
          </w:p>
        </w:tc>
      </w:tr>
      <w:tr w14:paraId="4E16AC43">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44761C">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5</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D1399F">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基坑维修</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B62FCB">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基坑底面、侧壁找平修补，裂缝注浆，重做排水坡度，C30细石混凝土找平</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AA3C10">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507938">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项</w:t>
            </w:r>
          </w:p>
        </w:tc>
      </w:tr>
      <w:tr w14:paraId="439DCFF0">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9364B">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6</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3D8ABC">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防水处理</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8F31B8">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专用防水卷材整体防渗，搭接密封，阴阳角附加层，闭水试验</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88CC8E">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19D59B">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项</w:t>
            </w:r>
          </w:p>
        </w:tc>
      </w:tr>
      <w:tr w14:paraId="68057047">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F3AA8">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7</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971B9B">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地面排水沟 (30米)</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5015FD">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砖砌/混凝土排水沟，宽300mm×深400mm，含铸铁盖板，坡度连接至市政雨水井</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8BE1FB">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30</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52AAEC">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m</w:t>
            </w:r>
          </w:p>
        </w:tc>
      </w:tr>
      <w:tr w14:paraId="53FEDAC0">
        <w:tblPrEx>
          <w:tblCellMar>
            <w:top w:w="0" w:type="dxa"/>
            <w:left w:w="108" w:type="dxa"/>
            <w:bottom w:w="0" w:type="dxa"/>
            <w:right w:w="108" w:type="dxa"/>
          </w:tblCellMar>
        </w:tblPrEx>
        <w:trPr>
          <w:jc w:val="center"/>
        </w:trPr>
        <w:tc>
          <w:tcPr>
            <w:tcW w:w="9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B5DEF">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8</w:t>
            </w:r>
          </w:p>
        </w:tc>
        <w:tc>
          <w:tcPr>
            <w:tcW w:w="12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59DA3D">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设备安装 &amp; 调试</w:t>
            </w:r>
          </w:p>
        </w:tc>
        <w:tc>
          <w:tcPr>
            <w:tcW w:w="70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DC760">
            <w:pPr>
              <w:widowControl/>
              <w:adjustRightInd w:val="0"/>
              <w:snapToGrid w:val="0"/>
              <w:spacing w:before="0" w:beforeAutospacing="0" w:after="0" w:afterAutospacing="0" w:line="360" w:lineRule="auto"/>
              <w:jc w:val="left"/>
              <w:rPr>
                <w:rFonts w:hint="eastAsia" w:ascii="宋体" w:hAnsi="宋体" w:cs="宋体"/>
                <w:color w:val="0000FF"/>
                <w:sz w:val="21"/>
                <w:szCs w:val="21"/>
                <w:highlight w:val="none"/>
                <w:lang w:eastAsia="zh-CN"/>
              </w:rPr>
            </w:pPr>
            <w:r>
              <w:rPr>
                <w:rFonts w:hint="eastAsia" w:ascii="宋体" w:hAnsi="宋体" w:cs="宋体"/>
                <w:color w:val="0000FF"/>
                <w:sz w:val="21"/>
                <w:szCs w:val="21"/>
                <w:highlight w:val="none"/>
                <w:lang w:eastAsia="zh-CN"/>
              </w:rPr>
              <w:t>新设备吊装就位、水平校准、液压/电气连接、联动调试、试运行、培训</w:t>
            </w:r>
          </w:p>
        </w:tc>
        <w:tc>
          <w:tcPr>
            <w:tcW w:w="7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D306E">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1</w:t>
            </w:r>
          </w:p>
        </w:tc>
        <w:tc>
          <w:tcPr>
            <w:tcW w:w="72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9A33B7">
            <w:pPr>
              <w:spacing w:after="180"/>
              <w:jc w:val="center"/>
              <w:rPr>
                <w:rFonts w:asciiTheme="minorEastAsia" w:hAnsiTheme="minorEastAsia" w:eastAsiaTheme="minorEastAsia"/>
                <w:color w:val="0000FF"/>
                <w:sz w:val="20"/>
                <w:szCs w:val="20"/>
                <w:highlight w:val="none"/>
              </w:rPr>
            </w:pPr>
            <w:r>
              <w:rPr>
                <w:rFonts w:asciiTheme="minorEastAsia" w:hAnsiTheme="minorEastAsia" w:eastAsiaTheme="minorEastAsia"/>
                <w:color w:val="0000FF"/>
                <w:sz w:val="20"/>
                <w:szCs w:val="20"/>
                <w:highlight w:val="none"/>
              </w:rPr>
              <w:t>项</w:t>
            </w:r>
          </w:p>
        </w:tc>
      </w:tr>
    </w:tbl>
    <w:p w14:paraId="2EAE387C">
      <w:pPr>
        <w:adjustRightInd w:val="0"/>
        <w:snapToGrid w:val="0"/>
        <w:spacing w:before="0" w:beforeAutospacing="0" w:after="0" w:afterAutospacing="0" w:line="360" w:lineRule="auto"/>
        <w:ind w:firstLine="482" w:firstLineChars="200"/>
        <w:rPr>
          <w:rFonts w:ascii="宋体" w:hAnsi="宋体" w:cs="宋体"/>
          <w:b/>
          <w:bCs/>
          <w:color w:val="0000FF"/>
          <w:sz w:val="24"/>
          <w:szCs w:val="24"/>
          <w:highlight w:val="none"/>
        </w:rPr>
      </w:pPr>
      <w:r>
        <w:rPr>
          <w:rFonts w:hint="eastAsia" w:ascii="宋体" w:hAnsi="宋体" w:cs="宋体"/>
          <w:b/>
          <w:bCs/>
          <w:color w:val="0000FF"/>
          <w:sz w:val="24"/>
          <w:szCs w:val="24"/>
          <w:highlight w:val="none"/>
        </w:rPr>
        <w:t>三、工程验收的主要依据、标准及要求</w:t>
      </w:r>
    </w:p>
    <w:tbl>
      <w:tblPr>
        <w:tblStyle w:val="22"/>
        <w:tblW w:w="8733" w:type="dxa"/>
        <w:tblInd w:w="-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733"/>
        <w:gridCol w:w="8000"/>
      </w:tblGrid>
      <w:tr w14:paraId="4E0624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737" w:hRule="atLeast"/>
        </w:trPr>
        <w:tc>
          <w:tcPr>
            <w:tcW w:w="733" w:type="dxa"/>
            <w:vAlign w:val="center"/>
          </w:tcPr>
          <w:p w14:paraId="6CB9ADDC">
            <w:pPr>
              <w:widowControl/>
              <w:spacing w:before="0" w:beforeAutospacing="0" w:after="0" w:afterAutospacing="0" w:line="360" w:lineRule="auto"/>
              <w:jc w:val="center"/>
              <w:rPr>
                <w:rFonts w:ascii="宋体" w:hAnsi="宋体" w:cs="宋体"/>
                <w:b/>
                <w:color w:val="0000FF"/>
                <w:kern w:val="0"/>
                <w:sz w:val="24"/>
                <w:szCs w:val="24"/>
                <w:highlight w:val="none"/>
              </w:rPr>
            </w:pPr>
            <w:r>
              <w:rPr>
                <w:rFonts w:hint="eastAsia" w:ascii="宋体" w:hAnsi="宋体" w:cs="宋体"/>
                <w:b/>
                <w:color w:val="0000FF"/>
                <w:kern w:val="0"/>
                <w:sz w:val="24"/>
                <w:szCs w:val="24"/>
                <w:highlight w:val="none"/>
              </w:rPr>
              <w:t>序号</w:t>
            </w:r>
          </w:p>
        </w:tc>
        <w:tc>
          <w:tcPr>
            <w:tcW w:w="8000" w:type="dxa"/>
            <w:vAlign w:val="center"/>
          </w:tcPr>
          <w:p w14:paraId="2A4FAF55">
            <w:pPr>
              <w:widowControl/>
              <w:spacing w:before="0" w:beforeAutospacing="0" w:after="0" w:afterAutospacing="0" w:line="360" w:lineRule="auto"/>
              <w:jc w:val="center"/>
              <w:rPr>
                <w:rFonts w:ascii="宋体" w:hAnsi="宋体" w:cs="宋体"/>
                <w:b/>
                <w:color w:val="0000FF"/>
                <w:kern w:val="0"/>
                <w:sz w:val="24"/>
                <w:szCs w:val="24"/>
                <w:highlight w:val="none"/>
              </w:rPr>
            </w:pPr>
            <w:r>
              <w:rPr>
                <w:rFonts w:hint="eastAsia" w:ascii="宋体" w:hAnsi="宋体" w:cs="宋体"/>
                <w:b/>
                <w:color w:val="0000FF"/>
                <w:kern w:val="0"/>
                <w:sz w:val="24"/>
                <w:szCs w:val="24"/>
                <w:highlight w:val="none"/>
              </w:rPr>
              <w:t>规范、规程、标准名称</w:t>
            </w:r>
          </w:p>
        </w:tc>
      </w:tr>
      <w:tr w14:paraId="4F467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733" w:type="dxa"/>
            <w:vAlign w:val="center"/>
          </w:tcPr>
          <w:p w14:paraId="5CB7D24F">
            <w:pPr>
              <w:widowControl/>
              <w:spacing w:before="0" w:beforeAutospacing="0" w:after="0" w:afterAutospacing="0" w:line="360" w:lineRule="auto"/>
              <w:jc w:val="center"/>
              <w:rPr>
                <w:rFonts w:ascii="宋体" w:hAnsi="宋体" w:cs="宋体"/>
                <w:b/>
                <w:color w:val="0000FF"/>
                <w:kern w:val="0"/>
                <w:sz w:val="24"/>
                <w:szCs w:val="24"/>
                <w:highlight w:val="none"/>
              </w:rPr>
            </w:pPr>
            <w:r>
              <w:rPr>
                <w:rFonts w:hint="eastAsia" w:ascii="宋体" w:hAnsi="宋体" w:cs="宋体"/>
                <w:b/>
                <w:color w:val="0000FF"/>
                <w:kern w:val="0"/>
                <w:sz w:val="24"/>
                <w:szCs w:val="24"/>
                <w:highlight w:val="none"/>
              </w:rPr>
              <w:t>1</w:t>
            </w:r>
          </w:p>
        </w:tc>
        <w:tc>
          <w:tcPr>
            <w:tcW w:w="8000" w:type="dxa"/>
            <w:vAlign w:val="center"/>
          </w:tcPr>
          <w:p w14:paraId="130C05C8">
            <w:pPr>
              <w:widowControl/>
              <w:spacing w:before="0" w:beforeAutospacing="0" w:after="0" w:afterAutospacing="0" w:line="360" w:lineRule="auto"/>
              <w:jc w:val="center"/>
              <w:rPr>
                <w:rFonts w:hint="eastAsia" w:ascii="宋体" w:hAnsi="宋体" w:eastAsia="宋体" w:cs="宋体"/>
                <w:color w:val="0000FF"/>
                <w:kern w:val="0"/>
                <w:sz w:val="24"/>
                <w:szCs w:val="24"/>
                <w:highlight w:val="none"/>
                <w:lang w:eastAsia="zh-CN" w:bidi="ar"/>
              </w:rPr>
            </w:pPr>
            <w:r>
              <w:rPr>
                <w:rFonts w:hint="eastAsia" w:ascii="宋体" w:hAnsi="宋体" w:cs="宋体"/>
                <w:color w:val="0000FF"/>
                <w:kern w:val="0"/>
                <w:sz w:val="24"/>
                <w:szCs w:val="24"/>
                <w:highlight w:val="none"/>
                <w:lang w:bidi="ar"/>
              </w:rPr>
              <w:t>GB 55013-2021</w:t>
            </w:r>
            <w:r>
              <w:rPr>
                <w:rFonts w:hint="eastAsia" w:ascii="宋体" w:hAnsi="宋体" w:cs="宋体"/>
                <w:color w:val="0000FF"/>
                <w:kern w:val="0"/>
                <w:sz w:val="24"/>
                <w:szCs w:val="24"/>
                <w:highlight w:val="none"/>
                <w:lang w:eastAsia="zh-CN" w:bidi="ar"/>
              </w:rPr>
              <w:t>《</w:t>
            </w:r>
            <w:r>
              <w:rPr>
                <w:rFonts w:hint="eastAsia" w:ascii="宋体" w:hAnsi="宋体" w:cs="宋体"/>
                <w:color w:val="0000FF"/>
                <w:kern w:val="0"/>
                <w:sz w:val="24"/>
                <w:szCs w:val="24"/>
                <w:highlight w:val="none"/>
                <w:lang w:bidi="ar"/>
              </w:rPr>
              <w:t>市容环卫工程项目规范</w:t>
            </w:r>
            <w:r>
              <w:rPr>
                <w:rFonts w:hint="eastAsia" w:ascii="宋体" w:hAnsi="宋体" w:cs="宋体"/>
                <w:color w:val="0000FF"/>
                <w:kern w:val="0"/>
                <w:sz w:val="24"/>
                <w:szCs w:val="24"/>
                <w:highlight w:val="none"/>
                <w:lang w:eastAsia="zh-CN" w:bidi="ar"/>
              </w:rPr>
              <w:t>》</w:t>
            </w:r>
          </w:p>
        </w:tc>
      </w:tr>
      <w:tr w14:paraId="676790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37" w:hRule="atLeast"/>
        </w:trPr>
        <w:tc>
          <w:tcPr>
            <w:tcW w:w="733" w:type="dxa"/>
            <w:vAlign w:val="center"/>
          </w:tcPr>
          <w:p w14:paraId="5E6C30D3">
            <w:pPr>
              <w:widowControl/>
              <w:spacing w:before="0" w:beforeAutospacing="0" w:after="0" w:afterAutospacing="0" w:line="360" w:lineRule="auto"/>
              <w:jc w:val="center"/>
              <w:rPr>
                <w:rFonts w:ascii="宋体" w:hAnsi="宋体" w:cs="宋体"/>
                <w:b/>
                <w:color w:val="0000FF"/>
                <w:kern w:val="0"/>
                <w:sz w:val="24"/>
                <w:szCs w:val="24"/>
                <w:highlight w:val="none"/>
              </w:rPr>
            </w:pPr>
            <w:r>
              <w:rPr>
                <w:rFonts w:hint="eastAsia" w:ascii="宋体" w:hAnsi="宋体" w:cs="宋体"/>
                <w:b/>
                <w:color w:val="0000FF"/>
                <w:kern w:val="0"/>
                <w:sz w:val="24"/>
                <w:szCs w:val="24"/>
                <w:highlight w:val="none"/>
              </w:rPr>
              <w:t>2</w:t>
            </w:r>
          </w:p>
        </w:tc>
        <w:tc>
          <w:tcPr>
            <w:tcW w:w="8000" w:type="dxa"/>
            <w:vAlign w:val="center"/>
          </w:tcPr>
          <w:p w14:paraId="7799EEB5">
            <w:pPr>
              <w:widowControl/>
              <w:spacing w:before="0" w:beforeAutospacing="0" w:after="0" w:afterAutospacing="0" w:line="360" w:lineRule="auto"/>
              <w:jc w:val="center"/>
              <w:rPr>
                <w:rFonts w:hint="eastAsia" w:ascii="宋体" w:hAnsi="宋体" w:eastAsia="宋体" w:cs="宋体"/>
                <w:color w:val="0000FF"/>
                <w:kern w:val="0"/>
                <w:sz w:val="24"/>
                <w:szCs w:val="24"/>
                <w:highlight w:val="none"/>
                <w:lang w:eastAsia="zh-CN" w:bidi="ar"/>
              </w:rPr>
            </w:pPr>
            <w:r>
              <w:rPr>
                <w:rFonts w:hint="eastAsia" w:ascii="宋体" w:hAnsi="宋体" w:cs="宋体"/>
                <w:color w:val="0000FF"/>
                <w:kern w:val="0"/>
                <w:sz w:val="24"/>
                <w:szCs w:val="24"/>
                <w:highlight w:val="none"/>
                <w:lang w:bidi="ar"/>
              </w:rPr>
              <w:t>GB 51260-2017</w:t>
            </w:r>
            <w:r>
              <w:rPr>
                <w:rFonts w:hint="eastAsia" w:ascii="宋体" w:hAnsi="宋体" w:cs="宋体"/>
                <w:color w:val="0000FF"/>
                <w:kern w:val="0"/>
                <w:sz w:val="24"/>
                <w:szCs w:val="24"/>
                <w:highlight w:val="none"/>
                <w:lang w:eastAsia="zh-CN" w:bidi="ar"/>
              </w:rPr>
              <w:t>《</w:t>
            </w:r>
            <w:r>
              <w:rPr>
                <w:rFonts w:hint="eastAsia" w:ascii="宋体" w:hAnsi="宋体" w:cs="宋体"/>
                <w:color w:val="0000FF"/>
                <w:kern w:val="0"/>
                <w:sz w:val="24"/>
                <w:szCs w:val="24"/>
                <w:highlight w:val="none"/>
                <w:lang w:bidi="ar"/>
              </w:rPr>
              <w:t>环境卫生技术规范</w:t>
            </w:r>
            <w:r>
              <w:rPr>
                <w:rFonts w:hint="eastAsia" w:ascii="宋体" w:hAnsi="宋体" w:cs="宋体"/>
                <w:color w:val="0000FF"/>
                <w:kern w:val="0"/>
                <w:sz w:val="24"/>
                <w:szCs w:val="24"/>
                <w:highlight w:val="none"/>
                <w:lang w:eastAsia="zh-CN" w:bidi="ar"/>
              </w:rPr>
              <w:t>》</w:t>
            </w:r>
          </w:p>
        </w:tc>
      </w:tr>
    </w:tbl>
    <w:p w14:paraId="4B8CA295">
      <w:pPr>
        <w:adjustRightInd w:val="0"/>
        <w:snapToGrid w:val="0"/>
        <w:spacing w:before="0" w:beforeAutospacing="0" w:after="0" w:afterAutospacing="0" w:line="360" w:lineRule="auto"/>
        <w:ind w:left="479" w:leftChars="228"/>
        <w:rPr>
          <w:rFonts w:ascii="宋体" w:hAnsi="宋体" w:cs="宋体"/>
          <w:color w:val="0000FF"/>
          <w:kern w:val="0"/>
          <w:sz w:val="24"/>
          <w:szCs w:val="24"/>
          <w:highlight w:val="none"/>
        </w:rPr>
      </w:pPr>
      <w:r>
        <w:rPr>
          <w:rFonts w:hint="eastAsia" w:ascii="宋体" w:hAnsi="宋体" w:cs="宋体"/>
          <w:b/>
          <w:bCs/>
          <w:color w:val="0000FF"/>
          <w:sz w:val="24"/>
          <w:szCs w:val="24"/>
          <w:highlight w:val="none"/>
        </w:rPr>
        <w:t>四、</w:t>
      </w:r>
      <w:r>
        <w:rPr>
          <w:rFonts w:hint="eastAsia" w:ascii="宋体" w:hAnsi="宋体" w:cs="宋体"/>
          <w:b/>
          <w:bCs/>
          <w:color w:val="0000FF"/>
          <w:kern w:val="0"/>
          <w:sz w:val="24"/>
          <w:szCs w:val="24"/>
          <w:highlight w:val="none"/>
        </w:rPr>
        <w:t>商务要求</w:t>
      </w:r>
      <w:r>
        <w:rPr>
          <w:rFonts w:hint="eastAsia" w:ascii="宋体" w:hAnsi="宋体" w:cs="宋体"/>
          <w:color w:val="0000FF"/>
          <w:kern w:val="0"/>
          <w:sz w:val="24"/>
          <w:szCs w:val="24"/>
          <w:highlight w:val="none"/>
        </w:rPr>
        <w:br w:type="textWrapping"/>
      </w:r>
      <w:r>
        <w:rPr>
          <w:rFonts w:hint="eastAsia" w:ascii="宋体" w:hAnsi="宋体" w:cs="宋体"/>
          <w:b/>
          <w:bCs/>
          <w:color w:val="0000FF"/>
          <w:kern w:val="0"/>
          <w:sz w:val="24"/>
          <w:szCs w:val="24"/>
          <w:highlight w:val="none"/>
        </w:rPr>
        <w:t>（一）工期：</w:t>
      </w:r>
      <w:r>
        <w:rPr>
          <w:rFonts w:hint="eastAsia" w:ascii="宋体" w:hAnsi="宋体" w:cs="宋体"/>
          <w:color w:val="0000FF"/>
          <w:kern w:val="0"/>
          <w:sz w:val="24"/>
          <w:szCs w:val="24"/>
          <w:highlight w:val="none"/>
        </w:rPr>
        <w:t>总工期30日历天，具体开工日期以双方商定为准。</w:t>
      </w:r>
    </w:p>
    <w:p w14:paraId="31C6911D">
      <w:pPr>
        <w:adjustRightInd w:val="0"/>
        <w:snapToGrid w:val="0"/>
        <w:spacing w:before="0" w:beforeAutospacing="0" w:after="0" w:afterAutospacing="0" w:line="360" w:lineRule="auto"/>
        <w:ind w:firstLine="482" w:firstLineChars="200"/>
        <w:rPr>
          <w:rFonts w:ascii="宋体" w:hAnsi="宋体" w:cs="宋体"/>
          <w:color w:val="0000FF"/>
          <w:kern w:val="0"/>
          <w:sz w:val="24"/>
          <w:szCs w:val="24"/>
          <w:highlight w:val="none"/>
        </w:rPr>
      </w:pPr>
      <w:r>
        <w:rPr>
          <w:rFonts w:hint="eastAsia" w:ascii="宋体" w:hAnsi="宋体" w:cs="宋体"/>
          <w:b/>
          <w:bCs/>
          <w:color w:val="0000FF"/>
          <w:kern w:val="0"/>
          <w:sz w:val="24"/>
          <w:szCs w:val="24"/>
          <w:highlight w:val="none"/>
        </w:rPr>
        <w:t>（二）工程地点</w:t>
      </w:r>
      <w:r>
        <w:rPr>
          <w:rFonts w:hint="eastAsia" w:ascii="宋体" w:hAnsi="宋体" w:cs="宋体"/>
          <w:color w:val="0000FF"/>
          <w:kern w:val="0"/>
          <w:sz w:val="24"/>
          <w:szCs w:val="24"/>
          <w:highlight w:val="none"/>
        </w:rPr>
        <w:t>：</w:t>
      </w:r>
      <w:r>
        <w:rPr>
          <w:rFonts w:hint="eastAsia" w:ascii="宋体" w:hAnsi="宋体" w:cs="宋体"/>
          <w:color w:val="0000FF"/>
          <w:kern w:val="0"/>
          <w:sz w:val="24"/>
          <w:szCs w:val="24"/>
          <w:highlight w:val="none"/>
          <w:lang w:eastAsia="zh-CN"/>
        </w:rPr>
        <w:t>西北政法大学</w:t>
      </w:r>
      <w:r>
        <w:rPr>
          <w:rFonts w:hint="eastAsia" w:ascii="宋体" w:hAnsi="宋体" w:cs="宋体"/>
          <w:color w:val="0000FF"/>
          <w:sz w:val="24"/>
          <w:szCs w:val="24"/>
          <w:highlight w:val="none"/>
        </w:rPr>
        <w:t>雁塔校区</w:t>
      </w:r>
      <w:r>
        <w:rPr>
          <w:rFonts w:hint="eastAsia" w:ascii="宋体" w:hAnsi="宋体" w:cs="宋体"/>
          <w:color w:val="0000FF"/>
          <w:kern w:val="0"/>
          <w:sz w:val="24"/>
          <w:szCs w:val="24"/>
          <w:highlight w:val="none"/>
        </w:rPr>
        <w:t>。</w:t>
      </w:r>
    </w:p>
    <w:p w14:paraId="29B9CF7E">
      <w:pPr>
        <w:adjustRightInd w:val="0"/>
        <w:snapToGrid w:val="0"/>
        <w:spacing w:before="0" w:beforeAutospacing="0" w:after="0" w:afterAutospacing="0" w:line="360" w:lineRule="auto"/>
        <w:ind w:firstLine="482" w:firstLineChars="200"/>
        <w:rPr>
          <w:rFonts w:ascii="宋体" w:hAnsi="宋体" w:cs="宋体"/>
          <w:color w:val="0000FF"/>
          <w:kern w:val="0"/>
          <w:sz w:val="24"/>
          <w:szCs w:val="24"/>
          <w:highlight w:val="none"/>
        </w:rPr>
      </w:pPr>
      <w:r>
        <w:rPr>
          <w:rFonts w:hint="eastAsia" w:ascii="宋体" w:hAnsi="宋体" w:cs="宋体"/>
          <w:b/>
          <w:bCs/>
          <w:color w:val="0000FF"/>
          <w:kern w:val="0"/>
          <w:sz w:val="24"/>
          <w:szCs w:val="24"/>
          <w:highlight w:val="none"/>
        </w:rPr>
        <w:t>（三）质量要求</w:t>
      </w:r>
      <w:r>
        <w:rPr>
          <w:rFonts w:hint="eastAsia" w:ascii="宋体" w:hAnsi="宋体" w:cs="宋体"/>
          <w:color w:val="0000FF"/>
          <w:kern w:val="0"/>
          <w:sz w:val="24"/>
          <w:szCs w:val="24"/>
          <w:highlight w:val="none"/>
        </w:rPr>
        <w:t>：满足现行《建筑与市政工程施工质量控制通用规范》的要求，质量验收合格。</w:t>
      </w:r>
    </w:p>
    <w:p w14:paraId="5859D2F6">
      <w:pPr>
        <w:adjustRightInd w:val="0"/>
        <w:snapToGrid w:val="0"/>
        <w:spacing w:before="0" w:beforeAutospacing="0" w:after="0" w:afterAutospacing="0" w:line="360" w:lineRule="auto"/>
        <w:ind w:firstLine="482" w:firstLineChars="200"/>
        <w:rPr>
          <w:rFonts w:ascii="宋体" w:hAnsi="宋体" w:cs="宋体"/>
          <w:color w:val="0000FF"/>
          <w:kern w:val="0"/>
          <w:sz w:val="24"/>
          <w:szCs w:val="24"/>
          <w:highlight w:val="none"/>
        </w:rPr>
      </w:pPr>
      <w:r>
        <w:rPr>
          <w:rFonts w:hint="eastAsia" w:ascii="宋体" w:hAnsi="宋体" w:cs="宋体"/>
          <w:b/>
          <w:bCs/>
          <w:color w:val="0000FF"/>
          <w:kern w:val="0"/>
          <w:sz w:val="24"/>
          <w:szCs w:val="24"/>
          <w:highlight w:val="none"/>
        </w:rPr>
        <w:t>（四）付款方式：</w:t>
      </w:r>
      <w:r>
        <w:rPr>
          <w:rFonts w:hint="eastAsia" w:ascii="宋体" w:hAnsi="宋体" w:cs="宋体"/>
          <w:color w:val="0000FF"/>
          <w:kern w:val="0"/>
          <w:sz w:val="24"/>
          <w:szCs w:val="24"/>
          <w:highlight w:val="none"/>
        </w:rPr>
        <w:t>合同签订后采购人支付40%合同金额的预付款。工程完工经学校验收合格后支付</w:t>
      </w:r>
      <w:r>
        <w:rPr>
          <w:rFonts w:hint="eastAsia" w:ascii="宋体" w:hAnsi="宋体" w:cs="宋体"/>
          <w:color w:val="0000FF"/>
          <w:kern w:val="0"/>
          <w:sz w:val="24"/>
          <w:szCs w:val="24"/>
          <w:highlight w:val="none"/>
          <w:lang w:val="en-US" w:eastAsia="zh-CN"/>
        </w:rPr>
        <w:t>4</w:t>
      </w:r>
      <w:r>
        <w:rPr>
          <w:rFonts w:hint="eastAsia" w:ascii="宋体" w:hAnsi="宋体" w:cs="宋体"/>
          <w:color w:val="0000FF"/>
          <w:kern w:val="0"/>
          <w:sz w:val="24"/>
          <w:szCs w:val="24"/>
          <w:highlight w:val="none"/>
        </w:rPr>
        <w:t>0%工程款，经工程审计，支付至审定价的100%。</w:t>
      </w:r>
    </w:p>
    <w:p w14:paraId="3E3F2D7D">
      <w:pPr>
        <w:adjustRightInd w:val="0"/>
        <w:snapToGrid w:val="0"/>
        <w:spacing w:before="0" w:beforeAutospacing="0" w:after="0" w:afterAutospacing="0" w:line="360" w:lineRule="auto"/>
        <w:ind w:firstLine="482" w:firstLineChars="200"/>
        <w:rPr>
          <w:rFonts w:ascii="宋体" w:hAnsi="宋体" w:cs="宋体"/>
          <w:color w:val="0000FF"/>
          <w:kern w:val="0"/>
          <w:sz w:val="24"/>
          <w:szCs w:val="24"/>
          <w:highlight w:val="none"/>
        </w:rPr>
      </w:pPr>
      <w:r>
        <w:rPr>
          <w:rFonts w:hint="eastAsia" w:ascii="宋体" w:hAnsi="宋体" w:cs="宋体"/>
          <w:b/>
          <w:bCs/>
          <w:color w:val="0000FF"/>
          <w:kern w:val="0"/>
          <w:sz w:val="24"/>
          <w:szCs w:val="24"/>
          <w:highlight w:val="none"/>
        </w:rPr>
        <w:t>（五）质量保证期：</w:t>
      </w:r>
      <w:r>
        <w:rPr>
          <w:rFonts w:hint="eastAsia" w:ascii="宋体" w:hAnsi="宋体" w:cs="宋体"/>
          <w:color w:val="0000FF"/>
          <w:kern w:val="0"/>
          <w:sz w:val="24"/>
          <w:szCs w:val="24"/>
          <w:highlight w:val="none"/>
        </w:rPr>
        <w:t>本项目竣工验收合格通过之日起</w:t>
      </w:r>
      <w:r>
        <w:rPr>
          <w:rFonts w:hint="eastAsia" w:ascii="宋体" w:hAnsi="宋体" w:cs="宋体"/>
          <w:color w:val="0000FF"/>
          <w:kern w:val="0"/>
          <w:sz w:val="24"/>
          <w:szCs w:val="24"/>
          <w:highlight w:val="none"/>
          <w:lang w:val="en-US" w:eastAsia="zh-CN"/>
        </w:rPr>
        <w:t>2</w:t>
      </w:r>
      <w:r>
        <w:rPr>
          <w:rFonts w:hint="eastAsia" w:ascii="宋体" w:hAnsi="宋体" w:cs="宋体"/>
          <w:color w:val="0000FF"/>
          <w:kern w:val="0"/>
          <w:sz w:val="24"/>
          <w:szCs w:val="24"/>
          <w:highlight w:val="none"/>
        </w:rPr>
        <w:t>年，供应商可在此基础上根据企业自身情况自主承诺予以延长。</w:t>
      </w:r>
    </w:p>
    <w:p w14:paraId="3D0AD8B7">
      <w:pPr>
        <w:adjustRightInd w:val="0"/>
        <w:snapToGrid w:val="0"/>
        <w:spacing w:before="0" w:beforeAutospacing="0" w:after="0" w:afterAutospacing="0" w:line="360" w:lineRule="auto"/>
        <w:ind w:firstLine="480" w:firstLineChars="200"/>
        <w:rPr>
          <w:rFonts w:ascii="宋体" w:hAnsi="宋体" w:cs="宋体"/>
          <w:color w:val="0000FF"/>
          <w:kern w:val="0"/>
          <w:sz w:val="24"/>
          <w:szCs w:val="24"/>
          <w:highlight w:val="none"/>
        </w:rPr>
      </w:pPr>
      <w:r>
        <w:rPr>
          <w:rFonts w:hint="eastAsia" w:ascii="宋体" w:hAnsi="宋体" w:cs="宋体"/>
          <w:color w:val="0000FF"/>
          <w:kern w:val="0"/>
          <w:sz w:val="24"/>
          <w:szCs w:val="24"/>
          <w:highlight w:val="none"/>
        </w:rPr>
        <w:t>属于保修范围和内容的项目，供应商应在接到维修通知后，3天内派人维修。发生紧急抢修事故（如供电设施漏、断电等），供应商应在接到事故通知后1小时内到达事故现场并于2小时内完成应急维修。</w:t>
      </w:r>
    </w:p>
    <w:p w14:paraId="6428B7E0">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二、供应商针对本项目的施工，必须达到国家及行业现行技术规范标准，符合国家及行业验收合格标准：</w:t>
      </w:r>
    </w:p>
    <w:p w14:paraId="0922EC96">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采购包1：质量标准</w:t>
      </w:r>
      <w:r>
        <w:rPr>
          <w:rFonts w:ascii="宋体" w:hAnsi="宋体" w:eastAsia="宋体" w:cs="宋体"/>
          <w:color w:val="0000FF"/>
          <w:sz w:val="24"/>
          <w:szCs w:val="24"/>
          <w:highlight w:val="none"/>
          <w:lang w:eastAsia="zh-CN"/>
        </w:rPr>
        <w:t>：满足现行《建筑与市政工程施工质量控制通用规范》的要求，质量验收合格。</w:t>
      </w:r>
    </w:p>
    <w:p w14:paraId="1BDAF2A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三、针对本项目的其他技术服务要求：</w:t>
      </w:r>
    </w:p>
    <w:p w14:paraId="399C11C4">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w:t>
      </w:r>
    </w:p>
    <w:p w14:paraId="336253E9">
      <w:pPr>
        <w:pStyle w:val="28"/>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2.磋商报价时各供应商应根据文件说明、做法、施工组织设计、施工验收规范、现场条件、工程特点等内容编制磋商报价。</w:t>
      </w:r>
    </w:p>
    <w:p w14:paraId="5E39E4F7">
      <w:pPr>
        <w:pStyle w:val="28"/>
        <w:adjustRightInd w:val="0"/>
        <w:snapToGrid w:val="0"/>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3.所有材料必须使用合格产品，使用前应当由采购人认质确认后方可投入使用。工程施工完毕后需对施工场地进行保洁，保洁标准达到采购人要求。</w:t>
      </w:r>
    </w:p>
    <w:p w14:paraId="6E11B0F8">
      <w:pPr>
        <w:pStyle w:val="28"/>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四、工程量清单（详见附件）</w:t>
      </w:r>
    </w:p>
    <w:p w14:paraId="37BF00B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（说明：工程量清单应当结合《政府采购需求管理办法》（财库〔2021〕22号）第六条第二款规定，明确相关性能、材料、结构、外观、安全、标准等。）</w:t>
      </w:r>
    </w:p>
    <w:p w14:paraId="358C7388">
      <w:pPr>
        <w:pStyle w:val="28"/>
        <w:spacing w:line="360" w:lineRule="auto"/>
        <w:outlineLvl w:val="2"/>
        <w:rPr>
          <w:rFonts w:hint="default"/>
          <w:highlight w:val="none"/>
        </w:rPr>
      </w:pPr>
      <w:r>
        <w:rPr>
          <w:b/>
          <w:sz w:val="28"/>
          <w:highlight w:val="none"/>
        </w:rPr>
        <w:t>3.2商务要求（说明：由采购人依据项目具体需求制定）</w:t>
      </w:r>
    </w:p>
    <w:tbl>
      <w:tblPr>
        <w:tblStyle w:val="22"/>
        <w:tblW w:w="8400"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66"/>
        <w:gridCol w:w="3142"/>
        <w:gridCol w:w="3892"/>
      </w:tblGrid>
      <w:tr w14:paraId="1949AD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06" w:hRule="atLeast"/>
          <w:jc w:val="center"/>
        </w:trPr>
        <w:tc>
          <w:tcPr>
            <w:tcW w:w="1366" w:type="dxa"/>
            <w:vAlign w:val="center"/>
          </w:tcPr>
          <w:p w14:paraId="68390192">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序号</w:t>
            </w:r>
          </w:p>
        </w:tc>
        <w:tc>
          <w:tcPr>
            <w:tcW w:w="3142" w:type="dxa"/>
            <w:vAlign w:val="center"/>
          </w:tcPr>
          <w:p w14:paraId="6DFE1DB8">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项目</w:t>
            </w:r>
          </w:p>
        </w:tc>
        <w:tc>
          <w:tcPr>
            <w:tcW w:w="3892" w:type="dxa"/>
            <w:vAlign w:val="center"/>
          </w:tcPr>
          <w:p w14:paraId="48C71A53">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要求</w:t>
            </w:r>
          </w:p>
        </w:tc>
      </w:tr>
      <w:tr w14:paraId="1141B9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jc w:val="center"/>
        </w:trPr>
        <w:tc>
          <w:tcPr>
            <w:tcW w:w="1366" w:type="dxa"/>
            <w:vAlign w:val="center"/>
          </w:tcPr>
          <w:p w14:paraId="3A7EEAD0">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1</w:t>
            </w:r>
          </w:p>
        </w:tc>
        <w:tc>
          <w:tcPr>
            <w:tcW w:w="3142" w:type="dxa"/>
            <w:vAlign w:val="center"/>
          </w:tcPr>
          <w:p w14:paraId="3202F32C">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lang w:eastAsia="zh-CN"/>
              </w:rPr>
              <w:t>项目经理</w:t>
            </w:r>
            <w:r>
              <w:rPr>
                <w:rFonts w:ascii="宋体" w:hAnsi="宋体" w:eastAsia="宋体" w:cs="宋体"/>
                <w:sz w:val="24"/>
                <w:szCs w:val="24"/>
                <w:highlight w:val="none"/>
              </w:rPr>
              <w:t>（项目经理）</w:t>
            </w:r>
          </w:p>
        </w:tc>
        <w:tc>
          <w:tcPr>
            <w:tcW w:w="3892" w:type="dxa"/>
            <w:vAlign w:val="center"/>
          </w:tcPr>
          <w:p w14:paraId="3637AF02">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具体要求详见资格审查条款</w:t>
            </w:r>
          </w:p>
        </w:tc>
      </w:tr>
    </w:tbl>
    <w:p w14:paraId="216D41DE">
      <w:pPr>
        <w:pStyle w:val="28"/>
        <w:adjustRightInd w:val="0"/>
        <w:snapToGrid w:val="0"/>
        <w:spacing w:line="360" w:lineRule="auto"/>
        <w:ind w:firstLine="482" w:firstLineChars="200"/>
        <w:outlineLvl w:val="3"/>
        <w:rPr>
          <w:rFonts w:hint="default"/>
          <w:highlight w:val="none"/>
        </w:rPr>
      </w:pPr>
      <w:r>
        <w:rPr>
          <w:b/>
          <w:sz w:val="24"/>
          <w:highlight w:val="none"/>
        </w:rPr>
        <w:t>说明：</w:t>
      </w:r>
    </w:p>
    <w:p w14:paraId="7784A528">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1.对于不允许偏离的实质性要求和条件，采购人或者代理机构应当在磋商文件中规定，并以醒目的方式标明。</w:t>
      </w:r>
    </w:p>
    <w:p w14:paraId="36C0E29F">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14:paraId="20C2C79A">
      <w:pPr>
        <w:pStyle w:val="28"/>
        <w:adjustRightInd w:val="0"/>
        <w:snapToGrid w:val="0"/>
        <w:spacing w:line="360" w:lineRule="auto"/>
        <w:ind w:firstLine="480" w:firstLineChars="200"/>
        <w:rPr>
          <w:rFonts w:hint="default" w:ascii="宋体" w:hAnsi="宋体" w:eastAsia="宋体" w:cs="宋体"/>
          <w:sz w:val="24"/>
          <w:szCs w:val="24"/>
          <w:highlight w:val="none"/>
        </w:rPr>
      </w:pPr>
      <w:r>
        <w:rPr>
          <w:rFonts w:ascii="宋体" w:hAnsi="宋体" w:eastAsia="宋体" w:cs="宋体"/>
          <w:sz w:val="24"/>
          <w:szCs w:val="24"/>
          <w:highlight w:val="none"/>
        </w:rPr>
        <w:t xml:space="preserve"> 3.若要求供应商提供相关人员的职业资格的，不得要求提供除现行《国家职业资格目录》以外的职业资格，不得以不合理条件对供应商实行差别待遇或者歧视性待遇。</w:t>
      </w:r>
    </w:p>
    <w:p w14:paraId="6B70309D">
      <w:pPr>
        <w:pStyle w:val="28"/>
        <w:adjustRightInd w:val="0"/>
        <w:snapToGrid w:val="0"/>
        <w:spacing w:line="360" w:lineRule="auto"/>
        <w:ind w:firstLine="562" w:firstLineChars="200"/>
        <w:rPr>
          <w:rFonts w:hint="default"/>
          <w:b/>
          <w:sz w:val="28"/>
          <w:highlight w:val="none"/>
        </w:rPr>
      </w:pPr>
      <w:r>
        <w:rPr>
          <w:b/>
          <w:sz w:val="28"/>
          <w:highlight w:val="none"/>
        </w:rPr>
        <w:t>3.3其他要求</w:t>
      </w:r>
    </w:p>
    <w:p w14:paraId="4A05F6CA">
      <w:pPr>
        <w:pStyle w:val="28"/>
        <w:numPr>
          <w:ilvl w:val="0"/>
          <w:numId w:val="0"/>
        </w:numPr>
        <w:adjustRightInd w:val="0"/>
        <w:snapToGrid w:val="0"/>
        <w:spacing w:line="360" w:lineRule="auto"/>
        <w:ind w:firstLine="480" w:firstLineChars="200"/>
        <w:rPr>
          <w:rFonts w:hint="default" w:ascii="宋体" w:hAnsi="宋体" w:eastAsia="宋体" w:cs="宋体"/>
          <w:color w:val="0000FF"/>
          <w:sz w:val="24"/>
          <w:szCs w:val="24"/>
          <w:highlight w:val="none"/>
          <w:lang w:eastAsia="zh-CN"/>
        </w:rPr>
      </w:pPr>
      <w:r>
        <w:rPr>
          <w:rFonts w:hint="default" w:ascii="宋体" w:hAnsi="宋体" w:eastAsia="宋体" w:cs="宋体"/>
          <w:color w:val="0000FF"/>
          <w:sz w:val="24"/>
          <w:szCs w:val="24"/>
          <w:highlight w:val="none"/>
          <w:lang w:val="en-US" w:eastAsia="zh-CN" w:bidi="ar-SA"/>
        </w:rPr>
        <w:t>1.</w:t>
      </w:r>
      <w:r>
        <w:rPr>
          <w:rFonts w:ascii="宋体" w:hAnsi="宋体" w:eastAsia="宋体" w:cs="宋体"/>
          <w:color w:val="0000FF"/>
          <w:sz w:val="24"/>
          <w:szCs w:val="24"/>
          <w:highlight w:val="none"/>
          <w:lang w:eastAsia="zh-CN"/>
        </w:rPr>
        <w:t>响应保证金注意事项：</w:t>
      </w:r>
    </w:p>
    <w:p w14:paraId="61D971AE">
      <w:pPr>
        <w:pStyle w:val="28"/>
        <w:adjustRightInd w:val="0"/>
        <w:snapToGrid w:val="0"/>
        <w:spacing w:line="360" w:lineRule="auto"/>
        <w:ind w:firstLine="480" w:firstLineChars="200"/>
        <w:jc w:val="both"/>
        <w:rPr>
          <w:rFonts w:hint="default" w:ascii="宋体" w:hAnsi="宋体" w:eastAsia="宋体" w:cs="宋体"/>
          <w:strike/>
          <w:dstrike w:val="0"/>
          <w:color w:val="0000FF"/>
          <w:sz w:val="24"/>
          <w:szCs w:val="24"/>
          <w:highlight w:val="none"/>
          <w:lang w:val="en-US" w:eastAsia="zh-CN"/>
        </w:rPr>
      </w:pPr>
      <w:r>
        <w:rPr>
          <w:rFonts w:ascii="宋体" w:hAnsi="宋体" w:eastAsia="宋体" w:cs="宋体"/>
          <w:color w:val="0000FF"/>
          <w:sz w:val="24"/>
          <w:szCs w:val="24"/>
          <w:highlight w:val="none"/>
          <w:lang w:eastAsia="zh-CN"/>
        </w:rPr>
        <w:t>（1）响应保证金须从供应商户名支付，如从个人户名或非供应商户名支付，将被拒绝，视为自动放弃投标权利（该个人是供应商的情形除外）；响应保证金缴纳时间：开标时间之前；以保函形式交纳响应保证金的，将保函扫描成清晰的PDF文件上传至政府采购电子化交易平台，同时发送至邮箱</w:t>
      </w:r>
      <w:r>
        <w:rPr>
          <w:rFonts w:hint="eastAsia" w:ascii="宋体" w:hAnsi="宋体" w:eastAsia="宋体" w:cs="宋体"/>
          <w:color w:val="0000FF"/>
          <w:sz w:val="24"/>
          <w:szCs w:val="24"/>
          <w:highlight w:val="none"/>
          <w:lang w:val="en-US" w:eastAsia="zh-CN"/>
        </w:rPr>
        <w:t>1024225934</w:t>
      </w:r>
      <w:r>
        <w:rPr>
          <w:rFonts w:ascii="宋体" w:hAnsi="宋体" w:eastAsia="宋体" w:cs="宋体"/>
          <w:color w:val="0000FF"/>
          <w:sz w:val="24"/>
          <w:szCs w:val="24"/>
          <w:highlight w:val="none"/>
          <w:lang w:eastAsia="zh-CN"/>
        </w:rPr>
        <w:t>@qq.com（邮件命名：项目名称+项目编号）；供应商应在响应文件中附保函复印件。保函必须由具有开具投标保函资格的单位开具；若供应商违约，开具保函单位承担连带责任</w:t>
      </w:r>
      <w:r>
        <w:rPr>
          <w:rFonts w:hint="eastAsia" w:ascii="宋体" w:hAnsi="宋体" w:eastAsia="宋体" w:cs="宋体"/>
          <w:color w:val="0000FF"/>
          <w:sz w:val="24"/>
          <w:szCs w:val="24"/>
          <w:highlight w:val="none"/>
          <w:lang w:val="en-US" w:eastAsia="zh-CN"/>
        </w:rPr>
        <w:t>。</w:t>
      </w:r>
    </w:p>
    <w:p w14:paraId="6DEB194B">
      <w:pPr>
        <w:pStyle w:val="28"/>
        <w:adjustRightInd w:val="0"/>
        <w:snapToGrid w:val="0"/>
        <w:spacing w:line="360" w:lineRule="auto"/>
        <w:ind w:firstLine="480" w:firstLineChars="200"/>
        <w:rPr>
          <w:rFonts w:hint="default"/>
          <w:highlight w:val="none"/>
        </w:rPr>
      </w:pPr>
      <w:r>
        <w:rPr>
          <w:rFonts w:ascii="宋体" w:hAnsi="宋体" w:eastAsia="宋体" w:cs="宋体"/>
          <w:color w:val="0000FF"/>
          <w:sz w:val="24"/>
          <w:szCs w:val="24"/>
          <w:highlight w:val="none"/>
          <w:lang w:eastAsia="zh-CN"/>
        </w:rPr>
        <w:t>2.结算时，依据采购人审定的工程量，按实际发生量据实结算，工程价款结算时依据最终价款和一次报价的下浮比例执行。</w:t>
      </w:r>
      <w:r>
        <w:rPr>
          <w:highlight w:val="none"/>
        </w:rPr>
        <w:br w:type="page"/>
      </w:r>
      <w:bookmarkStart w:id="13" w:name="_Toc15334"/>
      <w:r>
        <w:rPr>
          <w:highlight w:val="none"/>
          <w:lang w:eastAsia="zh-CN"/>
        </w:rPr>
        <w:t xml:space="preserve">                         </w:t>
      </w:r>
      <w:r>
        <w:rPr>
          <w:b/>
          <w:sz w:val="36"/>
          <w:highlight w:val="none"/>
        </w:rPr>
        <w:t>第四章 资格审查</w:t>
      </w:r>
      <w:bookmarkEnd w:id="13"/>
    </w:p>
    <w:p w14:paraId="6F36407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资格审查由采购人或代理机构组建的资格审查小组依据法律法规和磋商文件的规定，对响应文件中的资格证明等进行审查，以确定投标人是否具备投标资格，并出具资格审查报告。</w:t>
      </w:r>
    </w:p>
    <w:p w14:paraId="0F53F69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资格审查标准及要求如下：</w:t>
      </w:r>
    </w:p>
    <w:p w14:paraId="2326CA5B">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4.1一般资格审查</w:t>
      </w:r>
    </w:p>
    <w:p w14:paraId="222DC8F2">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p>
    <w:tbl>
      <w:tblPr>
        <w:tblStyle w:val="22"/>
        <w:tblW w:w="8534"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2"/>
        <w:gridCol w:w="3199"/>
        <w:gridCol w:w="2578"/>
        <w:gridCol w:w="1875"/>
      </w:tblGrid>
      <w:tr w14:paraId="3ACDA4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63" w:hRule="atLeast"/>
          <w:jc w:val="center"/>
        </w:trPr>
        <w:tc>
          <w:tcPr>
            <w:tcW w:w="882" w:type="dxa"/>
            <w:vAlign w:val="center"/>
          </w:tcPr>
          <w:p w14:paraId="5182B51E">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序号</w:t>
            </w:r>
          </w:p>
        </w:tc>
        <w:tc>
          <w:tcPr>
            <w:tcW w:w="3199" w:type="dxa"/>
            <w:vAlign w:val="center"/>
          </w:tcPr>
          <w:p w14:paraId="1E6B2B7F">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资格审查要求概况</w:t>
            </w:r>
          </w:p>
        </w:tc>
        <w:tc>
          <w:tcPr>
            <w:tcW w:w="2578" w:type="dxa"/>
            <w:vAlign w:val="center"/>
          </w:tcPr>
          <w:p w14:paraId="10707AAF">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评审点具体描述</w:t>
            </w:r>
          </w:p>
        </w:tc>
        <w:tc>
          <w:tcPr>
            <w:tcW w:w="1875" w:type="dxa"/>
            <w:vAlign w:val="center"/>
          </w:tcPr>
          <w:p w14:paraId="461F535B">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关联格式</w:t>
            </w:r>
          </w:p>
        </w:tc>
      </w:tr>
      <w:tr w14:paraId="3F199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82" w:type="dxa"/>
            <w:vAlign w:val="center"/>
          </w:tcPr>
          <w:p w14:paraId="7E26BF72">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1</w:t>
            </w:r>
          </w:p>
        </w:tc>
        <w:tc>
          <w:tcPr>
            <w:tcW w:w="3199" w:type="dxa"/>
            <w:vAlign w:val="center"/>
          </w:tcPr>
          <w:p w14:paraId="2F8B85CE">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供应商应具备《中华人民共和国政府采购法》第二十二条规定的条件。</w:t>
            </w:r>
          </w:p>
        </w:tc>
        <w:tc>
          <w:tcPr>
            <w:tcW w:w="2578" w:type="dxa"/>
            <w:vAlign w:val="center"/>
          </w:tcPr>
          <w:p w14:paraId="1699006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供应商需在项目电子化交易系统中按要求填写《响应函》完成承诺并进行电子签章。</w:t>
            </w:r>
          </w:p>
        </w:tc>
        <w:tc>
          <w:tcPr>
            <w:tcW w:w="1875" w:type="dxa"/>
            <w:vAlign w:val="center"/>
          </w:tcPr>
          <w:p w14:paraId="06B0938F">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 响应函</w:t>
            </w:r>
          </w:p>
        </w:tc>
      </w:tr>
      <w:tr w14:paraId="1E6299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0" w:hRule="atLeast"/>
          <w:jc w:val="center"/>
        </w:trPr>
        <w:tc>
          <w:tcPr>
            <w:tcW w:w="882" w:type="dxa"/>
            <w:vAlign w:val="center"/>
          </w:tcPr>
          <w:p w14:paraId="5359BAD6">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2</w:t>
            </w:r>
          </w:p>
        </w:tc>
        <w:tc>
          <w:tcPr>
            <w:tcW w:w="3199" w:type="dxa"/>
            <w:vAlign w:val="center"/>
          </w:tcPr>
          <w:p w14:paraId="34617E2F">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w="2578" w:type="dxa"/>
            <w:vAlign w:val="center"/>
          </w:tcPr>
          <w:p w14:paraId="1B328DC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供应商需在项目电子化交易系统中按要求填写《响应函》完成承诺并进行电子签章。</w:t>
            </w:r>
          </w:p>
        </w:tc>
        <w:tc>
          <w:tcPr>
            <w:tcW w:w="1875" w:type="dxa"/>
            <w:vAlign w:val="center"/>
          </w:tcPr>
          <w:p w14:paraId="7D7576FC">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 响应函</w:t>
            </w:r>
          </w:p>
        </w:tc>
      </w:tr>
    </w:tbl>
    <w:p w14:paraId="4799834B">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4.2落实政府采购政策资格审查</w:t>
      </w:r>
    </w:p>
    <w:p w14:paraId="674EBB32">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p>
    <w:tbl>
      <w:tblPr>
        <w:tblStyle w:val="2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74"/>
        <w:gridCol w:w="1359"/>
        <w:gridCol w:w="4945"/>
        <w:gridCol w:w="1344"/>
      </w:tblGrid>
      <w:tr w14:paraId="4C9143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74" w:type="dxa"/>
            <w:vAlign w:val="center"/>
          </w:tcPr>
          <w:p w14:paraId="52705D0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序号</w:t>
            </w:r>
          </w:p>
        </w:tc>
        <w:tc>
          <w:tcPr>
            <w:tcW w:w="1359" w:type="dxa"/>
            <w:vAlign w:val="center"/>
          </w:tcPr>
          <w:p w14:paraId="3BADDD0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资格审查</w:t>
            </w:r>
          </w:p>
          <w:p w14:paraId="1804A58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要求概况</w:t>
            </w:r>
          </w:p>
        </w:tc>
        <w:tc>
          <w:tcPr>
            <w:tcW w:w="4945" w:type="dxa"/>
            <w:vAlign w:val="center"/>
          </w:tcPr>
          <w:p w14:paraId="054E823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评审点具体描述</w:t>
            </w:r>
          </w:p>
        </w:tc>
        <w:tc>
          <w:tcPr>
            <w:tcW w:w="1344" w:type="dxa"/>
            <w:vAlign w:val="center"/>
          </w:tcPr>
          <w:p w14:paraId="2FE70400">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关联格式</w:t>
            </w:r>
          </w:p>
        </w:tc>
      </w:tr>
      <w:tr w14:paraId="013368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74" w:type="dxa"/>
            <w:vAlign w:val="center"/>
          </w:tcPr>
          <w:p w14:paraId="7BD474C0">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1</w:t>
            </w:r>
          </w:p>
        </w:tc>
        <w:tc>
          <w:tcPr>
            <w:tcW w:w="1359" w:type="dxa"/>
            <w:vAlign w:val="center"/>
          </w:tcPr>
          <w:p w14:paraId="208FE6E2">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本采购包专门面向中小企业采购</w:t>
            </w:r>
          </w:p>
        </w:tc>
        <w:tc>
          <w:tcPr>
            <w:tcW w:w="4945" w:type="dxa"/>
            <w:vAlign w:val="center"/>
          </w:tcPr>
          <w:p w14:paraId="4B992CC4">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参与的供应商（联合体）工程的施工单位全部为符合政策要求的中小企业。</w:t>
            </w:r>
          </w:p>
        </w:tc>
        <w:tc>
          <w:tcPr>
            <w:tcW w:w="1344" w:type="dxa"/>
            <w:vAlign w:val="center"/>
          </w:tcPr>
          <w:p w14:paraId="4E572BAD">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中小</w:t>
            </w:r>
            <w:r>
              <w:rPr>
                <w:rFonts w:ascii="宋体" w:hAnsi="宋体" w:eastAsia="宋体" w:cs="宋体"/>
                <w:color w:val="0000FF"/>
                <w:sz w:val="24"/>
                <w:szCs w:val="24"/>
                <w:highlight w:val="none"/>
              </w:rPr>
              <w:t>企业声明函 残疾人福利性单位声明函 监狱企业的证明文件</w:t>
            </w:r>
          </w:p>
        </w:tc>
      </w:tr>
    </w:tbl>
    <w:p w14:paraId="2C499D2E">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4.3特殊资格审查</w:t>
      </w:r>
    </w:p>
    <w:p w14:paraId="1F1FB379">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p>
    <w:tbl>
      <w:tblPr>
        <w:tblStyle w:val="2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50"/>
        <w:gridCol w:w="2258"/>
        <w:gridCol w:w="3709"/>
        <w:gridCol w:w="1700"/>
      </w:tblGrid>
      <w:tr w14:paraId="218DC6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66" w:hRule="atLeast"/>
          <w:jc w:val="center"/>
        </w:trPr>
        <w:tc>
          <w:tcPr>
            <w:tcW w:w="850" w:type="dxa"/>
          </w:tcPr>
          <w:p w14:paraId="1E34EC0F">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序号</w:t>
            </w:r>
          </w:p>
        </w:tc>
        <w:tc>
          <w:tcPr>
            <w:tcW w:w="2258" w:type="dxa"/>
          </w:tcPr>
          <w:p w14:paraId="6F50B50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资格审查要求概况</w:t>
            </w:r>
          </w:p>
        </w:tc>
        <w:tc>
          <w:tcPr>
            <w:tcW w:w="3709" w:type="dxa"/>
          </w:tcPr>
          <w:p w14:paraId="063DD13C">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评审点具体描述</w:t>
            </w:r>
          </w:p>
        </w:tc>
        <w:tc>
          <w:tcPr>
            <w:tcW w:w="1700" w:type="dxa"/>
          </w:tcPr>
          <w:p w14:paraId="0C909416">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关联格式</w:t>
            </w:r>
          </w:p>
        </w:tc>
      </w:tr>
      <w:tr w14:paraId="05E348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34" w:hRule="atLeast"/>
          <w:jc w:val="center"/>
        </w:trPr>
        <w:tc>
          <w:tcPr>
            <w:tcW w:w="850" w:type="dxa"/>
            <w:vAlign w:val="center"/>
          </w:tcPr>
          <w:p w14:paraId="570C3EB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1</w:t>
            </w:r>
          </w:p>
        </w:tc>
        <w:tc>
          <w:tcPr>
            <w:tcW w:w="2258" w:type="dxa"/>
            <w:vAlign w:val="center"/>
          </w:tcPr>
          <w:p w14:paraId="0BCE676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主体资格</w:t>
            </w:r>
          </w:p>
        </w:tc>
        <w:tc>
          <w:tcPr>
            <w:tcW w:w="3709" w:type="dxa"/>
            <w:vAlign w:val="center"/>
          </w:tcPr>
          <w:p w14:paraId="086145AB">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供应商为向采购人提供工程及相应服务的法人或其他组织</w:t>
            </w:r>
            <w:r>
              <w:rPr>
                <w:rFonts w:ascii="宋体" w:hAnsi="宋体" w:eastAsia="宋体" w:cs="宋体"/>
                <w:color w:val="0000FF"/>
                <w:sz w:val="24"/>
                <w:szCs w:val="24"/>
                <w:highlight w:val="none"/>
                <w:lang w:eastAsia="zh-CN"/>
              </w:rPr>
              <w:t>；</w:t>
            </w:r>
          </w:p>
        </w:tc>
        <w:tc>
          <w:tcPr>
            <w:tcW w:w="1700" w:type="dxa"/>
            <w:vAlign w:val="center"/>
          </w:tcPr>
          <w:p w14:paraId="16BA5889">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583634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687" w:hRule="atLeast"/>
          <w:jc w:val="center"/>
        </w:trPr>
        <w:tc>
          <w:tcPr>
            <w:tcW w:w="850" w:type="dxa"/>
            <w:vAlign w:val="center"/>
          </w:tcPr>
          <w:p w14:paraId="7B50E59A">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2</w:t>
            </w:r>
          </w:p>
        </w:tc>
        <w:tc>
          <w:tcPr>
            <w:tcW w:w="2258" w:type="dxa"/>
            <w:vAlign w:val="center"/>
          </w:tcPr>
          <w:p w14:paraId="698549F1">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社会保障资金</w:t>
            </w:r>
          </w:p>
          <w:p w14:paraId="39728C46">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缴纳证明</w:t>
            </w:r>
          </w:p>
        </w:tc>
        <w:tc>
          <w:tcPr>
            <w:tcW w:w="3709" w:type="dxa"/>
            <w:vAlign w:val="center"/>
          </w:tcPr>
          <w:p w14:paraId="7A7C3E94">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w="1700" w:type="dxa"/>
            <w:vAlign w:val="center"/>
          </w:tcPr>
          <w:p w14:paraId="0B79BC3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781DAF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46" w:hRule="atLeast"/>
          <w:jc w:val="center"/>
        </w:trPr>
        <w:tc>
          <w:tcPr>
            <w:tcW w:w="850" w:type="dxa"/>
            <w:vAlign w:val="center"/>
          </w:tcPr>
          <w:p w14:paraId="328D5270">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3</w:t>
            </w:r>
          </w:p>
        </w:tc>
        <w:tc>
          <w:tcPr>
            <w:tcW w:w="2258" w:type="dxa"/>
            <w:vAlign w:val="center"/>
          </w:tcPr>
          <w:p w14:paraId="72A05FA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税收缴纳证明</w:t>
            </w:r>
          </w:p>
        </w:tc>
        <w:tc>
          <w:tcPr>
            <w:tcW w:w="3709" w:type="dxa"/>
            <w:vAlign w:val="center"/>
          </w:tcPr>
          <w:p w14:paraId="0D81DEF6">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供应商提供自2025年7月至今已缴纳的至少一个月纳税证明或完税证明，依法免税的单位应提供相关证明材料；</w:t>
            </w:r>
          </w:p>
        </w:tc>
        <w:tc>
          <w:tcPr>
            <w:tcW w:w="1700" w:type="dxa"/>
            <w:vAlign w:val="center"/>
          </w:tcPr>
          <w:p w14:paraId="4A5348D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0F7B58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07" w:hRule="atLeast"/>
          <w:jc w:val="center"/>
        </w:trPr>
        <w:tc>
          <w:tcPr>
            <w:tcW w:w="850" w:type="dxa"/>
            <w:vAlign w:val="center"/>
          </w:tcPr>
          <w:p w14:paraId="25D35A3B">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4</w:t>
            </w:r>
          </w:p>
        </w:tc>
        <w:tc>
          <w:tcPr>
            <w:tcW w:w="2258" w:type="dxa"/>
            <w:vAlign w:val="center"/>
          </w:tcPr>
          <w:p w14:paraId="38393E8F">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财务状况证明</w:t>
            </w:r>
          </w:p>
        </w:tc>
        <w:tc>
          <w:tcPr>
            <w:tcW w:w="3709" w:type="dxa"/>
            <w:vAlign w:val="center"/>
          </w:tcPr>
          <w:p w14:paraId="0721C57A">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供应商提供2024年或2025年度经审计的完整财务审计报告或在开标日期前六个月内其基本开户银行出具的资信证明；</w:t>
            </w:r>
          </w:p>
        </w:tc>
        <w:tc>
          <w:tcPr>
            <w:tcW w:w="1700" w:type="dxa"/>
            <w:vAlign w:val="center"/>
          </w:tcPr>
          <w:p w14:paraId="35A17E69">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116B6A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767" w:hRule="atLeast"/>
          <w:jc w:val="center"/>
        </w:trPr>
        <w:tc>
          <w:tcPr>
            <w:tcW w:w="850" w:type="dxa"/>
            <w:vAlign w:val="center"/>
          </w:tcPr>
          <w:p w14:paraId="0A034A0B">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5</w:t>
            </w:r>
          </w:p>
        </w:tc>
        <w:tc>
          <w:tcPr>
            <w:tcW w:w="2258" w:type="dxa"/>
            <w:vAlign w:val="center"/>
          </w:tcPr>
          <w:p w14:paraId="3B3C34A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供应商资质要求</w:t>
            </w:r>
          </w:p>
        </w:tc>
        <w:tc>
          <w:tcPr>
            <w:tcW w:w="3709" w:type="dxa"/>
          </w:tcPr>
          <w:p w14:paraId="0FBCCE67">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供应商须具备建设行政主管部门颁发合法有效的</w:t>
            </w:r>
            <w:r>
              <w:rPr>
                <w:rFonts w:hint="eastAsia" w:ascii="宋体" w:hAnsi="宋体" w:eastAsia="宋体" w:cs="宋体"/>
                <w:color w:val="0000FF"/>
                <w:sz w:val="24"/>
                <w:szCs w:val="24"/>
                <w:highlight w:val="none"/>
                <w:lang w:eastAsia="zh-CN"/>
              </w:rPr>
              <w:t>建筑工程施工总承包三级</w:t>
            </w:r>
            <w:r>
              <w:rPr>
                <w:rFonts w:ascii="宋体" w:hAnsi="宋体" w:eastAsia="宋体" w:cs="宋体"/>
                <w:color w:val="0000FF"/>
                <w:sz w:val="24"/>
                <w:szCs w:val="24"/>
                <w:highlight w:val="none"/>
                <w:lang w:eastAsia="zh-CN"/>
              </w:rPr>
              <w:t>(含)以上资质，并具备有效的安全生产许可证，且在人员、设备、资金等方面具备相应施工能力；</w:t>
            </w:r>
          </w:p>
        </w:tc>
        <w:tc>
          <w:tcPr>
            <w:tcW w:w="1700" w:type="dxa"/>
            <w:vAlign w:val="center"/>
          </w:tcPr>
          <w:p w14:paraId="5946EFD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2C2593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07" w:hRule="atLeast"/>
          <w:jc w:val="center"/>
        </w:trPr>
        <w:tc>
          <w:tcPr>
            <w:tcW w:w="850" w:type="dxa"/>
            <w:vAlign w:val="center"/>
          </w:tcPr>
          <w:p w14:paraId="60E1FCE7">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6</w:t>
            </w:r>
          </w:p>
        </w:tc>
        <w:tc>
          <w:tcPr>
            <w:tcW w:w="2258" w:type="dxa"/>
            <w:vAlign w:val="center"/>
          </w:tcPr>
          <w:p w14:paraId="58B01789">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供应商拟派项目经理资质和专业要求</w:t>
            </w:r>
          </w:p>
        </w:tc>
        <w:tc>
          <w:tcPr>
            <w:tcW w:w="3709" w:type="dxa"/>
          </w:tcPr>
          <w:p w14:paraId="7683D901">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供应商拟派项目经理具备合法有效的建筑工程专业注册建造师二级（含）以上执业资格及安全生产考核合格证书（安全B证），在本单位注册且无在建工程；</w:t>
            </w:r>
          </w:p>
        </w:tc>
        <w:tc>
          <w:tcPr>
            <w:tcW w:w="1700" w:type="dxa"/>
            <w:vAlign w:val="center"/>
          </w:tcPr>
          <w:p w14:paraId="3B28ED5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20E0F8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6" w:hRule="atLeast"/>
          <w:jc w:val="center"/>
        </w:trPr>
        <w:tc>
          <w:tcPr>
            <w:tcW w:w="850" w:type="dxa"/>
            <w:vAlign w:val="center"/>
          </w:tcPr>
          <w:p w14:paraId="38AB675E">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7</w:t>
            </w:r>
          </w:p>
        </w:tc>
        <w:tc>
          <w:tcPr>
            <w:tcW w:w="2258" w:type="dxa"/>
            <w:vAlign w:val="center"/>
          </w:tcPr>
          <w:p w14:paraId="22A950C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信誉要求</w:t>
            </w:r>
          </w:p>
        </w:tc>
        <w:tc>
          <w:tcPr>
            <w:tcW w:w="3709" w:type="dxa"/>
          </w:tcPr>
          <w:p w14:paraId="548D7F2B">
            <w:pPr>
              <w:pStyle w:val="28"/>
              <w:adjustRightInd w:val="0"/>
              <w:snapToGrid w:val="0"/>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53548563">
            <w:pPr>
              <w:pStyle w:val="28"/>
              <w:adjustRightInd w:val="0"/>
              <w:snapToGrid w:val="0"/>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tc>
        <w:tc>
          <w:tcPr>
            <w:tcW w:w="1700" w:type="dxa"/>
            <w:vAlign w:val="center"/>
          </w:tcPr>
          <w:p w14:paraId="6C8E0EF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r w14:paraId="7ADE04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45" w:hRule="atLeast"/>
          <w:jc w:val="center"/>
        </w:trPr>
        <w:tc>
          <w:tcPr>
            <w:tcW w:w="850" w:type="dxa"/>
            <w:vAlign w:val="center"/>
          </w:tcPr>
          <w:p w14:paraId="71997206">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8</w:t>
            </w:r>
          </w:p>
        </w:tc>
        <w:tc>
          <w:tcPr>
            <w:tcW w:w="2258" w:type="dxa"/>
            <w:vAlign w:val="center"/>
          </w:tcPr>
          <w:p w14:paraId="26B845D2">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其他要求</w:t>
            </w:r>
          </w:p>
        </w:tc>
        <w:tc>
          <w:tcPr>
            <w:tcW w:w="3709" w:type="dxa"/>
          </w:tcPr>
          <w:p w14:paraId="065B43A9">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供应商及其拟派项目经理须在“陕西省住房和城乡建设厅”官方网站可查询</w:t>
            </w:r>
            <w:r>
              <w:rPr>
                <w:rFonts w:ascii="宋体" w:hAnsi="宋体" w:eastAsia="宋体" w:cs="宋体"/>
                <w:color w:val="0000FF"/>
                <w:sz w:val="24"/>
                <w:szCs w:val="24"/>
                <w:highlight w:val="none"/>
                <w:lang w:eastAsia="zh-CN"/>
              </w:rPr>
              <w:t>；如供应商为外省进陕企业，还须同时提供“陕西省住房和城乡建设厅”官网企业库外省进陕施工企业信息首页截图；</w:t>
            </w:r>
          </w:p>
        </w:tc>
        <w:tc>
          <w:tcPr>
            <w:tcW w:w="1700" w:type="dxa"/>
            <w:vAlign w:val="center"/>
          </w:tcPr>
          <w:p w14:paraId="763F70F9">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供应商应提交的相关资格证明材料</w:t>
            </w:r>
          </w:p>
        </w:tc>
      </w:tr>
    </w:tbl>
    <w:p w14:paraId="32675E29">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w:t>
      </w:r>
      <w:r>
        <w:rPr>
          <w:rFonts w:ascii="宋体" w:hAnsi="宋体" w:eastAsia="宋体" w:cs="宋体"/>
          <w:sz w:val="24"/>
          <w:szCs w:val="24"/>
          <w:highlight w:val="none"/>
        </w:rPr>
        <w:br w:type="textWrapping"/>
      </w:r>
      <w:r>
        <w:rPr>
          <w:rFonts w:ascii="宋体" w:hAnsi="宋体" w:eastAsia="宋体" w:cs="宋体"/>
          <w:sz w:val="24"/>
          <w:szCs w:val="24"/>
          <w:highlight w:val="none"/>
        </w:rPr>
        <w:br w:type="page"/>
      </w:r>
    </w:p>
    <w:p w14:paraId="42940C9B">
      <w:pPr>
        <w:pStyle w:val="28"/>
        <w:jc w:val="center"/>
        <w:outlineLvl w:val="0"/>
        <w:rPr>
          <w:rFonts w:hint="default"/>
          <w:highlight w:val="none"/>
        </w:rPr>
      </w:pPr>
      <w:bookmarkStart w:id="14" w:name="_Toc2917"/>
      <w:r>
        <w:rPr>
          <w:b/>
          <w:sz w:val="36"/>
          <w:highlight w:val="none"/>
        </w:rPr>
        <w:t>第五章 磋商过程中可实质性变动的内容</w:t>
      </w:r>
      <w:bookmarkEnd w:id="14"/>
    </w:p>
    <w:p w14:paraId="44B47B9D">
      <w:pPr>
        <w:pStyle w:val="28"/>
        <w:spacing w:line="360" w:lineRule="auto"/>
        <w:ind w:firstLine="480"/>
        <w:rPr>
          <w:rFonts w:hint="default"/>
          <w:sz w:val="24"/>
          <w:szCs w:val="24"/>
          <w:highlight w:val="none"/>
        </w:rPr>
      </w:pPr>
      <w:r>
        <w:rPr>
          <w:sz w:val="24"/>
          <w:szCs w:val="24"/>
          <w:highlight w:val="none"/>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5AF6FFB0">
      <w:pPr>
        <w:pStyle w:val="28"/>
        <w:spacing w:line="360" w:lineRule="auto"/>
        <w:ind w:firstLine="480" w:firstLineChars="200"/>
        <w:rPr>
          <w:rFonts w:hint="default"/>
          <w:color w:val="0000FF"/>
          <w:sz w:val="24"/>
          <w:szCs w:val="24"/>
          <w:highlight w:val="none"/>
        </w:rPr>
      </w:pPr>
      <w:r>
        <w:rPr>
          <w:color w:val="0000FF"/>
          <w:sz w:val="24"/>
          <w:szCs w:val="24"/>
          <w:highlight w:val="none"/>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50BBF1FB">
      <w:pPr>
        <w:pStyle w:val="28"/>
        <w:spacing w:line="360" w:lineRule="auto"/>
        <w:ind w:firstLine="480"/>
        <w:rPr>
          <w:rFonts w:hint="default"/>
          <w:sz w:val="24"/>
          <w:szCs w:val="24"/>
          <w:highlight w:val="none"/>
        </w:rPr>
      </w:pPr>
      <w:r>
        <w:rPr>
          <w:sz w:val="24"/>
          <w:szCs w:val="24"/>
          <w:highlight w:val="none"/>
        </w:rPr>
        <w:t>注：工程量清单不属于磋商过程中可以实质性变动的内容。</w:t>
      </w:r>
    </w:p>
    <w:p w14:paraId="553F0B5D">
      <w:pPr>
        <w:pStyle w:val="28"/>
        <w:spacing w:line="360" w:lineRule="auto"/>
        <w:jc w:val="center"/>
        <w:rPr>
          <w:rFonts w:hint="default"/>
          <w:b/>
          <w:sz w:val="36"/>
          <w:highlight w:val="none"/>
        </w:rPr>
      </w:pPr>
    </w:p>
    <w:p w14:paraId="6EA3DF2D">
      <w:pPr>
        <w:pStyle w:val="28"/>
        <w:spacing w:line="360" w:lineRule="auto"/>
        <w:jc w:val="center"/>
        <w:rPr>
          <w:rFonts w:hint="default"/>
          <w:b/>
          <w:sz w:val="36"/>
          <w:highlight w:val="none"/>
        </w:rPr>
      </w:pPr>
    </w:p>
    <w:p w14:paraId="1FB5ACDF">
      <w:pPr>
        <w:pStyle w:val="28"/>
        <w:jc w:val="center"/>
        <w:rPr>
          <w:rFonts w:hint="default"/>
          <w:b/>
          <w:sz w:val="36"/>
          <w:highlight w:val="none"/>
        </w:rPr>
      </w:pPr>
    </w:p>
    <w:p w14:paraId="17B5B3AB">
      <w:pPr>
        <w:pStyle w:val="28"/>
        <w:jc w:val="center"/>
        <w:rPr>
          <w:rFonts w:hint="default"/>
          <w:b/>
          <w:sz w:val="36"/>
          <w:highlight w:val="none"/>
        </w:rPr>
      </w:pPr>
    </w:p>
    <w:p w14:paraId="30BA53A1">
      <w:pPr>
        <w:pStyle w:val="28"/>
        <w:jc w:val="center"/>
        <w:rPr>
          <w:rFonts w:hint="default"/>
          <w:b/>
          <w:sz w:val="36"/>
          <w:highlight w:val="none"/>
        </w:rPr>
      </w:pPr>
    </w:p>
    <w:p w14:paraId="77271D47">
      <w:pPr>
        <w:pStyle w:val="28"/>
        <w:jc w:val="center"/>
        <w:rPr>
          <w:rFonts w:hint="default"/>
          <w:b/>
          <w:sz w:val="36"/>
          <w:highlight w:val="none"/>
        </w:rPr>
      </w:pPr>
    </w:p>
    <w:p w14:paraId="329B2C2C">
      <w:pPr>
        <w:pStyle w:val="28"/>
        <w:jc w:val="center"/>
        <w:rPr>
          <w:rFonts w:hint="default"/>
          <w:b/>
          <w:sz w:val="36"/>
          <w:highlight w:val="none"/>
        </w:rPr>
      </w:pPr>
    </w:p>
    <w:p w14:paraId="05FA65BC">
      <w:pPr>
        <w:pStyle w:val="28"/>
        <w:jc w:val="center"/>
        <w:rPr>
          <w:rFonts w:hint="default"/>
          <w:b/>
          <w:sz w:val="36"/>
          <w:highlight w:val="none"/>
        </w:rPr>
      </w:pPr>
    </w:p>
    <w:p w14:paraId="721D974A">
      <w:pPr>
        <w:pStyle w:val="28"/>
        <w:jc w:val="center"/>
        <w:rPr>
          <w:rFonts w:hint="default"/>
          <w:b/>
          <w:sz w:val="36"/>
          <w:highlight w:val="none"/>
        </w:rPr>
      </w:pPr>
    </w:p>
    <w:p w14:paraId="7441E259">
      <w:pPr>
        <w:pStyle w:val="28"/>
        <w:jc w:val="center"/>
        <w:rPr>
          <w:rFonts w:hint="default"/>
          <w:b/>
          <w:sz w:val="36"/>
          <w:highlight w:val="none"/>
        </w:rPr>
      </w:pPr>
    </w:p>
    <w:p w14:paraId="1E9562E6">
      <w:pPr>
        <w:pStyle w:val="28"/>
        <w:jc w:val="center"/>
        <w:rPr>
          <w:rFonts w:hint="default"/>
          <w:b/>
          <w:sz w:val="36"/>
          <w:highlight w:val="none"/>
        </w:rPr>
      </w:pPr>
    </w:p>
    <w:p w14:paraId="63FFE10D">
      <w:pPr>
        <w:pStyle w:val="28"/>
        <w:jc w:val="center"/>
        <w:rPr>
          <w:rFonts w:hint="default"/>
          <w:b/>
          <w:sz w:val="36"/>
          <w:highlight w:val="none"/>
        </w:rPr>
      </w:pPr>
    </w:p>
    <w:p w14:paraId="6A69A535">
      <w:pPr>
        <w:pStyle w:val="28"/>
        <w:jc w:val="center"/>
        <w:rPr>
          <w:rFonts w:hint="default"/>
          <w:b/>
          <w:sz w:val="36"/>
          <w:highlight w:val="none"/>
        </w:rPr>
      </w:pPr>
    </w:p>
    <w:p w14:paraId="71F3DB43">
      <w:pPr>
        <w:pStyle w:val="28"/>
        <w:jc w:val="center"/>
        <w:rPr>
          <w:rFonts w:hint="default"/>
          <w:b/>
          <w:sz w:val="36"/>
          <w:highlight w:val="none"/>
        </w:rPr>
      </w:pPr>
    </w:p>
    <w:p w14:paraId="332F8098">
      <w:pPr>
        <w:pStyle w:val="28"/>
        <w:jc w:val="center"/>
        <w:rPr>
          <w:rFonts w:hint="default"/>
          <w:b/>
          <w:sz w:val="36"/>
          <w:highlight w:val="none"/>
        </w:rPr>
      </w:pPr>
    </w:p>
    <w:p w14:paraId="40650662">
      <w:pPr>
        <w:pStyle w:val="28"/>
        <w:jc w:val="center"/>
        <w:outlineLvl w:val="0"/>
        <w:rPr>
          <w:rFonts w:hint="default"/>
          <w:highlight w:val="none"/>
        </w:rPr>
      </w:pPr>
      <w:bookmarkStart w:id="15" w:name="_Toc1927"/>
      <w:r>
        <w:rPr>
          <w:b/>
          <w:sz w:val="36"/>
          <w:highlight w:val="none"/>
        </w:rPr>
        <w:t>第六章 磋商办法</w:t>
      </w:r>
      <w:bookmarkEnd w:id="15"/>
    </w:p>
    <w:p w14:paraId="7EB2BC28">
      <w:pPr>
        <w:pStyle w:val="28"/>
        <w:spacing w:line="360" w:lineRule="auto"/>
        <w:outlineLvl w:val="2"/>
        <w:rPr>
          <w:rFonts w:hint="default"/>
          <w:highlight w:val="none"/>
        </w:rPr>
      </w:pPr>
      <w:r>
        <w:rPr>
          <w:b/>
          <w:sz w:val="28"/>
          <w:highlight w:val="none"/>
        </w:rPr>
        <w:t>6.1总则</w:t>
      </w:r>
    </w:p>
    <w:p w14:paraId="29E95394">
      <w:pPr>
        <w:pStyle w:val="28"/>
        <w:spacing w:line="360" w:lineRule="auto"/>
        <w:ind w:firstLine="480"/>
        <w:rPr>
          <w:rFonts w:hint="default"/>
          <w:sz w:val="24"/>
          <w:szCs w:val="24"/>
          <w:highlight w:val="none"/>
        </w:rPr>
      </w:pPr>
      <w:r>
        <w:rPr>
          <w:sz w:val="24"/>
          <w:szCs w:val="24"/>
          <w:highlight w:val="none"/>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14:paraId="773810C8">
      <w:pPr>
        <w:pStyle w:val="28"/>
        <w:spacing w:line="360" w:lineRule="auto"/>
        <w:ind w:firstLine="480"/>
        <w:rPr>
          <w:rFonts w:hint="default"/>
          <w:sz w:val="24"/>
          <w:szCs w:val="24"/>
          <w:highlight w:val="none"/>
        </w:rPr>
      </w:pPr>
      <w:r>
        <w:rPr>
          <w:sz w:val="24"/>
          <w:szCs w:val="24"/>
          <w:highlight w:val="none"/>
        </w:rPr>
        <w:t>二、评审工作由代理机构组织，具体评审事务由依法组建的磋商小组负责。</w:t>
      </w:r>
    </w:p>
    <w:p w14:paraId="3CE8B574">
      <w:pPr>
        <w:pStyle w:val="28"/>
        <w:spacing w:line="360" w:lineRule="auto"/>
        <w:ind w:firstLine="480"/>
        <w:rPr>
          <w:rFonts w:hint="default"/>
          <w:sz w:val="24"/>
          <w:szCs w:val="24"/>
          <w:highlight w:val="none"/>
        </w:rPr>
      </w:pPr>
      <w:r>
        <w:rPr>
          <w:sz w:val="24"/>
          <w:szCs w:val="24"/>
          <w:highlight w:val="none"/>
        </w:rPr>
        <w:t>三、评审工作应遵循客观、公正、审慎的原则，并以相同的磋商程序和标准对待所有的供应商。</w:t>
      </w:r>
    </w:p>
    <w:p w14:paraId="4685F317">
      <w:pPr>
        <w:pStyle w:val="28"/>
        <w:spacing w:line="360" w:lineRule="auto"/>
        <w:ind w:firstLine="480"/>
        <w:rPr>
          <w:rFonts w:hint="default"/>
          <w:sz w:val="24"/>
          <w:szCs w:val="24"/>
          <w:highlight w:val="none"/>
        </w:rPr>
      </w:pPr>
      <w:r>
        <w:rPr>
          <w:sz w:val="24"/>
          <w:szCs w:val="24"/>
          <w:highlight w:val="none"/>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1BCB8BEE">
      <w:pPr>
        <w:pStyle w:val="28"/>
        <w:spacing w:line="360" w:lineRule="auto"/>
        <w:ind w:firstLine="480"/>
        <w:rPr>
          <w:rFonts w:hint="default"/>
          <w:sz w:val="24"/>
          <w:szCs w:val="24"/>
          <w:highlight w:val="none"/>
        </w:rPr>
      </w:pPr>
      <w:r>
        <w:rPr>
          <w:sz w:val="24"/>
          <w:szCs w:val="24"/>
          <w:highlight w:val="none"/>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14:paraId="6AC3E361">
      <w:pPr>
        <w:pStyle w:val="28"/>
        <w:spacing w:line="360" w:lineRule="auto"/>
        <w:ind w:firstLine="480"/>
        <w:rPr>
          <w:rFonts w:hint="default"/>
          <w:sz w:val="24"/>
          <w:szCs w:val="24"/>
          <w:highlight w:val="none"/>
        </w:rPr>
      </w:pPr>
      <w:r>
        <w:rPr>
          <w:sz w:val="24"/>
          <w:szCs w:val="24"/>
          <w:highlight w:val="none"/>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77F6E9BC">
      <w:pPr>
        <w:pStyle w:val="28"/>
        <w:spacing w:line="360" w:lineRule="auto"/>
        <w:outlineLvl w:val="2"/>
        <w:rPr>
          <w:rFonts w:hint="default"/>
          <w:highlight w:val="none"/>
        </w:rPr>
      </w:pPr>
      <w:r>
        <w:rPr>
          <w:b/>
          <w:sz w:val="28"/>
          <w:highlight w:val="none"/>
        </w:rPr>
        <w:t>6.2 磋商小组</w:t>
      </w:r>
    </w:p>
    <w:p w14:paraId="5671C7E8">
      <w:pPr>
        <w:pStyle w:val="28"/>
        <w:spacing w:line="360" w:lineRule="auto"/>
        <w:ind w:firstLine="480"/>
        <w:rPr>
          <w:rFonts w:hint="default"/>
          <w:sz w:val="24"/>
          <w:szCs w:val="24"/>
          <w:highlight w:val="none"/>
        </w:rPr>
      </w:pPr>
      <w:r>
        <w:rPr>
          <w:highlight w:val="none"/>
        </w:rPr>
        <w:t xml:space="preserve"> </w:t>
      </w:r>
      <w:r>
        <w:rPr>
          <w:sz w:val="24"/>
          <w:szCs w:val="24"/>
          <w:highlight w:val="none"/>
        </w:rPr>
        <w:t>评审专家是采取随机方式在政府采购平台的专家库系统（以下简称专家库系统）抽取/由采购人根据《陕西省政府采购评审专家管理实施办法》（陕财办采〔2018〕20号）的规定，报主管部门同意后自行选定。</w:t>
      </w:r>
    </w:p>
    <w:p w14:paraId="660EFDCC">
      <w:pPr>
        <w:pStyle w:val="28"/>
        <w:spacing w:line="360" w:lineRule="auto"/>
        <w:ind w:firstLine="480"/>
        <w:rPr>
          <w:rFonts w:hint="default"/>
          <w:sz w:val="24"/>
          <w:szCs w:val="24"/>
          <w:highlight w:val="none"/>
        </w:rPr>
      </w:pPr>
      <w:r>
        <w:rPr>
          <w:sz w:val="24"/>
          <w:szCs w:val="24"/>
          <w:highlight w:val="none"/>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682B783D">
      <w:pPr>
        <w:pStyle w:val="28"/>
        <w:spacing w:line="360" w:lineRule="auto"/>
        <w:ind w:firstLine="480"/>
        <w:rPr>
          <w:rFonts w:hint="default"/>
          <w:sz w:val="24"/>
          <w:szCs w:val="24"/>
          <w:highlight w:val="none"/>
        </w:rPr>
      </w:pPr>
      <w:r>
        <w:rPr>
          <w:sz w:val="24"/>
          <w:szCs w:val="24"/>
          <w:highlight w:val="none"/>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66B0A309">
      <w:pPr>
        <w:pStyle w:val="28"/>
        <w:spacing w:line="360" w:lineRule="auto"/>
        <w:ind w:firstLine="480"/>
        <w:rPr>
          <w:rFonts w:hint="default"/>
          <w:sz w:val="24"/>
          <w:szCs w:val="24"/>
          <w:highlight w:val="none"/>
        </w:rPr>
      </w:pPr>
      <w:r>
        <w:rPr>
          <w:sz w:val="24"/>
          <w:szCs w:val="24"/>
          <w:highlight w:val="none"/>
        </w:rPr>
        <w:t>三、磋商小组按照磋商文件规定的磋商程序、评审方法和标准进行评审，并独立履行下列职责：</w:t>
      </w:r>
    </w:p>
    <w:p w14:paraId="216B792C">
      <w:pPr>
        <w:pStyle w:val="28"/>
        <w:spacing w:line="360" w:lineRule="auto"/>
        <w:ind w:firstLine="480"/>
        <w:rPr>
          <w:rFonts w:hint="default"/>
          <w:sz w:val="24"/>
          <w:szCs w:val="24"/>
          <w:highlight w:val="none"/>
        </w:rPr>
      </w:pPr>
      <w:r>
        <w:rPr>
          <w:sz w:val="24"/>
          <w:szCs w:val="24"/>
          <w:highlight w:val="none"/>
        </w:rPr>
        <w:t>（一）熟悉和理解磋商文件；</w:t>
      </w:r>
    </w:p>
    <w:p w14:paraId="33144BDA">
      <w:pPr>
        <w:pStyle w:val="28"/>
        <w:spacing w:line="360" w:lineRule="auto"/>
        <w:ind w:firstLine="480"/>
        <w:rPr>
          <w:rFonts w:hint="default"/>
          <w:sz w:val="24"/>
          <w:szCs w:val="24"/>
          <w:highlight w:val="none"/>
        </w:rPr>
      </w:pPr>
      <w:r>
        <w:rPr>
          <w:sz w:val="24"/>
          <w:szCs w:val="24"/>
          <w:highlight w:val="none"/>
        </w:rPr>
        <w:t>（二）审查供应商响应文件等是否满足磋商文件要求，并作出评价；</w:t>
      </w:r>
    </w:p>
    <w:p w14:paraId="2CAEACE2">
      <w:pPr>
        <w:pStyle w:val="28"/>
        <w:spacing w:line="360" w:lineRule="auto"/>
        <w:ind w:firstLine="480"/>
        <w:rPr>
          <w:rFonts w:hint="default"/>
          <w:sz w:val="24"/>
          <w:szCs w:val="24"/>
          <w:highlight w:val="none"/>
        </w:rPr>
      </w:pPr>
      <w:r>
        <w:rPr>
          <w:sz w:val="24"/>
          <w:szCs w:val="24"/>
          <w:highlight w:val="none"/>
        </w:rPr>
        <w:t>（三）根据需要要求采购组织单位对磋商文件作出解释；根据需要要求供应商对响应文件有关事项作出澄清、说明或者更正；</w:t>
      </w:r>
    </w:p>
    <w:p w14:paraId="442B26E7">
      <w:pPr>
        <w:pStyle w:val="28"/>
        <w:spacing w:line="360" w:lineRule="auto"/>
        <w:ind w:firstLine="480"/>
        <w:rPr>
          <w:rFonts w:hint="default"/>
          <w:sz w:val="24"/>
          <w:szCs w:val="24"/>
          <w:highlight w:val="none"/>
        </w:rPr>
      </w:pPr>
      <w:r>
        <w:rPr>
          <w:sz w:val="24"/>
          <w:szCs w:val="24"/>
          <w:highlight w:val="none"/>
        </w:rPr>
        <w:t>（四）推荐成交候选供应商，或者受采购人委托确定成交供应商；</w:t>
      </w:r>
    </w:p>
    <w:p w14:paraId="46804CBA">
      <w:pPr>
        <w:pStyle w:val="28"/>
        <w:spacing w:line="360" w:lineRule="auto"/>
        <w:ind w:firstLine="480"/>
        <w:rPr>
          <w:rFonts w:hint="default"/>
          <w:sz w:val="24"/>
          <w:szCs w:val="24"/>
          <w:highlight w:val="none"/>
        </w:rPr>
      </w:pPr>
      <w:r>
        <w:rPr>
          <w:sz w:val="24"/>
          <w:szCs w:val="24"/>
          <w:highlight w:val="none"/>
        </w:rPr>
        <w:t>（五）起草评审报告并进行签署；</w:t>
      </w:r>
    </w:p>
    <w:p w14:paraId="430C491F">
      <w:pPr>
        <w:pStyle w:val="28"/>
        <w:spacing w:line="360" w:lineRule="auto"/>
        <w:ind w:firstLine="480"/>
        <w:rPr>
          <w:rFonts w:hint="default"/>
          <w:sz w:val="24"/>
          <w:szCs w:val="24"/>
          <w:highlight w:val="none"/>
        </w:rPr>
      </w:pPr>
      <w:r>
        <w:rPr>
          <w:sz w:val="24"/>
          <w:szCs w:val="24"/>
          <w:highlight w:val="none"/>
        </w:rPr>
        <w:t>（六）向采购组织单位、财政部门或者其他监督部门报告非法干预评审工作的行为；</w:t>
      </w:r>
    </w:p>
    <w:p w14:paraId="495E0407">
      <w:pPr>
        <w:pStyle w:val="28"/>
        <w:spacing w:line="360" w:lineRule="auto"/>
        <w:ind w:firstLine="480"/>
        <w:rPr>
          <w:rFonts w:hint="default"/>
          <w:sz w:val="24"/>
          <w:szCs w:val="24"/>
          <w:highlight w:val="none"/>
        </w:rPr>
      </w:pPr>
      <w:r>
        <w:rPr>
          <w:sz w:val="24"/>
          <w:szCs w:val="24"/>
          <w:highlight w:val="none"/>
        </w:rPr>
        <w:t>（七）法律、法规和规章规定的其他职责。</w:t>
      </w:r>
    </w:p>
    <w:p w14:paraId="36CD4B3F">
      <w:pPr>
        <w:pStyle w:val="28"/>
        <w:spacing w:line="360" w:lineRule="auto"/>
        <w:outlineLvl w:val="2"/>
        <w:rPr>
          <w:rFonts w:hint="default"/>
          <w:highlight w:val="none"/>
        </w:rPr>
      </w:pPr>
      <w:r>
        <w:rPr>
          <w:b/>
          <w:sz w:val="28"/>
          <w:highlight w:val="none"/>
        </w:rPr>
        <w:t>6.3评审程序</w:t>
      </w:r>
    </w:p>
    <w:p w14:paraId="7CCC8D65">
      <w:pPr>
        <w:pStyle w:val="28"/>
        <w:spacing w:line="360" w:lineRule="auto"/>
        <w:outlineLvl w:val="3"/>
        <w:rPr>
          <w:rFonts w:hint="default"/>
          <w:highlight w:val="none"/>
        </w:rPr>
      </w:pPr>
      <w:r>
        <w:rPr>
          <w:b/>
          <w:sz w:val="24"/>
          <w:highlight w:val="none"/>
        </w:rPr>
        <w:t xml:space="preserve"> 6.3.1熟悉和理解磋商文件和停止评审</w:t>
      </w:r>
    </w:p>
    <w:p w14:paraId="4E594FE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535B46A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二、本磋商文件有下列情形之一的，磋商小组应当停止评审：</w:t>
      </w:r>
    </w:p>
    <w:p w14:paraId="6FB17609">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（一）磋商文件的规定存在歧义、重大缺陷，导致评审无法进行的；</w:t>
      </w:r>
    </w:p>
    <w:p w14:paraId="060A388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（二）磋商文件明显以不合理条件对供应商实行差别待遇或者歧视待遇的；</w:t>
      </w:r>
    </w:p>
    <w:p w14:paraId="51272CE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（三）采购项目属于国家规定的优先、强制采购范围，但是磋商文件未依法体现优先、强制采购相关规定的；</w:t>
      </w:r>
    </w:p>
    <w:p w14:paraId="66F21A3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（四）采购项目属于政府采购促进中小企业发展的范围，但是磋商文件未依法体现促进中小企业发展相关规定的；</w:t>
      </w:r>
    </w:p>
    <w:p w14:paraId="70E4A5B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（五）磋商文件将供应商的资格条件列为评分因素的；</w:t>
      </w:r>
    </w:p>
    <w:p w14:paraId="0EB55ED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（六）磋商文件载明的成交原则不合法的；</w:t>
      </w:r>
    </w:p>
    <w:p w14:paraId="5F04AC3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（七）磋商文件有违反国家其他有关强制性规定的情形。</w:t>
      </w:r>
    </w:p>
    <w:p w14:paraId="515047D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出现上述应当停止评审情形的，磋商小组应当通过项目电子化交易系统向采购人提交情况说明。除上述情形外，磋商小组不得以任何方式和理由停止评审。</w:t>
      </w:r>
    </w:p>
    <w:p w14:paraId="0FE21A3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70139E04">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6.3.2符合性审查</w:t>
      </w:r>
    </w:p>
    <w:p w14:paraId="3BA205F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一、磋商开始前，磋商小组对供应商首次提交的响应文件（包括报价）进行审查，审查内容为磋商文件不允许实质性变动的实质性要求，不符合实质性要求或应当作无效响应处理的，作无效响应处理。</w:t>
      </w:r>
    </w:p>
    <w:p w14:paraId="51CB16E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二、磋商小组对供应商</w:t>
      </w:r>
      <w:r>
        <w:rPr>
          <w:rFonts w:hint="eastAsia" w:ascii="宋体" w:hAnsi="宋体" w:eastAsia="宋体" w:cs="宋体"/>
          <w:sz w:val="24"/>
          <w:szCs w:val="24"/>
          <w:highlight w:val="none"/>
          <w:lang w:eastAsia="zh-CN"/>
        </w:rPr>
        <w:t>已标价工程量清单</w:t>
      </w:r>
      <w:r>
        <w:rPr>
          <w:rFonts w:ascii="宋体" w:hAnsi="宋体" w:eastAsia="宋体" w:cs="宋体"/>
          <w:sz w:val="24"/>
          <w:szCs w:val="24"/>
          <w:highlight w:val="none"/>
        </w:rPr>
        <w:t>进行算术性复核，如果出现下列不一致的，按以下原则进行修正：</w:t>
      </w:r>
    </w:p>
    <w:p w14:paraId="773AEE7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（一）报价大写金额和小写金额不一致的，以大写金额为准。但大写金额文字存在错误的，应当先对大写金额的文字错误进行澄清、说明或者更正，再行修正。</w:t>
      </w:r>
    </w:p>
    <w:p w14:paraId="2ADB34CE">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14:paraId="36859A2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3E76AEE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三、在符合性审查过程中，如果出现磋商小组成员意见不一致的情况，按照少数服从多数的原则确定，但不得违背政府采购基本原则和磋商文件规定。</w:t>
      </w:r>
    </w:p>
    <w:p w14:paraId="6A21396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四、磋商小组对所有响应文件进行审查后，确定参加磋商的供应商名单。</w:t>
      </w:r>
    </w:p>
    <w:p w14:paraId="17A4CC1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符合性审查标准见下表（按以下顺序审查）：</w:t>
      </w:r>
    </w:p>
    <w:p w14:paraId="28363864">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p>
    <w:tbl>
      <w:tblPr>
        <w:tblStyle w:val="22"/>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16"/>
        <w:gridCol w:w="2149"/>
        <w:gridCol w:w="3720"/>
        <w:gridCol w:w="1617"/>
      </w:tblGrid>
      <w:tr w14:paraId="216624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83" w:hRule="atLeast"/>
          <w:jc w:val="center"/>
        </w:trPr>
        <w:tc>
          <w:tcPr>
            <w:tcW w:w="816" w:type="dxa"/>
            <w:vAlign w:val="center"/>
          </w:tcPr>
          <w:p w14:paraId="431E2A59">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序号</w:t>
            </w:r>
          </w:p>
        </w:tc>
        <w:tc>
          <w:tcPr>
            <w:tcW w:w="2149" w:type="dxa"/>
            <w:vAlign w:val="center"/>
          </w:tcPr>
          <w:p w14:paraId="774B5FE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符合审查要求概况</w:t>
            </w:r>
          </w:p>
        </w:tc>
        <w:tc>
          <w:tcPr>
            <w:tcW w:w="3720" w:type="dxa"/>
            <w:vAlign w:val="center"/>
          </w:tcPr>
          <w:p w14:paraId="21AA733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评审点具体描述</w:t>
            </w:r>
          </w:p>
        </w:tc>
        <w:tc>
          <w:tcPr>
            <w:tcW w:w="1617" w:type="dxa"/>
            <w:vAlign w:val="center"/>
          </w:tcPr>
          <w:p w14:paraId="2312C040">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关联格式</w:t>
            </w:r>
          </w:p>
        </w:tc>
      </w:tr>
      <w:tr w14:paraId="5FBD37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38" w:hRule="atLeast"/>
          <w:jc w:val="center"/>
        </w:trPr>
        <w:tc>
          <w:tcPr>
            <w:tcW w:w="816" w:type="dxa"/>
            <w:vAlign w:val="center"/>
          </w:tcPr>
          <w:p w14:paraId="669BC65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1</w:t>
            </w:r>
          </w:p>
        </w:tc>
        <w:tc>
          <w:tcPr>
            <w:tcW w:w="2149" w:type="dxa"/>
            <w:vAlign w:val="center"/>
          </w:tcPr>
          <w:p w14:paraId="0115D2FA">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不正当竞争预防措施（实质性要求）</w:t>
            </w:r>
          </w:p>
        </w:tc>
        <w:tc>
          <w:tcPr>
            <w:tcW w:w="3720" w:type="dxa"/>
            <w:vAlign w:val="center"/>
          </w:tcPr>
          <w:p w14:paraId="3D4B7798">
            <w:pPr>
              <w:widowControl/>
              <w:kinsoku w:val="0"/>
              <w:autoSpaceDE w:val="0"/>
              <w:autoSpaceDN w:val="0"/>
              <w:adjustRightInd w:val="0"/>
              <w:snapToGrid w:val="0"/>
              <w:spacing w:before="0" w:beforeAutospacing="0" w:after="0" w:afterAutospacing="0" w:line="360" w:lineRule="auto"/>
              <w:jc w:val="left"/>
              <w:textAlignment w:val="baseline"/>
              <w:rPr>
                <w:rFonts w:ascii="宋体" w:hAnsi="宋体" w:cs="宋体"/>
                <w:color w:val="0000FF"/>
                <w:sz w:val="24"/>
                <w:szCs w:val="24"/>
                <w:highlight w:val="none"/>
              </w:rPr>
            </w:pPr>
            <w:r>
              <w:rPr>
                <w:rFonts w:hint="eastAsia" w:ascii="宋体" w:hAnsi="宋体" w:cs="宋体"/>
                <w:color w:val="0000FF"/>
                <w:sz w:val="24"/>
                <w:szCs w:val="24"/>
                <w:highlight w:val="none"/>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及要求以“第六章 磋商办法 6.4.2评分标准”为准。</w:t>
            </w:r>
          </w:p>
        </w:tc>
        <w:tc>
          <w:tcPr>
            <w:tcW w:w="1617" w:type="dxa"/>
            <w:vAlign w:val="center"/>
          </w:tcPr>
          <w:p w14:paraId="1337D39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报价函 标的清单</w:t>
            </w:r>
          </w:p>
        </w:tc>
      </w:tr>
      <w:tr w14:paraId="27D3E0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16" w:type="dxa"/>
            <w:vAlign w:val="center"/>
          </w:tcPr>
          <w:p w14:paraId="78FB763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2</w:t>
            </w:r>
          </w:p>
        </w:tc>
        <w:tc>
          <w:tcPr>
            <w:tcW w:w="2149" w:type="dxa"/>
            <w:vAlign w:val="center"/>
          </w:tcPr>
          <w:p w14:paraId="61F32240">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供应商名称是否与营业执照、资质证书、安全生产许可证一致</w:t>
            </w:r>
          </w:p>
        </w:tc>
        <w:tc>
          <w:tcPr>
            <w:tcW w:w="3720" w:type="dxa"/>
            <w:vAlign w:val="center"/>
          </w:tcPr>
          <w:p w14:paraId="4775DE45">
            <w:pPr>
              <w:pStyle w:val="28"/>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供应商名称应与营业执照、资质证书、安全生产许可证一致</w:t>
            </w:r>
            <w:r>
              <w:rPr>
                <w:rFonts w:ascii="宋体" w:hAnsi="宋体" w:eastAsia="宋体" w:cs="宋体"/>
                <w:color w:val="0000FF"/>
                <w:sz w:val="24"/>
                <w:szCs w:val="24"/>
                <w:highlight w:val="none"/>
                <w:lang w:eastAsia="zh-CN"/>
              </w:rPr>
              <w:t>；</w:t>
            </w:r>
          </w:p>
        </w:tc>
        <w:tc>
          <w:tcPr>
            <w:tcW w:w="1617" w:type="dxa"/>
            <w:vAlign w:val="center"/>
          </w:tcPr>
          <w:p w14:paraId="0FDCE1EC">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 xml:space="preserve">保证金缴纳退还申请单 </w:t>
            </w: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 xml:space="preserve"> 供应商提供的施工组织设计 中小企业声明函 供应商应提交的相关资格证明材料 响应文件封面 企业业绩 残疾人福利性单位声明函 报价函  标的清单 供应商拟派项目经理学历及职称证明材料 供应商项目管理机构 响应函 监狱企业的证明文件</w:t>
            </w:r>
          </w:p>
        </w:tc>
      </w:tr>
      <w:tr w14:paraId="5A72D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16" w:type="dxa"/>
            <w:vAlign w:val="center"/>
          </w:tcPr>
          <w:p w14:paraId="06695EF6">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3</w:t>
            </w:r>
          </w:p>
        </w:tc>
        <w:tc>
          <w:tcPr>
            <w:tcW w:w="2149" w:type="dxa"/>
            <w:vAlign w:val="center"/>
          </w:tcPr>
          <w:p w14:paraId="136CBBF1">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是否按磋商文件要求签署、盖章的</w:t>
            </w:r>
          </w:p>
        </w:tc>
        <w:tc>
          <w:tcPr>
            <w:tcW w:w="3720" w:type="dxa"/>
            <w:vAlign w:val="center"/>
          </w:tcPr>
          <w:p w14:paraId="4D72C559">
            <w:pPr>
              <w:pStyle w:val="28"/>
              <w:spacing w:line="360" w:lineRule="auto"/>
              <w:jc w:val="both"/>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响应函应需在项目电子化交易系统中按要求填写《响应函》、《报价函》完成承诺并进行电子签章</w:t>
            </w:r>
            <w:r>
              <w:rPr>
                <w:rFonts w:ascii="宋体" w:hAnsi="宋体" w:eastAsia="宋体" w:cs="宋体"/>
                <w:color w:val="0000FF"/>
                <w:sz w:val="24"/>
                <w:szCs w:val="24"/>
                <w:highlight w:val="none"/>
                <w:lang w:eastAsia="zh-CN"/>
              </w:rPr>
              <w:t>；</w:t>
            </w:r>
          </w:p>
        </w:tc>
        <w:tc>
          <w:tcPr>
            <w:tcW w:w="1617" w:type="dxa"/>
            <w:vAlign w:val="center"/>
          </w:tcPr>
          <w:p w14:paraId="4709B508">
            <w:pPr>
              <w:pStyle w:val="28"/>
              <w:spacing w:line="360" w:lineRule="auto"/>
              <w:jc w:val="center"/>
              <w:rPr>
                <w:rFonts w:hint="default" w:ascii="宋体" w:hAnsi="宋体" w:eastAsia="宋体" w:cs="宋体"/>
                <w:color w:val="0000FF"/>
                <w:sz w:val="24"/>
                <w:szCs w:val="24"/>
                <w:highlight w:val="none"/>
              </w:rPr>
            </w:pP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 xml:space="preserve"> 报价函 标的清单 响应函</w:t>
            </w:r>
          </w:p>
        </w:tc>
      </w:tr>
      <w:tr w14:paraId="526E2C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16" w:type="dxa"/>
            <w:vAlign w:val="center"/>
          </w:tcPr>
          <w:p w14:paraId="035FB22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4</w:t>
            </w:r>
          </w:p>
        </w:tc>
        <w:tc>
          <w:tcPr>
            <w:tcW w:w="2149" w:type="dxa"/>
            <w:vAlign w:val="center"/>
          </w:tcPr>
          <w:p w14:paraId="0941A09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响应文件报价</w:t>
            </w:r>
          </w:p>
          <w:p w14:paraId="35BB6DD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是否唯一</w:t>
            </w:r>
          </w:p>
        </w:tc>
        <w:tc>
          <w:tcPr>
            <w:tcW w:w="3720" w:type="dxa"/>
            <w:vAlign w:val="center"/>
          </w:tcPr>
          <w:p w14:paraId="7271C3E5">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每次报价只能有一个有效报价</w:t>
            </w:r>
            <w:r>
              <w:rPr>
                <w:rFonts w:ascii="宋体" w:hAnsi="宋体" w:eastAsia="宋体" w:cs="宋体"/>
                <w:color w:val="0000FF"/>
                <w:sz w:val="24"/>
                <w:szCs w:val="24"/>
                <w:highlight w:val="none"/>
                <w:lang w:eastAsia="zh-CN"/>
              </w:rPr>
              <w:t>，且未超出采购预算及采购最高限价；</w:t>
            </w:r>
          </w:p>
        </w:tc>
        <w:tc>
          <w:tcPr>
            <w:tcW w:w="1617" w:type="dxa"/>
            <w:vAlign w:val="center"/>
          </w:tcPr>
          <w:p w14:paraId="11750C86">
            <w:pPr>
              <w:pStyle w:val="28"/>
              <w:spacing w:line="360" w:lineRule="auto"/>
              <w:jc w:val="center"/>
              <w:rPr>
                <w:rFonts w:hint="default" w:ascii="宋体" w:hAnsi="宋体" w:eastAsia="宋体" w:cs="宋体"/>
                <w:color w:val="0000FF"/>
                <w:sz w:val="24"/>
                <w:szCs w:val="24"/>
                <w:highlight w:val="none"/>
              </w:rPr>
            </w:pPr>
            <w:r>
              <w:rPr>
                <w:rFonts w:hint="eastAsia" w:ascii="宋体" w:hAnsi="宋体" w:eastAsia="宋体" w:cs="宋体"/>
                <w:color w:val="0000FF"/>
                <w:sz w:val="24"/>
                <w:szCs w:val="24"/>
                <w:highlight w:val="none"/>
                <w:lang w:eastAsia="zh-CN"/>
              </w:rPr>
              <w:t>已标价工程量清单</w:t>
            </w:r>
            <w:r>
              <w:rPr>
                <w:rFonts w:ascii="宋体" w:hAnsi="宋体" w:eastAsia="宋体" w:cs="宋体"/>
                <w:color w:val="0000FF"/>
                <w:sz w:val="24"/>
                <w:szCs w:val="24"/>
                <w:highlight w:val="none"/>
              </w:rPr>
              <w:t xml:space="preserve"> 报价函 标的清单 响应函</w:t>
            </w:r>
          </w:p>
        </w:tc>
      </w:tr>
      <w:tr w14:paraId="77CE13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16" w:type="dxa"/>
            <w:vAlign w:val="center"/>
          </w:tcPr>
          <w:p w14:paraId="67AFD5B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5</w:t>
            </w:r>
          </w:p>
        </w:tc>
        <w:tc>
          <w:tcPr>
            <w:tcW w:w="2149" w:type="dxa"/>
            <w:vAlign w:val="center"/>
          </w:tcPr>
          <w:p w14:paraId="5FA6CC0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工期、质量要求</w:t>
            </w:r>
          </w:p>
        </w:tc>
        <w:tc>
          <w:tcPr>
            <w:tcW w:w="3720" w:type="dxa"/>
            <w:vAlign w:val="center"/>
          </w:tcPr>
          <w:p w14:paraId="1CEE471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满足磋商文件要求；</w:t>
            </w:r>
          </w:p>
        </w:tc>
        <w:tc>
          <w:tcPr>
            <w:tcW w:w="1617" w:type="dxa"/>
            <w:vAlign w:val="center"/>
          </w:tcPr>
          <w:p w14:paraId="7C2A24AE">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报价函 标的清单 响应函</w:t>
            </w:r>
          </w:p>
        </w:tc>
      </w:tr>
      <w:tr w14:paraId="7EECC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16" w:type="dxa"/>
            <w:vAlign w:val="center"/>
          </w:tcPr>
          <w:p w14:paraId="37D1219A">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6</w:t>
            </w:r>
          </w:p>
        </w:tc>
        <w:tc>
          <w:tcPr>
            <w:tcW w:w="2149" w:type="dxa"/>
          </w:tcPr>
          <w:p w14:paraId="6D02E3E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响应文件是否存在</w:t>
            </w:r>
            <w:r>
              <w:rPr>
                <w:rFonts w:ascii="宋体" w:hAnsi="宋体" w:eastAsia="宋体" w:cs="宋体"/>
                <w:color w:val="0000FF"/>
                <w:sz w:val="24"/>
                <w:szCs w:val="24"/>
                <w:highlight w:val="none"/>
              </w:rPr>
              <w:t>无效磋商的情形及未实质性响应磋商文件的情况</w:t>
            </w:r>
          </w:p>
        </w:tc>
        <w:tc>
          <w:tcPr>
            <w:tcW w:w="3720" w:type="dxa"/>
          </w:tcPr>
          <w:p w14:paraId="22ED7E9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响应文件未存在</w:t>
            </w:r>
            <w:r>
              <w:rPr>
                <w:rFonts w:ascii="宋体" w:hAnsi="宋体" w:eastAsia="宋体" w:cs="宋体"/>
                <w:color w:val="0000FF"/>
                <w:sz w:val="24"/>
                <w:szCs w:val="24"/>
                <w:highlight w:val="none"/>
              </w:rPr>
              <w:t>法律法规或磋商文件明确规定的其他被视为“无效磋商”的情形及未实质性响应磋商文件的情况。</w:t>
            </w:r>
          </w:p>
        </w:tc>
        <w:tc>
          <w:tcPr>
            <w:tcW w:w="1617" w:type="dxa"/>
            <w:vAlign w:val="center"/>
          </w:tcPr>
          <w:p w14:paraId="0C1E3BE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报价函 标的清单 响应函</w:t>
            </w:r>
          </w:p>
        </w:tc>
      </w:tr>
      <w:tr w14:paraId="6358D4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816" w:type="dxa"/>
            <w:vAlign w:val="center"/>
          </w:tcPr>
          <w:p w14:paraId="4C18064C">
            <w:pPr>
              <w:pStyle w:val="28"/>
              <w:spacing w:line="360" w:lineRule="auto"/>
              <w:jc w:val="center"/>
              <w:rPr>
                <w:rFonts w:hint="default"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7</w:t>
            </w:r>
          </w:p>
        </w:tc>
        <w:tc>
          <w:tcPr>
            <w:tcW w:w="2149" w:type="dxa"/>
            <w:vAlign w:val="center"/>
          </w:tcPr>
          <w:p w14:paraId="50B67437">
            <w:pPr>
              <w:widowControl/>
              <w:kinsoku w:val="0"/>
              <w:autoSpaceDE w:val="0"/>
              <w:autoSpaceDN w:val="0"/>
              <w:adjustRightInd w:val="0"/>
              <w:snapToGrid w:val="0"/>
              <w:spacing w:line="360" w:lineRule="auto"/>
              <w:jc w:val="left"/>
              <w:textAlignment w:val="baseline"/>
              <w:rPr>
                <w:rFonts w:ascii="宋体" w:hAnsi="宋体" w:cs="宋体"/>
                <w:color w:val="0000FF"/>
                <w:sz w:val="24"/>
                <w:highlight w:val="none"/>
              </w:rPr>
            </w:pPr>
            <w:r>
              <w:rPr>
                <w:rFonts w:hint="eastAsia" w:ascii="宋体" w:hAnsi="宋体" w:cs="宋体"/>
                <w:color w:val="0000FF"/>
                <w:sz w:val="24"/>
                <w:highlight w:val="none"/>
              </w:rPr>
              <w:t>供应商应授权合法的人员参加本项目竞争性磋商活动全过程</w:t>
            </w:r>
          </w:p>
        </w:tc>
        <w:tc>
          <w:tcPr>
            <w:tcW w:w="3720" w:type="dxa"/>
            <w:vAlign w:val="center"/>
          </w:tcPr>
          <w:p w14:paraId="02953D52">
            <w:pPr>
              <w:widowControl/>
              <w:kinsoku w:val="0"/>
              <w:autoSpaceDE w:val="0"/>
              <w:autoSpaceDN w:val="0"/>
              <w:adjustRightInd w:val="0"/>
              <w:snapToGrid w:val="0"/>
              <w:spacing w:line="360" w:lineRule="auto"/>
              <w:jc w:val="left"/>
              <w:textAlignment w:val="baseline"/>
              <w:rPr>
                <w:rFonts w:ascii="宋体" w:hAnsi="宋体" w:cs="宋体"/>
                <w:color w:val="0000FF"/>
                <w:sz w:val="24"/>
                <w:highlight w:val="none"/>
              </w:rPr>
            </w:pPr>
            <w:r>
              <w:rPr>
                <w:rFonts w:hint="eastAsia" w:ascii="宋体" w:hAnsi="宋体" w:cs="宋体"/>
                <w:color w:val="0000FF"/>
                <w:sz w:val="24"/>
                <w:highlight w:val="none"/>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w="1617" w:type="dxa"/>
            <w:vAlign w:val="center"/>
          </w:tcPr>
          <w:p w14:paraId="325E3660">
            <w:pPr>
              <w:widowControl/>
              <w:kinsoku w:val="0"/>
              <w:autoSpaceDE w:val="0"/>
              <w:autoSpaceDN w:val="0"/>
              <w:adjustRightInd w:val="0"/>
              <w:snapToGrid w:val="0"/>
              <w:spacing w:line="360" w:lineRule="auto"/>
              <w:jc w:val="center"/>
              <w:textAlignment w:val="baseline"/>
              <w:rPr>
                <w:rFonts w:ascii="宋体" w:hAnsi="宋体" w:cs="宋体"/>
                <w:color w:val="0000FF"/>
                <w:sz w:val="24"/>
                <w:highlight w:val="none"/>
              </w:rPr>
            </w:pPr>
            <w:r>
              <w:rPr>
                <w:rFonts w:hint="eastAsia" w:ascii="宋体" w:hAnsi="宋体" w:cs="宋体"/>
                <w:color w:val="0000FF"/>
                <w:sz w:val="24"/>
                <w:highlight w:val="none"/>
              </w:rPr>
              <w:t>供应商应授权合法的人员参加本项目竞争性磋商活动全过程证明资料</w:t>
            </w:r>
          </w:p>
        </w:tc>
      </w:tr>
    </w:tbl>
    <w:p w14:paraId="61DFD1C2">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6.3.3磋商</w:t>
      </w:r>
    </w:p>
    <w:p w14:paraId="627EEED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14:paraId="3A9CC4F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二、每轮磋商开始前，磋商小组应根据磋商文件的规定，并结合各供应商的响应文件拟定磋商内容。</w:t>
      </w:r>
    </w:p>
    <w:p w14:paraId="2B3DB11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14:paraId="78BFAC5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四、对磋商文件作出的实质性变动是磋商文件的有效组成部分，磋商小组应通过项目电子化交易系统，将变动情况同时通知所有参加磋商的供应商。</w:t>
      </w:r>
    </w:p>
    <w:p w14:paraId="6C44C3B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2515A34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六、经最终磋商后，响应文件仍有下列情况之一的，应按照无效响应文件处理：</w:t>
      </w:r>
    </w:p>
    <w:p w14:paraId="4A263D4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（一）响应文件仍不能实质响应磋商文件可实质性变动的实质性要求的；</w:t>
      </w:r>
    </w:p>
    <w:p w14:paraId="380A90A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（二）响应文件中仍有磋商文件规定的其他无效响应情形的。</w:t>
      </w:r>
    </w:p>
    <w:p w14:paraId="085B72A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七、磋商小组对供应商在磋商、评审过程中的书面交换材料，未按要求加盖电子印章或签字的，视同未提交书面交换材料。</w:t>
      </w:r>
    </w:p>
    <w:p w14:paraId="3749C49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八、磋商小组在最终磋商后，对所有响应文件的有效性、完整性和响应程度进行审查后，确定最后报价的供应商名单。</w:t>
      </w:r>
    </w:p>
    <w:p w14:paraId="2408760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九、磋商过程中，磋商的任何一方不得透露与磋商有关的其他供应商的技术资料、价格和其他信息。</w:t>
      </w:r>
    </w:p>
    <w:p w14:paraId="73A3DC5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十、磋商过程中，磋商小组发现或者知晓供应商存在违法行为的，应当磋商报告中予以记录，并向本级财政部门报告，依法应将该供应商响应文件作无效处理的，应当作无效处理。</w:t>
      </w:r>
    </w:p>
    <w:p w14:paraId="704865CB">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6.3.4最后报价</w:t>
      </w:r>
    </w:p>
    <w:p w14:paraId="2476108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一、方案评审</w:t>
      </w:r>
    </w:p>
    <w:p w14:paraId="60643D7E">
      <w:pPr>
        <w:pStyle w:val="28"/>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0097E4B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二、磋商小组开启报价后，供应商应随时关注项目电子化交易系统信息或短信提醒，登录项目电子化交易系统，通过“等候大厅”进行报价并签章后提交。</w:t>
      </w:r>
    </w:p>
    <w:p w14:paraId="5E2D0C9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供应商在未提高响应文件中承诺的标准情况下，其最后报价不得高于对该项目之前的报价，否则，磋商小组应当对其响应文件作无效处理，不允许进入综合评分，并通过项目电子化交易系统告知供应商，说明理由。</w:t>
      </w:r>
    </w:p>
    <w:p w14:paraId="01485F0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四、供应商最后报价属于明显低价不正当竞争的，磋商小组应按照“供应商须知前附表”第8项规定处理。</w:t>
      </w:r>
    </w:p>
    <w:p w14:paraId="5072B655">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五、供应商未在响应文件提交截止时间内提交报价或未按要求进行报价的，视为无效响应，由供应商自行承担不利后果。</w:t>
      </w:r>
    </w:p>
    <w:p w14:paraId="5BC9C175">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六、供应商未按磋商小组要求在规定时间内提交最后报价的，视为其退出磋商。</w:t>
      </w:r>
    </w:p>
    <w:p w14:paraId="660F7DFE">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七、最后报价一旦提交后，供应商不得以任何理由撤回。</w:t>
      </w:r>
    </w:p>
    <w:p w14:paraId="7B6166F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八、最后报价为有效报价应符合下列条件：</w:t>
      </w:r>
    </w:p>
    <w:p w14:paraId="62B80EE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（一）供应商所提供的最后报价是在规定的时间内提交。</w:t>
      </w:r>
    </w:p>
    <w:p w14:paraId="4A21D4BE">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（二）供应商的最后报价应加盖供应商（法定名称）电子印章。</w:t>
      </w:r>
    </w:p>
    <w:p w14:paraId="0EEB68C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（三）供应商的最后报价应符合磋商文件的要求。</w:t>
      </w:r>
    </w:p>
    <w:p w14:paraId="781F2F0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（四）最后报价唯一，且不高于最高限价。</w:t>
      </w:r>
    </w:p>
    <w:p w14:paraId="5F5CC54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（五）若采用项目包干价的，供应商直接给出其完成本项目全部工作内容所需的总价，不再提供</w:t>
      </w:r>
      <w:r>
        <w:rPr>
          <w:rFonts w:hint="eastAsia" w:ascii="宋体" w:hAnsi="宋体" w:eastAsia="宋体" w:cs="宋体"/>
          <w:sz w:val="24"/>
          <w:szCs w:val="24"/>
          <w:highlight w:val="none"/>
          <w:lang w:eastAsia="zh-CN"/>
        </w:rPr>
        <w:t>已标价工程量清单</w:t>
      </w:r>
      <w:r>
        <w:rPr>
          <w:rFonts w:ascii="宋体" w:hAnsi="宋体" w:eastAsia="宋体" w:cs="宋体"/>
          <w:sz w:val="24"/>
          <w:szCs w:val="24"/>
          <w:highlight w:val="none"/>
        </w:rPr>
        <w:t>（报价格式要求见第七章）。</w:t>
      </w:r>
    </w:p>
    <w:p w14:paraId="0508766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（六）若采用项目单价的，首次响应文件中的报价以</w:t>
      </w:r>
      <w:r>
        <w:rPr>
          <w:rFonts w:hint="eastAsia" w:ascii="宋体" w:hAnsi="宋体" w:eastAsia="宋体" w:cs="宋体"/>
          <w:sz w:val="24"/>
          <w:szCs w:val="24"/>
          <w:highlight w:val="none"/>
          <w:lang w:eastAsia="zh-CN"/>
        </w:rPr>
        <w:t>已标价工程量清单</w:t>
      </w:r>
      <w:r>
        <w:rPr>
          <w:rFonts w:ascii="宋体" w:hAnsi="宋体" w:eastAsia="宋体" w:cs="宋体"/>
          <w:sz w:val="24"/>
          <w:szCs w:val="24"/>
          <w:highlight w:val="none"/>
        </w:rPr>
        <w:t>报价。供应商最后报价采用基于首次响应文件的报价下浮一定比例的方式进行报价。</w:t>
      </w:r>
    </w:p>
    <w:p w14:paraId="30B2355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14:paraId="3FB4223E">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九、最后报价出现下列情况的，不需要供应商澄清，按以下原则处理：</w:t>
      </w:r>
    </w:p>
    <w:p w14:paraId="7C9278B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（一）报价中的大写金额和小写金额不一致的，以大写金额为准，但大写金额出现文字错误，导致金额无法判断的除外；</w:t>
      </w:r>
    </w:p>
    <w:p w14:paraId="1A2EF129">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（二）单价金额小数点或者百分比有明显错位的，应以总价为准，并修改单价；</w:t>
      </w:r>
    </w:p>
    <w:p w14:paraId="15E6672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（三）总价金额与按单价汇总金额不一致的，以单价汇总金额计算结果为准；</w:t>
      </w:r>
    </w:p>
    <w:p w14:paraId="4310BC1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同时出现两种以上不一致的，按照前款规定的顺序修正。修正后的最后报价经加盖供应商（法定名称）电子印章后产生约束力，供应商不确认的，其最后报价无效。</w:t>
      </w:r>
    </w:p>
    <w:p w14:paraId="740C34D6">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6.3.5解释、澄清有关问题</w:t>
      </w:r>
    </w:p>
    <w:p w14:paraId="1353F35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16AA7B1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14:paraId="2541D7B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69FD223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（一）供应商响应文件中不响应磋商文件规定的技术参数指标和商务应答；</w:t>
      </w:r>
    </w:p>
    <w:p w14:paraId="2F17055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（二）供应商响应文件中未提供的证明其是否符合磋商文件资格、符合性规定要求的相关材料。</w:t>
      </w:r>
    </w:p>
    <w:p w14:paraId="2135385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（三）供应商响应文件中的材料因印刷、影印等不清晰而难以辨认的。</w:t>
      </w:r>
    </w:p>
    <w:p w14:paraId="11BE677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四、响应文件报价出现前后不一致的情形，按照本章前述规定予以处理，不需要供应商澄清。</w:t>
      </w:r>
    </w:p>
    <w:p w14:paraId="509463F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五、代理机构宣布评审结束前，供应商应通过项目电子化交易系统随时关注评审消息提示，及时响应磋商小组发出的澄清、说明或更正要求。供应商未能及时响应的，自行承担不利后果。</w:t>
      </w:r>
    </w:p>
    <w:p w14:paraId="67CB36B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六、磋商小组应当积极履行澄清、说明或者更正的职责，不得滥用权力。</w:t>
      </w:r>
    </w:p>
    <w:p w14:paraId="79FE2733">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6.3.6比较与评价</w:t>
      </w:r>
    </w:p>
    <w:p w14:paraId="2632B5E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由磋商小组采用综合评分法对提交最后报价的供应商的响应文件和最后报价进行综合评分，具体要求详见本章评审办法及标准部分。</w:t>
      </w:r>
    </w:p>
    <w:p w14:paraId="02785760">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 xml:space="preserve"> 6.3.7推荐成交候选供应商</w:t>
      </w:r>
    </w:p>
    <w:p w14:paraId="5DBCC129">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磋商小组应当根据综合评分情况，按照评审得分由高到低顺序推荐如下家数的成交候选供应商，并编写磋商报告。</w:t>
      </w:r>
    </w:p>
    <w:p w14:paraId="2D4B2015">
      <w:pPr>
        <w:pStyle w:val="28"/>
        <w:spacing w:line="360" w:lineRule="auto"/>
        <w:ind w:firstLine="480" w:firstLineChars="200"/>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采购包1：3家；评审得分相同的，按照最后报价由低到高的顺序推荐。评审得分且最后报价相同的，按照技术指标优劣顺序推荐。评审得分且最后报价且技术指标得分均相同的，成交候选供应商并列。</w:t>
      </w:r>
    </w:p>
    <w:p w14:paraId="361A9C79">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6.3.8磋商小组复核</w:t>
      </w:r>
    </w:p>
    <w:p w14:paraId="35F1957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磋商小组评分汇总结束后，磋商小组应当进行评审复核，对拟推荐为成交候选供应商的、报价最低的、供应商响应文件作无效处理的重点复核。</w:t>
      </w:r>
    </w:p>
    <w:p w14:paraId="0FFECE78">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6.3.9代理机构现场复核评审结果</w:t>
      </w:r>
    </w:p>
    <w:p w14:paraId="3D4390D5">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14:paraId="641820E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14:paraId="0CB342D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三、代理机构复核过程中，磋商小组成员不得离开评审现场。</w:t>
      </w:r>
    </w:p>
    <w:p w14:paraId="541814C9">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6.3.10编写磋商报告</w:t>
      </w:r>
    </w:p>
    <w:p w14:paraId="3AE2455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磋商小组推荐成交候选供应商后，应向代理机构出具磋商报告。磋商报告应当包括以下主要内容：</w:t>
      </w:r>
    </w:p>
    <w:p w14:paraId="158A66F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（一）邀请供应商参加采购活动的具体方式和相关情况；</w:t>
      </w:r>
    </w:p>
    <w:p w14:paraId="799D7F40">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（二）响应文件开启日期和地点；</w:t>
      </w:r>
    </w:p>
    <w:p w14:paraId="2A27B2D0">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（三）获取磋商文件的供应商名单和磋商小组成员名单；</w:t>
      </w:r>
    </w:p>
    <w:p w14:paraId="5003931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（四）评审情况记录和说明，包括对供应商响应文件审查情况、磋商情况、报价情况等；</w:t>
      </w:r>
    </w:p>
    <w:p w14:paraId="342E44F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（五）提出的成交候选供应商的排序名单及理由。</w:t>
      </w:r>
    </w:p>
    <w:p w14:paraId="6E18F512">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4E7EB3F7">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6.3.11评审争议处理规则</w:t>
      </w:r>
    </w:p>
    <w:p w14:paraId="6DCAF17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14:paraId="1D9DF078">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6.3.12终止磋商采购活动</w:t>
      </w:r>
    </w:p>
    <w:p w14:paraId="4F1EF2D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出现下列情形之一的，采购人或者代理机构应当终止竞争性磋商采购活动，发布项目终止公告并说明原因，重新开展采购活动：</w:t>
      </w:r>
    </w:p>
    <w:p w14:paraId="7157651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一、因情况变化，不再符合规定的竞争性磋商采购方式适用情形的；</w:t>
      </w:r>
    </w:p>
    <w:p w14:paraId="40CD2F2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二、出现影响采购公正的违法、违规行为的；</w:t>
      </w:r>
    </w:p>
    <w:p w14:paraId="1A965C8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三、在采购过程中符合要求的供应商或者报价未超过采购预算及最高限价的供应商不足3家的；</w:t>
      </w:r>
    </w:p>
    <w:p w14:paraId="1569A3AE">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四、法律法规规定的其他情形。</w:t>
      </w:r>
    </w:p>
    <w:p w14:paraId="10B919DD">
      <w:pPr>
        <w:pStyle w:val="28"/>
        <w:spacing w:line="360" w:lineRule="auto"/>
        <w:outlineLvl w:val="2"/>
        <w:rPr>
          <w:rFonts w:hint="default" w:ascii="宋体" w:hAnsi="宋体" w:eastAsia="宋体" w:cs="宋体"/>
          <w:sz w:val="24"/>
          <w:szCs w:val="24"/>
          <w:highlight w:val="none"/>
        </w:rPr>
      </w:pPr>
      <w:r>
        <w:rPr>
          <w:rFonts w:ascii="宋体" w:hAnsi="宋体" w:eastAsia="宋体" w:cs="宋体"/>
          <w:b/>
          <w:sz w:val="24"/>
          <w:szCs w:val="24"/>
          <w:highlight w:val="none"/>
        </w:rPr>
        <w:t>6.4评审办法及标准</w:t>
      </w:r>
    </w:p>
    <w:p w14:paraId="2821E9F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一、磋商小组根据磋商文件的要求采用相同的评审程序、评分办法及标准进行评价和比较。</w:t>
      </w:r>
    </w:p>
    <w:p w14:paraId="381A32F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二、磋商小组成员应依据磋商文件规定的评分标准和方法独立对每个有效响应的文件进行评价、打分，然后汇总每个供应商每项评分因素的得分。</w:t>
      </w:r>
    </w:p>
    <w:p w14:paraId="60217C47">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6.4.1评分办法</w:t>
      </w:r>
    </w:p>
    <w:p w14:paraId="7FA98E20">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26BE55C4">
      <w:pPr>
        <w:pStyle w:val="28"/>
        <w:spacing w:line="360" w:lineRule="auto"/>
        <w:outlineLvl w:val="3"/>
        <w:rPr>
          <w:rFonts w:hint="default" w:ascii="宋体" w:hAnsi="宋体" w:eastAsia="宋体" w:cs="宋体"/>
          <w:sz w:val="24"/>
          <w:szCs w:val="24"/>
          <w:highlight w:val="none"/>
        </w:rPr>
      </w:pPr>
      <w:r>
        <w:rPr>
          <w:rFonts w:ascii="宋体" w:hAnsi="宋体" w:eastAsia="宋体" w:cs="宋体"/>
          <w:b/>
          <w:sz w:val="24"/>
          <w:szCs w:val="24"/>
          <w:highlight w:val="none"/>
        </w:rPr>
        <w:t>6.4.2评分标准</w:t>
      </w:r>
    </w:p>
    <w:p w14:paraId="6EED08A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一、本次综合评分的因素详见综合评分明细表。</w:t>
      </w:r>
    </w:p>
    <w:p w14:paraId="167207A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二、综合评分明细表</w:t>
      </w:r>
    </w:p>
    <w:p w14:paraId="2F9D280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（一）综合评分明细表的制定以科学合理、降低磋商小组自由裁量权为原则。</w:t>
      </w:r>
    </w:p>
    <w:p w14:paraId="3B15668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（二）综合评分明细表中的报价应先按供应商须知附表中的相关要求进行价格调整，再进行报价评分。</w:t>
      </w:r>
    </w:p>
    <w:p w14:paraId="3F0AA4D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（三）综合评分明细表：</w:t>
      </w:r>
    </w:p>
    <w:p w14:paraId="1663234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 xml:space="preserve"> （说明：采购人根据项目实际需要设置评审因素和标准，评审标准中的分值设置应当与评审因素的量化指标相对应。）</w:t>
      </w:r>
    </w:p>
    <w:p w14:paraId="744E0E39">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采购包1：</w:t>
      </w:r>
    </w:p>
    <w:tbl>
      <w:tblPr>
        <w:tblStyle w:val="22"/>
        <w:tblW w:w="9429"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70"/>
        <w:gridCol w:w="2027"/>
        <w:gridCol w:w="3402"/>
        <w:gridCol w:w="913"/>
        <w:gridCol w:w="1043"/>
        <w:gridCol w:w="974"/>
      </w:tblGrid>
      <w:tr w14:paraId="50075F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82" w:hRule="atLeast"/>
          <w:jc w:val="center"/>
        </w:trPr>
        <w:tc>
          <w:tcPr>
            <w:tcW w:w="3097" w:type="dxa"/>
            <w:gridSpan w:val="2"/>
            <w:vAlign w:val="center"/>
          </w:tcPr>
          <w:p w14:paraId="718484F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评审因素</w:t>
            </w:r>
          </w:p>
        </w:tc>
        <w:tc>
          <w:tcPr>
            <w:tcW w:w="6332" w:type="dxa"/>
            <w:gridSpan w:val="4"/>
            <w:vAlign w:val="center"/>
          </w:tcPr>
          <w:p w14:paraId="03EDACB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评审标准</w:t>
            </w:r>
          </w:p>
        </w:tc>
      </w:tr>
      <w:tr w14:paraId="0BC272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3097" w:type="dxa"/>
            <w:gridSpan w:val="2"/>
            <w:vAlign w:val="center"/>
          </w:tcPr>
          <w:p w14:paraId="45E4402C">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分值构成</w:t>
            </w:r>
          </w:p>
        </w:tc>
        <w:tc>
          <w:tcPr>
            <w:tcW w:w="6332" w:type="dxa"/>
            <w:gridSpan w:val="4"/>
            <w:vAlign w:val="center"/>
          </w:tcPr>
          <w:p w14:paraId="607EA99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详细评审</w:t>
            </w:r>
            <w:r>
              <w:rPr>
                <w:rFonts w:ascii="宋体" w:hAnsi="宋体" w:eastAsia="宋体" w:cs="宋体"/>
                <w:color w:val="0000FF"/>
                <w:sz w:val="24"/>
                <w:szCs w:val="24"/>
                <w:highlight w:val="none"/>
                <w:lang w:eastAsia="zh-CN"/>
              </w:rPr>
              <w:t>6</w:t>
            </w:r>
            <w:r>
              <w:rPr>
                <w:rFonts w:hint="eastAsia" w:ascii="宋体" w:hAnsi="宋体" w:eastAsia="宋体" w:cs="宋体"/>
                <w:color w:val="0000FF"/>
                <w:sz w:val="24"/>
                <w:szCs w:val="24"/>
                <w:highlight w:val="none"/>
                <w:lang w:val="en-US" w:eastAsia="zh-CN"/>
              </w:rPr>
              <w:t>5</w:t>
            </w:r>
            <w:r>
              <w:rPr>
                <w:rFonts w:ascii="宋体" w:hAnsi="宋体" w:eastAsia="宋体" w:cs="宋体"/>
                <w:color w:val="0000FF"/>
                <w:sz w:val="24"/>
                <w:szCs w:val="24"/>
                <w:highlight w:val="none"/>
              </w:rPr>
              <w:t>.00分</w:t>
            </w:r>
          </w:p>
          <w:p w14:paraId="763C8B8C">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报价得分</w:t>
            </w:r>
            <w:r>
              <w:rPr>
                <w:rFonts w:hint="eastAsia" w:ascii="宋体" w:hAnsi="宋体" w:eastAsia="宋体" w:cs="宋体"/>
                <w:color w:val="0000FF"/>
                <w:sz w:val="24"/>
                <w:szCs w:val="24"/>
                <w:highlight w:val="none"/>
                <w:lang w:val="en-US" w:eastAsia="zh-CN"/>
              </w:rPr>
              <w:t>35</w:t>
            </w:r>
            <w:r>
              <w:rPr>
                <w:rFonts w:ascii="宋体" w:hAnsi="宋体" w:eastAsia="宋体" w:cs="宋体"/>
                <w:color w:val="0000FF"/>
                <w:sz w:val="24"/>
                <w:szCs w:val="24"/>
                <w:highlight w:val="none"/>
              </w:rPr>
              <w:t>.00分</w:t>
            </w:r>
          </w:p>
        </w:tc>
      </w:tr>
      <w:tr w14:paraId="1A9A1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Align w:val="center"/>
          </w:tcPr>
          <w:p w14:paraId="3DB2167E">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评审因素分类</w:t>
            </w:r>
          </w:p>
        </w:tc>
        <w:tc>
          <w:tcPr>
            <w:tcW w:w="2027" w:type="dxa"/>
            <w:vAlign w:val="center"/>
          </w:tcPr>
          <w:p w14:paraId="7415B63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评审项</w:t>
            </w:r>
          </w:p>
        </w:tc>
        <w:tc>
          <w:tcPr>
            <w:tcW w:w="3402" w:type="dxa"/>
            <w:vAlign w:val="center"/>
          </w:tcPr>
          <w:p w14:paraId="7FFD3386">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详细描述</w:t>
            </w:r>
          </w:p>
        </w:tc>
        <w:tc>
          <w:tcPr>
            <w:tcW w:w="913" w:type="dxa"/>
            <w:vAlign w:val="center"/>
          </w:tcPr>
          <w:p w14:paraId="2FAE952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分值</w:t>
            </w:r>
          </w:p>
        </w:tc>
        <w:tc>
          <w:tcPr>
            <w:tcW w:w="1043" w:type="dxa"/>
            <w:vAlign w:val="center"/>
          </w:tcPr>
          <w:p w14:paraId="579C4A7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客观/主观</w:t>
            </w:r>
          </w:p>
        </w:tc>
        <w:tc>
          <w:tcPr>
            <w:tcW w:w="974" w:type="dxa"/>
            <w:vAlign w:val="center"/>
          </w:tcPr>
          <w:p w14:paraId="21E2710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关联</w:t>
            </w:r>
          </w:p>
          <w:p w14:paraId="07170EA9">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格式</w:t>
            </w:r>
          </w:p>
        </w:tc>
      </w:tr>
      <w:tr w14:paraId="1BD4C6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restart"/>
            <w:vAlign w:val="center"/>
          </w:tcPr>
          <w:p w14:paraId="24C58F06">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详细</w:t>
            </w:r>
          </w:p>
          <w:p w14:paraId="4A0C9652">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评审</w:t>
            </w:r>
          </w:p>
        </w:tc>
        <w:tc>
          <w:tcPr>
            <w:tcW w:w="2027" w:type="dxa"/>
            <w:vAlign w:val="center"/>
          </w:tcPr>
          <w:p w14:paraId="5FEFAA0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企业</w:t>
            </w:r>
            <w:r>
              <w:rPr>
                <w:rFonts w:ascii="宋体" w:hAnsi="宋体" w:eastAsia="宋体" w:cs="宋体"/>
                <w:color w:val="0000FF"/>
                <w:sz w:val="24"/>
                <w:szCs w:val="24"/>
                <w:highlight w:val="none"/>
              </w:rPr>
              <w:t>业绩</w:t>
            </w:r>
          </w:p>
        </w:tc>
        <w:tc>
          <w:tcPr>
            <w:tcW w:w="3402" w:type="dxa"/>
            <w:vAlign w:val="center"/>
          </w:tcPr>
          <w:p w14:paraId="085A60AE">
            <w:pPr>
              <w:pStyle w:val="28"/>
              <w:spacing w:line="360" w:lineRule="auto"/>
              <w:jc w:val="both"/>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供应商提供</w:t>
            </w:r>
            <w:r>
              <w:rPr>
                <w:rFonts w:ascii="宋体" w:hAnsi="宋体" w:eastAsia="宋体" w:cs="宋体"/>
                <w:color w:val="0000FF"/>
                <w:sz w:val="24"/>
                <w:szCs w:val="24"/>
                <w:highlight w:val="none"/>
                <w:lang w:eastAsia="zh-CN"/>
              </w:rPr>
              <w:t>自</w:t>
            </w:r>
            <w:r>
              <w:rPr>
                <w:rFonts w:ascii="宋体" w:hAnsi="宋体" w:eastAsia="宋体" w:cs="宋体"/>
                <w:color w:val="0000FF"/>
                <w:sz w:val="24"/>
                <w:szCs w:val="24"/>
                <w:highlight w:val="none"/>
              </w:rPr>
              <w:t>20</w:t>
            </w:r>
            <w:r>
              <w:rPr>
                <w:rFonts w:ascii="宋体" w:hAnsi="宋体" w:eastAsia="宋体" w:cs="宋体"/>
                <w:color w:val="0000FF"/>
                <w:sz w:val="24"/>
                <w:szCs w:val="24"/>
                <w:highlight w:val="none"/>
                <w:lang w:eastAsia="zh-CN"/>
              </w:rPr>
              <w:t>23</w:t>
            </w:r>
            <w:r>
              <w:rPr>
                <w:rFonts w:ascii="宋体" w:hAnsi="宋体" w:eastAsia="宋体" w:cs="宋体"/>
                <w:color w:val="0000FF"/>
                <w:sz w:val="24"/>
                <w:szCs w:val="24"/>
                <w:highlight w:val="none"/>
              </w:rPr>
              <w:t>年</w:t>
            </w:r>
            <w:r>
              <w:rPr>
                <w:rFonts w:ascii="宋体" w:hAnsi="宋体" w:eastAsia="宋体" w:cs="宋体"/>
                <w:color w:val="0000FF"/>
                <w:sz w:val="24"/>
                <w:szCs w:val="24"/>
                <w:highlight w:val="none"/>
                <w:lang w:eastAsia="zh-CN"/>
              </w:rPr>
              <w:t>1</w:t>
            </w:r>
            <w:r>
              <w:rPr>
                <w:rFonts w:ascii="宋体" w:hAnsi="宋体" w:eastAsia="宋体" w:cs="宋体"/>
                <w:color w:val="0000FF"/>
                <w:sz w:val="24"/>
                <w:szCs w:val="24"/>
                <w:highlight w:val="none"/>
              </w:rPr>
              <w:t>月</w:t>
            </w:r>
            <w:r>
              <w:rPr>
                <w:rFonts w:ascii="宋体" w:hAnsi="宋体" w:eastAsia="宋体" w:cs="宋体"/>
                <w:color w:val="0000FF"/>
                <w:sz w:val="24"/>
                <w:szCs w:val="24"/>
                <w:highlight w:val="none"/>
                <w:lang w:eastAsia="zh-CN"/>
              </w:rPr>
              <w:t>1</w:t>
            </w:r>
            <w:r>
              <w:rPr>
                <w:rFonts w:ascii="宋体" w:hAnsi="宋体" w:eastAsia="宋体" w:cs="宋体"/>
                <w:color w:val="0000FF"/>
                <w:sz w:val="24"/>
                <w:szCs w:val="24"/>
                <w:highlight w:val="none"/>
              </w:rPr>
              <w:t>日至本项目响应文件递交截止时间前</w:t>
            </w:r>
            <w:r>
              <w:rPr>
                <w:rFonts w:ascii="宋体" w:hAnsi="宋体" w:eastAsia="宋体" w:cs="宋体"/>
                <w:color w:val="0000FF"/>
                <w:sz w:val="24"/>
                <w:szCs w:val="24"/>
                <w:highlight w:val="none"/>
                <w:lang w:eastAsia="zh-CN"/>
              </w:rPr>
              <w:t>已承接的</w:t>
            </w:r>
            <w:r>
              <w:rPr>
                <w:rFonts w:ascii="宋体" w:hAnsi="宋体" w:eastAsia="宋体" w:cs="宋体"/>
                <w:color w:val="0000FF"/>
                <w:sz w:val="24"/>
                <w:szCs w:val="24"/>
                <w:highlight w:val="none"/>
              </w:rPr>
              <w:t>类似业绩证明材料，每提供1项</w:t>
            </w:r>
            <w:r>
              <w:rPr>
                <w:rFonts w:ascii="宋体" w:hAnsi="宋体" w:eastAsia="宋体" w:cs="宋体"/>
                <w:color w:val="0000FF"/>
                <w:sz w:val="24"/>
                <w:szCs w:val="24"/>
                <w:highlight w:val="none"/>
                <w:lang w:eastAsia="zh-CN"/>
              </w:rPr>
              <w:t>的</w:t>
            </w:r>
            <w:r>
              <w:rPr>
                <w:rFonts w:ascii="宋体" w:hAnsi="宋体" w:eastAsia="宋体" w:cs="宋体"/>
                <w:color w:val="0000FF"/>
                <w:sz w:val="24"/>
                <w:szCs w:val="24"/>
                <w:highlight w:val="none"/>
              </w:rPr>
              <w:t>得</w:t>
            </w:r>
            <w:r>
              <w:rPr>
                <w:rFonts w:hint="eastAsia" w:ascii="宋体" w:hAnsi="宋体" w:eastAsia="宋体" w:cs="宋体"/>
                <w:color w:val="0000FF"/>
                <w:sz w:val="24"/>
                <w:szCs w:val="24"/>
                <w:highlight w:val="none"/>
                <w:lang w:val="en-US" w:eastAsia="zh-CN"/>
              </w:rPr>
              <w:t>2</w:t>
            </w:r>
            <w:r>
              <w:rPr>
                <w:rFonts w:ascii="宋体" w:hAnsi="宋体" w:eastAsia="宋体" w:cs="宋体"/>
                <w:color w:val="0000FF"/>
                <w:sz w:val="24"/>
                <w:szCs w:val="24"/>
                <w:highlight w:val="none"/>
              </w:rPr>
              <w:t>分，最多得</w:t>
            </w:r>
            <w:r>
              <w:rPr>
                <w:rFonts w:hint="eastAsia" w:ascii="宋体" w:hAnsi="宋体" w:eastAsia="宋体" w:cs="宋体"/>
                <w:color w:val="0000FF"/>
                <w:sz w:val="24"/>
                <w:szCs w:val="24"/>
                <w:highlight w:val="none"/>
                <w:lang w:val="en-US" w:eastAsia="zh-CN"/>
              </w:rPr>
              <w:t>10</w:t>
            </w:r>
            <w:r>
              <w:rPr>
                <w:rFonts w:ascii="宋体" w:hAnsi="宋体" w:eastAsia="宋体" w:cs="宋体"/>
                <w:color w:val="0000FF"/>
                <w:sz w:val="24"/>
                <w:szCs w:val="24"/>
                <w:highlight w:val="none"/>
              </w:rPr>
              <w:t>分。未提供的不得分。</w:t>
            </w:r>
          </w:p>
          <w:p w14:paraId="0E3BA50B">
            <w:pPr>
              <w:pStyle w:val="28"/>
              <w:spacing w:line="360" w:lineRule="auto"/>
              <w:jc w:val="both"/>
              <w:rPr>
                <w:rFonts w:hint="default" w:ascii="宋体" w:hAnsi="宋体" w:eastAsia="宋体" w:cs="宋体"/>
                <w:color w:val="0000FF"/>
                <w:sz w:val="24"/>
                <w:szCs w:val="24"/>
                <w:highlight w:val="none"/>
              </w:rPr>
            </w:pPr>
            <w:r>
              <w:rPr>
                <w:rFonts w:ascii="宋体" w:hAnsi="宋体" w:eastAsia="宋体" w:cs="宋体"/>
                <w:b/>
                <w:bCs/>
                <w:color w:val="0000FF"/>
                <w:sz w:val="24"/>
                <w:szCs w:val="24"/>
                <w:highlight w:val="none"/>
              </w:rPr>
              <w:t>评审依据：</w:t>
            </w:r>
            <w:r>
              <w:rPr>
                <w:rFonts w:ascii="宋体" w:hAnsi="宋体" w:eastAsia="宋体" w:cs="宋体"/>
                <w:b/>
                <w:bCs/>
                <w:color w:val="0000FF"/>
                <w:kern w:val="2"/>
                <w:sz w:val="24"/>
                <w:szCs w:val="24"/>
                <w:highlight w:val="none"/>
                <w:lang w:eastAsia="zh-CN"/>
              </w:rPr>
              <w:t>类似业绩证明材料指</w:t>
            </w:r>
            <w:r>
              <w:rPr>
                <w:rFonts w:ascii="宋体" w:hAnsi="宋体" w:eastAsia="宋体" w:cs="宋体"/>
                <w:b/>
                <w:bCs/>
                <w:color w:val="0000FF"/>
                <w:sz w:val="24"/>
                <w:szCs w:val="24"/>
                <w:highlight w:val="none"/>
              </w:rPr>
              <w:t>提供施工合同证明材料复印件，时间以合同</w:t>
            </w:r>
            <w:r>
              <w:rPr>
                <w:rFonts w:ascii="宋体" w:hAnsi="宋体" w:eastAsia="宋体" w:cs="宋体"/>
                <w:b/>
                <w:bCs/>
                <w:color w:val="0000FF"/>
                <w:sz w:val="24"/>
                <w:szCs w:val="24"/>
                <w:highlight w:val="none"/>
                <w:lang w:eastAsia="zh-CN"/>
              </w:rPr>
              <w:t>体现</w:t>
            </w:r>
            <w:r>
              <w:rPr>
                <w:rFonts w:ascii="宋体" w:hAnsi="宋体" w:eastAsia="宋体" w:cs="宋体"/>
                <w:b/>
                <w:bCs/>
                <w:color w:val="0000FF"/>
                <w:sz w:val="24"/>
                <w:szCs w:val="24"/>
                <w:highlight w:val="none"/>
              </w:rPr>
              <w:t>时间为准。</w:t>
            </w:r>
          </w:p>
        </w:tc>
        <w:tc>
          <w:tcPr>
            <w:tcW w:w="913" w:type="dxa"/>
            <w:vAlign w:val="center"/>
          </w:tcPr>
          <w:p w14:paraId="21374275">
            <w:pPr>
              <w:pStyle w:val="28"/>
              <w:spacing w:line="360" w:lineRule="auto"/>
              <w:jc w:val="center"/>
              <w:rPr>
                <w:rFonts w:hint="default" w:ascii="宋体" w:hAnsi="宋体" w:eastAsia="宋体" w:cs="宋体"/>
                <w:color w:val="0000FF"/>
                <w:sz w:val="24"/>
                <w:szCs w:val="24"/>
                <w:highlight w:val="none"/>
              </w:rPr>
            </w:pPr>
            <w:r>
              <w:rPr>
                <w:rFonts w:hint="eastAsia" w:ascii="宋体" w:hAnsi="宋体" w:eastAsia="宋体" w:cs="宋体"/>
                <w:color w:val="0000FF"/>
                <w:sz w:val="24"/>
                <w:szCs w:val="24"/>
                <w:highlight w:val="none"/>
                <w:lang w:val="en-US" w:eastAsia="zh-CN"/>
              </w:rPr>
              <w:t>10</w:t>
            </w:r>
            <w:r>
              <w:rPr>
                <w:rFonts w:ascii="宋体" w:hAnsi="宋体" w:eastAsia="宋体" w:cs="宋体"/>
                <w:color w:val="0000FF"/>
                <w:sz w:val="24"/>
                <w:szCs w:val="24"/>
                <w:highlight w:val="none"/>
                <w:lang w:eastAsia="zh-CN"/>
              </w:rPr>
              <w:t>.00</w:t>
            </w:r>
          </w:p>
        </w:tc>
        <w:tc>
          <w:tcPr>
            <w:tcW w:w="1043" w:type="dxa"/>
            <w:vAlign w:val="center"/>
          </w:tcPr>
          <w:p w14:paraId="5FFD437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客观</w:t>
            </w:r>
          </w:p>
        </w:tc>
        <w:tc>
          <w:tcPr>
            <w:tcW w:w="974" w:type="dxa"/>
            <w:vAlign w:val="center"/>
          </w:tcPr>
          <w:p w14:paraId="1212189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企业</w:t>
            </w:r>
          </w:p>
          <w:p w14:paraId="5B45B244">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业绩</w:t>
            </w:r>
          </w:p>
        </w:tc>
      </w:tr>
      <w:tr w14:paraId="5E4F41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4CBCCC09">
            <w:pPr>
              <w:spacing w:line="360" w:lineRule="auto"/>
              <w:rPr>
                <w:rFonts w:ascii="宋体" w:hAnsi="宋体" w:cs="宋体"/>
                <w:color w:val="0000FF"/>
                <w:sz w:val="24"/>
                <w:szCs w:val="24"/>
                <w:highlight w:val="none"/>
              </w:rPr>
            </w:pPr>
          </w:p>
        </w:tc>
        <w:tc>
          <w:tcPr>
            <w:tcW w:w="2027" w:type="dxa"/>
            <w:vMerge w:val="restart"/>
            <w:vAlign w:val="center"/>
          </w:tcPr>
          <w:p w14:paraId="01EC4D8A">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拟派项目经理学历、职称及业绩</w:t>
            </w:r>
          </w:p>
        </w:tc>
        <w:tc>
          <w:tcPr>
            <w:tcW w:w="3402" w:type="dxa"/>
            <w:vAlign w:val="center"/>
          </w:tcPr>
          <w:p w14:paraId="6167598F">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1.</w:t>
            </w:r>
            <w:r>
              <w:rPr>
                <w:rFonts w:ascii="宋体" w:hAnsi="宋体" w:eastAsia="宋体" w:cs="宋体"/>
                <w:color w:val="0000FF"/>
                <w:sz w:val="24"/>
                <w:szCs w:val="24"/>
                <w:highlight w:val="none"/>
              </w:rPr>
              <w:t>拟派项目经理具备</w:t>
            </w:r>
            <w:r>
              <w:rPr>
                <w:rFonts w:ascii="宋体" w:hAnsi="宋体" w:eastAsia="宋体" w:cs="宋体"/>
                <w:color w:val="0000FF"/>
                <w:sz w:val="24"/>
                <w:szCs w:val="24"/>
                <w:highlight w:val="none"/>
                <w:lang w:eastAsia="zh-CN"/>
              </w:rPr>
              <w:t>中</w:t>
            </w:r>
            <w:r>
              <w:rPr>
                <w:rFonts w:ascii="宋体" w:hAnsi="宋体" w:eastAsia="宋体" w:cs="宋体"/>
                <w:color w:val="0000FF"/>
                <w:sz w:val="24"/>
                <w:szCs w:val="24"/>
                <w:highlight w:val="none"/>
              </w:rPr>
              <w:t>级</w:t>
            </w:r>
            <w:r>
              <w:rPr>
                <w:rFonts w:ascii="宋体" w:hAnsi="宋体" w:eastAsia="宋体" w:cs="宋体"/>
                <w:color w:val="0000FF"/>
                <w:sz w:val="24"/>
                <w:szCs w:val="24"/>
                <w:highlight w:val="none"/>
                <w:lang w:eastAsia="zh-CN"/>
              </w:rPr>
              <w:t>（含）</w:t>
            </w:r>
            <w:r>
              <w:rPr>
                <w:rFonts w:ascii="宋体" w:hAnsi="宋体" w:eastAsia="宋体" w:cs="宋体"/>
                <w:color w:val="0000FF"/>
                <w:sz w:val="24"/>
                <w:szCs w:val="24"/>
                <w:highlight w:val="none"/>
              </w:rPr>
              <w:t>以上职称证书</w:t>
            </w:r>
            <w:r>
              <w:rPr>
                <w:rFonts w:ascii="宋体" w:hAnsi="宋体" w:eastAsia="宋体" w:cs="宋体"/>
                <w:color w:val="0000FF"/>
                <w:sz w:val="24"/>
                <w:szCs w:val="24"/>
                <w:highlight w:val="none"/>
                <w:lang w:eastAsia="zh-CN"/>
              </w:rPr>
              <w:t>的</w:t>
            </w:r>
            <w:r>
              <w:rPr>
                <w:rFonts w:ascii="宋体" w:hAnsi="宋体" w:eastAsia="宋体" w:cs="宋体"/>
                <w:color w:val="0000FF"/>
                <w:sz w:val="24"/>
                <w:szCs w:val="24"/>
                <w:highlight w:val="none"/>
              </w:rPr>
              <w:t>得</w:t>
            </w:r>
            <w:r>
              <w:rPr>
                <w:rFonts w:ascii="宋体" w:hAnsi="宋体" w:eastAsia="宋体" w:cs="宋体"/>
                <w:color w:val="0000FF"/>
                <w:sz w:val="24"/>
                <w:szCs w:val="24"/>
                <w:highlight w:val="none"/>
                <w:lang w:eastAsia="zh-CN"/>
              </w:rPr>
              <w:t>4</w:t>
            </w:r>
            <w:r>
              <w:rPr>
                <w:rFonts w:ascii="宋体" w:hAnsi="宋体" w:eastAsia="宋体" w:cs="宋体"/>
                <w:color w:val="0000FF"/>
                <w:sz w:val="24"/>
                <w:szCs w:val="24"/>
                <w:highlight w:val="none"/>
              </w:rPr>
              <w:t>分</w:t>
            </w:r>
            <w:r>
              <w:rPr>
                <w:rFonts w:ascii="宋体" w:hAnsi="宋体" w:eastAsia="宋体" w:cs="宋体"/>
                <w:color w:val="0000FF"/>
                <w:sz w:val="24"/>
                <w:szCs w:val="24"/>
                <w:highlight w:val="none"/>
                <w:lang w:eastAsia="zh-CN"/>
              </w:rPr>
              <w:t>，初级职称的得2分，其他</w:t>
            </w:r>
            <w:r>
              <w:rPr>
                <w:rFonts w:ascii="宋体" w:hAnsi="宋体" w:eastAsia="宋体" w:cs="宋体"/>
                <w:color w:val="0000FF"/>
                <w:sz w:val="24"/>
                <w:szCs w:val="24"/>
                <w:highlight w:val="none"/>
              </w:rPr>
              <w:t>情况不得分。</w:t>
            </w:r>
            <w:r>
              <w:rPr>
                <w:rFonts w:ascii="宋体" w:hAnsi="宋体" w:eastAsia="宋体" w:cs="宋体"/>
                <w:color w:val="0000FF"/>
                <w:sz w:val="24"/>
                <w:szCs w:val="24"/>
                <w:highlight w:val="none"/>
              </w:rPr>
              <w:br w:type="textWrapping"/>
            </w:r>
            <w:r>
              <w:rPr>
                <w:rFonts w:ascii="宋体" w:hAnsi="宋体" w:eastAsia="宋体" w:cs="宋体"/>
                <w:b/>
                <w:bCs/>
                <w:color w:val="0000FF"/>
                <w:sz w:val="24"/>
                <w:szCs w:val="24"/>
                <w:highlight w:val="none"/>
              </w:rPr>
              <w:t>评审依据：评审时以供应商提供拟派项目经理最高职称证书的扫描件或复印件为准，提供多个职称证明材料的，以最高职称材料为准，未提供的不得分</w:t>
            </w:r>
          </w:p>
        </w:tc>
        <w:tc>
          <w:tcPr>
            <w:tcW w:w="913" w:type="dxa"/>
            <w:vAlign w:val="center"/>
          </w:tcPr>
          <w:p w14:paraId="54E3A628">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4.00</w:t>
            </w:r>
          </w:p>
        </w:tc>
        <w:tc>
          <w:tcPr>
            <w:tcW w:w="1043" w:type="dxa"/>
            <w:vAlign w:val="center"/>
          </w:tcPr>
          <w:p w14:paraId="3C6A29E4">
            <w:pPr>
              <w:spacing w:line="360" w:lineRule="auto"/>
              <w:jc w:val="center"/>
              <w:rPr>
                <w:rFonts w:ascii="宋体" w:hAnsi="宋体" w:cs="宋体"/>
                <w:color w:val="0000FF"/>
                <w:sz w:val="24"/>
                <w:szCs w:val="24"/>
                <w:highlight w:val="none"/>
              </w:rPr>
            </w:pPr>
            <w:r>
              <w:rPr>
                <w:rFonts w:hint="eastAsia" w:ascii="宋体" w:hAnsi="宋体" w:cs="宋体"/>
                <w:color w:val="0000FF"/>
                <w:sz w:val="24"/>
                <w:szCs w:val="24"/>
                <w:highlight w:val="none"/>
              </w:rPr>
              <w:t>客观</w:t>
            </w:r>
          </w:p>
        </w:tc>
        <w:tc>
          <w:tcPr>
            <w:tcW w:w="974" w:type="dxa"/>
            <w:vMerge w:val="restart"/>
            <w:vAlign w:val="center"/>
          </w:tcPr>
          <w:p w14:paraId="4FD5F61B">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拟派项目经理职称、学历及业绩证明资料</w:t>
            </w:r>
          </w:p>
        </w:tc>
      </w:tr>
      <w:tr w14:paraId="4A6E8C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2189ECFD">
            <w:pPr>
              <w:spacing w:line="360" w:lineRule="auto"/>
              <w:rPr>
                <w:rFonts w:ascii="宋体" w:hAnsi="宋体" w:cs="宋体"/>
                <w:color w:val="0000FF"/>
                <w:sz w:val="24"/>
                <w:szCs w:val="24"/>
                <w:highlight w:val="none"/>
              </w:rPr>
            </w:pPr>
          </w:p>
        </w:tc>
        <w:tc>
          <w:tcPr>
            <w:tcW w:w="2027" w:type="dxa"/>
            <w:vMerge w:val="continue"/>
            <w:vAlign w:val="center"/>
          </w:tcPr>
          <w:p w14:paraId="43556599">
            <w:pPr>
              <w:pStyle w:val="28"/>
              <w:spacing w:line="360" w:lineRule="auto"/>
              <w:jc w:val="center"/>
              <w:rPr>
                <w:rFonts w:hint="default" w:ascii="宋体" w:hAnsi="宋体" w:eastAsia="宋体" w:cs="宋体"/>
                <w:color w:val="0000FF"/>
                <w:sz w:val="24"/>
                <w:szCs w:val="24"/>
                <w:highlight w:val="none"/>
                <w:lang w:eastAsia="zh-CN"/>
              </w:rPr>
            </w:pPr>
          </w:p>
        </w:tc>
        <w:tc>
          <w:tcPr>
            <w:tcW w:w="3402" w:type="dxa"/>
            <w:vAlign w:val="center"/>
          </w:tcPr>
          <w:p w14:paraId="3E27878F">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2.</w:t>
            </w:r>
            <w:r>
              <w:rPr>
                <w:rFonts w:ascii="宋体" w:hAnsi="宋体" w:eastAsia="宋体" w:cs="宋体"/>
                <w:color w:val="0000FF"/>
                <w:sz w:val="24"/>
                <w:szCs w:val="24"/>
                <w:highlight w:val="none"/>
              </w:rPr>
              <w:t>拟派项目经理具备</w:t>
            </w:r>
            <w:r>
              <w:rPr>
                <w:rFonts w:ascii="宋体" w:hAnsi="宋体" w:eastAsia="宋体" w:cs="宋体"/>
                <w:color w:val="0000FF"/>
                <w:sz w:val="24"/>
                <w:szCs w:val="24"/>
                <w:highlight w:val="none"/>
                <w:lang w:eastAsia="zh-CN"/>
              </w:rPr>
              <w:t>本科（含）以上学历的得</w:t>
            </w:r>
            <w:r>
              <w:rPr>
                <w:rFonts w:hint="default" w:ascii="宋体" w:hAnsi="宋体" w:eastAsia="宋体" w:cs="宋体"/>
                <w:color w:val="0000FF"/>
                <w:sz w:val="24"/>
                <w:szCs w:val="24"/>
                <w:highlight w:val="none"/>
                <w:lang w:eastAsia="zh-CN"/>
              </w:rPr>
              <w:t>2</w:t>
            </w:r>
            <w:r>
              <w:rPr>
                <w:rFonts w:ascii="宋体" w:hAnsi="宋体" w:eastAsia="宋体" w:cs="宋体"/>
                <w:color w:val="0000FF"/>
                <w:sz w:val="24"/>
                <w:szCs w:val="24"/>
                <w:highlight w:val="none"/>
                <w:lang w:eastAsia="zh-CN"/>
              </w:rPr>
              <w:t>分，大专</w:t>
            </w:r>
            <w:r>
              <w:rPr>
                <w:rFonts w:ascii="宋体" w:hAnsi="宋体" w:eastAsia="宋体" w:cs="宋体"/>
                <w:color w:val="0000FF"/>
                <w:sz w:val="24"/>
                <w:szCs w:val="24"/>
                <w:highlight w:val="none"/>
              </w:rPr>
              <w:t>学历</w:t>
            </w:r>
            <w:r>
              <w:rPr>
                <w:rFonts w:ascii="宋体" w:hAnsi="宋体" w:eastAsia="宋体" w:cs="宋体"/>
                <w:color w:val="0000FF"/>
                <w:sz w:val="24"/>
                <w:szCs w:val="24"/>
                <w:highlight w:val="none"/>
                <w:lang w:eastAsia="zh-CN"/>
              </w:rPr>
              <w:t>的</w:t>
            </w:r>
            <w:r>
              <w:rPr>
                <w:rFonts w:ascii="宋体" w:hAnsi="宋体" w:eastAsia="宋体" w:cs="宋体"/>
                <w:color w:val="0000FF"/>
                <w:sz w:val="24"/>
                <w:szCs w:val="24"/>
                <w:highlight w:val="none"/>
              </w:rPr>
              <w:t>得</w:t>
            </w:r>
            <w:r>
              <w:rPr>
                <w:rFonts w:hint="default" w:ascii="宋体" w:hAnsi="宋体" w:eastAsia="宋体" w:cs="宋体"/>
                <w:color w:val="0000FF"/>
                <w:sz w:val="24"/>
                <w:szCs w:val="24"/>
                <w:highlight w:val="none"/>
                <w:lang w:eastAsia="zh-CN"/>
              </w:rPr>
              <w:t>1</w:t>
            </w:r>
            <w:r>
              <w:rPr>
                <w:rFonts w:ascii="宋体" w:hAnsi="宋体" w:eastAsia="宋体" w:cs="宋体"/>
                <w:color w:val="0000FF"/>
                <w:sz w:val="24"/>
                <w:szCs w:val="24"/>
                <w:highlight w:val="none"/>
              </w:rPr>
              <w:t>分</w:t>
            </w:r>
            <w:r>
              <w:rPr>
                <w:rFonts w:ascii="宋体" w:hAnsi="宋体" w:eastAsia="宋体" w:cs="宋体"/>
                <w:color w:val="0000FF"/>
                <w:sz w:val="24"/>
                <w:szCs w:val="24"/>
                <w:highlight w:val="none"/>
                <w:lang w:eastAsia="zh-CN"/>
              </w:rPr>
              <w:t>，其他</w:t>
            </w:r>
            <w:r>
              <w:rPr>
                <w:rFonts w:ascii="宋体" w:hAnsi="宋体" w:eastAsia="宋体" w:cs="宋体"/>
                <w:color w:val="0000FF"/>
                <w:sz w:val="24"/>
                <w:szCs w:val="24"/>
                <w:highlight w:val="none"/>
              </w:rPr>
              <w:t xml:space="preserve">情况不得分。 </w:t>
            </w:r>
          </w:p>
          <w:p w14:paraId="0D883EC9">
            <w:pPr>
              <w:pStyle w:val="28"/>
              <w:spacing w:line="360" w:lineRule="auto"/>
              <w:rPr>
                <w:rFonts w:hint="default" w:ascii="宋体" w:hAnsi="宋体" w:eastAsia="宋体" w:cs="宋体"/>
                <w:b/>
                <w:bCs/>
                <w:color w:val="0000FF"/>
                <w:sz w:val="24"/>
                <w:szCs w:val="24"/>
                <w:highlight w:val="none"/>
                <w:lang w:eastAsia="zh-CN"/>
              </w:rPr>
            </w:pPr>
            <w:r>
              <w:rPr>
                <w:rFonts w:ascii="宋体" w:hAnsi="宋体" w:eastAsia="宋体" w:cs="宋体"/>
                <w:b/>
                <w:bCs/>
                <w:color w:val="0000FF"/>
                <w:sz w:val="24"/>
                <w:szCs w:val="24"/>
                <w:highlight w:val="none"/>
              </w:rPr>
              <w:t>评审依据：以供应商提供拟派项目经理学历证书的扫描件或复印件为准，提供多个学历或学位证书的，以最高学历为准，未提供的不得分。</w:t>
            </w:r>
          </w:p>
        </w:tc>
        <w:tc>
          <w:tcPr>
            <w:tcW w:w="913" w:type="dxa"/>
            <w:vAlign w:val="center"/>
          </w:tcPr>
          <w:p w14:paraId="3EDD6396">
            <w:pPr>
              <w:pStyle w:val="28"/>
              <w:spacing w:line="360" w:lineRule="auto"/>
              <w:jc w:val="center"/>
              <w:rPr>
                <w:rFonts w:hint="default" w:ascii="宋体" w:hAnsi="宋体" w:eastAsia="宋体" w:cs="宋体"/>
                <w:color w:val="0000FF"/>
                <w:sz w:val="24"/>
                <w:szCs w:val="24"/>
                <w:highlight w:val="none"/>
                <w:lang w:eastAsia="zh-CN"/>
              </w:rPr>
            </w:pPr>
            <w:r>
              <w:rPr>
                <w:rFonts w:hint="default" w:ascii="宋体" w:hAnsi="宋体" w:eastAsia="宋体" w:cs="宋体"/>
                <w:color w:val="0000FF"/>
                <w:sz w:val="24"/>
                <w:szCs w:val="24"/>
                <w:highlight w:val="none"/>
                <w:lang w:eastAsia="zh-CN"/>
              </w:rPr>
              <w:t>2</w:t>
            </w:r>
            <w:r>
              <w:rPr>
                <w:rFonts w:ascii="宋体" w:hAnsi="宋体" w:eastAsia="宋体" w:cs="宋体"/>
                <w:color w:val="0000FF"/>
                <w:sz w:val="24"/>
                <w:szCs w:val="24"/>
                <w:highlight w:val="none"/>
                <w:lang w:eastAsia="zh-CN"/>
              </w:rPr>
              <w:t>.00</w:t>
            </w:r>
          </w:p>
        </w:tc>
        <w:tc>
          <w:tcPr>
            <w:tcW w:w="1043" w:type="dxa"/>
            <w:vAlign w:val="center"/>
          </w:tcPr>
          <w:p w14:paraId="4E423EAB">
            <w:pPr>
              <w:spacing w:line="360" w:lineRule="auto"/>
              <w:jc w:val="center"/>
              <w:rPr>
                <w:rFonts w:ascii="宋体" w:hAnsi="宋体" w:cs="宋体"/>
                <w:color w:val="0000FF"/>
                <w:sz w:val="24"/>
                <w:szCs w:val="24"/>
                <w:highlight w:val="none"/>
              </w:rPr>
            </w:pPr>
            <w:r>
              <w:rPr>
                <w:rFonts w:hint="eastAsia" w:ascii="宋体" w:hAnsi="宋体" w:cs="宋体"/>
                <w:color w:val="0000FF"/>
                <w:sz w:val="24"/>
                <w:szCs w:val="24"/>
                <w:highlight w:val="none"/>
              </w:rPr>
              <w:t>客观</w:t>
            </w:r>
          </w:p>
        </w:tc>
        <w:tc>
          <w:tcPr>
            <w:tcW w:w="974" w:type="dxa"/>
            <w:vMerge w:val="continue"/>
            <w:vAlign w:val="center"/>
          </w:tcPr>
          <w:p w14:paraId="5E6B0368">
            <w:pPr>
              <w:pStyle w:val="28"/>
              <w:spacing w:line="360" w:lineRule="auto"/>
              <w:jc w:val="center"/>
              <w:rPr>
                <w:rFonts w:hint="default" w:ascii="宋体" w:hAnsi="宋体" w:eastAsia="宋体" w:cs="宋体"/>
                <w:color w:val="0000FF"/>
                <w:sz w:val="24"/>
                <w:szCs w:val="24"/>
                <w:highlight w:val="none"/>
                <w:lang w:eastAsia="zh-CN"/>
              </w:rPr>
            </w:pPr>
          </w:p>
        </w:tc>
      </w:tr>
      <w:tr w14:paraId="7FEDDD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0E0129FF">
            <w:pPr>
              <w:spacing w:line="360" w:lineRule="auto"/>
              <w:rPr>
                <w:rFonts w:ascii="宋体" w:hAnsi="宋体" w:cs="宋体"/>
                <w:color w:val="0000FF"/>
                <w:sz w:val="24"/>
                <w:szCs w:val="24"/>
                <w:highlight w:val="none"/>
              </w:rPr>
            </w:pPr>
          </w:p>
        </w:tc>
        <w:tc>
          <w:tcPr>
            <w:tcW w:w="2027" w:type="dxa"/>
            <w:vMerge w:val="continue"/>
            <w:vAlign w:val="center"/>
          </w:tcPr>
          <w:p w14:paraId="5DB4D4BB">
            <w:pPr>
              <w:pStyle w:val="28"/>
              <w:spacing w:line="360" w:lineRule="auto"/>
              <w:jc w:val="center"/>
              <w:rPr>
                <w:rFonts w:hint="default" w:ascii="宋体" w:hAnsi="宋体" w:eastAsia="宋体" w:cs="宋体"/>
                <w:color w:val="0000FF"/>
                <w:sz w:val="24"/>
                <w:szCs w:val="24"/>
                <w:highlight w:val="none"/>
                <w:lang w:eastAsia="zh-CN"/>
              </w:rPr>
            </w:pPr>
          </w:p>
        </w:tc>
        <w:tc>
          <w:tcPr>
            <w:tcW w:w="3402" w:type="dxa"/>
            <w:vAlign w:val="center"/>
          </w:tcPr>
          <w:p w14:paraId="7D51F381">
            <w:pPr>
              <w:pStyle w:val="28"/>
              <w:spacing w:line="360" w:lineRule="auto"/>
              <w:jc w:val="both"/>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3.</w:t>
            </w:r>
            <w:r>
              <w:rPr>
                <w:rFonts w:ascii="宋体" w:hAnsi="宋体" w:eastAsia="宋体" w:cs="宋体"/>
                <w:color w:val="0000FF"/>
                <w:sz w:val="24"/>
                <w:szCs w:val="24"/>
                <w:highlight w:val="none"/>
              </w:rPr>
              <w:t>供应商提供拟派项目经理自202</w:t>
            </w:r>
            <w:r>
              <w:rPr>
                <w:rFonts w:ascii="宋体" w:hAnsi="宋体" w:eastAsia="宋体" w:cs="宋体"/>
                <w:color w:val="0000FF"/>
                <w:sz w:val="24"/>
                <w:szCs w:val="24"/>
                <w:highlight w:val="none"/>
                <w:lang w:eastAsia="zh-CN"/>
              </w:rPr>
              <w:t>3</w:t>
            </w:r>
            <w:r>
              <w:rPr>
                <w:rFonts w:ascii="宋体" w:hAnsi="宋体" w:eastAsia="宋体" w:cs="宋体"/>
                <w:color w:val="0000FF"/>
                <w:sz w:val="24"/>
                <w:szCs w:val="24"/>
                <w:highlight w:val="none"/>
              </w:rPr>
              <w:t>年</w:t>
            </w:r>
            <w:r>
              <w:rPr>
                <w:rFonts w:ascii="宋体" w:hAnsi="宋体" w:eastAsia="宋体" w:cs="宋体"/>
                <w:color w:val="0000FF"/>
                <w:sz w:val="24"/>
                <w:szCs w:val="24"/>
                <w:highlight w:val="none"/>
                <w:lang w:eastAsia="zh-CN"/>
              </w:rPr>
              <w:t>1</w:t>
            </w:r>
            <w:r>
              <w:rPr>
                <w:rFonts w:ascii="宋体" w:hAnsi="宋体" w:eastAsia="宋体" w:cs="宋体"/>
                <w:color w:val="0000FF"/>
                <w:sz w:val="24"/>
                <w:szCs w:val="24"/>
                <w:highlight w:val="none"/>
              </w:rPr>
              <w:t>月1日以来至今已完成的类似项目的业绩证明材料（在该项目中担任项目经理一职）提供1项</w:t>
            </w:r>
            <w:r>
              <w:rPr>
                <w:rFonts w:ascii="宋体" w:hAnsi="宋体" w:eastAsia="宋体" w:cs="宋体"/>
                <w:color w:val="0000FF"/>
                <w:sz w:val="24"/>
                <w:szCs w:val="24"/>
                <w:highlight w:val="none"/>
                <w:lang w:eastAsia="zh-CN"/>
              </w:rPr>
              <w:t>的得</w:t>
            </w:r>
            <w:r>
              <w:rPr>
                <w:rFonts w:hint="eastAsia" w:ascii="宋体" w:hAnsi="宋体" w:eastAsia="宋体" w:cs="宋体"/>
                <w:color w:val="0000FF"/>
                <w:sz w:val="24"/>
                <w:szCs w:val="24"/>
                <w:highlight w:val="none"/>
                <w:lang w:val="en-US" w:eastAsia="zh-CN"/>
              </w:rPr>
              <w:t>2</w:t>
            </w:r>
            <w:r>
              <w:rPr>
                <w:rFonts w:ascii="宋体" w:hAnsi="宋体" w:eastAsia="宋体" w:cs="宋体"/>
                <w:color w:val="0000FF"/>
                <w:sz w:val="24"/>
                <w:szCs w:val="24"/>
                <w:highlight w:val="none"/>
              </w:rPr>
              <w:t>分</w:t>
            </w:r>
            <w:r>
              <w:rPr>
                <w:rFonts w:ascii="宋体" w:hAnsi="宋体" w:eastAsia="宋体" w:cs="宋体"/>
                <w:color w:val="0000FF"/>
                <w:sz w:val="24"/>
                <w:szCs w:val="24"/>
                <w:highlight w:val="none"/>
                <w:lang w:eastAsia="zh-CN"/>
              </w:rPr>
              <w:t>，</w:t>
            </w:r>
            <w:r>
              <w:rPr>
                <w:rFonts w:hint="eastAsia" w:ascii="宋体" w:hAnsi="宋体" w:eastAsia="宋体" w:cs="宋体"/>
                <w:color w:val="0000FF"/>
                <w:sz w:val="24"/>
                <w:szCs w:val="24"/>
                <w:highlight w:val="none"/>
                <w:lang w:val="en-US" w:eastAsia="zh-CN"/>
              </w:rPr>
              <w:t>本项最多得4分，</w:t>
            </w:r>
            <w:r>
              <w:rPr>
                <w:rFonts w:ascii="宋体" w:hAnsi="宋体" w:eastAsia="宋体" w:cs="宋体"/>
                <w:color w:val="0000FF"/>
                <w:sz w:val="24"/>
                <w:szCs w:val="24"/>
                <w:highlight w:val="none"/>
              </w:rPr>
              <w:t>未提供的不得分。</w:t>
            </w:r>
          </w:p>
          <w:p w14:paraId="4BF79971">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b/>
                <w:bCs/>
                <w:color w:val="0000FF"/>
                <w:sz w:val="24"/>
                <w:szCs w:val="24"/>
                <w:highlight w:val="none"/>
              </w:rPr>
              <w:t>评审依据：</w:t>
            </w:r>
            <w:r>
              <w:rPr>
                <w:rFonts w:ascii="宋体" w:hAnsi="宋体" w:eastAsia="宋体" w:cs="宋体"/>
                <w:b/>
                <w:bCs/>
                <w:color w:val="0000FF"/>
                <w:kern w:val="2"/>
                <w:sz w:val="24"/>
                <w:szCs w:val="24"/>
                <w:highlight w:val="none"/>
                <w:lang w:eastAsia="zh-CN"/>
              </w:rPr>
              <w:t>所提供合同或竣工验收资料复印件或扫描件中必须体现拟派项目经理在该项目中担任项目经理一职，否则不予赋分。</w:t>
            </w:r>
            <w:r>
              <w:rPr>
                <w:rFonts w:ascii="宋体" w:hAnsi="宋体" w:eastAsia="宋体" w:cs="宋体"/>
                <w:b/>
                <w:bCs/>
                <w:color w:val="0000FF"/>
                <w:sz w:val="24"/>
                <w:szCs w:val="24"/>
                <w:highlight w:val="none"/>
                <w:lang w:eastAsia="zh-CN"/>
              </w:rPr>
              <w:t>企业业绩和拟派项目经理业绩可重复计分。</w:t>
            </w:r>
          </w:p>
        </w:tc>
        <w:tc>
          <w:tcPr>
            <w:tcW w:w="913" w:type="dxa"/>
            <w:vAlign w:val="center"/>
          </w:tcPr>
          <w:p w14:paraId="74C66E5F">
            <w:pPr>
              <w:pStyle w:val="28"/>
              <w:spacing w:line="360" w:lineRule="auto"/>
              <w:jc w:val="center"/>
              <w:rPr>
                <w:rFonts w:hint="default"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4</w:t>
            </w:r>
            <w:r>
              <w:rPr>
                <w:rFonts w:ascii="宋体" w:hAnsi="宋体" w:eastAsia="宋体" w:cs="宋体"/>
                <w:color w:val="0000FF"/>
                <w:sz w:val="24"/>
                <w:szCs w:val="24"/>
                <w:highlight w:val="none"/>
                <w:lang w:eastAsia="zh-CN"/>
              </w:rPr>
              <w:t>.00</w:t>
            </w:r>
          </w:p>
        </w:tc>
        <w:tc>
          <w:tcPr>
            <w:tcW w:w="1043" w:type="dxa"/>
            <w:vAlign w:val="center"/>
          </w:tcPr>
          <w:p w14:paraId="7B85290C">
            <w:pPr>
              <w:spacing w:line="360" w:lineRule="auto"/>
              <w:jc w:val="center"/>
              <w:rPr>
                <w:rFonts w:ascii="宋体" w:hAnsi="宋体" w:cs="宋体"/>
                <w:color w:val="0000FF"/>
                <w:sz w:val="24"/>
                <w:szCs w:val="24"/>
                <w:highlight w:val="none"/>
              </w:rPr>
            </w:pPr>
            <w:r>
              <w:rPr>
                <w:rFonts w:hint="eastAsia" w:ascii="宋体" w:hAnsi="宋体" w:cs="宋体"/>
                <w:color w:val="0000FF"/>
                <w:sz w:val="24"/>
                <w:szCs w:val="24"/>
                <w:highlight w:val="none"/>
              </w:rPr>
              <w:t>客观</w:t>
            </w:r>
          </w:p>
        </w:tc>
        <w:tc>
          <w:tcPr>
            <w:tcW w:w="974" w:type="dxa"/>
            <w:vMerge w:val="continue"/>
            <w:vAlign w:val="center"/>
          </w:tcPr>
          <w:p w14:paraId="3E8498FC">
            <w:pPr>
              <w:pStyle w:val="28"/>
              <w:spacing w:line="360" w:lineRule="auto"/>
              <w:jc w:val="center"/>
              <w:rPr>
                <w:rFonts w:hint="default" w:ascii="宋体" w:hAnsi="宋体" w:eastAsia="宋体" w:cs="宋体"/>
                <w:color w:val="0000FF"/>
                <w:sz w:val="24"/>
                <w:szCs w:val="24"/>
                <w:highlight w:val="none"/>
                <w:lang w:eastAsia="zh-CN"/>
              </w:rPr>
            </w:pPr>
          </w:p>
        </w:tc>
      </w:tr>
      <w:tr w14:paraId="786EF2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707EB618">
            <w:pPr>
              <w:spacing w:line="360" w:lineRule="auto"/>
              <w:rPr>
                <w:rFonts w:ascii="宋体" w:hAnsi="宋体" w:cs="宋体"/>
                <w:color w:val="0000FF"/>
                <w:sz w:val="24"/>
                <w:szCs w:val="24"/>
                <w:highlight w:val="none"/>
              </w:rPr>
            </w:pPr>
          </w:p>
        </w:tc>
        <w:tc>
          <w:tcPr>
            <w:tcW w:w="2027" w:type="dxa"/>
            <w:vAlign w:val="center"/>
          </w:tcPr>
          <w:p w14:paraId="07ACDAF3">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施工组织设计方案1</w:t>
            </w:r>
          </w:p>
        </w:tc>
        <w:tc>
          <w:tcPr>
            <w:tcW w:w="3402" w:type="dxa"/>
            <w:vAlign w:val="center"/>
          </w:tcPr>
          <w:p w14:paraId="0D58542D">
            <w:pPr>
              <w:pStyle w:val="28"/>
              <w:spacing w:line="360" w:lineRule="auto"/>
              <w:rPr>
                <w:rFonts w:hint="default" w:ascii="宋体" w:hAnsi="宋体" w:eastAsia="宋体" w:cs="宋体"/>
                <w:b/>
                <w:bCs/>
                <w:color w:val="0000FF"/>
                <w:sz w:val="24"/>
                <w:szCs w:val="24"/>
                <w:highlight w:val="none"/>
              </w:rPr>
            </w:pPr>
            <w:r>
              <w:rPr>
                <w:rFonts w:ascii="宋体" w:hAnsi="宋体" w:eastAsia="宋体" w:cs="宋体"/>
                <w:b/>
                <w:bCs/>
                <w:color w:val="0000FF"/>
                <w:sz w:val="24"/>
                <w:szCs w:val="24"/>
                <w:highlight w:val="none"/>
                <w:lang w:eastAsia="zh-CN"/>
              </w:rPr>
              <w:t>1.</w:t>
            </w:r>
            <w:r>
              <w:rPr>
                <w:rFonts w:ascii="宋体" w:hAnsi="宋体" w:eastAsia="宋体" w:cs="宋体"/>
                <w:b/>
                <w:bCs/>
                <w:color w:val="0000FF"/>
                <w:sz w:val="24"/>
                <w:szCs w:val="24"/>
                <w:highlight w:val="none"/>
              </w:rPr>
              <w:t>供应商提供的施工总体规划部署及施工方案需包含①项目施工总体思路；②施工实施阶段划分；③关键工序技术把控措施，共3项内容，每项满分3分，总分9分。</w:t>
            </w:r>
          </w:p>
          <w:p w14:paraId="10A20928">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其中，每项以具体内容与本项目</w:t>
            </w:r>
            <w:r>
              <w:rPr>
                <w:rFonts w:ascii="宋体" w:hAnsi="宋体" w:eastAsia="宋体" w:cs="宋体"/>
                <w:color w:val="0000FF"/>
                <w:sz w:val="24"/>
                <w:szCs w:val="24"/>
                <w:highlight w:val="none"/>
                <w:lang w:eastAsia="zh-CN"/>
              </w:rPr>
              <w:t>及响应内容</w:t>
            </w:r>
            <w:r>
              <w:rPr>
                <w:rFonts w:ascii="宋体" w:hAnsi="宋体" w:eastAsia="宋体" w:cs="宋体"/>
                <w:color w:val="0000FF"/>
                <w:sz w:val="24"/>
                <w:szCs w:val="24"/>
                <w:highlight w:val="none"/>
              </w:rPr>
              <w:t>的针对性、可行性、方案完善性作为采分点；每个采分点按照1分、</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、0.5分、0.3分、0.1分、0分作为具体赋分分值，完全符合采分点要求的得1分，存在个别瑕疵但是符合采分点要素的得</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，基本符合采分点要求但是存在一定不足的得0.5分，存在明显不符合采分点要求的得0.3分，完全不符合采分点要求的得0.1分，未响应相应内容的得0分。</w:t>
            </w:r>
          </w:p>
        </w:tc>
        <w:tc>
          <w:tcPr>
            <w:tcW w:w="913" w:type="dxa"/>
            <w:vAlign w:val="center"/>
          </w:tcPr>
          <w:p w14:paraId="33460FF6">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9.00</w:t>
            </w:r>
          </w:p>
        </w:tc>
        <w:tc>
          <w:tcPr>
            <w:tcW w:w="1043" w:type="dxa"/>
            <w:vAlign w:val="center"/>
          </w:tcPr>
          <w:p w14:paraId="21DF0E56">
            <w:pPr>
              <w:spacing w:line="360" w:lineRule="auto"/>
              <w:jc w:val="center"/>
              <w:rPr>
                <w:rFonts w:ascii="宋体" w:hAnsi="宋体" w:cs="宋体"/>
                <w:color w:val="0000FF"/>
                <w:sz w:val="24"/>
                <w:szCs w:val="24"/>
                <w:highlight w:val="none"/>
              </w:rPr>
            </w:pPr>
            <w:r>
              <w:rPr>
                <w:rFonts w:hint="eastAsia" w:ascii="宋体" w:hAnsi="宋体" w:cs="宋体"/>
                <w:color w:val="0000FF"/>
                <w:sz w:val="24"/>
                <w:szCs w:val="24"/>
                <w:highlight w:val="none"/>
              </w:rPr>
              <w:t>主观</w:t>
            </w:r>
          </w:p>
        </w:tc>
        <w:tc>
          <w:tcPr>
            <w:tcW w:w="974" w:type="dxa"/>
            <w:vAlign w:val="center"/>
          </w:tcPr>
          <w:p w14:paraId="0535B50A">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rPr>
              <w:t>施工总体规划部署及施工方案</w:t>
            </w:r>
          </w:p>
        </w:tc>
      </w:tr>
      <w:tr w14:paraId="121693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534CEB35">
            <w:pPr>
              <w:spacing w:line="360" w:lineRule="auto"/>
              <w:rPr>
                <w:rFonts w:ascii="宋体" w:hAnsi="宋体" w:cs="宋体"/>
                <w:color w:val="0000FF"/>
                <w:sz w:val="24"/>
                <w:szCs w:val="24"/>
                <w:highlight w:val="none"/>
              </w:rPr>
            </w:pPr>
          </w:p>
        </w:tc>
        <w:tc>
          <w:tcPr>
            <w:tcW w:w="2027" w:type="dxa"/>
            <w:vAlign w:val="center"/>
          </w:tcPr>
          <w:p w14:paraId="48E821B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施工组织设计方案2</w:t>
            </w:r>
          </w:p>
        </w:tc>
        <w:tc>
          <w:tcPr>
            <w:tcW w:w="3402" w:type="dxa"/>
            <w:vAlign w:val="center"/>
          </w:tcPr>
          <w:p w14:paraId="0C61BAE1">
            <w:pPr>
              <w:pStyle w:val="28"/>
              <w:spacing w:line="360" w:lineRule="auto"/>
              <w:rPr>
                <w:rFonts w:hint="default" w:ascii="宋体" w:hAnsi="宋体" w:eastAsia="宋体" w:cs="宋体"/>
                <w:b/>
                <w:bCs/>
                <w:color w:val="0000FF"/>
                <w:sz w:val="24"/>
                <w:szCs w:val="24"/>
                <w:highlight w:val="none"/>
              </w:rPr>
            </w:pPr>
            <w:r>
              <w:rPr>
                <w:rFonts w:ascii="宋体" w:hAnsi="宋体" w:eastAsia="宋体" w:cs="宋体"/>
                <w:b/>
                <w:bCs/>
                <w:color w:val="0000FF"/>
                <w:sz w:val="24"/>
                <w:szCs w:val="24"/>
                <w:highlight w:val="none"/>
                <w:lang w:eastAsia="zh-CN"/>
              </w:rPr>
              <w:t>2.</w:t>
            </w:r>
            <w:r>
              <w:rPr>
                <w:rFonts w:ascii="宋体" w:hAnsi="宋体" w:eastAsia="宋体" w:cs="宋体"/>
                <w:b/>
                <w:bCs/>
                <w:color w:val="0000FF"/>
                <w:sz w:val="24"/>
                <w:szCs w:val="24"/>
                <w:highlight w:val="none"/>
              </w:rPr>
              <w:t>供应商提供的质量管控体系方案需包含①质量目标及管控措施；②全流程质量检验、整改机制；</w:t>
            </w:r>
            <w:bookmarkStart w:id="16" w:name="OLE_LINK3"/>
            <w:bookmarkStart w:id="17" w:name="OLE_LINK2"/>
            <w:r>
              <w:rPr>
                <w:rFonts w:ascii="宋体" w:hAnsi="宋体" w:eastAsia="宋体" w:cs="宋体"/>
                <w:b/>
                <w:bCs/>
                <w:color w:val="0000FF"/>
                <w:sz w:val="24"/>
                <w:szCs w:val="24"/>
                <w:highlight w:val="none"/>
              </w:rPr>
              <w:t>③</w:t>
            </w:r>
            <w:bookmarkEnd w:id="16"/>
            <w:bookmarkEnd w:id="17"/>
            <w:r>
              <w:rPr>
                <w:rFonts w:ascii="宋体" w:hAnsi="宋体" w:eastAsia="宋体" w:cs="宋体"/>
                <w:b/>
                <w:bCs/>
                <w:color w:val="0000FF"/>
                <w:sz w:val="24"/>
                <w:szCs w:val="24"/>
                <w:highlight w:val="none"/>
              </w:rPr>
              <w:t>质量通病</w:t>
            </w:r>
            <w:r>
              <w:rPr>
                <w:rFonts w:hint="eastAsia" w:ascii="宋体" w:hAnsi="宋体" w:eastAsia="宋体" w:cs="宋体"/>
                <w:b/>
                <w:bCs/>
                <w:color w:val="0000FF"/>
                <w:sz w:val="24"/>
                <w:szCs w:val="24"/>
                <w:highlight w:val="none"/>
                <w:lang w:val="en-US" w:eastAsia="zh-CN"/>
              </w:rPr>
              <w:t>预防</w:t>
            </w:r>
            <w:r>
              <w:rPr>
                <w:rFonts w:ascii="宋体" w:hAnsi="宋体" w:eastAsia="宋体" w:cs="宋体"/>
                <w:b/>
                <w:bCs/>
                <w:color w:val="0000FF"/>
                <w:sz w:val="24"/>
                <w:szCs w:val="24"/>
                <w:highlight w:val="none"/>
              </w:rPr>
              <w:t>措施，共</w:t>
            </w:r>
            <w:r>
              <w:rPr>
                <w:rFonts w:hint="eastAsia" w:ascii="宋体" w:hAnsi="宋体" w:eastAsia="宋体" w:cs="宋体"/>
                <w:b/>
                <w:bCs/>
                <w:color w:val="0000FF"/>
                <w:sz w:val="24"/>
                <w:szCs w:val="24"/>
                <w:highlight w:val="none"/>
                <w:lang w:val="en-US" w:eastAsia="zh-CN"/>
              </w:rPr>
              <w:t>3</w:t>
            </w:r>
            <w:r>
              <w:rPr>
                <w:rFonts w:ascii="宋体" w:hAnsi="宋体" w:eastAsia="宋体" w:cs="宋体"/>
                <w:b/>
                <w:bCs/>
                <w:color w:val="0000FF"/>
                <w:sz w:val="24"/>
                <w:szCs w:val="24"/>
                <w:highlight w:val="none"/>
              </w:rPr>
              <w:t>项内容，每项满分3分，总分</w:t>
            </w:r>
            <w:r>
              <w:rPr>
                <w:rFonts w:hint="eastAsia" w:ascii="宋体" w:hAnsi="宋体" w:eastAsia="宋体" w:cs="宋体"/>
                <w:b/>
                <w:bCs/>
                <w:color w:val="0000FF"/>
                <w:sz w:val="24"/>
                <w:szCs w:val="24"/>
                <w:highlight w:val="none"/>
                <w:lang w:val="en-US" w:eastAsia="zh-CN"/>
              </w:rPr>
              <w:t>9</w:t>
            </w:r>
            <w:r>
              <w:rPr>
                <w:rFonts w:ascii="宋体" w:hAnsi="宋体" w:eastAsia="宋体" w:cs="宋体"/>
                <w:b/>
                <w:bCs/>
                <w:color w:val="0000FF"/>
                <w:sz w:val="24"/>
                <w:szCs w:val="24"/>
                <w:highlight w:val="none"/>
              </w:rPr>
              <w:t>分。</w:t>
            </w:r>
          </w:p>
          <w:p w14:paraId="1C4AFDF7">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其中，每项以具体内容与本项目</w:t>
            </w:r>
            <w:r>
              <w:rPr>
                <w:rFonts w:ascii="宋体" w:hAnsi="宋体" w:eastAsia="宋体" w:cs="宋体"/>
                <w:color w:val="0000FF"/>
                <w:sz w:val="24"/>
                <w:szCs w:val="24"/>
                <w:highlight w:val="none"/>
                <w:lang w:eastAsia="zh-CN"/>
              </w:rPr>
              <w:t>及响应内容</w:t>
            </w:r>
            <w:r>
              <w:rPr>
                <w:rFonts w:ascii="宋体" w:hAnsi="宋体" w:eastAsia="宋体" w:cs="宋体"/>
                <w:color w:val="0000FF"/>
                <w:sz w:val="24"/>
                <w:szCs w:val="24"/>
                <w:highlight w:val="none"/>
              </w:rPr>
              <w:t>的针对性、可行性、方案完善性作为采分点；每个采分点按照1分、</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、0.5分、0.3分、0.1分、0分作为具体赋分分值，完全符合采分点要求的得1分，存在个别瑕疵但是符合采分点要素的得</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，基本符合采分点要求但是存在一定不足的得0.5分，存在明显不符合采分点要求的得0.3分，完全不符合采分点要求的得0.1分，未响应相应内容的得0分。</w:t>
            </w:r>
          </w:p>
        </w:tc>
        <w:tc>
          <w:tcPr>
            <w:tcW w:w="913" w:type="dxa"/>
            <w:vAlign w:val="center"/>
          </w:tcPr>
          <w:p w14:paraId="03FDB75D">
            <w:pPr>
              <w:pStyle w:val="28"/>
              <w:spacing w:line="360" w:lineRule="auto"/>
              <w:jc w:val="center"/>
              <w:rPr>
                <w:rFonts w:hint="default"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9.</w:t>
            </w:r>
            <w:r>
              <w:rPr>
                <w:rFonts w:ascii="宋体" w:hAnsi="宋体" w:eastAsia="宋体" w:cs="宋体"/>
                <w:color w:val="0000FF"/>
                <w:sz w:val="24"/>
                <w:szCs w:val="24"/>
                <w:highlight w:val="none"/>
                <w:lang w:eastAsia="zh-CN"/>
              </w:rPr>
              <w:t>00</w:t>
            </w:r>
          </w:p>
        </w:tc>
        <w:tc>
          <w:tcPr>
            <w:tcW w:w="1043" w:type="dxa"/>
            <w:vAlign w:val="center"/>
          </w:tcPr>
          <w:p w14:paraId="37701AF7">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主观</w:t>
            </w:r>
          </w:p>
        </w:tc>
        <w:tc>
          <w:tcPr>
            <w:tcW w:w="974" w:type="dxa"/>
            <w:vAlign w:val="center"/>
          </w:tcPr>
          <w:p w14:paraId="62C747B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质量管控体系方案</w:t>
            </w:r>
          </w:p>
        </w:tc>
      </w:tr>
      <w:tr w14:paraId="2650E0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071D61FE">
            <w:pPr>
              <w:spacing w:line="360" w:lineRule="auto"/>
              <w:rPr>
                <w:rFonts w:ascii="宋体" w:hAnsi="宋体" w:cs="宋体"/>
                <w:color w:val="0000FF"/>
                <w:sz w:val="24"/>
                <w:szCs w:val="24"/>
                <w:highlight w:val="none"/>
              </w:rPr>
            </w:pPr>
          </w:p>
        </w:tc>
        <w:tc>
          <w:tcPr>
            <w:tcW w:w="2027" w:type="dxa"/>
            <w:vAlign w:val="center"/>
          </w:tcPr>
          <w:p w14:paraId="57CC1412">
            <w:pPr>
              <w:pStyle w:val="28"/>
              <w:spacing w:line="360" w:lineRule="auto"/>
              <w:jc w:val="center"/>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施工组织设计</w:t>
            </w:r>
          </w:p>
          <w:p w14:paraId="0D44F42A">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方案3</w:t>
            </w:r>
          </w:p>
        </w:tc>
        <w:tc>
          <w:tcPr>
            <w:tcW w:w="3402" w:type="dxa"/>
            <w:vAlign w:val="center"/>
          </w:tcPr>
          <w:p w14:paraId="2957AD26">
            <w:pPr>
              <w:pStyle w:val="28"/>
              <w:spacing w:line="360" w:lineRule="auto"/>
              <w:rPr>
                <w:rFonts w:hint="default" w:ascii="宋体" w:hAnsi="宋体" w:eastAsia="宋体" w:cs="宋体"/>
                <w:b/>
                <w:bCs/>
                <w:color w:val="0000FF"/>
                <w:sz w:val="24"/>
                <w:szCs w:val="24"/>
                <w:highlight w:val="none"/>
              </w:rPr>
            </w:pPr>
            <w:r>
              <w:rPr>
                <w:rFonts w:ascii="宋体" w:hAnsi="宋体" w:eastAsia="宋体" w:cs="宋体"/>
                <w:b/>
                <w:bCs/>
                <w:color w:val="0000FF"/>
                <w:sz w:val="24"/>
                <w:szCs w:val="24"/>
                <w:highlight w:val="none"/>
                <w:lang w:eastAsia="zh-CN"/>
              </w:rPr>
              <w:t>3.</w:t>
            </w:r>
            <w:r>
              <w:rPr>
                <w:rFonts w:ascii="宋体" w:hAnsi="宋体" w:eastAsia="宋体" w:cs="宋体"/>
                <w:b/>
                <w:bCs/>
                <w:color w:val="0000FF"/>
                <w:sz w:val="24"/>
                <w:szCs w:val="24"/>
                <w:highlight w:val="none"/>
              </w:rPr>
              <w:t>供应商提供的进度管控与应急方案需包含①进度管控节点设置、动态调整；②工期延误风险预判及应对措施；③季节性施工（雨期）适配措施，共3项内容，每项满分3分，总分9分。</w:t>
            </w:r>
          </w:p>
          <w:p w14:paraId="239A65FF">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其中，每项以具体内容与与本项目</w:t>
            </w:r>
            <w:r>
              <w:rPr>
                <w:rFonts w:ascii="宋体" w:hAnsi="宋体" w:eastAsia="宋体" w:cs="宋体"/>
                <w:color w:val="0000FF"/>
                <w:sz w:val="24"/>
                <w:szCs w:val="24"/>
                <w:highlight w:val="none"/>
                <w:lang w:eastAsia="zh-CN"/>
              </w:rPr>
              <w:t>及响应内容</w:t>
            </w:r>
            <w:r>
              <w:rPr>
                <w:rFonts w:ascii="宋体" w:hAnsi="宋体" w:eastAsia="宋体" w:cs="宋体"/>
                <w:color w:val="0000FF"/>
                <w:sz w:val="24"/>
                <w:szCs w:val="24"/>
                <w:highlight w:val="none"/>
              </w:rPr>
              <w:t>的针对性、可行性、方案完善性作为采分点；每个采分点按照1分、</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、0.5分、0.3分、0.1分、0分作为具体赋分分值，完全符合采分点要求的得1分，存在个别瑕疵但是符合采分点要素的得</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，基本符合采分点要求但是存在一定不足的得0.5分，存在明显不符合采分点要求的得0.3分，完全不符合采分点要求的得0.1分，未响应相应内容的得0分。</w:t>
            </w:r>
          </w:p>
        </w:tc>
        <w:tc>
          <w:tcPr>
            <w:tcW w:w="913" w:type="dxa"/>
            <w:vAlign w:val="center"/>
          </w:tcPr>
          <w:p w14:paraId="75479D48">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9.00</w:t>
            </w:r>
          </w:p>
        </w:tc>
        <w:tc>
          <w:tcPr>
            <w:tcW w:w="1043" w:type="dxa"/>
            <w:vAlign w:val="center"/>
          </w:tcPr>
          <w:p w14:paraId="5769D57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主观</w:t>
            </w:r>
          </w:p>
        </w:tc>
        <w:tc>
          <w:tcPr>
            <w:tcW w:w="974" w:type="dxa"/>
            <w:vAlign w:val="center"/>
          </w:tcPr>
          <w:p w14:paraId="122EBE8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进度管控与应急方案</w:t>
            </w:r>
          </w:p>
        </w:tc>
      </w:tr>
      <w:tr w14:paraId="615D78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07D16BF8">
            <w:pPr>
              <w:spacing w:line="360" w:lineRule="auto"/>
              <w:rPr>
                <w:rFonts w:ascii="宋体" w:hAnsi="宋体" w:cs="宋体"/>
                <w:color w:val="0000FF"/>
                <w:sz w:val="24"/>
                <w:szCs w:val="24"/>
                <w:highlight w:val="none"/>
              </w:rPr>
            </w:pPr>
          </w:p>
        </w:tc>
        <w:tc>
          <w:tcPr>
            <w:tcW w:w="2027" w:type="dxa"/>
            <w:vAlign w:val="center"/>
          </w:tcPr>
          <w:p w14:paraId="02F1F94A">
            <w:pPr>
              <w:pStyle w:val="28"/>
              <w:spacing w:line="360" w:lineRule="auto"/>
              <w:jc w:val="center"/>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施工组织设计</w:t>
            </w:r>
          </w:p>
          <w:p w14:paraId="0827BF58">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方案4</w:t>
            </w:r>
          </w:p>
        </w:tc>
        <w:tc>
          <w:tcPr>
            <w:tcW w:w="3402" w:type="dxa"/>
            <w:vAlign w:val="center"/>
          </w:tcPr>
          <w:p w14:paraId="77E459EC">
            <w:pPr>
              <w:pStyle w:val="28"/>
              <w:spacing w:line="360" w:lineRule="auto"/>
              <w:rPr>
                <w:rFonts w:hint="default" w:ascii="宋体" w:hAnsi="宋体" w:eastAsia="宋体" w:cs="宋体"/>
                <w:b/>
                <w:bCs/>
                <w:color w:val="0000FF"/>
                <w:sz w:val="24"/>
                <w:szCs w:val="24"/>
                <w:highlight w:val="none"/>
              </w:rPr>
            </w:pPr>
            <w:r>
              <w:rPr>
                <w:rFonts w:ascii="宋体" w:hAnsi="宋体" w:eastAsia="宋体" w:cs="宋体"/>
                <w:b/>
                <w:bCs/>
                <w:color w:val="0000FF"/>
                <w:sz w:val="24"/>
                <w:szCs w:val="24"/>
                <w:highlight w:val="none"/>
                <w:lang w:eastAsia="zh-CN"/>
              </w:rPr>
              <w:t>4.</w:t>
            </w:r>
            <w:r>
              <w:rPr>
                <w:rFonts w:ascii="宋体" w:hAnsi="宋体" w:eastAsia="宋体" w:cs="宋体"/>
                <w:b/>
                <w:bCs/>
                <w:color w:val="0000FF"/>
                <w:sz w:val="24"/>
                <w:szCs w:val="24"/>
                <w:highlight w:val="none"/>
              </w:rPr>
              <w:t>供应商提供的安全文明施工方案需包含①安全生产管理制度、责任分工；②安全风险防控、应急处置方案</w:t>
            </w:r>
            <w:r>
              <w:rPr>
                <w:rFonts w:hint="eastAsia" w:ascii="宋体" w:hAnsi="宋体" w:eastAsia="宋体" w:cs="宋体"/>
                <w:b/>
                <w:bCs/>
                <w:color w:val="0000FF"/>
                <w:sz w:val="24"/>
                <w:szCs w:val="24"/>
                <w:highlight w:val="none"/>
                <w:lang w:eastAsia="zh-CN"/>
              </w:rPr>
              <w:t>、</w:t>
            </w:r>
            <w:r>
              <w:rPr>
                <w:rFonts w:ascii="宋体" w:hAnsi="宋体" w:eastAsia="宋体" w:cs="宋体"/>
                <w:b/>
                <w:bCs/>
                <w:color w:val="0000FF"/>
                <w:sz w:val="24"/>
                <w:szCs w:val="24"/>
                <w:highlight w:val="none"/>
              </w:rPr>
              <w:t>文明施工、环保措施（扬尘、噪音管控等），共</w:t>
            </w:r>
            <w:r>
              <w:rPr>
                <w:rFonts w:hint="eastAsia" w:ascii="宋体" w:hAnsi="宋体" w:eastAsia="宋体" w:cs="宋体"/>
                <w:b/>
                <w:bCs/>
                <w:color w:val="0000FF"/>
                <w:sz w:val="24"/>
                <w:szCs w:val="24"/>
                <w:highlight w:val="none"/>
                <w:lang w:val="en-US" w:eastAsia="zh-CN"/>
              </w:rPr>
              <w:t>2</w:t>
            </w:r>
            <w:r>
              <w:rPr>
                <w:rFonts w:ascii="宋体" w:hAnsi="宋体" w:eastAsia="宋体" w:cs="宋体"/>
                <w:b/>
                <w:bCs/>
                <w:color w:val="0000FF"/>
                <w:sz w:val="24"/>
                <w:szCs w:val="24"/>
                <w:highlight w:val="none"/>
              </w:rPr>
              <w:t>项内容，每项满分3分，总分</w:t>
            </w:r>
            <w:r>
              <w:rPr>
                <w:rFonts w:hint="eastAsia" w:ascii="宋体" w:hAnsi="宋体" w:eastAsia="宋体" w:cs="宋体"/>
                <w:b/>
                <w:bCs/>
                <w:color w:val="0000FF"/>
                <w:sz w:val="24"/>
                <w:szCs w:val="24"/>
                <w:highlight w:val="none"/>
                <w:lang w:val="en-US" w:eastAsia="zh-CN"/>
              </w:rPr>
              <w:t>6</w:t>
            </w:r>
            <w:r>
              <w:rPr>
                <w:rFonts w:ascii="宋体" w:hAnsi="宋体" w:eastAsia="宋体" w:cs="宋体"/>
                <w:b/>
                <w:bCs/>
                <w:color w:val="0000FF"/>
                <w:sz w:val="24"/>
                <w:szCs w:val="24"/>
                <w:highlight w:val="none"/>
              </w:rPr>
              <w:t>分。</w:t>
            </w:r>
          </w:p>
          <w:p w14:paraId="0E5AB377">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其中，每项以具体内容与与本项目</w:t>
            </w:r>
            <w:r>
              <w:rPr>
                <w:rFonts w:ascii="宋体" w:hAnsi="宋体" w:eastAsia="宋体" w:cs="宋体"/>
                <w:color w:val="0000FF"/>
                <w:sz w:val="24"/>
                <w:szCs w:val="24"/>
                <w:highlight w:val="none"/>
                <w:lang w:eastAsia="zh-CN"/>
              </w:rPr>
              <w:t>及响应内容</w:t>
            </w:r>
            <w:r>
              <w:rPr>
                <w:rFonts w:ascii="宋体" w:hAnsi="宋体" w:eastAsia="宋体" w:cs="宋体"/>
                <w:color w:val="0000FF"/>
                <w:sz w:val="24"/>
                <w:szCs w:val="24"/>
                <w:highlight w:val="none"/>
              </w:rPr>
              <w:t>的针对性、可行性、方案完善性作为采分点；每个采分点按照1分、</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、0.5分、0.3分、0.1分、0分作为具体赋分分值，完全符合采分点要求的得1分，存在个别瑕疵但是符合采分点要素的得</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，基本符合采分点要求但是存在一定不足的得0.5分，存在明显不符合采分点要求的得0.3分，完全不符合采分点要求的得0.1分，未响应相应内容的得0分。</w:t>
            </w:r>
          </w:p>
        </w:tc>
        <w:tc>
          <w:tcPr>
            <w:tcW w:w="913" w:type="dxa"/>
            <w:vAlign w:val="center"/>
          </w:tcPr>
          <w:p w14:paraId="48A3921B">
            <w:pPr>
              <w:pStyle w:val="28"/>
              <w:spacing w:line="360" w:lineRule="auto"/>
              <w:jc w:val="center"/>
              <w:rPr>
                <w:rFonts w:hint="default"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6</w:t>
            </w:r>
            <w:r>
              <w:rPr>
                <w:rFonts w:ascii="宋体" w:hAnsi="宋体" w:eastAsia="宋体" w:cs="宋体"/>
                <w:color w:val="0000FF"/>
                <w:sz w:val="24"/>
                <w:szCs w:val="24"/>
                <w:highlight w:val="none"/>
                <w:lang w:eastAsia="zh-CN"/>
              </w:rPr>
              <w:t>.00</w:t>
            </w:r>
          </w:p>
        </w:tc>
        <w:tc>
          <w:tcPr>
            <w:tcW w:w="1043" w:type="dxa"/>
            <w:vAlign w:val="center"/>
          </w:tcPr>
          <w:p w14:paraId="4628E04A">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主观</w:t>
            </w:r>
          </w:p>
        </w:tc>
        <w:tc>
          <w:tcPr>
            <w:tcW w:w="974" w:type="dxa"/>
            <w:vAlign w:val="center"/>
          </w:tcPr>
          <w:p w14:paraId="29313F7D">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安全文明施工方案</w:t>
            </w:r>
          </w:p>
        </w:tc>
      </w:tr>
      <w:tr w14:paraId="12CBFD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Merge w:val="continue"/>
            <w:vAlign w:val="center"/>
          </w:tcPr>
          <w:p w14:paraId="59E96046">
            <w:pPr>
              <w:spacing w:line="360" w:lineRule="auto"/>
              <w:rPr>
                <w:rFonts w:ascii="宋体" w:hAnsi="宋体" w:cs="宋体"/>
                <w:color w:val="0000FF"/>
                <w:sz w:val="24"/>
                <w:szCs w:val="24"/>
                <w:highlight w:val="none"/>
              </w:rPr>
            </w:pPr>
          </w:p>
        </w:tc>
        <w:tc>
          <w:tcPr>
            <w:tcW w:w="2027" w:type="dxa"/>
            <w:vAlign w:val="center"/>
          </w:tcPr>
          <w:p w14:paraId="1FE76387">
            <w:pPr>
              <w:pStyle w:val="28"/>
              <w:spacing w:line="360" w:lineRule="auto"/>
              <w:jc w:val="center"/>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施工组织设计</w:t>
            </w:r>
          </w:p>
          <w:p w14:paraId="691F4893">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lang w:eastAsia="zh-CN"/>
              </w:rPr>
              <w:t>方案5</w:t>
            </w:r>
          </w:p>
        </w:tc>
        <w:tc>
          <w:tcPr>
            <w:tcW w:w="3402" w:type="dxa"/>
            <w:vAlign w:val="center"/>
          </w:tcPr>
          <w:p w14:paraId="797FD2F8">
            <w:pPr>
              <w:pStyle w:val="28"/>
              <w:spacing w:line="360" w:lineRule="auto"/>
              <w:rPr>
                <w:rFonts w:ascii="宋体" w:hAnsi="宋体" w:eastAsia="宋体" w:cs="宋体"/>
                <w:b/>
                <w:bCs/>
                <w:color w:val="0000FF"/>
                <w:sz w:val="24"/>
                <w:szCs w:val="24"/>
                <w:highlight w:val="none"/>
              </w:rPr>
            </w:pPr>
            <w:r>
              <w:rPr>
                <w:rFonts w:hint="eastAsia" w:ascii="宋体" w:hAnsi="宋体" w:eastAsia="宋体" w:cs="宋体"/>
                <w:b/>
                <w:bCs/>
                <w:color w:val="0000FF"/>
                <w:sz w:val="24"/>
                <w:szCs w:val="24"/>
                <w:highlight w:val="none"/>
                <w:lang w:val="en-US" w:eastAsia="zh-CN"/>
              </w:rPr>
              <w:t>5.</w:t>
            </w:r>
            <w:r>
              <w:rPr>
                <w:rFonts w:ascii="宋体" w:hAnsi="宋体" w:eastAsia="宋体" w:cs="宋体"/>
                <w:b/>
                <w:bCs/>
                <w:color w:val="0000FF"/>
                <w:sz w:val="24"/>
                <w:szCs w:val="24"/>
                <w:highlight w:val="none"/>
              </w:rPr>
              <w:t>供应商提供的资源配置保障方案需包含①施工队伍、管理人员及经验；②施工机械设备、材料供应</w:t>
            </w:r>
            <w:r>
              <w:rPr>
                <w:rFonts w:hint="eastAsia" w:ascii="宋体" w:hAnsi="宋体" w:eastAsia="宋体" w:cs="宋体"/>
                <w:b/>
                <w:bCs/>
                <w:color w:val="0000FF"/>
                <w:sz w:val="24"/>
                <w:szCs w:val="24"/>
                <w:highlight w:val="none"/>
                <w:lang w:val="en-US" w:eastAsia="zh-CN"/>
              </w:rPr>
              <w:t>及</w:t>
            </w:r>
            <w:r>
              <w:rPr>
                <w:rFonts w:ascii="宋体" w:hAnsi="宋体" w:eastAsia="宋体" w:cs="宋体"/>
                <w:b/>
                <w:bCs/>
                <w:color w:val="0000FF"/>
                <w:sz w:val="24"/>
                <w:szCs w:val="24"/>
                <w:highlight w:val="none"/>
              </w:rPr>
              <w:t>人力、设备调度方案，共</w:t>
            </w:r>
            <w:r>
              <w:rPr>
                <w:rFonts w:hint="eastAsia" w:ascii="宋体" w:hAnsi="宋体" w:eastAsia="宋体" w:cs="宋体"/>
                <w:b/>
                <w:bCs/>
                <w:color w:val="0000FF"/>
                <w:sz w:val="24"/>
                <w:szCs w:val="24"/>
                <w:highlight w:val="none"/>
                <w:lang w:val="en-US" w:eastAsia="zh-CN"/>
              </w:rPr>
              <w:t>2</w:t>
            </w:r>
            <w:r>
              <w:rPr>
                <w:rFonts w:ascii="宋体" w:hAnsi="宋体" w:eastAsia="宋体" w:cs="宋体"/>
                <w:b/>
                <w:bCs/>
                <w:color w:val="0000FF"/>
                <w:sz w:val="24"/>
                <w:szCs w:val="24"/>
                <w:highlight w:val="none"/>
              </w:rPr>
              <w:t>项内容，每项满分3分，总分</w:t>
            </w:r>
            <w:r>
              <w:rPr>
                <w:rFonts w:hint="eastAsia" w:ascii="宋体" w:hAnsi="宋体" w:eastAsia="宋体" w:cs="宋体"/>
                <w:b/>
                <w:bCs/>
                <w:color w:val="0000FF"/>
                <w:sz w:val="24"/>
                <w:szCs w:val="24"/>
                <w:highlight w:val="none"/>
                <w:lang w:val="en-US" w:eastAsia="zh-CN"/>
              </w:rPr>
              <w:t>6</w:t>
            </w:r>
            <w:r>
              <w:rPr>
                <w:rFonts w:ascii="宋体" w:hAnsi="宋体" w:eastAsia="宋体" w:cs="宋体"/>
                <w:b/>
                <w:bCs/>
                <w:color w:val="0000FF"/>
                <w:sz w:val="24"/>
                <w:szCs w:val="24"/>
                <w:highlight w:val="none"/>
              </w:rPr>
              <w:t>分。</w:t>
            </w:r>
          </w:p>
          <w:p w14:paraId="4B4E544C">
            <w:pPr>
              <w:pStyle w:val="28"/>
              <w:spacing w:line="360" w:lineRule="auto"/>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其中，每项以具体内容与与本项目</w:t>
            </w:r>
            <w:r>
              <w:rPr>
                <w:rFonts w:ascii="宋体" w:hAnsi="宋体" w:eastAsia="宋体" w:cs="宋体"/>
                <w:color w:val="0000FF"/>
                <w:sz w:val="24"/>
                <w:szCs w:val="24"/>
                <w:highlight w:val="none"/>
                <w:lang w:eastAsia="zh-CN"/>
              </w:rPr>
              <w:t>及响应内容</w:t>
            </w:r>
            <w:r>
              <w:rPr>
                <w:rFonts w:ascii="宋体" w:hAnsi="宋体" w:eastAsia="宋体" w:cs="宋体"/>
                <w:color w:val="0000FF"/>
                <w:sz w:val="24"/>
                <w:szCs w:val="24"/>
                <w:highlight w:val="none"/>
              </w:rPr>
              <w:t>的针对性、可行性、方案完善性作为采分点；每个采分点按照1分、</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、0.5分、0.3分、0.1分、0分作为具体赋分分值，完全符合采分点要求的得1分，存在个别瑕疵但是符合采分点要素的得</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，基本符合采分点要求但是存在一定不足的得0.5分，存在明显不符合采分点要求的得0.3分，完全不符合采分点要求的得0.1分，未响应相应内容的得0分。</w:t>
            </w:r>
          </w:p>
        </w:tc>
        <w:tc>
          <w:tcPr>
            <w:tcW w:w="913" w:type="dxa"/>
            <w:vAlign w:val="center"/>
          </w:tcPr>
          <w:p w14:paraId="0AB296CA">
            <w:pPr>
              <w:pStyle w:val="28"/>
              <w:spacing w:line="360" w:lineRule="auto"/>
              <w:jc w:val="center"/>
              <w:rPr>
                <w:rFonts w:hint="default"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6</w:t>
            </w:r>
            <w:r>
              <w:rPr>
                <w:rFonts w:ascii="宋体" w:hAnsi="宋体" w:eastAsia="宋体" w:cs="宋体"/>
                <w:color w:val="0000FF"/>
                <w:sz w:val="24"/>
                <w:szCs w:val="24"/>
                <w:highlight w:val="none"/>
                <w:lang w:eastAsia="zh-CN"/>
              </w:rPr>
              <w:t>.00</w:t>
            </w:r>
          </w:p>
        </w:tc>
        <w:tc>
          <w:tcPr>
            <w:tcW w:w="1043" w:type="dxa"/>
            <w:vAlign w:val="center"/>
          </w:tcPr>
          <w:p w14:paraId="004F8746">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主观</w:t>
            </w:r>
          </w:p>
        </w:tc>
        <w:tc>
          <w:tcPr>
            <w:tcW w:w="974" w:type="dxa"/>
            <w:vAlign w:val="center"/>
          </w:tcPr>
          <w:p w14:paraId="06054245">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资源配置保障方案</w:t>
            </w:r>
          </w:p>
        </w:tc>
      </w:tr>
      <w:tr w14:paraId="28D3D4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Align w:val="center"/>
          </w:tcPr>
          <w:p w14:paraId="6F683AC7">
            <w:pPr>
              <w:spacing w:line="360" w:lineRule="auto"/>
              <w:rPr>
                <w:rFonts w:ascii="宋体" w:hAnsi="宋体" w:cs="宋体"/>
                <w:color w:val="0000FF"/>
                <w:sz w:val="24"/>
                <w:szCs w:val="24"/>
                <w:highlight w:val="none"/>
              </w:rPr>
            </w:pPr>
          </w:p>
        </w:tc>
        <w:tc>
          <w:tcPr>
            <w:tcW w:w="2027" w:type="dxa"/>
            <w:vAlign w:val="center"/>
          </w:tcPr>
          <w:p w14:paraId="2C3A699E">
            <w:pPr>
              <w:pStyle w:val="28"/>
              <w:spacing w:line="360" w:lineRule="auto"/>
              <w:jc w:val="center"/>
              <w:rPr>
                <w:rFonts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施工组织设计</w:t>
            </w:r>
          </w:p>
          <w:p w14:paraId="03AB213A">
            <w:pPr>
              <w:pStyle w:val="28"/>
              <w:spacing w:line="360" w:lineRule="auto"/>
              <w:jc w:val="center"/>
              <w:rPr>
                <w:rFonts w:hint="default" w:ascii="宋体" w:hAnsi="宋体" w:eastAsia="宋体" w:cs="宋体"/>
                <w:color w:val="0000FF"/>
                <w:sz w:val="24"/>
                <w:szCs w:val="24"/>
                <w:highlight w:val="none"/>
                <w:lang w:val="en-US" w:eastAsia="zh-CN"/>
              </w:rPr>
            </w:pPr>
            <w:r>
              <w:rPr>
                <w:rFonts w:ascii="宋体" w:hAnsi="宋体" w:eastAsia="宋体" w:cs="宋体"/>
                <w:color w:val="0000FF"/>
                <w:sz w:val="24"/>
                <w:szCs w:val="24"/>
                <w:highlight w:val="none"/>
                <w:lang w:eastAsia="zh-CN"/>
              </w:rPr>
              <w:t>方案</w:t>
            </w:r>
            <w:r>
              <w:rPr>
                <w:rFonts w:hint="eastAsia" w:ascii="宋体" w:hAnsi="宋体" w:eastAsia="宋体" w:cs="宋体"/>
                <w:color w:val="0000FF"/>
                <w:sz w:val="24"/>
                <w:szCs w:val="24"/>
                <w:highlight w:val="none"/>
                <w:lang w:val="en-US" w:eastAsia="zh-CN"/>
              </w:rPr>
              <w:t>6</w:t>
            </w:r>
          </w:p>
        </w:tc>
        <w:tc>
          <w:tcPr>
            <w:tcW w:w="3402" w:type="dxa"/>
            <w:vAlign w:val="center"/>
          </w:tcPr>
          <w:p w14:paraId="42E7763C">
            <w:pPr>
              <w:pStyle w:val="28"/>
              <w:spacing w:line="360" w:lineRule="auto"/>
              <w:rPr>
                <w:rFonts w:hint="default" w:ascii="宋体" w:hAnsi="宋体" w:eastAsia="宋体" w:cs="宋体"/>
                <w:b/>
                <w:bCs/>
                <w:color w:val="0000FF"/>
                <w:sz w:val="24"/>
                <w:szCs w:val="24"/>
                <w:highlight w:val="none"/>
                <w:lang w:val="en-US" w:eastAsia="zh-CN"/>
              </w:rPr>
            </w:pPr>
            <w:r>
              <w:rPr>
                <w:rFonts w:ascii="宋体" w:hAnsi="宋体" w:eastAsia="宋体" w:cs="宋体"/>
                <w:b/>
                <w:bCs/>
                <w:color w:val="0000FF"/>
                <w:sz w:val="24"/>
                <w:szCs w:val="24"/>
                <w:highlight w:val="none"/>
              </w:rPr>
              <w:t>供应商提供的</w:t>
            </w:r>
            <w:r>
              <w:rPr>
                <w:rFonts w:hint="eastAsia" w:ascii="宋体" w:hAnsi="宋体" w:eastAsia="宋体" w:cs="宋体"/>
                <w:b/>
                <w:bCs/>
                <w:color w:val="0000FF"/>
                <w:sz w:val="24"/>
                <w:szCs w:val="24"/>
                <w:highlight w:val="none"/>
                <w:lang w:val="en-US" w:eastAsia="zh-CN"/>
              </w:rPr>
              <w:t>整机质保</w:t>
            </w:r>
            <w:r>
              <w:rPr>
                <w:rFonts w:ascii="宋体" w:hAnsi="宋体" w:eastAsia="宋体" w:cs="宋体"/>
                <w:b/>
                <w:bCs/>
                <w:color w:val="0000FF"/>
                <w:sz w:val="24"/>
                <w:szCs w:val="24"/>
                <w:highlight w:val="none"/>
                <w:lang w:eastAsia="zh-CN"/>
              </w:rPr>
              <w:t>售后服务</w:t>
            </w:r>
            <w:r>
              <w:rPr>
                <w:rFonts w:ascii="宋体" w:hAnsi="宋体" w:eastAsia="宋体" w:cs="宋体"/>
                <w:b/>
                <w:bCs/>
                <w:color w:val="0000FF"/>
                <w:sz w:val="24"/>
                <w:szCs w:val="24"/>
                <w:highlight w:val="none"/>
              </w:rPr>
              <w:t>方案</w:t>
            </w:r>
            <w:r>
              <w:rPr>
                <w:rFonts w:hint="eastAsia" w:ascii="宋体" w:hAnsi="宋体" w:eastAsia="宋体" w:cs="宋体"/>
                <w:b/>
                <w:bCs/>
                <w:color w:val="0000FF"/>
                <w:sz w:val="24"/>
                <w:szCs w:val="24"/>
                <w:highlight w:val="none"/>
                <w:lang w:eastAsia="zh-CN"/>
              </w:rPr>
              <w:t>，</w:t>
            </w:r>
            <w:r>
              <w:rPr>
                <w:rFonts w:hint="eastAsia" w:ascii="宋体" w:hAnsi="宋体" w:eastAsia="宋体" w:cs="宋体"/>
                <w:b/>
                <w:bCs/>
                <w:color w:val="0000FF"/>
                <w:sz w:val="24"/>
                <w:szCs w:val="24"/>
                <w:highlight w:val="none"/>
                <w:lang w:val="en-US" w:eastAsia="zh-CN"/>
              </w:rPr>
              <w:t>包含</w:t>
            </w:r>
            <w:r>
              <w:rPr>
                <w:rFonts w:hint="default" w:ascii="宋体" w:hAnsi="宋体" w:eastAsia="宋体" w:cs="宋体"/>
                <w:b/>
                <w:bCs/>
                <w:color w:val="0000FF"/>
                <w:sz w:val="24"/>
                <w:szCs w:val="24"/>
                <w:highlight w:val="none"/>
                <w:lang w:val="en-US" w:eastAsia="zh-CN"/>
              </w:rPr>
              <w:t>①</w:t>
            </w:r>
            <w:r>
              <w:rPr>
                <w:rFonts w:hint="eastAsia" w:ascii="宋体" w:hAnsi="宋体" w:eastAsia="宋体" w:cs="宋体"/>
                <w:b/>
                <w:bCs/>
                <w:color w:val="0000FF"/>
                <w:sz w:val="24"/>
                <w:szCs w:val="24"/>
                <w:highlight w:val="none"/>
                <w:lang w:val="en-US" w:eastAsia="zh-CN"/>
              </w:rPr>
              <w:t>质保服务方案及承诺；</w:t>
            </w:r>
            <w:r>
              <w:rPr>
                <w:rFonts w:hint="default" w:ascii="宋体" w:hAnsi="宋体" w:eastAsia="宋体" w:cs="宋体"/>
                <w:b/>
                <w:bCs/>
                <w:color w:val="0000FF"/>
                <w:sz w:val="24"/>
                <w:szCs w:val="24"/>
                <w:highlight w:val="none"/>
                <w:lang w:val="en-US" w:eastAsia="zh-CN"/>
              </w:rPr>
              <w:t>②</w:t>
            </w:r>
            <w:r>
              <w:rPr>
                <w:rFonts w:hint="eastAsia" w:ascii="宋体" w:hAnsi="宋体" w:eastAsia="宋体" w:cs="宋体"/>
                <w:b/>
                <w:bCs/>
                <w:color w:val="0000FF"/>
                <w:sz w:val="24"/>
                <w:szCs w:val="24"/>
                <w:highlight w:val="none"/>
                <w:lang w:val="en-US" w:eastAsia="zh-CN"/>
              </w:rPr>
              <w:t>与学校相关部门的配合协调承诺及人员安全保障承诺及优化建议等，</w:t>
            </w:r>
            <w:r>
              <w:rPr>
                <w:rFonts w:ascii="宋体" w:hAnsi="宋体" w:eastAsia="宋体" w:cs="宋体"/>
                <w:b/>
                <w:bCs/>
                <w:color w:val="0000FF"/>
                <w:sz w:val="24"/>
                <w:szCs w:val="24"/>
                <w:highlight w:val="none"/>
              </w:rPr>
              <w:t>共</w:t>
            </w:r>
            <w:r>
              <w:rPr>
                <w:rFonts w:hint="eastAsia" w:ascii="宋体" w:hAnsi="宋体" w:eastAsia="宋体" w:cs="宋体"/>
                <w:b/>
                <w:bCs/>
                <w:color w:val="0000FF"/>
                <w:sz w:val="24"/>
                <w:szCs w:val="24"/>
                <w:highlight w:val="none"/>
                <w:lang w:val="en-US" w:eastAsia="zh-CN"/>
              </w:rPr>
              <w:t>2</w:t>
            </w:r>
            <w:r>
              <w:rPr>
                <w:rFonts w:ascii="宋体" w:hAnsi="宋体" w:eastAsia="宋体" w:cs="宋体"/>
                <w:b/>
                <w:bCs/>
                <w:color w:val="0000FF"/>
                <w:sz w:val="24"/>
                <w:szCs w:val="24"/>
                <w:highlight w:val="none"/>
              </w:rPr>
              <w:t>项内容，每项满分3分，总分</w:t>
            </w:r>
            <w:r>
              <w:rPr>
                <w:rFonts w:hint="eastAsia" w:ascii="宋体" w:hAnsi="宋体" w:eastAsia="宋体" w:cs="宋体"/>
                <w:b/>
                <w:bCs/>
                <w:color w:val="0000FF"/>
                <w:sz w:val="24"/>
                <w:szCs w:val="24"/>
                <w:highlight w:val="none"/>
                <w:lang w:val="en-US" w:eastAsia="zh-CN"/>
              </w:rPr>
              <w:t>6</w:t>
            </w:r>
            <w:r>
              <w:rPr>
                <w:rFonts w:ascii="宋体" w:hAnsi="宋体" w:eastAsia="宋体" w:cs="宋体"/>
                <w:b/>
                <w:bCs/>
                <w:color w:val="0000FF"/>
                <w:sz w:val="24"/>
                <w:szCs w:val="24"/>
                <w:highlight w:val="none"/>
              </w:rPr>
              <w:t>分。</w:t>
            </w:r>
          </w:p>
          <w:p w14:paraId="06BB2B4D">
            <w:pPr>
              <w:pStyle w:val="28"/>
              <w:spacing w:line="360" w:lineRule="auto"/>
              <w:rPr>
                <w:rFonts w:hint="default" w:ascii="宋体" w:hAnsi="宋体" w:eastAsia="宋体" w:cs="宋体"/>
                <w:b/>
                <w:bCs/>
                <w:color w:val="0000FF"/>
                <w:sz w:val="24"/>
                <w:szCs w:val="24"/>
                <w:highlight w:val="none"/>
                <w:lang w:eastAsia="zh-CN"/>
              </w:rPr>
            </w:pPr>
            <w:r>
              <w:rPr>
                <w:rFonts w:ascii="宋体" w:hAnsi="宋体" w:eastAsia="宋体" w:cs="宋体"/>
                <w:color w:val="0000FF"/>
                <w:sz w:val="24"/>
                <w:szCs w:val="24"/>
                <w:highlight w:val="none"/>
              </w:rPr>
              <w:t>其中，每项以具体内容与与本项目</w:t>
            </w:r>
            <w:r>
              <w:rPr>
                <w:rFonts w:ascii="宋体" w:hAnsi="宋体" w:eastAsia="宋体" w:cs="宋体"/>
                <w:color w:val="0000FF"/>
                <w:sz w:val="24"/>
                <w:szCs w:val="24"/>
                <w:highlight w:val="none"/>
                <w:lang w:eastAsia="zh-CN"/>
              </w:rPr>
              <w:t>及</w:t>
            </w:r>
            <w:r>
              <w:rPr>
                <w:rFonts w:hint="eastAsia" w:ascii="宋体" w:hAnsi="宋体" w:eastAsia="宋体" w:cs="宋体"/>
                <w:color w:val="0000FF"/>
                <w:sz w:val="24"/>
                <w:szCs w:val="24"/>
                <w:highlight w:val="none"/>
                <w:lang w:val="en-US" w:eastAsia="zh-CN"/>
              </w:rPr>
              <w:t>技术要求</w:t>
            </w:r>
            <w:r>
              <w:rPr>
                <w:rFonts w:ascii="宋体" w:hAnsi="宋体" w:eastAsia="宋体" w:cs="宋体"/>
                <w:color w:val="0000FF"/>
                <w:sz w:val="24"/>
                <w:szCs w:val="24"/>
                <w:highlight w:val="none"/>
              </w:rPr>
              <w:t>的针对性、可行性、方案完善性作为采分点；每个采分点按照1分、</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、0.5分、0.3分、0.1分、0分作为具体赋分分值，完全符合采分点要求的得1分，存在个别瑕疵但是符合采分点要素的得</w:t>
            </w:r>
            <w:r>
              <w:rPr>
                <w:rFonts w:ascii="宋体" w:hAnsi="宋体" w:eastAsia="宋体" w:cs="宋体"/>
                <w:color w:val="0000FF"/>
                <w:sz w:val="24"/>
                <w:szCs w:val="24"/>
                <w:highlight w:val="none"/>
                <w:lang w:eastAsia="zh-CN"/>
              </w:rPr>
              <w:t>0.9分</w:t>
            </w:r>
            <w:r>
              <w:rPr>
                <w:rFonts w:ascii="宋体" w:hAnsi="宋体" w:eastAsia="宋体" w:cs="宋体"/>
                <w:color w:val="0000FF"/>
                <w:sz w:val="24"/>
                <w:szCs w:val="24"/>
                <w:highlight w:val="none"/>
              </w:rPr>
              <w:t>，基本符合采分点要求但是存在一定不足的得0.5分，存在明显不符合采分点要求的得0.3分，完全不符合采分点要求的得0.1分，未响应相应内容的得0分。</w:t>
            </w:r>
          </w:p>
        </w:tc>
        <w:tc>
          <w:tcPr>
            <w:tcW w:w="913" w:type="dxa"/>
            <w:vAlign w:val="center"/>
          </w:tcPr>
          <w:p w14:paraId="5578DD46">
            <w:pPr>
              <w:pStyle w:val="28"/>
              <w:spacing w:line="360" w:lineRule="auto"/>
              <w:jc w:val="center"/>
              <w:rPr>
                <w:rFonts w:hint="default" w:ascii="宋体" w:hAnsi="宋体" w:eastAsia="宋体" w:cs="宋体"/>
                <w:color w:val="0000FF"/>
                <w:sz w:val="24"/>
                <w:szCs w:val="24"/>
                <w:highlight w:val="none"/>
                <w:lang w:val="en-US" w:eastAsia="zh-CN"/>
              </w:rPr>
            </w:pPr>
            <w:r>
              <w:rPr>
                <w:rFonts w:hint="eastAsia" w:ascii="宋体" w:hAnsi="宋体" w:eastAsia="宋体" w:cs="宋体"/>
                <w:color w:val="0000FF"/>
                <w:sz w:val="24"/>
                <w:szCs w:val="24"/>
                <w:highlight w:val="none"/>
                <w:lang w:val="en-US" w:eastAsia="zh-CN"/>
              </w:rPr>
              <w:t>6.00</w:t>
            </w:r>
          </w:p>
        </w:tc>
        <w:tc>
          <w:tcPr>
            <w:tcW w:w="1043" w:type="dxa"/>
            <w:vAlign w:val="center"/>
          </w:tcPr>
          <w:p w14:paraId="18CD9808">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主观</w:t>
            </w:r>
          </w:p>
        </w:tc>
        <w:tc>
          <w:tcPr>
            <w:tcW w:w="974" w:type="dxa"/>
            <w:vAlign w:val="center"/>
          </w:tcPr>
          <w:p w14:paraId="224E16F7">
            <w:pPr>
              <w:pStyle w:val="28"/>
              <w:spacing w:line="360" w:lineRule="auto"/>
              <w:jc w:val="center"/>
              <w:rPr>
                <w:rFonts w:hint="default" w:ascii="宋体" w:hAnsi="宋体" w:eastAsia="宋体" w:cs="宋体"/>
                <w:color w:val="0000FF"/>
                <w:sz w:val="24"/>
                <w:szCs w:val="24"/>
                <w:highlight w:val="none"/>
              </w:rPr>
            </w:pPr>
          </w:p>
        </w:tc>
      </w:tr>
      <w:tr w14:paraId="235820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trPr>
        <w:tc>
          <w:tcPr>
            <w:tcW w:w="1070" w:type="dxa"/>
            <w:vAlign w:val="center"/>
          </w:tcPr>
          <w:p w14:paraId="36DB47E0">
            <w:pPr>
              <w:spacing w:line="360" w:lineRule="auto"/>
              <w:jc w:val="center"/>
              <w:rPr>
                <w:rFonts w:ascii="宋体" w:hAnsi="宋体" w:cs="宋体"/>
                <w:color w:val="0000FF"/>
                <w:sz w:val="24"/>
                <w:szCs w:val="24"/>
                <w:highlight w:val="none"/>
              </w:rPr>
            </w:pPr>
            <w:r>
              <w:rPr>
                <w:rFonts w:hint="eastAsia" w:ascii="宋体" w:hAnsi="宋体" w:cs="宋体"/>
                <w:color w:val="0000FF"/>
                <w:sz w:val="24"/>
                <w:szCs w:val="24"/>
                <w:highlight w:val="none"/>
              </w:rPr>
              <w:t>价格分</w:t>
            </w:r>
          </w:p>
        </w:tc>
        <w:tc>
          <w:tcPr>
            <w:tcW w:w="2027" w:type="dxa"/>
            <w:vAlign w:val="center"/>
          </w:tcPr>
          <w:p w14:paraId="15611B8B">
            <w:pPr>
              <w:pStyle w:val="28"/>
              <w:spacing w:line="360" w:lineRule="auto"/>
              <w:jc w:val="center"/>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价格分</w:t>
            </w:r>
          </w:p>
        </w:tc>
        <w:tc>
          <w:tcPr>
            <w:tcW w:w="3402" w:type="dxa"/>
            <w:vAlign w:val="center"/>
          </w:tcPr>
          <w:p w14:paraId="496A5BB1">
            <w:pPr>
              <w:pStyle w:val="28"/>
              <w:spacing w:line="360" w:lineRule="auto"/>
              <w:rPr>
                <w:rFonts w:hint="default" w:ascii="宋体" w:hAnsi="宋体" w:eastAsia="宋体" w:cs="宋体"/>
                <w:color w:val="0000FF"/>
                <w:sz w:val="24"/>
                <w:szCs w:val="24"/>
                <w:highlight w:val="none"/>
                <w:lang w:val="en-US" w:eastAsia="zh-CN"/>
              </w:rPr>
            </w:pPr>
            <w:r>
              <w:rPr>
                <w:rFonts w:ascii="宋体" w:hAnsi="宋体" w:eastAsia="宋体" w:cs="宋体"/>
                <w:color w:val="0000FF"/>
                <w:sz w:val="24"/>
                <w:szCs w:val="24"/>
                <w:highlight w:val="none"/>
                <w:lang w:eastAsia="zh-CN"/>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w:t>
            </w:r>
            <w:r>
              <w:rPr>
                <w:rFonts w:hint="eastAsia" w:ascii="宋体" w:hAnsi="宋体" w:eastAsia="宋体" w:cs="宋体"/>
                <w:color w:val="0000FF"/>
                <w:sz w:val="24"/>
                <w:szCs w:val="24"/>
                <w:highlight w:val="none"/>
                <w:lang w:val="en-US" w:eastAsia="zh-CN"/>
              </w:rPr>
              <w:t>35</w:t>
            </w:r>
          </w:p>
        </w:tc>
        <w:tc>
          <w:tcPr>
            <w:tcW w:w="913" w:type="dxa"/>
            <w:vAlign w:val="center"/>
          </w:tcPr>
          <w:p w14:paraId="104C77FC">
            <w:pPr>
              <w:pStyle w:val="28"/>
              <w:spacing w:line="360" w:lineRule="auto"/>
              <w:jc w:val="center"/>
              <w:rPr>
                <w:rFonts w:hint="default"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val="en-US" w:eastAsia="zh-CN"/>
              </w:rPr>
              <w:t>35</w:t>
            </w:r>
            <w:r>
              <w:rPr>
                <w:rFonts w:ascii="宋体" w:hAnsi="宋体" w:eastAsia="宋体" w:cs="宋体"/>
                <w:color w:val="0000FF"/>
                <w:sz w:val="24"/>
                <w:szCs w:val="24"/>
                <w:highlight w:val="none"/>
                <w:lang w:eastAsia="zh-CN"/>
              </w:rPr>
              <w:t>.00</w:t>
            </w:r>
          </w:p>
        </w:tc>
        <w:tc>
          <w:tcPr>
            <w:tcW w:w="1043" w:type="dxa"/>
            <w:vAlign w:val="center"/>
          </w:tcPr>
          <w:p w14:paraId="60A3BA7D">
            <w:pPr>
              <w:pStyle w:val="28"/>
              <w:spacing w:line="360" w:lineRule="auto"/>
              <w:jc w:val="center"/>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客观</w:t>
            </w:r>
          </w:p>
        </w:tc>
        <w:tc>
          <w:tcPr>
            <w:tcW w:w="974" w:type="dxa"/>
            <w:vAlign w:val="center"/>
          </w:tcPr>
          <w:p w14:paraId="0436333E">
            <w:pPr>
              <w:adjustRightInd w:val="0"/>
              <w:snapToGrid w:val="0"/>
              <w:spacing w:before="0" w:beforeAutospacing="0" w:after="0" w:afterAutospacing="0" w:line="360" w:lineRule="auto"/>
              <w:jc w:val="center"/>
              <w:rPr>
                <w:rFonts w:ascii="宋体" w:hAnsi="宋体" w:cs="宋体"/>
                <w:color w:val="0000FF"/>
                <w:kern w:val="0"/>
                <w:sz w:val="24"/>
                <w:szCs w:val="24"/>
                <w:highlight w:val="none"/>
                <w:lang w:eastAsia="zh-Hans"/>
              </w:rPr>
            </w:pPr>
            <w:r>
              <w:rPr>
                <w:rFonts w:hint="eastAsia" w:ascii="宋体" w:hAnsi="宋体" w:cs="宋体"/>
                <w:color w:val="0000FF"/>
                <w:kern w:val="0"/>
                <w:sz w:val="24"/>
                <w:szCs w:val="24"/>
                <w:highlight w:val="none"/>
                <w:lang w:eastAsia="zh-Hans"/>
              </w:rPr>
              <w:t>报价函</w:t>
            </w:r>
          </w:p>
          <w:p w14:paraId="2E587F3B">
            <w:pPr>
              <w:adjustRightInd w:val="0"/>
              <w:snapToGrid w:val="0"/>
              <w:spacing w:before="0" w:beforeAutospacing="0" w:after="0" w:afterAutospacing="0" w:line="360" w:lineRule="auto"/>
              <w:jc w:val="center"/>
              <w:rPr>
                <w:rFonts w:ascii="宋体" w:hAnsi="宋体" w:cs="宋体"/>
                <w:color w:val="0000FF"/>
                <w:kern w:val="0"/>
                <w:sz w:val="24"/>
                <w:szCs w:val="24"/>
                <w:highlight w:val="none"/>
                <w:lang w:eastAsia="zh-Hans"/>
              </w:rPr>
            </w:pPr>
            <w:r>
              <w:rPr>
                <w:rFonts w:hint="eastAsia" w:ascii="宋体" w:hAnsi="宋体" w:cs="宋体"/>
                <w:color w:val="0000FF"/>
                <w:kern w:val="0"/>
                <w:sz w:val="24"/>
                <w:szCs w:val="24"/>
                <w:highlight w:val="none"/>
                <w:lang w:eastAsia="zh-Hans"/>
              </w:rPr>
              <w:t>标的清单</w:t>
            </w:r>
          </w:p>
          <w:p w14:paraId="1415CCA2">
            <w:pPr>
              <w:pStyle w:val="28"/>
              <w:spacing w:line="360" w:lineRule="auto"/>
              <w:jc w:val="center"/>
              <w:rPr>
                <w:rFonts w:hint="eastAsia" w:ascii="宋体" w:hAnsi="宋体" w:eastAsia="宋体" w:cs="宋体"/>
                <w:color w:val="0000FF"/>
                <w:sz w:val="24"/>
                <w:szCs w:val="24"/>
                <w:highlight w:val="none"/>
                <w:lang w:eastAsia="zh-CN"/>
              </w:rPr>
            </w:pPr>
            <w:r>
              <w:rPr>
                <w:rFonts w:hint="eastAsia" w:ascii="宋体" w:hAnsi="宋体" w:eastAsia="宋体" w:cs="宋体"/>
                <w:color w:val="0000FF"/>
                <w:sz w:val="24"/>
                <w:szCs w:val="24"/>
                <w:highlight w:val="none"/>
                <w:lang w:eastAsia="zh-CN"/>
              </w:rPr>
              <w:t>已标价工程量清单</w:t>
            </w:r>
          </w:p>
        </w:tc>
      </w:tr>
    </w:tbl>
    <w:p w14:paraId="06DBB4FE">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价格扣除</w:t>
      </w:r>
    </w:p>
    <w:tbl>
      <w:tblPr>
        <w:tblStyle w:val="22"/>
        <w:tblW w:w="9437"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62"/>
        <w:gridCol w:w="1800"/>
        <w:gridCol w:w="1785"/>
        <w:gridCol w:w="1731"/>
        <w:gridCol w:w="1305"/>
        <w:gridCol w:w="1854"/>
      </w:tblGrid>
      <w:tr w14:paraId="12BF12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3" w:hRule="atLeast"/>
          <w:jc w:val="center"/>
        </w:trPr>
        <w:tc>
          <w:tcPr>
            <w:tcW w:w="962" w:type="dxa"/>
          </w:tcPr>
          <w:p w14:paraId="35BB1C49">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序号</w:t>
            </w:r>
          </w:p>
        </w:tc>
        <w:tc>
          <w:tcPr>
            <w:tcW w:w="1800" w:type="dxa"/>
          </w:tcPr>
          <w:p w14:paraId="6638F635">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情形</w:t>
            </w:r>
          </w:p>
        </w:tc>
        <w:tc>
          <w:tcPr>
            <w:tcW w:w="1785" w:type="dxa"/>
          </w:tcPr>
          <w:p w14:paraId="324A395B">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适用对象</w:t>
            </w:r>
          </w:p>
        </w:tc>
        <w:tc>
          <w:tcPr>
            <w:tcW w:w="1731" w:type="dxa"/>
          </w:tcPr>
          <w:p w14:paraId="64871353">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比例</w:t>
            </w:r>
          </w:p>
        </w:tc>
        <w:tc>
          <w:tcPr>
            <w:tcW w:w="1305" w:type="dxa"/>
          </w:tcPr>
          <w:p w14:paraId="2CFD4AFE">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说明</w:t>
            </w:r>
          </w:p>
        </w:tc>
        <w:tc>
          <w:tcPr>
            <w:tcW w:w="1854" w:type="dxa"/>
          </w:tcPr>
          <w:p w14:paraId="0C32C513">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 xml:space="preserve"> 关联格式</w:t>
            </w:r>
          </w:p>
        </w:tc>
      </w:tr>
      <w:tr w14:paraId="24836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88" w:hRule="atLeast"/>
          <w:jc w:val="center"/>
        </w:trPr>
        <w:tc>
          <w:tcPr>
            <w:tcW w:w="9437" w:type="dxa"/>
            <w:gridSpan w:val="6"/>
          </w:tcPr>
          <w:p w14:paraId="473056EC">
            <w:pPr>
              <w:pStyle w:val="28"/>
              <w:spacing w:line="360" w:lineRule="auto"/>
              <w:jc w:val="center"/>
              <w:rPr>
                <w:rFonts w:hint="default" w:ascii="宋体" w:hAnsi="宋体" w:eastAsia="宋体" w:cs="宋体"/>
                <w:sz w:val="24"/>
                <w:szCs w:val="24"/>
                <w:highlight w:val="none"/>
              </w:rPr>
            </w:pPr>
            <w:r>
              <w:rPr>
                <w:rFonts w:ascii="宋体" w:hAnsi="宋体" w:eastAsia="宋体" w:cs="宋体"/>
                <w:sz w:val="24"/>
                <w:szCs w:val="24"/>
                <w:highlight w:val="none"/>
              </w:rPr>
              <w:t>无</w:t>
            </w:r>
          </w:p>
        </w:tc>
      </w:tr>
    </w:tbl>
    <w:p w14:paraId="60FD88B0">
      <w:pPr>
        <w:pStyle w:val="28"/>
        <w:spacing w:line="360" w:lineRule="auto"/>
        <w:outlineLvl w:val="2"/>
        <w:rPr>
          <w:rFonts w:hint="default"/>
          <w:highlight w:val="none"/>
        </w:rPr>
      </w:pPr>
      <w:r>
        <w:rPr>
          <w:b/>
          <w:sz w:val="28"/>
          <w:highlight w:val="none"/>
        </w:rPr>
        <w:t>6.5确定成交供应商</w:t>
      </w:r>
    </w:p>
    <w:p w14:paraId="7971A6A5">
      <w:pPr>
        <w:pStyle w:val="28"/>
        <w:spacing w:line="360" w:lineRule="auto"/>
        <w:ind w:firstLine="420" w:firstLineChars="175"/>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一、评审结束后，代理机构在评审结束之日起2个工作日内将磋商报告及有关资料送交采购人。</w:t>
      </w:r>
    </w:p>
    <w:p w14:paraId="1812F890">
      <w:pPr>
        <w:pStyle w:val="28"/>
        <w:spacing w:line="360" w:lineRule="auto"/>
        <w:ind w:firstLine="420" w:firstLineChars="175"/>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二、采购人在收到磋商报告后5个工作日内，在磋商报告确定的成交候选供应商名单中按顺序确定成交供应商。成交候选供应商并列的，由采购人采取随机抽取的方式确定成交供应商。</w:t>
      </w:r>
    </w:p>
    <w:p w14:paraId="2AD66017">
      <w:pPr>
        <w:pStyle w:val="28"/>
        <w:spacing w:line="360" w:lineRule="auto"/>
        <w:ind w:firstLine="420" w:firstLineChars="175"/>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三、采购人逾期未确定成交供应商且不提出异议的，视为确定磋商报告提出的排序第一的供应商为成交供应商。</w:t>
      </w:r>
    </w:p>
    <w:p w14:paraId="7D311989">
      <w:pPr>
        <w:pStyle w:val="28"/>
        <w:spacing w:line="360" w:lineRule="auto"/>
        <w:ind w:firstLine="420" w:firstLineChars="175"/>
        <w:rPr>
          <w:rFonts w:hint="default" w:ascii="宋体" w:hAnsi="宋体" w:eastAsia="宋体" w:cs="宋体"/>
          <w:color w:val="0000FF"/>
          <w:sz w:val="24"/>
          <w:szCs w:val="24"/>
          <w:highlight w:val="none"/>
        </w:rPr>
      </w:pPr>
      <w:r>
        <w:rPr>
          <w:rFonts w:ascii="宋体" w:hAnsi="宋体" w:eastAsia="宋体" w:cs="宋体"/>
          <w:color w:val="0000FF"/>
          <w:sz w:val="24"/>
          <w:szCs w:val="24"/>
          <w:highlight w:val="none"/>
        </w:rPr>
        <w:t>四、根据采购人确定的成交供应商，代理机构在陕西省政府采购网上发布成交结果公告，同时向成交供应商发出成交通知书。</w:t>
      </w:r>
    </w:p>
    <w:p w14:paraId="5FAD8C09">
      <w:pPr>
        <w:pStyle w:val="28"/>
        <w:spacing w:line="360" w:lineRule="auto"/>
        <w:outlineLvl w:val="2"/>
        <w:rPr>
          <w:rFonts w:hint="default"/>
          <w:highlight w:val="none"/>
        </w:rPr>
      </w:pPr>
      <w:r>
        <w:rPr>
          <w:b/>
          <w:sz w:val="28"/>
          <w:highlight w:val="none"/>
        </w:rPr>
        <w:t>6.6评审专家在政府采购活动中承担以下义务</w:t>
      </w:r>
    </w:p>
    <w:p w14:paraId="1FE22B6F">
      <w:pPr>
        <w:pStyle w:val="28"/>
        <w:spacing w:line="360" w:lineRule="auto"/>
        <w:ind w:firstLine="480"/>
        <w:rPr>
          <w:rFonts w:hint="default"/>
          <w:sz w:val="24"/>
          <w:szCs w:val="24"/>
          <w:highlight w:val="none"/>
        </w:rPr>
      </w:pPr>
      <w:r>
        <w:rPr>
          <w:sz w:val="24"/>
          <w:szCs w:val="24"/>
          <w:highlight w:val="none"/>
        </w:rPr>
        <w:t>（一）遵守评审工作纪律；</w:t>
      </w:r>
    </w:p>
    <w:p w14:paraId="42A905F5">
      <w:pPr>
        <w:pStyle w:val="28"/>
        <w:spacing w:line="360" w:lineRule="auto"/>
        <w:ind w:firstLine="480"/>
        <w:rPr>
          <w:rFonts w:hint="default"/>
          <w:sz w:val="24"/>
          <w:szCs w:val="24"/>
          <w:highlight w:val="none"/>
        </w:rPr>
      </w:pPr>
      <w:r>
        <w:rPr>
          <w:sz w:val="24"/>
          <w:szCs w:val="24"/>
          <w:highlight w:val="none"/>
        </w:rPr>
        <w:t>（二）按照客观、公正、审慎的原则，根据采购文件规定的评审程序、评审方法和评审标准进行独立评审；</w:t>
      </w:r>
    </w:p>
    <w:p w14:paraId="69567087">
      <w:pPr>
        <w:pStyle w:val="28"/>
        <w:spacing w:line="360" w:lineRule="auto"/>
        <w:ind w:firstLine="480"/>
        <w:rPr>
          <w:rFonts w:hint="default"/>
          <w:sz w:val="24"/>
          <w:szCs w:val="24"/>
          <w:highlight w:val="none"/>
        </w:rPr>
      </w:pPr>
      <w:r>
        <w:rPr>
          <w:sz w:val="24"/>
          <w:szCs w:val="24"/>
          <w:highlight w:val="none"/>
        </w:rPr>
        <w:t>（三）不得泄露评审文件、评审情况和在评审过程中获悉的商业秘密；</w:t>
      </w:r>
    </w:p>
    <w:p w14:paraId="3427D3CB">
      <w:pPr>
        <w:pStyle w:val="28"/>
        <w:spacing w:line="360" w:lineRule="auto"/>
        <w:ind w:firstLine="480"/>
        <w:rPr>
          <w:rFonts w:hint="default"/>
          <w:sz w:val="24"/>
          <w:szCs w:val="24"/>
          <w:highlight w:val="none"/>
        </w:rPr>
      </w:pPr>
      <w:r>
        <w:rPr>
          <w:sz w:val="24"/>
          <w:szCs w:val="24"/>
          <w:highlight w:val="none"/>
        </w:rPr>
        <w:t>（四）及时向监督管理部门报告评审过程中的违法违规情况，包括采购组织单位向评审专家作出倾向性、误导性的解释或者说明情况，供应商行贿、提供虚假材料或者串通情况，其他非法干预评审情况等；</w:t>
      </w:r>
    </w:p>
    <w:p w14:paraId="76F4EA09">
      <w:pPr>
        <w:pStyle w:val="28"/>
        <w:spacing w:line="360" w:lineRule="auto"/>
        <w:ind w:firstLine="480"/>
        <w:rPr>
          <w:rFonts w:hint="default"/>
          <w:sz w:val="24"/>
          <w:szCs w:val="24"/>
          <w:highlight w:val="none"/>
        </w:rPr>
      </w:pPr>
      <w:r>
        <w:rPr>
          <w:sz w:val="24"/>
          <w:szCs w:val="24"/>
          <w:highlight w:val="none"/>
        </w:rPr>
        <w:t>（五）发现采购文件内容违反国家有关强制性规定或者存在歧义、重大缺陷导致评审工作无法进行时，停止评审并通过项目电子化交易系统向采购组织单位书面说明情况，说明停止评审的情形和具体理由；</w:t>
      </w:r>
    </w:p>
    <w:p w14:paraId="2CC34C90">
      <w:pPr>
        <w:pStyle w:val="28"/>
        <w:spacing w:line="360" w:lineRule="auto"/>
        <w:ind w:firstLine="480"/>
        <w:rPr>
          <w:rFonts w:hint="default"/>
          <w:sz w:val="24"/>
          <w:szCs w:val="24"/>
          <w:highlight w:val="none"/>
        </w:rPr>
      </w:pPr>
      <w:r>
        <w:rPr>
          <w:sz w:val="24"/>
          <w:szCs w:val="24"/>
          <w:highlight w:val="none"/>
        </w:rPr>
        <w:t>（六）配合答复处理供应商的询问、质疑和投诉等事项；</w:t>
      </w:r>
    </w:p>
    <w:p w14:paraId="5B5CFC5D">
      <w:pPr>
        <w:pStyle w:val="28"/>
        <w:spacing w:line="360" w:lineRule="auto"/>
        <w:ind w:firstLine="480"/>
        <w:rPr>
          <w:rFonts w:hint="default"/>
          <w:sz w:val="24"/>
          <w:szCs w:val="24"/>
          <w:highlight w:val="none"/>
        </w:rPr>
      </w:pPr>
      <w:r>
        <w:rPr>
          <w:sz w:val="24"/>
          <w:szCs w:val="24"/>
          <w:highlight w:val="none"/>
        </w:rPr>
        <w:t>（七）法律、法规和规章规定的其他义务。</w:t>
      </w:r>
    </w:p>
    <w:p w14:paraId="194A63A3">
      <w:pPr>
        <w:pStyle w:val="28"/>
        <w:spacing w:line="360" w:lineRule="auto"/>
        <w:outlineLvl w:val="2"/>
        <w:rPr>
          <w:rFonts w:hint="default"/>
          <w:highlight w:val="none"/>
        </w:rPr>
      </w:pPr>
      <w:r>
        <w:rPr>
          <w:b/>
          <w:sz w:val="28"/>
          <w:highlight w:val="none"/>
        </w:rPr>
        <w:t xml:space="preserve"> 6.7评审专家在政府采购活动中应当遵守以下工作纪律</w:t>
      </w:r>
    </w:p>
    <w:p w14:paraId="55DD349D">
      <w:pPr>
        <w:pStyle w:val="28"/>
        <w:spacing w:line="360" w:lineRule="auto"/>
        <w:ind w:firstLine="480"/>
        <w:rPr>
          <w:rFonts w:hint="default"/>
          <w:sz w:val="24"/>
          <w:szCs w:val="24"/>
          <w:highlight w:val="none"/>
        </w:rPr>
      </w:pPr>
      <w:r>
        <w:rPr>
          <w:sz w:val="24"/>
          <w:szCs w:val="24"/>
          <w:highlight w:val="none"/>
        </w:rPr>
        <w:t xml:space="preserve"> （一）遵行《中华人民共和国政府采购法》第十二条和《中华人民共和国政府采购法实施条例》第九条及财政部关于回避的规定。</w:t>
      </w:r>
    </w:p>
    <w:p w14:paraId="2238410E">
      <w:pPr>
        <w:pStyle w:val="28"/>
        <w:spacing w:line="360" w:lineRule="auto"/>
        <w:ind w:firstLine="480"/>
        <w:rPr>
          <w:rFonts w:hint="default"/>
          <w:sz w:val="24"/>
          <w:szCs w:val="24"/>
          <w:highlight w:val="none"/>
        </w:rPr>
      </w:pPr>
      <w:r>
        <w:rPr>
          <w:sz w:val="24"/>
          <w:szCs w:val="24"/>
          <w:highlight w:val="none"/>
        </w:rPr>
        <w:t xml:space="preserve"> （二）评审前，应当将通讯工具或者相关电子设备交由采购组织单位统一保管。</w:t>
      </w:r>
    </w:p>
    <w:p w14:paraId="63247DA4">
      <w:pPr>
        <w:pStyle w:val="28"/>
        <w:spacing w:line="360" w:lineRule="auto"/>
        <w:ind w:firstLine="480"/>
        <w:rPr>
          <w:rFonts w:hint="default"/>
          <w:sz w:val="24"/>
          <w:szCs w:val="24"/>
          <w:highlight w:val="none"/>
        </w:rPr>
      </w:pPr>
      <w:r>
        <w:rPr>
          <w:sz w:val="24"/>
          <w:szCs w:val="24"/>
          <w:highlight w:val="none"/>
        </w:rPr>
        <w:t xml:space="preserve"> （三）评审过程中，不得与外界联系，因发生不可预见情况，确实需要与外界联系的， 应当在监督人员监督之下办理。</w:t>
      </w:r>
    </w:p>
    <w:p w14:paraId="09F4E854">
      <w:pPr>
        <w:pStyle w:val="28"/>
        <w:spacing w:line="360" w:lineRule="auto"/>
        <w:ind w:firstLine="480"/>
        <w:rPr>
          <w:rFonts w:hint="default"/>
          <w:sz w:val="24"/>
          <w:szCs w:val="24"/>
          <w:highlight w:val="none"/>
        </w:rPr>
      </w:pPr>
      <w:r>
        <w:rPr>
          <w:sz w:val="24"/>
          <w:szCs w:val="24"/>
          <w:highlight w:val="none"/>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138199A3">
      <w:pPr>
        <w:pStyle w:val="28"/>
        <w:spacing w:line="360" w:lineRule="auto"/>
        <w:ind w:firstLine="480"/>
        <w:rPr>
          <w:rFonts w:hint="default"/>
          <w:sz w:val="24"/>
          <w:szCs w:val="24"/>
          <w:highlight w:val="none"/>
        </w:rPr>
      </w:pPr>
      <w:r>
        <w:rPr>
          <w:sz w:val="24"/>
          <w:szCs w:val="24"/>
          <w:highlight w:val="none"/>
        </w:rPr>
        <w:t xml:space="preserve"> （五）在评审过程中和评审结束后，不得记录、复制或带走任何评审资料，不得向外界透露评审内容。</w:t>
      </w:r>
    </w:p>
    <w:p w14:paraId="6DEFC1C0">
      <w:pPr>
        <w:pStyle w:val="28"/>
        <w:spacing w:line="360" w:lineRule="auto"/>
        <w:ind w:firstLine="480"/>
        <w:rPr>
          <w:rFonts w:hint="default"/>
          <w:sz w:val="24"/>
          <w:szCs w:val="24"/>
          <w:highlight w:val="none"/>
        </w:rPr>
      </w:pPr>
      <w:r>
        <w:rPr>
          <w:sz w:val="24"/>
          <w:szCs w:val="24"/>
          <w:highlight w:val="none"/>
        </w:rPr>
        <w:t xml:space="preserve"> （六）服从评审现场采购组织单位的现场秩序管理，接受评审现场监督人员的合法监督。</w:t>
      </w:r>
    </w:p>
    <w:p w14:paraId="21E8E427">
      <w:pPr>
        <w:pStyle w:val="28"/>
        <w:spacing w:line="360" w:lineRule="auto"/>
        <w:ind w:firstLine="480"/>
        <w:rPr>
          <w:rFonts w:hint="default"/>
          <w:sz w:val="24"/>
          <w:szCs w:val="24"/>
          <w:highlight w:val="none"/>
        </w:rPr>
      </w:pPr>
      <w:r>
        <w:rPr>
          <w:sz w:val="24"/>
          <w:szCs w:val="24"/>
          <w:highlight w:val="none"/>
        </w:rPr>
        <w:t xml:space="preserve"> （七）遵守有关廉洁自律规定，不得私下接触供应商，不得收受供应商及有关业务单位和个人的财物或好处，不得接受采购组织单位的请托。</w:t>
      </w:r>
    </w:p>
    <w:p w14:paraId="7E857A51">
      <w:pPr>
        <w:pStyle w:val="28"/>
        <w:spacing w:line="360" w:lineRule="auto"/>
        <w:rPr>
          <w:rFonts w:hint="default"/>
          <w:highlight w:val="none"/>
        </w:rPr>
      </w:pPr>
    </w:p>
    <w:p w14:paraId="61B26092">
      <w:pPr>
        <w:rPr>
          <w:b/>
          <w:sz w:val="36"/>
          <w:highlight w:val="none"/>
        </w:rPr>
      </w:pPr>
      <w:r>
        <w:rPr>
          <w:b/>
          <w:sz w:val="36"/>
          <w:highlight w:val="none"/>
        </w:rPr>
        <w:br w:type="page"/>
      </w:r>
    </w:p>
    <w:p w14:paraId="132FB7A7">
      <w:pPr>
        <w:pStyle w:val="28"/>
        <w:jc w:val="center"/>
        <w:outlineLvl w:val="0"/>
        <w:rPr>
          <w:rFonts w:hint="default"/>
          <w:b/>
          <w:sz w:val="36"/>
          <w:highlight w:val="none"/>
        </w:rPr>
      </w:pPr>
      <w:bookmarkStart w:id="18" w:name="_Toc23984"/>
      <w:r>
        <w:rPr>
          <w:b/>
          <w:sz w:val="36"/>
          <w:highlight w:val="none"/>
        </w:rPr>
        <w:t>第七章响应文件格式</w:t>
      </w:r>
      <w:bookmarkEnd w:id="18"/>
    </w:p>
    <w:p w14:paraId="28A549C0">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一、本章所制响应文件格式，除格式中明确将该格式作为实质性要求的，不具有强制性。</w:t>
      </w:r>
    </w:p>
    <w:p w14:paraId="680B1A8C">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二、本章所制响应文件格式有关表格中的备注栏，由供应商根据自身响应情况作解释性说明，不作为必填项。</w:t>
      </w:r>
    </w:p>
    <w:p w14:paraId="0D0657DC">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采购包1：</w:t>
      </w:r>
    </w:p>
    <w:p w14:paraId="47655515">
      <w:pPr>
        <w:pStyle w:val="28"/>
        <w:spacing w:line="360" w:lineRule="auto"/>
        <w:rPr>
          <w:rFonts w:hint="default" w:ascii="宋体" w:hAnsi="宋体" w:eastAsia="宋体" w:cs="宋体"/>
          <w:sz w:val="24"/>
          <w:szCs w:val="24"/>
          <w:highlight w:val="none"/>
        </w:rPr>
      </w:pPr>
      <w:r>
        <w:rPr>
          <w:rFonts w:ascii="宋体" w:hAnsi="宋体" w:eastAsia="宋体" w:cs="宋体"/>
          <w:sz w:val="24"/>
          <w:szCs w:val="24"/>
          <w:highlight w:val="none"/>
        </w:rPr>
        <w:t>分册名称：投标响应文件分册</w:t>
      </w:r>
    </w:p>
    <w:p w14:paraId="157DEF62">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详见附件：响应文件封面</w:t>
      </w:r>
    </w:p>
    <w:p w14:paraId="1B553388">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详见附件：响应函</w:t>
      </w:r>
    </w:p>
    <w:p w14:paraId="2EA6B356">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详见附件：报价函</w:t>
      </w:r>
    </w:p>
    <w:p w14:paraId="4C3AB64B">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w:t>
      </w:r>
      <w:r>
        <w:rPr>
          <w:rFonts w:hint="eastAsia" w:ascii="宋体" w:hAnsi="宋体" w:eastAsia="宋体" w:cs="宋体"/>
          <w:color w:val="0000FF"/>
          <w:sz w:val="24"/>
          <w:szCs w:val="24"/>
          <w:highlight w:val="none"/>
          <w:lang w:eastAsia="zh-CN"/>
        </w:rPr>
        <w:t>已标价工程量清单</w:t>
      </w:r>
    </w:p>
    <w:p w14:paraId="0370431A">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详见附件：中小企业声明函</w:t>
      </w:r>
    </w:p>
    <w:p w14:paraId="04CAE67C">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详见附件：残疾人福利性单位声明函</w:t>
      </w:r>
    </w:p>
    <w:p w14:paraId="76F8D2B3">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详见附件：监狱企业的证明文件</w:t>
      </w:r>
    </w:p>
    <w:p w14:paraId="42B80AF3">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详见附件：标的清单</w:t>
      </w:r>
    </w:p>
    <w:p w14:paraId="2988D1BD">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详见附件：供应商应提交的资格审查资料</w:t>
      </w:r>
    </w:p>
    <w:p w14:paraId="00E301C0">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详见附件：企业业绩</w:t>
      </w:r>
    </w:p>
    <w:p w14:paraId="1FC6DE2C">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详见附件：拟派项目经理证明材料</w:t>
      </w:r>
    </w:p>
    <w:p w14:paraId="2B45F309">
      <w:pPr>
        <w:pStyle w:val="28"/>
        <w:spacing w:line="360" w:lineRule="auto"/>
        <w:rPr>
          <w:rFonts w:hint="default" w:ascii="宋体" w:hAnsi="宋体" w:eastAsia="宋体" w:cs="宋体"/>
          <w:color w:val="0000FF"/>
          <w:sz w:val="24"/>
          <w:szCs w:val="24"/>
          <w:highlight w:val="none"/>
          <w:lang w:eastAsia="zh-CN"/>
        </w:rPr>
      </w:pPr>
      <w:r>
        <w:rPr>
          <w:rFonts w:ascii="宋体" w:hAnsi="宋体" w:eastAsia="宋体" w:cs="宋体"/>
          <w:color w:val="0000FF"/>
          <w:sz w:val="24"/>
          <w:szCs w:val="24"/>
          <w:highlight w:val="none"/>
          <w:lang w:eastAsia="zh-CN"/>
        </w:rPr>
        <w:t>详见附件：施工组织设计</w:t>
      </w:r>
    </w:p>
    <w:p w14:paraId="35897653">
      <w:pPr>
        <w:pStyle w:val="28"/>
        <w:jc w:val="right"/>
        <w:rPr>
          <w:rFonts w:hint="default" w:ascii="宋体" w:hAnsi="宋体" w:eastAsia="宋体" w:cs="宋体"/>
          <w:color w:val="0000FF"/>
          <w:kern w:val="2"/>
          <w:sz w:val="24"/>
          <w:szCs w:val="24"/>
          <w:highlight w:val="none"/>
          <w:lang w:eastAsia="zh-CN"/>
        </w:rPr>
      </w:pPr>
    </w:p>
    <w:p w14:paraId="12755EC2">
      <w:pPr>
        <w:rPr>
          <w:b/>
          <w:color w:val="0000FF"/>
          <w:sz w:val="36"/>
          <w:highlight w:val="none"/>
        </w:rPr>
        <w:sectPr>
          <w:footerReference r:id="rId7" w:type="default"/>
          <w:pgSz w:w="11906" w:h="16838"/>
          <w:pgMar w:top="1440" w:right="1800" w:bottom="1383" w:left="1800" w:header="1185" w:footer="907" w:gutter="0"/>
          <w:pgNumType w:start="1"/>
          <w:cols w:space="720" w:num="1"/>
          <w:docGrid w:type="lines" w:linePitch="312" w:charSpace="0"/>
        </w:sectPr>
      </w:pPr>
      <w:r>
        <w:rPr>
          <w:b/>
          <w:color w:val="0000FF"/>
          <w:sz w:val="36"/>
          <w:highlight w:val="none"/>
        </w:rPr>
        <w:br w:type="page"/>
      </w:r>
    </w:p>
    <w:p w14:paraId="753300FA">
      <w:pPr>
        <w:widowControl/>
        <w:spacing w:before="1500" w:beforeAutospacing="0" w:after="0" w:afterAutospacing="0"/>
        <w:jc w:val="center"/>
        <w:rPr>
          <w:rFonts w:ascii="宋体" w:hAnsi="宋体" w:cs="宋体"/>
          <w:b/>
          <w:bCs/>
          <w:color w:val="000000"/>
          <w:kern w:val="0"/>
          <w:sz w:val="57"/>
          <w:szCs w:val="57"/>
          <w:highlight w:val="none"/>
          <w:lang w:bidi="ar"/>
        </w:rPr>
      </w:pPr>
    </w:p>
    <w:p w14:paraId="40B96830">
      <w:pPr>
        <w:widowControl/>
        <w:spacing w:before="1500" w:beforeAutospacing="0" w:after="0" w:afterAutospacing="0"/>
        <w:jc w:val="center"/>
        <w:rPr>
          <w:rFonts w:ascii="宋体" w:hAnsi="宋体" w:cs="宋体"/>
          <w:b/>
          <w:bCs/>
          <w:color w:val="000000"/>
          <w:sz w:val="57"/>
          <w:szCs w:val="57"/>
          <w:highlight w:val="none"/>
        </w:rPr>
      </w:pPr>
      <w:r>
        <w:rPr>
          <w:rFonts w:ascii="宋体" w:hAnsi="宋体" w:cs="宋体"/>
          <w:b/>
          <w:bCs/>
          <w:color w:val="000000"/>
          <w:kern w:val="0"/>
          <w:sz w:val="57"/>
          <w:szCs w:val="57"/>
          <w:highlight w:val="none"/>
          <w:lang w:bidi="ar"/>
        </w:rPr>
        <w:t>响应文件</w:t>
      </w:r>
    </w:p>
    <w:p w14:paraId="23DECC89">
      <w:pPr>
        <w:widowControl/>
        <w:spacing w:before="3000" w:beforeAutospacing="0" w:after="0" w:afterAutospacing="0" w:line="600" w:lineRule="atLeast"/>
        <w:ind w:left="1500"/>
        <w:jc w:val="left"/>
        <w:rPr>
          <w:rFonts w:ascii="宋体" w:hAnsi="宋体" w:cs="宋体"/>
          <w:b/>
          <w:bCs/>
          <w:color w:val="000000"/>
          <w:kern w:val="0"/>
          <w:sz w:val="25"/>
          <w:szCs w:val="25"/>
          <w:highlight w:val="none"/>
          <w:lang w:bidi="ar"/>
        </w:rPr>
      </w:pPr>
      <w:r>
        <w:rPr>
          <w:rFonts w:ascii="宋体" w:hAnsi="宋体" w:cs="宋体"/>
          <w:b/>
          <w:bCs/>
          <w:color w:val="000000"/>
          <w:kern w:val="0"/>
          <w:sz w:val="25"/>
          <w:szCs w:val="25"/>
          <w:highlight w:val="none"/>
          <w:lang w:bidi="ar"/>
        </w:rPr>
        <w:t>采购项目名称：{项目名称}</w:t>
      </w:r>
      <w:r>
        <w:rPr>
          <w:rFonts w:ascii="宋体" w:hAnsi="宋体" w:cs="宋体"/>
          <w:b/>
          <w:bCs/>
          <w:color w:val="000000"/>
          <w:kern w:val="0"/>
          <w:sz w:val="25"/>
          <w:szCs w:val="25"/>
          <w:highlight w:val="none"/>
          <w:lang w:bidi="ar"/>
        </w:rPr>
        <w:br w:type="textWrapping"/>
      </w:r>
      <w:r>
        <w:rPr>
          <w:rFonts w:ascii="宋体" w:hAnsi="宋体" w:cs="宋体"/>
          <w:b/>
          <w:bCs/>
          <w:color w:val="000000"/>
          <w:kern w:val="0"/>
          <w:sz w:val="25"/>
          <w:szCs w:val="25"/>
          <w:highlight w:val="none"/>
          <w:lang w:bidi="ar"/>
        </w:rPr>
        <w:t>采购项目编号：{项目编码}</w:t>
      </w:r>
      <w:r>
        <w:rPr>
          <w:rFonts w:ascii="宋体" w:hAnsi="宋体" w:cs="宋体"/>
          <w:b/>
          <w:bCs/>
          <w:color w:val="000000"/>
          <w:kern w:val="0"/>
          <w:sz w:val="25"/>
          <w:szCs w:val="25"/>
          <w:highlight w:val="none"/>
          <w:lang w:bidi="ar"/>
        </w:rPr>
        <w:br w:type="textWrapping"/>
      </w:r>
      <w:r>
        <w:rPr>
          <w:rFonts w:ascii="宋体" w:hAnsi="宋体" w:cs="宋体"/>
          <w:b/>
          <w:bCs/>
          <w:color w:val="000000"/>
          <w:kern w:val="0"/>
          <w:sz w:val="25"/>
          <w:szCs w:val="25"/>
          <w:highlight w:val="none"/>
          <w:lang w:bidi="ar"/>
        </w:rPr>
        <w:t>采购包号：{包号}</w:t>
      </w:r>
    </w:p>
    <w:p w14:paraId="3559681B">
      <w:pPr>
        <w:pStyle w:val="8"/>
        <w:rPr>
          <w:rFonts w:ascii="宋体" w:hAnsi="宋体" w:cs="宋体"/>
          <w:b/>
          <w:bCs/>
          <w:color w:val="000000"/>
          <w:kern w:val="0"/>
          <w:sz w:val="25"/>
          <w:szCs w:val="25"/>
          <w:highlight w:val="none"/>
          <w:lang w:bidi="ar"/>
        </w:rPr>
      </w:pPr>
    </w:p>
    <w:p w14:paraId="41FBA076">
      <w:pPr>
        <w:rPr>
          <w:highlight w:val="none"/>
        </w:rPr>
      </w:pPr>
    </w:p>
    <w:p w14:paraId="4F286C53">
      <w:pPr>
        <w:jc w:val="center"/>
        <w:rPr>
          <w:b/>
          <w:sz w:val="36"/>
          <w:highlight w:val="none"/>
        </w:rPr>
        <w:sectPr>
          <w:pgSz w:w="11906" w:h="16838"/>
          <w:pgMar w:top="1440" w:right="1800" w:bottom="1383" w:left="1800" w:header="1185" w:footer="907" w:gutter="0"/>
          <w:cols w:space="720" w:num="1"/>
          <w:docGrid w:type="lines" w:linePitch="312" w:charSpace="0"/>
        </w:sectPr>
      </w:pPr>
      <w:r>
        <w:rPr>
          <w:rFonts w:ascii="宋体" w:hAnsi="宋体" w:cs="宋体"/>
          <w:b/>
          <w:bCs/>
          <w:color w:val="000000"/>
          <w:kern w:val="0"/>
          <w:sz w:val="36"/>
          <w:szCs w:val="36"/>
          <w:highlight w:val="none"/>
          <w:lang w:bidi="ar"/>
        </w:rPr>
        <w:t>供应商名称：{供应商名称}</w:t>
      </w:r>
      <w:r>
        <w:rPr>
          <w:rFonts w:ascii="宋体" w:hAnsi="宋体" w:cs="宋体"/>
          <w:b/>
          <w:bCs/>
          <w:color w:val="000000"/>
          <w:kern w:val="0"/>
          <w:sz w:val="36"/>
          <w:szCs w:val="36"/>
          <w:highlight w:val="none"/>
          <w:lang w:bidi="ar"/>
        </w:rPr>
        <w:br w:type="textWrapping"/>
      </w:r>
      <w:r>
        <w:rPr>
          <w:rFonts w:ascii="宋体" w:hAnsi="宋体" w:cs="宋体"/>
          <w:b/>
          <w:bCs/>
          <w:color w:val="000000"/>
          <w:kern w:val="0"/>
          <w:sz w:val="36"/>
          <w:szCs w:val="36"/>
          <w:highlight w:val="none"/>
          <w:lang w:bidi="ar"/>
        </w:rPr>
        <w:t>日期:{当前日期}</w:t>
      </w:r>
    </w:p>
    <w:p w14:paraId="7014A573">
      <w:pPr>
        <w:pStyle w:val="19"/>
        <w:widowControl/>
        <w:spacing w:beforeAutospacing="0" w:afterAutospacing="0"/>
        <w:jc w:val="center"/>
        <w:rPr>
          <w:highlight w:val="none"/>
        </w:rPr>
      </w:pPr>
      <w:r>
        <w:rPr>
          <w:rFonts w:hint="eastAsia" w:ascii="宋体" w:hAnsi="宋体" w:cs="宋体"/>
          <w:b/>
          <w:bCs/>
          <w:sz w:val="48"/>
          <w:szCs w:val="48"/>
          <w:highlight w:val="none"/>
        </w:rPr>
        <w:t>一、</w:t>
      </w:r>
      <w:r>
        <w:rPr>
          <w:rFonts w:ascii="宋体" w:hAnsi="宋体" w:cs="宋体"/>
          <w:b/>
          <w:bCs/>
          <w:sz w:val="48"/>
          <w:szCs w:val="48"/>
          <w:highlight w:val="none"/>
        </w:rPr>
        <w:t>投标（响应）函</w:t>
      </w:r>
    </w:p>
    <w:p w14:paraId="631C2C3B">
      <w:pPr>
        <w:pStyle w:val="19"/>
        <w:widowControl/>
        <w:spacing w:beforeAutospacing="0" w:after="270" w:afterAutospacing="0"/>
        <w:ind w:left="840" w:right="840"/>
        <w:rPr>
          <w:b/>
          <w:bCs/>
          <w:sz w:val="27"/>
          <w:szCs w:val="27"/>
          <w:highlight w:val="none"/>
        </w:rPr>
      </w:pPr>
      <w:r>
        <w:rPr>
          <w:rFonts w:ascii="宋体" w:hAnsi="宋体" w:cs="宋体"/>
          <w:b/>
          <w:bCs/>
          <w:sz w:val="27"/>
          <w:szCs w:val="27"/>
          <w:highlight w:val="none"/>
        </w:rPr>
        <w:t>致：{代理机构名称}</w:t>
      </w:r>
    </w:p>
    <w:p w14:paraId="4AD9AC39">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我单位作为</w:t>
      </w:r>
      <w:r>
        <w:rPr>
          <w:rFonts w:ascii="宋体" w:hAnsi="宋体" w:eastAsia="宋体" w:cs="宋体"/>
          <w:sz w:val="24"/>
          <w:szCs w:val="24"/>
          <w:highlight w:val="none"/>
          <w:u w:val="single"/>
        </w:rPr>
        <w:t>{项目名称}</w:t>
      </w:r>
      <w:r>
        <w:rPr>
          <w:rFonts w:ascii="宋体" w:hAnsi="宋体" w:eastAsia="宋体" w:cs="宋体"/>
          <w:sz w:val="24"/>
          <w:szCs w:val="24"/>
          <w:highlight w:val="none"/>
        </w:rPr>
        <w:t>（项目编号：</w:t>
      </w:r>
      <w:r>
        <w:rPr>
          <w:rFonts w:ascii="宋体" w:hAnsi="宋体" w:eastAsia="宋体" w:cs="宋体"/>
          <w:sz w:val="24"/>
          <w:szCs w:val="24"/>
          <w:highlight w:val="none"/>
          <w:u w:val="single"/>
        </w:rPr>
        <w:t>{项目编码}</w:t>
      </w:r>
      <w:r>
        <w:rPr>
          <w:rFonts w:ascii="宋体" w:hAnsi="宋体" w:eastAsia="宋体" w:cs="宋体"/>
          <w:sz w:val="24"/>
          <w:szCs w:val="24"/>
          <w:highlight w:val="none"/>
        </w:rPr>
        <w:t>）的投标（响应）供应商，自愿参与本项目政府采购活动，充分理解采购文件的要求，在此郑重声明及承诺：</w:t>
      </w:r>
    </w:p>
    <w:p w14:paraId="1BB0E9E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一、我单位具有独立承担民事责任的能力；</w:t>
      </w:r>
    </w:p>
    <w:p w14:paraId="6D0A7C5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二、我单位具有良好的商业信誉和健全的财务会计制度；</w:t>
      </w:r>
    </w:p>
    <w:p w14:paraId="4651EB2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三、我单位具有履行合同所必需的设备和专业技术能力；</w:t>
      </w:r>
    </w:p>
    <w:p w14:paraId="4FB627D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四、我单位具有依法缴纳税收和社会保障资金的良好记录；</w:t>
      </w:r>
    </w:p>
    <w:p w14:paraId="1A22DDDD">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五、我单位参加政府采购活动前三年内，在经营活动中没有重大违法记录；</w:t>
      </w:r>
    </w:p>
    <w:p w14:paraId="46A625B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六、我单位满足采购文件规定的特定条件；</w:t>
      </w:r>
    </w:p>
    <w:p w14:paraId="6F0129A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七、我单位不存在与单位负责人为同一人或者存在直接控股、管理关系的其他供应商参与同一合同项下的政府采购活动的行为；</w:t>
      </w:r>
    </w:p>
    <w:p w14:paraId="1AA6EB05">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八、我单位不属于为本项目提供整体设计、规范编制或者项目管理、监理、检测等服务的供应商；</w:t>
      </w:r>
    </w:p>
    <w:p w14:paraId="1092D71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九、我单位不存在与其他供应商委托同一单位或者个人编制投标（响应）文件、办理投标（响应）事宜的情形；</w:t>
      </w:r>
    </w:p>
    <w:p w14:paraId="6C5250A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2CEC81C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十一、我单位一旦中标（成交），将严格按照采购文件规定交纳代理服务费、履约保证金，在约定期限内签订采购合同，并严格履行采购合同规定的责任和义务；</w:t>
      </w:r>
    </w:p>
    <w:p w14:paraId="083AFC1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59E6E26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0988DC5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十四、我单位完全接受和理解本项目采购文件规定的实质性要求；</w:t>
      </w:r>
    </w:p>
    <w:p w14:paraId="6279DBA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十五、我单位承诺，响应有效期为提交响应文件截止之日起{投标（响应）有效期天数}天；</w:t>
      </w:r>
    </w:p>
    <w:p w14:paraId="77ECA50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4C83038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特此声明。</w:t>
      </w:r>
    </w:p>
    <w:p w14:paraId="592C69E0">
      <w:pPr>
        <w:widowControl/>
        <w:spacing w:before="1245" w:beforeAutospacing="0" w:after="255" w:afterAutospacing="0"/>
        <w:ind w:left="840" w:right="840"/>
        <w:jc w:val="right"/>
        <w:rPr>
          <w:rFonts w:ascii="宋体" w:hAnsi="宋体" w:cs="宋体"/>
          <w:sz w:val="25"/>
          <w:szCs w:val="25"/>
          <w:highlight w:val="none"/>
        </w:rPr>
      </w:pPr>
      <w:r>
        <w:rPr>
          <w:rFonts w:ascii="宋体" w:hAnsi="宋体" w:cs="宋体"/>
          <w:kern w:val="0"/>
          <w:sz w:val="25"/>
          <w:szCs w:val="25"/>
          <w:highlight w:val="none"/>
          <w:lang w:bidi="ar"/>
        </w:rPr>
        <w:t>供应商名称：{供应商名称}（签章）</w:t>
      </w:r>
      <w:r>
        <w:rPr>
          <w:rFonts w:ascii="宋体" w:hAnsi="宋体" w:cs="宋体"/>
          <w:kern w:val="0"/>
          <w:sz w:val="25"/>
          <w:szCs w:val="25"/>
          <w:highlight w:val="none"/>
          <w:lang w:bidi="ar"/>
        </w:rPr>
        <w:br w:type="textWrapping"/>
      </w:r>
      <w:r>
        <w:rPr>
          <w:rFonts w:ascii="宋体" w:hAnsi="宋体" w:cs="宋体"/>
          <w:kern w:val="0"/>
          <w:sz w:val="25"/>
          <w:szCs w:val="25"/>
          <w:highlight w:val="none"/>
          <w:lang w:bidi="ar"/>
        </w:rPr>
        <w:br w:type="textWrapping"/>
      </w:r>
      <w:r>
        <w:rPr>
          <w:rFonts w:ascii="宋体" w:hAnsi="宋体" w:cs="宋体"/>
          <w:kern w:val="0"/>
          <w:sz w:val="25"/>
          <w:szCs w:val="25"/>
          <w:highlight w:val="none"/>
          <w:lang w:bidi="ar"/>
        </w:rPr>
        <w:t>日 期: {当前日期}</w:t>
      </w:r>
    </w:p>
    <w:p w14:paraId="17E6A9E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说明：</w:t>
      </w:r>
      <w:r>
        <w:rPr>
          <w:rFonts w:ascii="宋体" w:hAnsi="宋体" w:eastAsia="宋体" w:cs="宋体"/>
          <w:sz w:val="24"/>
          <w:szCs w:val="24"/>
          <w:highlight w:val="none"/>
        </w:rPr>
        <w:br w:type="textWrapping"/>
      </w:r>
      <w:r>
        <w:rPr>
          <w:rFonts w:ascii="宋体" w:hAnsi="宋体" w:eastAsia="宋体" w:cs="宋体"/>
          <w:sz w:val="24"/>
          <w:szCs w:val="24"/>
          <w:highlight w:val="none"/>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r>
        <w:rPr>
          <w:rFonts w:ascii="宋体" w:hAnsi="宋体" w:eastAsia="宋体" w:cs="宋体"/>
          <w:sz w:val="24"/>
          <w:szCs w:val="24"/>
          <w:highlight w:val="none"/>
        </w:rPr>
        <w:br w:type="textWrapping"/>
      </w:r>
      <w:r>
        <w:rPr>
          <w:rFonts w:ascii="宋体" w:hAnsi="宋体" w:eastAsia="宋体" w:cs="宋体"/>
          <w:sz w:val="24"/>
          <w:szCs w:val="24"/>
          <w:highlight w:val="none"/>
        </w:rPr>
        <w:t>2.需供应商提供的财务状况证明、履行合同所必需的设备和专业技术能力等证明材料的，按照本项目采购文件的规定提供。</w:t>
      </w:r>
    </w:p>
    <w:p w14:paraId="6622C631">
      <w:pPr>
        <w:pStyle w:val="28"/>
        <w:spacing w:line="360" w:lineRule="auto"/>
        <w:jc w:val="center"/>
        <w:rPr>
          <w:rFonts w:hint="default" w:ascii="宋体" w:hAnsi="宋体" w:eastAsia="宋体" w:cs="宋体"/>
          <w:b/>
          <w:sz w:val="24"/>
          <w:szCs w:val="24"/>
          <w:highlight w:val="none"/>
        </w:rPr>
        <w:sectPr>
          <w:pgSz w:w="11906" w:h="16838"/>
          <w:pgMar w:top="1440" w:right="1800" w:bottom="1440" w:left="1800" w:header="851" w:footer="992" w:gutter="0"/>
          <w:cols w:space="425" w:num="1"/>
          <w:docGrid w:type="lines" w:linePitch="312" w:charSpace="0"/>
        </w:sectPr>
      </w:pPr>
    </w:p>
    <w:p w14:paraId="3EB5438E">
      <w:pPr>
        <w:pStyle w:val="4"/>
        <w:widowControl/>
        <w:shd w:val="clear" w:color="auto" w:fill="FFFFFF"/>
        <w:spacing w:line="360" w:lineRule="atLeast"/>
        <w:jc w:val="center"/>
        <w:rPr>
          <w:rFonts w:hint="default" w:cs="宋体"/>
          <w:sz w:val="48"/>
          <w:szCs w:val="48"/>
          <w:highlight w:val="none"/>
          <w:lang w:bidi="ar"/>
        </w:rPr>
      </w:pPr>
      <w:r>
        <w:rPr>
          <w:rFonts w:cs="宋体"/>
          <w:sz w:val="48"/>
          <w:szCs w:val="48"/>
          <w:highlight w:val="none"/>
          <w:lang w:bidi="ar"/>
        </w:rPr>
        <w:t>二、报价函</w:t>
      </w:r>
    </w:p>
    <w:p w14:paraId="4AED7A39">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致：{代理机构名称}</w:t>
      </w:r>
    </w:p>
    <w:p w14:paraId="1376BC2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一、我单位己仔细研究了（项目名称）磋商文件的全部内容，愿意以人民币（大写） {XX} （￥）的总报价，工期 {XX} 日历天，按合同约定实施和完成承包工程，修补工程中的任何缺陷，工程质量达到规定要求标准。</w:t>
      </w:r>
    </w:p>
    <w:p w14:paraId="4D1D80D5">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二、如我单位成交：</w:t>
      </w:r>
    </w:p>
    <w:p w14:paraId="7FE44298">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（一）我单位承诺在收到成交通知书后，在规定的期限内与采购人签订合同。</w:t>
      </w:r>
    </w:p>
    <w:p w14:paraId="72DBAB8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（二）我单位承诺按照磋商文件规定的金额和方式向采购人缴纳履约保证金。</w:t>
      </w:r>
    </w:p>
    <w:p w14:paraId="7050C3BE">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（三）我单位将严格履行政府采购合同约定的责任和义务。</w:t>
      </w:r>
    </w:p>
    <w:p w14:paraId="65723E8A">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（四）我单位愿意提供贵单位可能另外要求的，与磋商报价有关的文件资料，并保证我单位已提供和将要提供的文件资料是真实、准确的。</w:t>
      </w:r>
    </w:p>
    <w:p w14:paraId="6AD6315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（五）我单位自愿按照磋商文件规定的各项要求完成工程建设项目，最后报价以《最后报价表》为准，接受采购人按照政府采购合同约定金额支付采购资金。</w:t>
      </w:r>
    </w:p>
    <w:p w14:paraId="362F9E17">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（六）（其他补充说明）。</w:t>
      </w:r>
    </w:p>
    <w:p w14:paraId="5BD096EB">
      <w:pPr>
        <w:pStyle w:val="28"/>
        <w:spacing w:line="360" w:lineRule="auto"/>
        <w:ind w:firstLine="480"/>
        <w:rPr>
          <w:rFonts w:hint="default" w:ascii="宋体" w:hAnsi="宋体" w:eastAsia="宋体" w:cs="宋体"/>
          <w:sz w:val="24"/>
          <w:szCs w:val="24"/>
          <w:highlight w:val="none"/>
        </w:rPr>
      </w:pPr>
    </w:p>
    <w:p w14:paraId="6C3AA8E8">
      <w:pPr>
        <w:pStyle w:val="28"/>
        <w:spacing w:line="360" w:lineRule="auto"/>
        <w:ind w:firstLine="480"/>
        <w:rPr>
          <w:rFonts w:hint="default" w:ascii="宋体" w:hAnsi="宋体" w:eastAsia="宋体" w:cs="宋体"/>
          <w:sz w:val="24"/>
          <w:szCs w:val="24"/>
          <w:highlight w:val="none"/>
        </w:rPr>
      </w:pPr>
    </w:p>
    <w:p w14:paraId="216ECFEF">
      <w:pPr>
        <w:pStyle w:val="28"/>
        <w:spacing w:line="360" w:lineRule="auto"/>
        <w:ind w:firstLine="480"/>
        <w:jc w:val="right"/>
        <w:rPr>
          <w:rFonts w:hint="default" w:ascii="宋体" w:hAnsi="宋体" w:eastAsia="宋体" w:cs="宋体"/>
          <w:sz w:val="24"/>
          <w:szCs w:val="24"/>
          <w:highlight w:val="none"/>
        </w:rPr>
      </w:pPr>
      <w:r>
        <w:rPr>
          <w:rFonts w:ascii="宋体" w:hAnsi="宋体" w:eastAsia="宋体" w:cs="宋体"/>
          <w:sz w:val="24"/>
          <w:szCs w:val="24"/>
          <w:highlight w:val="none"/>
        </w:rPr>
        <w:t>供应商名称（加盖公章）： {XX}</w:t>
      </w:r>
    </w:p>
    <w:p w14:paraId="332BBCD9">
      <w:pPr>
        <w:pStyle w:val="28"/>
        <w:spacing w:line="360" w:lineRule="auto"/>
        <w:ind w:firstLine="480"/>
        <w:jc w:val="right"/>
        <w:rPr>
          <w:rFonts w:hint="default" w:ascii="宋体" w:hAnsi="宋体" w:eastAsia="宋体" w:cs="宋体"/>
          <w:sz w:val="24"/>
          <w:szCs w:val="24"/>
          <w:highlight w:val="none"/>
        </w:rPr>
      </w:pPr>
      <w:r>
        <w:rPr>
          <w:rFonts w:ascii="宋体" w:hAnsi="宋体" w:eastAsia="宋体" w:cs="宋体"/>
          <w:sz w:val="24"/>
          <w:szCs w:val="24"/>
          <w:highlight w:val="none"/>
        </w:rPr>
        <w:t>通讯地址： {XX}</w:t>
      </w:r>
    </w:p>
    <w:p w14:paraId="2FF88D13">
      <w:pPr>
        <w:pStyle w:val="28"/>
        <w:spacing w:line="360" w:lineRule="auto"/>
        <w:ind w:firstLine="480"/>
        <w:jc w:val="right"/>
        <w:rPr>
          <w:rFonts w:hint="default" w:ascii="宋体" w:hAnsi="宋体" w:eastAsia="宋体" w:cs="宋体"/>
          <w:sz w:val="24"/>
          <w:szCs w:val="24"/>
          <w:highlight w:val="none"/>
        </w:rPr>
      </w:pPr>
      <w:r>
        <w:rPr>
          <w:rFonts w:ascii="宋体" w:hAnsi="宋体" w:eastAsia="宋体" w:cs="宋体"/>
          <w:sz w:val="24"/>
          <w:szCs w:val="24"/>
          <w:highlight w:val="none"/>
        </w:rPr>
        <w:t>邮政编码： {XX}</w:t>
      </w:r>
    </w:p>
    <w:p w14:paraId="6D48ED3D">
      <w:pPr>
        <w:pStyle w:val="28"/>
        <w:spacing w:line="360" w:lineRule="auto"/>
        <w:ind w:firstLine="480"/>
        <w:jc w:val="right"/>
        <w:rPr>
          <w:rFonts w:hint="default" w:ascii="宋体" w:hAnsi="宋体" w:eastAsia="宋体" w:cs="宋体"/>
          <w:sz w:val="24"/>
          <w:szCs w:val="24"/>
          <w:highlight w:val="none"/>
        </w:rPr>
      </w:pPr>
      <w:r>
        <w:rPr>
          <w:rFonts w:ascii="宋体" w:hAnsi="宋体" w:eastAsia="宋体" w:cs="宋体"/>
          <w:sz w:val="24"/>
          <w:szCs w:val="24"/>
          <w:highlight w:val="none"/>
        </w:rPr>
        <w:t>联系电话： {XX}</w:t>
      </w:r>
    </w:p>
    <w:p w14:paraId="21C2271C">
      <w:pPr>
        <w:pStyle w:val="28"/>
        <w:spacing w:line="360" w:lineRule="auto"/>
        <w:ind w:firstLine="480"/>
        <w:jc w:val="right"/>
        <w:rPr>
          <w:rFonts w:hint="default" w:ascii="宋体" w:hAnsi="宋体" w:eastAsia="宋体" w:cs="宋体"/>
          <w:sz w:val="24"/>
          <w:szCs w:val="24"/>
          <w:highlight w:val="none"/>
        </w:rPr>
      </w:pPr>
      <w:r>
        <w:rPr>
          <w:rFonts w:ascii="宋体" w:hAnsi="宋体" w:eastAsia="宋体" w:cs="宋体"/>
          <w:sz w:val="24"/>
          <w:szCs w:val="24"/>
          <w:highlight w:val="none"/>
        </w:rPr>
        <w:t>传真： {XX}</w:t>
      </w:r>
    </w:p>
    <w:p w14:paraId="30633105">
      <w:pPr>
        <w:pStyle w:val="28"/>
        <w:spacing w:line="360" w:lineRule="auto"/>
        <w:ind w:firstLine="480"/>
        <w:jc w:val="right"/>
        <w:rPr>
          <w:rFonts w:hint="default" w:ascii="宋体" w:hAnsi="宋体" w:eastAsia="宋体" w:cs="宋体"/>
          <w:sz w:val="24"/>
          <w:szCs w:val="24"/>
          <w:highlight w:val="none"/>
        </w:rPr>
      </w:pPr>
      <w:r>
        <w:rPr>
          <w:rFonts w:ascii="宋体" w:hAnsi="宋体" w:eastAsia="宋体" w:cs="宋体"/>
          <w:sz w:val="24"/>
          <w:szCs w:val="24"/>
          <w:highlight w:val="none"/>
        </w:rPr>
        <w:t>日期： {XX}年 {XX}月 {XX}日</w:t>
      </w:r>
    </w:p>
    <w:p w14:paraId="3C5C874B">
      <w:pPr>
        <w:pStyle w:val="28"/>
        <w:jc w:val="center"/>
        <w:rPr>
          <w:rFonts w:hint="default"/>
          <w:b/>
          <w:sz w:val="36"/>
          <w:highlight w:val="none"/>
        </w:rPr>
        <w:sectPr>
          <w:pgSz w:w="11906" w:h="16838"/>
          <w:pgMar w:top="1440" w:right="1800" w:bottom="1440" w:left="1800" w:header="851" w:footer="992" w:gutter="0"/>
          <w:cols w:space="425" w:num="1"/>
          <w:docGrid w:type="lines" w:linePitch="312" w:charSpace="0"/>
        </w:sectPr>
      </w:pPr>
    </w:p>
    <w:p w14:paraId="3793DDFA">
      <w:pPr>
        <w:pStyle w:val="28"/>
        <w:spacing w:line="360" w:lineRule="auto"/>
        <w:jc w:val="center"/>
        <w:rPr>
          <w:rFonts w:hint="eastAsia" w:ascii="宋体" w:hAnsi="宋体" w:eastAsia="宋体" w:cs="宋体"/>
          <w:b/>
          <w:bCs/>
          <w:sz w:val="48"/>
          <w:szCs w:val="48"/>
          <w:highlight w:val="none"/>
          <w:lang w:eastAsia="zh-CN" w:bidi="ar"/>
        </w:rPr>
      </w:pPr>
      <w:r>
        <w:rPr>
          <w:rFonts w:ascii="宋体" w:hAnsi="宋体" w:eastAsia="宋体" w:cs="宋体"/>
          <w:b/>
          <w:bCs/>
          <w:sz w:val="48"/>
          <w:szCs w:val="48"/>
          <w:highlight w:val="none"/>
          <w:lang w:eastAsia="zh-CN" w:bidi="ar"/>
        </w:rPr>
        <w:t>三、</w:t>
      </w:r>
      <w:r>
        <w:rPr>
          <w:rFonts w:hint="eastAsia" w:ascii="宋体" w:hAnsi="宋体" w:eastAsia="宋体" w:cs="宋体"/>
          <w:b/>
          <w:bCs/>
          <w:sz w:val="48"/>
          <w:szCs w:val="48"/>
          <w:highlight w:val="none"/>
          <w:lang w:eastAsia="zh-CN" w:bidi="ar"/>
        </w:rPr>
        <w:t>已标价工程量清单</w:t>
      </w:r>
    </w:p>
    <w:p w14:paraId="3EB79670">
      <w:pPr>
        <w:tabs>
          <w:tab w:val="left" w:pos="1260"/>
        </w:tabs>
        <w:spacing w:line="360" w:lineRule="auto"/>
        <w:ind w:firstLine="560" w:firstLineChars="200"/>
        <w:rPr>
          <w:rFonts w:ascii="宋体" w:hAnsi="宋体" w:cs="宋体"/>
          <w:sz w:val="28"/>
          <w:szCs w:val="28"/>
          <w:highlight w:val="none"/>
        </w:rPr>
      </w:pPr>
      <w:r>
        <w:rPr>
          <w:rFonts w:hint="eastAsia" w:ascii="宋体" w:hAnsi="宋体" w:cs="宋体"/>
          <w:sz w:val="28"/>
          <w:szCs w:val="28"/>
          <w:highlight w:val="none"/>
        </w:rPr>
        <w:t>1.</w:t>
      </w:r>
      <w:r>
        <w:rPr>
          <w:rFonts w:hint="eastAsia" w:ascii="宋体" w:hAnsi="宋体" w:cs="宋体"/>
          <w:sz w:val="28"/>
          <w:szCs w:val="28"/>
          <w:highlight w:val="none"/>
          <w:lang w:eastAsia="zh-CN"/>
        </w:rPr>
        <w:t>已标价工程量清单</w:t>
      </w:r>
      <w:r>
        <w:rPr>
          <w:rFonts w:hint="eastAsia" w:ascii="宋体" w:hAnsi="宋体" w:cs="宋体"/>
          <w:sz w:val="28"/>
          <w:szCs w:val="28"/>
          <w:highlight w:val="none"/>
        </w:rPr>
        <w:t>仅适用于采用项目单价报价，不适用于采用项目包干价或采购人固定价报价；</w:t>
      </w:r>
    </w:p>
    <w:p w14:paraId="24131FA1">
      <w:pPr>
        <w:tabs>
          <w:tab w:val="left" w:pos="1260"/>
        </w:tabs>
        <w:spacing w:line="360" w:lineRule="auto"/>
        <w:ind w:firstLine="560" w:firstLineChars="200"/>
        <w:rPr>
          <w:rFonts w:ascii="宋体" w:hAnsi="宋体" w:cs="宋体"/>
          <w:sz w:val="28"/>
          <w:szCs w:val="28"/>
          <w:highlight w:val="none"/>
        </w:rPr>
      </w:pPr>
      <w:r>
        <w:rPr>
          <w:rFonts w:hint="eastAsia" w:ascii="宋体" w:hAnsi="宋体" w:cs="宋体"/>
          <w:sz w:val="28"/>
          <w:szCs w:val="28"/>
          <w:highlight w:val="none"/>
        </w:rPr>
        <w:t>2.</w:t>
      </w:r>
      <w:r>
        <w:rPr>
          <w:rFonts w:hint="eastAsia" w:ascii="宋体" w:hAnsi="宋体" w:cs="宋体"/>
          <w:sz w:val="28"/>
          <w:szCs w:val="28"/>
          <w:highlight w:val="none"/>
          <w:lang w:eastAsia="zh-CN"/>
        </w:rPr>
        <w:t>已标价工程量清单</w:t>
      </w:r>
      <w:r>
        <w:rPr>
          <w:rFonts w:hint="eastAsia" w:ascii="宋体" w:hAnsi="宋体" w:cs="宋体"/>
          <w:sz w:val="28"/>
          <w:szCs w:val="28"/>
          <w:highlight w:val="none"/>
        </w:rPr>
        <w:t>应按工程量清单报价相关要求进行填报；</w:t>
      </w:r>
    </w:p>
    <w:p w14:paraId="0CB12E45">
      <w:pPr>
        <w:tabs>
          <w:tab w:val="left" w:pos="1260"/>
        </w:tabs>
        <w:spacing w:line="360" w:lineRule="auto"/>
        <w:ind w:firstLine="560" w:firstLineChars="200"/>
        <w:rPr>
          <w:rFonts w:ascii="宋体" w:hAnsi="宋体" w:cs="宋体"/>
          <w:sz w:val="28"/>
          <w:szCs w:val="28"/>
          <w:highlight w:val="none"/>
        </w:rPr>
      </w:pPr>
      <w:r>
        <w:rPr>
          <w:rFonts w:hint="eastAsia" w:ascii="宋体" w:hAnsi="宋体" w:cs="宋体"/>
          <w:sz w:val="28"/>
          <w:szCs w:val="28"/>
          <w:highlight w:val="none"/>
        </w:rPr>
        <w:t>3.</w:t>
      </w:r>
      <w:r>
        <w:rPr>
          <w:rFonts w:hint="eastAsia" w:ascii="宋体" w:hAnsi="宋体" w:cs="宋体"/>
          <w:sz w:val="28"/>
          <w:szCs w:val="28"/>
          <w:highlight w:val="none"/>
          <w:lang w:eastAsia="zh-CN"/>
        </w:rPr>
        <w:t>已标价工程量清单</w:t>
      </w:r>
      <w:r>
        <w:rPr>
          <w:rFonts w:hint="eastAsia" w:ascii="宋体" w:hAnsi="宋体" w:cs="宋体"/>
          <w:sz w:val="28"/>
          <w:szCs w:val="28"/>
          <w:highlight w:val="none"/>
        </w:rPr>
        <w:t>的扉页(仅指投标总价扉页)应由注册或登记的造价人员签字并盖执业印章；</w:t>
      </w:r>
    </w:p>
    <w:p w14:paraId="0448CB30">
      <w:pPr>
        <w:tabs>
          <w:tab w:val="left" w:pos="1260"/>
        </w:tabs>
        <w:spacing w:line="360" w:lineRule="auto"/>
        <w:ind w:firstLine="560" w:firstLineChars="200"/>
        <w:rPr>
          <w:rFonts w:ascii="宋体" w:hAnsi="宋体" w:cs="宋体"/>
          <w:sz w:val="28"/>
          <w:szCs w:val="28"/>
          <w:highlight w:val="none"/>
        </w:rPr>
      </w:pPr>
      <w:r>
        <w:rPr>
          <w:rFonts w:hint="eastAsia" w:ascii="宋体" w:hAnsi="宋体" w:cs="宋体"/>
          <w:sz w:val="28"/>
          <w:szCs w:val="28"/>
          <w:highlight w:val="none"/>
        </w:rPr>
        <w:t>4.</w:t>
      </w:r>
      <w:r>
        <w:rPr>
          <w:rFonts w:hint="eastAsia" w:ascii="宋体" w:hAnsi="宋体" w:cs="宋体"/>
          <w:sz w:val="28"/>
          <w:szCs w:val="28"/>
          <w:highlight w:val="none"/>
          <w:lang w:eastAsia="zh-CN"/>
        </w:rPr>
        <w:t>已标价工程量清单</w:t>
      </w:r>
      <w:r>
        <w:rPr>
          <w:rFonts w:hint="eastAsia" w:ascii="宋体" w:hAnsi="宋体" w:cs="宋体"/>
          <w:sz w:val="28"/>
          <w:szCs w:val="28"/>
          <w:highlight w:val="none"/>
        </w:rPr>
        <w:t>原件扫描成PDF格式，以附件形式上传，作为响应文件的组成部分。</w:t>
      </w:r>
    </w:p>
    <w:p w14:paraId="77A793CD">
      <w:pPr>
        <w:pStyle w:val="28"/>
        <w:spacing w:line="360" w:lineRule="auto"/>
        <w:ind w:firstLine="480"/>
        <w:jc w:val="center"/>
        <w:rPr>
          <w:rFonts w:hint="default" w:ascii="宋体" w:hAnsi="宋体" w:eastAsia="宋体" w:cs="宋体"/>
          <w:b/>
          <w:bCs/>
          <w:sz w:val="48"/>
          <w:szCs w:val="48"/>
          <w:highlight w:val="none"/>
          <w:lang w:bidi="ar"/>
        </w:rPr>
      </w:pPr>
    </w:p>
    <w:p w14:paraId="72DE157B">
      <w:pPr>
        <w:rPr>
          <w:rFonts w:ascii="宋体" w:hAnsi="宋体" w:cs="宋体"/>
          <w:b/>
          <w:bCs/>
          <w:sz w:val="48"/>
          <w:szCs w:val="48"/>
          <w:highlight w:val="none"/>
        </w:rPr>
      </w:pPr>
      <w:r>
        <w:rPr>
          <w:rFonts w:hint="eastAsia" w:ascii="宋体" w:hAnsi="宋体" w:cs="宋体"/>
          <w:b/>
          <w:bCs/>
          <w:sz w:val="48"/>
          <w:szCs w:val="48"/>
          <w:highlight w:val="none"/>
        </w:rPr>
        <w:br w:type="page"/>
      </w:r>
    </w:p>
    <w:p w14:paraId="4CEB132F">
      <w:pPr>
        <w:pStyle w:val="19"/>
        <w:widowControl/>
        <w:spacing w:beforeAutospacing="0" w:afterAutospacing="0"/>
        <w:jc w:val="center"/>
        <w:rPr>
          <w:highlight w:val="none"/>
        </w:rPr>
      </w:pPr>
      <w:r>
        <w:rPr>
          <w:rFonts w:hint="eastAsia" w:ascii="宋体" w:hAnsi="宋体" w:cs="宋体"/>
          <w:b/>
          <w:bCs/>
          <w:sz w:val="48"/>
          <w:szCs w:val="48"/>
          <w:highlight w:val="none"/>
        </w:rPr>
        <w:t>四、</w:t>
      </w:r>
      <w:r>
        <w:rPr>
          <w:rFonts w:ascii="宋体" w:hAnsi="宋体" w:cs="宋体"/>
          <w:b/>
          <w:bCs/>
          <w:sz w:val="48"/>
          <w:szCs w:val="48"/>
          <w:highlight w:val="none"/>
        </w:rPr>
        <w:t>中小企业声明函</w:t>
      </w:r>
    </w:p>
    <w:p w14:paraId="714BC385">
      <w:pPr>
        <w:pStyle w:val="28"/>
        <w:spacing w:line="360" w:lineRule="auto"/>
        <w:ind w:firstLine="480"/>
        <w:rPr>
          <w:rFonts w:hint="default" w:ascii="宋体" w:hAnsi="宋体" w:eastAsia="宋体" w:cs="宋体"/>
          <w:sz w:val="24"/>
          <w:szCs w:val="24"/>
          <w:highlight w:val="none"/>
        </w:rPr>
      </w:pPr>
    </w:p>
    <w:p w14:paraId="0298B02B">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本公司（联合体）郑重声明，根据《政府采购促进中小企业发展管理办法》（财库﹝2020﹞46 号）的规定，本公司（联合体）参加</w:t>
      </w:r>
      <w:r>
        <w:rPr>
          <w:rFonts w:ascii="宋体" w:hAnsi="宋体" w:eastAsia="宋体" w:cs="宋体"/>
          <w:sz w:val="24"/>
          <w:szCs w:val="24"/>
          <w:highlight w:val="none"/>
          <w:u w:val="single"/>
        </w:rPr>
        <w:t>{采购单位名称}</w:t>
      </w:r>
      <w:r>
        <w:rPr>
          <w:rFonts w:ascii="宋体" w:hAnsi="宋体" w:eastAsia="宋体" w:cs="宋体"/>
          <w:sz w:val="24"/>
          <w:szCs w:val="24"/>
          <w:highlight w:val="none"/>
        </w:rPr>
        <w:t>的</w:t>
      </w:r>
      <w:r>
        <w:rPr>
          <w:rFonts w:ascii="宋体" w:hAnsi="宋体" w:eastAsia="宋体" w:cs="宋体"/>
          <w:sz w:val="24"/>
          <w:szCs w:val="24"/>
          <w:highlight w:val="none"/>
          <w:u w:val="single"/>
        </w:rPr>
        <w:t>{项目名称}</w:t>
      </w:r>
      <w:r>
        <w:rPr>
          <w:rFonts w:ascii="宋体" w:hAnsi="宋体" w:eastAsia="宋体" w:cs="宋体"/>
          <w:sz w:val="24"/>
          <w:szCs w:val="24"/>
          <w:highlight w:val="none"/>
        </w:rPr>
        <w:t>采购活动，工程的施工单位全部为符合政策要求的中小企业。相关企业（含联合体中的中小企业、签订分包意向协议的中小企业）的具体情况如下：</w:t>
      </w:r>
    </w:p>
    <w:p w14:paraId="36AB15F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1.</w:t>
      </w:r>
      <w:r>
        <w:rPr>
          <w:rFonts w:ascii="宋体" w:hAnsi="宋体" w:eastAsia="宋体" w:cs="宋体"/>
          <w:sz w:val="24"/>
          <w:szCs w:val="24"/>
          <w:highlight w:val="none"/>
          <w:u w:val="single"/>
        </w:rPr>
        <w:t>{标的名称} </w:t>
      </w:r>
      <w:r>
        <w:rPr>
          <w:rFonts w:ascii="宋体" w:hAnsi="宋体" w:eastAsia="宋体" w:cs="宋体"/>
          <w:sz w:val="24"/>
          <w:szCs w:val="24"/>
          <w:highlight w:val="none"/>
        </w:rPr>
        <w:t>，属 于</w:t>
      </w:r>
      <w:r>
        <w:rPr>
          <w:rFonts w:ascii="宋体" w:hAnsi="宋体" w:eastAsia="宋体" w:cs="宋体"/>
          <w:sz w:val="24"/>
          <w:szCs w:val="24"/>
          <w:highlight w:val="none"/>
          <w:u w:val="single"/>
        </w:rPr>
        <w:t> {采购文件中明确的所属行业}</w:t>
      </w:r>
      <w:r>
        <w:rPr>
          <w:rFonts w:ascii="宋体" w:hAnsi="宋体" w:eastAsia="宋体" w:cs="宋体"/>
          <w:sz w:val="24"/>
          <w:szCs w:val="24"/>
          <w:highlight w:val="none"/>
        </w:rPr>
        <w:t>行业；承建企业为</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rPr>
        <w:t>，从业人员</w:t>
      </w:r>
      <w:r>
        <w:rPr>
          <w:rFonts w:ascii="宋体" w:hAnsi="宋体" w:eastAsia="宋体" w:cs="宋体"/>
          <w:sz w:val="24"/>
          <w:szCs w:val="24"/>
          <w:highlight w:val="none"/>
          <w:u w:val="single"/>
        </w:rPr>
        <w:t> </w:t>
      </w:r>
      <w:r>
        <w:rPr>
          <w:rFonts w:ascii="宋体" w:hAnsi="宋体" w:eastAsia="宋体" w:cs="宋体"/>
          <w:sz w:val="24"/>
          <w:szCs w:val="24"/>
          <w:highlight w:val="none"/>
        </w:rPr>
        <w:t>人，营业收入为</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rPr>
        <w:t>万元，资产总额为</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rPr>
        <w:t>万元，属于</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rPr>
        <w:t>；</w:t>
      </w:r>
    </w:p>
    <w:p w14:paraId="5C77B034">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以上企业，不属于大企业的分支机构，不存在控股股东为大企业的情形，也不存在与大企业的负责人为同一人的情形。</w:t>
      </w:r>
    </w:p>
    <w:p w14:paraId="76AFA03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本企业对上述声明内容的真实性负责。如有虚假，将依法承担相应责任。</w:t>
      </w:r>
    </w:p>
    <w:p w14:paraId="4AA167D1">
      <w:pPr>
        <w:pStyle w:val="28"/>
        <w:spacing w:line="360" w:lineRule="auto"/>
        <w:ind w:firstLine="480"/>
        <w:rPr>
          <w:rFonts w:hint="default" w:ascii="宋体" w:hAnsi="宋体" w:eastAsia="宋体" w:cs="宋体"/>
          <w:sz w:val="24"/>
          <w:szCs w:val="24"/>
          <w:highlight w:val="none"/>
          <w:lang w:eastAsia="zh-CN"/>
        </w:rPr>
      </w:pPr>
    </w:p>
    <w:p w14:paraId="2D18AC0C">
      <w:pPr>
        <w:pStyle w:val="28"/>
        <w:spacing w:line="360" w:lineRule="auto"/>
        <w:ind w:firstLine="480"/>
        <w:rPr>
          <w:rFonts w:hint="default" w:ascii="宋体" w:hAnsi="宋体" w:eastAsia="宋体" w:cs="宋体"/>
          <w:sz w:val="24"/>
          <w:szCs w:val="24"/>
          <w:highlight w:val="none"/>
          <w:lang w:eastAsia="zh-CN"/>
        </w:rPr>
      </w:pPr>
    </w:p>
    <w:p w14:paraId="268D0A26">
      <w:pPr>
        <w:pStyle w:val="28"/>
        <w:spacing w:line="360" w:lineRule="auto"/>
        <w:ind w:firstLine="480"/>
        <w:jc w:val="right"/>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企业名称(签章)：{供应商名称}</w:t>
      </w:r>
      <w:r>
        <w:rPr>
          <w:rFonts w:ascii="宋体" w:hAnsi="宋体" w:eastAsia="宋体" w:cs="宋体"/>
          <w:sz w:val="24"/>
          <w:szCs w:val="24"/>
          <w:highlight w:val="none"/>
          <w:lang w:eastAsia="zh-CN"/>
        </w:rPr>
        <w:br w:type="textWrapping"/>
      </w:r>
      <w:r>
        <w:rPr>
          <w:rFonts w:ascii="宋体" w:hAnsi="宋体" w:eastAsia="宋体" w:cs="宋体"/>
          <w:sz w:val="24"/>
          <w:szCs w:val="24"/>
          <w:highlight w:val="none"/>
          <w:lang w:eastAsia="zh-CN"/>
        </w:rPr>
        <w:br w:type="textWrapping"/>
      </w:r>
      <w:r>
        <w:rPr>
          <w:rFonts w:ascii="宋体" w:hAnsi="宋体" w:eastAsia="宋体" w:cs="宋体"/>
          <w:sz w:val="24"/>
          <w:szCs w:val="24"/>
          <w:highlight w:val="none"/>
          <w:lang w:eastAsia="zh-CN"/>
        </w:rPr>
        <w:t xml:space="preserve">    日 期: {当前日期}</w:t>
      </w:r>
    </w:p>
    <w:p w14:paraId="0BCB19B7">
      <w:pPr>
        <w:pStyle w:val="28"/>
        <w:spacing w:line="360" w:lineRule="auto"/>
        <w:ind w:firstLine="480"/>
        <w:rPr>
          <w:rFonts w:hint="default" w:ascii="宋体" w:hAnsi="宋体" w:eastAsia="宋体" w:cs="宋体"/>
          <w:sz w:val="24"/>
          <w:szCs w:val="24"/>
          <w:highlight w:val="none"/>
          <w:lang w:eastAsia="zh-CN"/>
        </w:rPr>
      </w:pPr>
    </w:p>
    <w:p w14:paraId="09A64704">
      <w:pPr>
        <w:pStyle w:val="28"/>
        <w:spacing w:line="360" w:lineRule="auto"/>
        <w:ind w:firstLine="480"/>
        <w:rPr>
          <w:rFonts w:hint="default" w:ascii="宋体" w:hAnsi="宋体" w:eastAsia="宋体" w:cs="宋体"/>
          <w:sz w:val="24"/>
          <w:szCs w:val="24"/>
          <w:highlight w:val="none"/>
          <w:lang w:eastAsia="zh-CN"/>
        </w:rPr>
      </w:pPr>
    </w:p>
    <w:p w14:paraId="4AFF2D82">
      <w:pPr>
        <w:pStyle w:val="28"/>
        <w:spacing w:line="360" w:lineRule="auto"/>
        <w:ind w:firstLine="480"/>
        <w:rPr>
          <w:rFonts w:hint="default" w:ascii="宋体" w:hAnsi="宋体" w:eastAsia="宋体" w:cs="宋体"/>
          <w:sz w:val="24"/>
          <w:szCs w:val="24"/>
          <w:highlight w:val="none"/>
        </w:rPr>
      </w:pPr>
    </w:p>
    <w:p w14:paraId="3A81B1E3">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注：</w:t>
      </w:r>
    </w:p>
    <w:p w14:paraId="1C922D41">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1、供应商根据《工业和信息化部、国家统计局、国家发展和改革委员会、财政部关于印发中小企业划型标准规定的通知》（工信部联企业〔2011〕300号）规定，结合自身实际，确定对应的中小企业划型。</w:t>
      </w:r>
    </w:p>
    <w:p w14:paraId="2EDEDDA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2、从业人员、营业收入、资产总额填报上一年度数据，无上一年度数据的新成立企业从业人员、营业收入、资产总额均填0，根据提交投标（响应）文件时的实际情况填写企业类型。</w:t>
      </w:r>
    </w:p>
    <w:p w14:paraId="36E9E446">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3、供应商不属于中小企业的，无需提供此声明。</w:t>
      </w:r>
    </w:p>
    <w:p w14:paraId="5706E264">
      <w:pPr>
        <w:pStyle w:val="28"/>
        <w:jc w:val="center"/>
        <w:rPr>
          <w:rFonts w:hint="default"/>
          <w:b/>
          <w:sz w:val="36"/>
          <w:highlight w:val="none"/>
        </w:rPr>
        <w:sectPr>
          <w:pgSz w:w="11906" w:h="16838"/>
          <w:pgMar w:top="1440" w:right="1800" w:bottom="1440" w:left="1800" w:header="851" w:footer="992" w:gutter="0"/>
          <w:cols w:space="425" w:num="1"/>
          <w:docGrid w:type="lines" w:linePitch="312" w:charSpace="0"/>
        </w:sectPr>
      </w:pPr>
    </w:p>
    <w:p w14:paraId="502BEAF9">
      <w:pPr>
        <w:pStyle w:val="19"/>
        <w:widowControl/>
        <w:spacing w:beforeAutospacing="0" w:afterAutospacing="0"/>
        <w:jc w:val="center"/>
        <w:rPr>
          <w:highlight w:val="none"/>
        </w:rPr>
      </w:pPr>
      <w:r>
        <w:rPr>
          <w:rFonts w:hint="eastAsia" w:ascii="宋体" w:hAnsi="宋体" w:cs="宋体"/>
          <w:b/>
          <w:bCs/>
          <w:sz w:val="48"/>
          <w:szCs w:val="48"/>
          <w:highlight w:val="none"/>
        </w:rPr>
        <w:t>五、</w:t>
      </w:r>
      <w:r>
        <w:rPr>
          <w:rFonts w:ascii="宋体" w:hAnsi="宋体" w:cs="宋体"/>
          <w:b/>
          <w:bCs/>
          <w:sz w:val="48"/>
          <w:szCs w:val="48"/>
          <w:highlight w:val="none"/>
        </w:rPr>
        <w:t>残疾人福利性单位声明函</w:t>
      </w:r>
    </w:p>
    <w:p w14:paraId="3FE21FC9">
      <w:pPr>
        <w:pStyle w:val="28"/>
        <w:spacing w:line="360" w:lineRule="auto"/>
        <w:ind w:firstLine="480"/>
        <w:rPr>
          <w:rFonts w:hint="default" w:ascii="宋体" w:hAnsi="宋体" w:eastAsia="宋体" w:cs="宋体"/>
          <w:sz w:val="24"/>
          <w:szCs w:val="24"/>
          <w:highlight w:val="none"/>
        </w:rPr>
      </w:pPr>
    </w:p>
    <w:p w14:paraId="60EA26E0">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本单位郑重声明，根据《财政部 民政部 中国残疾人联合会关于促进残疾人就业政府采购政策的通知》（财库〔2017〕 141号）的规定，本单位为符合条件的残疾人福利性单位，且本单位参加</w:t>
      </w:r>
      <w:r>
        <w:rPr>
          <w:rFonts w:ascii="宋体" w:hAnsi="宋体" w:eastAsia="宋体" w:cs="宋体"/>
          <w:sz w:val="24"/>
          <w:szCs w:val="24"/>
          <w:highlight w:val="none"/>
          <w:u w:val="single"/>
        </w:rPr>
        <w:t>{采购单位名称}</w:t>
      </w:r>
      <w:r>
        <w:rPr>
          <w:rFonts w:ascii="宋体" w:hAnsi="宋体" w:eastAsia="宋体" w:cs="宋体"/>
          <w:sz w:val="24"/>
          <w:szCs w:val="24"/>
          <w:highlight w:val="none"/>
        </w:rPr>
        <w:t>单位的</w:t>
      </w:r>
      <w:r>
        <w:rPr>
          <w:rFonts w:ascii="宋体" w:hAnsi="宋体" w:eastAsia="宋体" w:cs="宋体"/>
          <w:sz w:val="24"/>
          <w:szCs w:val="24"/>
          <w:highlight w:val="none"/>
          <w:u w:val="single"/>
        </w:rPr>
        <w:t>{项目名称}</w:t>
      </w:r>
      <w:r>
        <w:rPr>
          <w:rFonts w:ascii="宋体" w:hAnsi="宋体" w:eastAsia="宋体" w:cs="宋体"/>
          <w:sz w:val="24"/>
          <w:szCs w:val="24"/>
          <w:highlight w:val="none"/>
        </w:rPr>
        <w:t>采购活动由本单位承建工程。</w:t>
      </w:r>
    </w:p>
    <w:p w14:paraId="11E25CC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本单位对上述声明的真实性负责。如有虚假，将依法承担相应责任。</w:t>
      </w:r>
    </w:p>
    <w:p w14:paraId="340F2739">
      <w:pPr>
        <w:widowControl/>
        <w:spacing w:before="1245" w:beforeAutospacing="0" w:after="255" w:afterAutospacing="0"/>
        <w:ind w:left="840" w:right="840"/>
        <w:jc w:val="right"/>
        <w:rPr>
          <w:rFonts w:ascii="宋体" w:hAnsi="宋体" w:cs="宋体"/>
          <w:sz w:val="25"/>
          <w:szCs w:val="25"/>
          <w:highlight w:val="none"/>
        </w:rPr>
      </w:pPr>
      <w:r>
        <w:rPr>
          <w:rFonts w:ascii="宋体" w:hAnsi="宋体" w:cs="宋体"/>
          <w:kern w:val="0"/>
          <w:sz w:val="25"/>
          <w:szCs w:val="25"/>
          <w:highlight w:val="none"/>
          <w:lang w:bidi="ar"/>
        </w:rPr>
        <w:t>单位名称（签章）：{供应商名称}</w:t>
      </w:r>
      <w:r>
        <w:rPr>
          <w:rFonts w:ascii="宋体" w:hAnsi="宋体" w:cs="宋体"/>
          <w:kern w:val="0"/>
          <w:sz w:val="25"/>
          <w:szCs w:val="25"/>
          <w:highlight w:val="none"/>
          <w:lang w:bidi="ar"/>
        </w:rPr>
        <w:br w:type="textWrapping"/>
      </w:r>
      <w:r>
        <w:rPr>
          <w:rFonts w:ascii="宋体" w:hAnsi="宋体" w:cs="宋体"/>
          <w:kern w:val="0"/>
          <w:sz w:val="25"/>
          <w:szCs w:val="25"/>
          <w:highlight w:val="none"/>
          <w:lang w:bidi="ar"/>
        </w:rPr>
        <w:br w:type="textWrapping"/>
      </w:r>
      <w:r>
        <w:rPr>
          <w:rFonts w:ascii="宋体" w:hAnsi="宋体" w:cs="宋体"/>
          <w:kern w:val="0"/>
          <w:sz w:val="25"/>
          <w:szCs w:val="25"/>
          <w:highlight w:val="none"/>
          <w:lang w:bidi="ar"/>
        </w:rPr>
        <w:t>日 期: {当前日期}</w:t>
      </w:r>
    </w:p>
    <w:p w14:paraId="44608E1F">
      <w:pPr>
        <w:pStyle w:val="28"/>
        <w:spacing w:line="360" w:lineRule="auto"/>
        <w:ind w:firstLine="480"/>
        <w:rPr>
          <w:rFonts w:hint="default" w:ascii="宋体" w:hAnsi="宋体" w:eastAsia="宋体" w:cs="宋体"/>
          <w:sz w:val="24"/>
          <w:szCs w:val="24"/>
          <w:highlight w:val="none"/>
        </w:rPr>
      </w:pPr>
      <w:r>
        <w:rPr>
          <w:rFonts w:ascii="宋体" w:hAnsi="宋体" w:eastAsia="宋体" w:cs="宋体"/>
          <w:sz w:val="24"/>
          <w:szCs w:val="24"/>
          <w:highlight w:val="none"/>
        </w:rPr>
        <w:t>注：</w:t>
      </w:r>
      <w:r>
        <w:rPr>
          <w:rFonts w:ascii="宋体" w:hAnsi="宋体" w:eastAsia="宋体" w:cs="宋体"/>
          <w:sz w:val="24"/>
          <w:szCs w:val="24"/>
          <w:highlight w:val="none"/>
        </w:rPr>
        <w:br w:type="textWrapping"/>
      </w:r>
      <w:r>
        <w:rPr>
          <w:rFonts w:ascii="宋体" w:hAnsi="宋体" w:eastAsia="宋体" w:cs="宋体"/>
          <w:sz w:val="24"/>
          <w:szCs w:val="24"/>
          <w:highlight w:val="none"/>
        </w:rPr>
        <w:t>1.残疾人福利性单位视同小型、微型企业，享受预留份额、评审中价格扣除等促进中小企业发展的政府采购政策。残疾人福利性单位本身属于小型、微型企业或者监狱企业的，不重复享受政策。</w:t>
      </w:r>
      <w:r>
        <w:rPr>
          <w:rFonts w:ascii="宋体" w:hAnsi="宋体" w:eastAsia="宋体" w:cs="宋体"/>
          <w:sz w:val="24"/>
          <w:szCs w:val="24"/>
          <w:highlight w:val="none"/>
        </w:rPr>
        <w:br w:type="textWrapping"/>
      </w:r>
      <w:r>
        <w:rPr>
          <w:rFonts w:ascii="宋体" w:hAnsi="宋体" w:eastAsia="宋体" w:cs="宋体"/>
          <w:sz w:val="24"/>
          <w:szCs w:val="24"/>
          <w:highlight w:val="none"/>
        </w:rPr>
        <w:t>2.供应商不属于残疾人福利性单位的，不提供此声明。</w:t>
      </w:r>
    </w:p>
    <w:p w14:paraId="12DE9D99">
      <w:pPr>
        <w:pStyle w:val="28"/>
        <w:jc w:val="center"/>
        <w:rPr>
          <w:rFonts w:hint="default"/>
          <w:b/>
          <w:sz w:val="36"/>
          <w:highlight w:val="none"/>
        </w:rPr>
        <w:sectPr>
          <w:pgSz w:w="11906" w:h="16838"/>
          <w:pgMar w:top="1440" w:right="1800" w:bottom="1440" w:left="1800" w:header="851" w:footer="992" w:gutter="0"/>
          <w:cols w:space="425" w:num="1"/>
          <w:docGrid w:type="lines" w:linePitch="312" w:charSpace="0"/>
        </w:sectPr>
      </w:pPr>
    </w:p>
    <w:p w14:paraId="75D9C1DF">
      <w:pPr>
        <w:pStyle w:val="28"/>
        <w:jc w:val="center"/>
        <w:outlineLvl w:val="1"/>
        <w:rPr>
          <w:rFonts w:hint="default" w:ascii="宋体" w:hAnsi="宋体" w:eastAsia="宋体" w:cs="宋体"/>
          <w:b/>
          <w:bCs/>
          <w:sz w:val="48"/>
          <w:szCs w:val="48"/>
          <w:highlight w:val="none"/>
          <w:lang w:eastAsia="zh-CN" w:bidi="ar"/>
        </w:rPr>
      </w:pPr>
      <w:r>
        <w:rPr>
          <w:rFonts w:ascii="宋体" w:hAnsi="宋体" w:eastAsia="宋体" w:cs="宋体"/>
          <w:b/>
          <w:bCs/>
          <w:sz w:val="48"/>
          <w:szCs w:val="48"/>
          <w:highlight w:val="none"/>
          <w:lang w:eastAsia="zh-CN" w:bidi="ar"/>
        </w:rPr>
        <w:t>六、</w:t>
      </w:r>
      <w:r>
        <w:rPr>
          <w:rFonts w:hint="default" w:ascii="宋体" w:hAnsi="宋体" w:eastAsia="宋体" w:cs="宋体"/>
          <w:b/>
          <w:bCs/>
          <w:sz w:val="48"/>
          <w:szCs w:val="48"/>
          <w:highlight w:val="none"/>
          <w:lang w:eastAsia="zh-CN" w:bidi="ar"/>
        </w:rPr>
        <w:t>监狱企业的证明</w:t>
      </w:r>
    </w:p>
    <w:p w14:paraId="3DEF757B">
      <w:pPr>
        <w:pStyle w:val="28"/>
        <w:spacing w:line="360" w:lineRule="auto"/>
        <w:ind w:firstLine="480"/>
        <w:rPr>
          <w:rFonts w:hint="default" w:ascii="宋体" w:hAnsi="宋体" w:eastAsia="宋体" w:cs="宋体"/>
          <w:sz w:val="24"/>
          <w:szCs w:val="24"/>
          <w:highlight w:val="none"/>
        </w:rPr>
      </w:pPr>
    </w:p>
    <w:p w14:paraId="267AD810">
      <w:pPr>
        <w:pStyle w:val="28"/>
        <w:spacing w:line="360" w:lineRule="auto"/>
        <w:ind w:firstLine="480"/>
        <w:rPr>
          <w:rFonts w:hint="default" w:ascii="宋体" w:hAnsi="宋体" w:eastAsia="宋体" w:cs="宋体"/>
          <w:sz w:val="24"/>
          <w:szCs w:val="24"/>
          <w:highlight w:val="none"/>
        </w:rPr>
      </w:pPr>
      <w:r>
        <w:rPr>
          <w:rFonts w:hint="default" w:ascii="宋体" w:hAnsi="宋体" w:eastAsia="宋体" w:cs="宋体"/>
          <w:sz w:val="24"/>
          <w:szCs w:val="24"/>
          <w:highlight w:val="none"/>
        </w:rPr>
        <w:t>注：1、根据《司法部关于政府采购支持监狱企业发展有关问题的通知》财库〔2014〕68号，监狱企业参加政府采购活动时，应当提供由省级以上监狱管理局、戒毒管理局（含新疆生产建设兵团）出具的属于监狱企业的证明文件，并加盖单位公章。</w:t>
      </w:r>
    </w:p>
    <w:p w14:paraId="67D365F2">
      <w:pPr>
        <w:pStyle w:val="28"/>
        <w:spacing w:line="360" w:lineRule="auto"/>
        <w:ind w:firstLine="480"/>
        <w:rPr>
          <w:rFonts w:hint="default" w:ascii="宋体" w:hAnsi="宋体" w:eastAsia="宋体" w:cs="宋体"/>
          <w:sz w:val="24"/>
          <w:szCs w:val="24"/>
          <w:highlight w:val="none"/>
        </w:rPr>
        <w:sectPr>
          <w:pgSz w:w="11906" w:h="16838"/>
          <w:pgMar w:top="1440" w:right="1800" w:bottom="1440" w:left="1800" w:header="851" w:footer="992" w:gutter="0"/>
          <w:cols w:space="425" w:num="1"/>
          <w:docGrid w:type="lines" w:linePitch="312" w:charSpace="0"/>
        </w:sectPr>
      </w:pPr>
      <w:r>
        <w:rPr>
          <w:rFonts w:hint="default" w:ascii="宋体" w:hAnsi="宋体" w:eastAsia="宋体" w:cs="宋体"/>
          <w:sz w:val="24"/>
          <w:szCs w:val="24"/>
          <w:highlight w:val="none"/>
        </w:rPr>
        <w:t>2、监狱企业视同小型、微型企业，享受预留份额、评审中价格扣除等政府采购促进中小企业发展的政府采购政策。监狱企业属于小型、微型企业的，不重复享受政策。</w:t>
      </w:r>
    </w:p>
    <w:p w14:paraId="3D5AF3E0">
      <w:pPr>
        <w:pStyle w:val="19"/>
        <w:widowControl/>
        <w:spacing w:beforeAutospacing="0" w:afterAutospacing="0"/>
        <w:jc w:val="center"/>
        <w:rPr>
          <w:rFonts w:ascii="宋体" w:hAnsi="宋体" w:cs="宋体"/>
          <w:b/>
          <w:bCs/>
          <w:sz w:val="48"/>
          <w:szCs w:val="48"/>
          <w:highlight w:val="none"/>
        </w:rPr>
      </w:pPr>
      <w:r>
        <w:rPr>
          <w:rFonts w:hint="eastAsia" w:ascii="宋体" w:hAnsi="宋体" w:cs="宋体"/>
          <w:b/>
          <w:bCs/>
          <w:sz w:val="48"/>
          <w:szCs w:val="48"/>
          <w:highlight w:val="none"/>
        </w:rPr>
        <w:t>七、</w:t>
      </w:r>
      <w:r>
        <w:rPr>
          <w:rFonts w:ascii="宋体" w:hAnsi="宋体" w:cs="宋体"/>
          <w:b/>
          <w:bCs/>
          <w:sz w:val="48"/>
          <w:szCs w:val="48"/>
          <w:highlight w:val="none"/>
        </w:rPr>
        <w:t>标的清单</w:t>
      </w:r>
    </w:p>
    <w:p w14:paraId="654AA28D">
      <w:pPr>
        <w:pStyle w:val="19"/>
        <w:widowControl/>
        <w:spacing w:beforeAutospacing="0" w:after="270" w:afterAutospacing="0" w:line="300" w:lineRule="atLeast"/>
        <w:ind w:left="840" w:right="840"/>
        <w:rPr>
          <w:rFonts w:ascii="宋体" w:hAnsi="宋体" w:cs="宋体"/>
          <w:szCs w:val="24"/>
          <w:highlight w:val="none"/>
          <w:lang w:eastAsia="zh-Hans"/>
        </w:rPr>
      </w:pPr>
    </w:p>
    <w:p w14:paraId="7B4AF4AE">
      <w:pPr>
        <w:pStyle w:val="19"/>
        <w:widowControl/>
        <w:spacing w:beforeAutospacing="0" w:after="270" w:afterAutospacing="0" w:line="300" w:lineRule="atLeast"/>
        <w:ind w:left="840" w:right="840"/>
        <w:rPr>
          <w:rFonts w:ascii="宋体" w:hAnsi="宋体" w:cs="宋体"/>
          <w:szCs w:val="24"/>
          <w:highlight w:val="none"/>
          <w:lang w:eastAsia="zh-Hans"/>
        </w:rPr>
      </w:pPr>
      <w:r>
        <w:rPr>
          <w:rFonts w:hint="eastAsia" w:ascii="宋体" w:hAnsi="宋体" w:cs="宋体"/>
          <w:szCs w:val="24"/>
          <w:highlight w:val="none"/>
          <w:lang w:eastAsia="zh-Hans"/>
        </w:rPr>
        <w:t>采购编号：</w:t>
      </w:r>
    </w:p>
    <w:p w14:paraId="0599A1EA">
      <w:pPr>
        <w:pStyle w:val="19"/>
        <w:widowControl/>
        <w:spacing w:beforeAutospacing="0" w:after="270" w:afterAutospacing="0" w:line="300" w:lineRule="atLeast"/>
        <w:ind w:left="840" w:right="840"/>
        <w:rPr>
          <w:rFonts w:ascii="宋体" w:hAnsi="宋体" w:cs="宋体"/>
          <w:szCs w:val="24"/>
          <w:highlight w:val="none"/>
          <w:lang w:eastAsia="zh-Hans"/>
        </w:rPr>
      </w:pPr>
      <w:r>
        <w:rPr>
          <w:rFonts w:hint="eastAsia" w:ascii="宋体" w:hAnsi="宋体" w:cs="宋体"/>
          <w:szCs w:val="24"/>
          <w:highlight w:val="none"/>
          <w:lang w:eastAsia="zh-Hans"/>
        </w:rPr>
        <w:t>项目名称：</w:t>
      </w:r>
    </w:p>
    <w:p w14:paraId="01141A7C">
      <w:pPr>
        <w:pStyle w:val="19"/>
        <w:widowControl/>
        <w:spacing w:beforeAutospacing="0" w:after="270" w:afterAutospacing="0" w:line="300" w:lineRule="atLeast"/>
        <w:ind w:left="840" w:right="840"/>
        <w:rPr>
          <w:rFonts w:ascii="宋体" w:hAnsi="宋体" w:cs="宋体"/>
          <w:szCs w:val="24"/>
          <w:highlight w:val="none"/>
          <w:lang w:eastAsia="zh-Hans"/>
        </w:rPr>
      </w:pPr>
      <w:r>
        <w:rPr>
          <w:rFonts w:hint="eastAsia" w:ascii="宋体" w:hAnsi="宋体" w:cs="宋体"/>
          <w:szCs w:val="24"/>
          <w:highlight w:val="none"/>
          <w:lang w:eastAsia="zh-Hans"/>
        </w:rPr>
        <w:t>供应商名称：</w:t>
      </w:r>
    </w:p>
    <w:p w14:paraId="7B48B6A0">
      <w:pPr>
        <w:widowControl/>
        <w:spacing w:before="0" w:beforeAutospacing="0" w:after="0" w:afterAutospacing="0"/>
        <w:ind w:left="840" w:right="840"/>
        <w:jc w:val="left"/>
        <w:rPr>
          <w:rFonts w:ascii="宋体" w:hAnsi="宋体" w:cs="宋体"/>
          <w:szCs w:val="21"/>
          <w:highlight w:val="none"/>
        </w:rPr>
      </w:pPr>
    </w:p>
    <w:p w14:paraId="2F92FF14">
      <w:pPr>
        <w:pStyle w:val="19"/>
        <w:widowControl/>
        <w:spacing w:beforeAutospacing="0" w:after="270" w:afterAutospacing="0" w:line="300" w:lineRule="atLeast"/>
        <w:ind w:left="840" w:right="840"/>
        <w:jc w:val="right"/>
        <w:rPr>
          <w:rFonts w:ascii="宋体" w:hAnsi="宋体" w:cs="宋体"/>
          <w:szCs w:val="24"/>
          <w:highlight w:val="none"/>
          <w:lang w:eastAsia="zh-Hans"/>
        </w:rPr>
      </w:pPr>
      <w:r>
        <w:rPr>
          <w:rFonts w:hint="eastAsia" w:ascii="宋体" w:hAnsi="宋体" w:cs="宋体"/>
          <w:szCs w:val="24"/>
          <w:highlight w:val="none"/>
          <w:lang w:eastAsia="zh-Hans"/>
        </w:rPr>
        <w:t>货币及单位:人民币/元</w:t>
      </w:r>
    </w:p>
    <w:tbl>
      <w:tblPr>
        <w:tblStyle w:val="22"/>
        <w:tblW w:w="5394" w:type="pct"/>
        <w:tblCellSpacing w:w="0" w:type="dxa"/>
        <w:tblInd w:w="-646"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0" w:type="dxa"/>
          <w:bottom w:w="0" w:type="dxa"/>
          <w:right w:w="0" w:type="dxa"/>
        </w:tblCellMar>
      </w:tblPr>
      <w:tblGrid>
        <w:gridCol w:w="913"/>
        <w:gridCol w:w="661"/>
        <w:gridCol w:w="617"/>
        <w:gridCol w:w="1023"/>
        <w:gridCol w:w="1023"/>
        <w:gridCol w:w="935"/>
        <w:gridCol w:w="1023"/>
        <w:gridCol w:w="1017"/>
        <w:gridCol w:w="758"/>
        <w:gridCol w:w="1024"/>
      </w:tblGrid>
      <w:tr w14:paraId="240F52E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50" w:hRule="atLeast"/>
          <w:tblCellSpacing w:w="0" w:type="dxa"/>
        </w:trPr>
        <w:tc>
          <w:tcPr>
            <w:tcW w:w="914" w:type="dxa"/>
            <w:vAlign w:val="center"/>
          </w:tcPr>
          <w:p w14:paraId="3550774F">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品目号</w:t>
            </w:r>
          </w:p>
        </w:tc>
        <w:tc>
          <w:tcPr>
            <w:tcW w:w="661" w:type="dxa"/>
            <w:vAlign w:val="center"/>
          </w:tcPr>
          <w:p w14:paraId="6AFDF1C1">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序号</w:t>
            </w:r>
          </w:p>
        </w:tc>
        <w:tc>
          <w:tcPr>
            <w:tcW w:w="616" w:type="dxa"/>
            <w:vAlign w:val="center"/>
          </w:tcPr>
          <w:p w14:paraId="2B307412">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工程名称</w:t>
            </w:r>
          </w:p>
        </w:tc>
        <w:tc>
          <w:tcPr>
            <w:tcW w:w="1023" w:type="dxa"/>
            <w:vAlign w:val="center"/>
          </w:tcPr>
          <w:p w14:paraId="7CE1B339">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工程范围</w:t>
            </w:r>
          </w:p>
        </w:tc>
        <w:tc>
          <w:tcPr>
            <w:tcW w:w="1023" w:type="dxa"/>
            <w:vAlign w:val="center"/>
          </w:tcPr>
          <w:p w14:paraId="79A585FE">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施工日期</w:t>
            </w:r>
          </w:p>
        </w:tc>
        <w:tc>
          <w:tcPr>
            <w:tcW w:w="935" w:type="dxa"/>
            <w:vAlign w:val="center"/>
          </w:tcPr>
          <w:p w14:paraId="5E125DE1">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项目经理</w:t>
            </w:r>
          </w:p>
        </w:tc>
        <w:tc>
          <w:tcPr>
            <w:tcW w:w="1023" w:type="dxa"/>
            <w:vAlign w:val="center"/>
          </w:tcPr>
          <w:p w14:paraId="01A85D47">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执业证书</w:t>
            </w:r>
          </w:p>
        </w:tc>
        <w:tc>
          <w:tcPr>
            <w:tcW w:w="1017" w:type="dxa"/>
            <w:vAlign w:val="center"/>
          </w:tcPr>
          <w:p w14:paraId="330F2CC8">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单价（元）</w:t>
            </w:r>
          </w:p>
        </w:tc>
        <w:tc>
          <w:tcPr>
            <w:tcW w:w="758" w:type="dxa"/>
            <w:vAlign w:val="center"/>
          </w:tcPr>
          <w:p w14:paraId="6835D324">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数量</w:t>
            </w:r>
          </w:p>
        </w:tc>
        <w:tc>
          <w:tcPr>
            <w:tcW w:w="1024" w:type="dxa"/>
            <w:vAlign w:val="center"/>
          </w:tcPr>
          <w:p w14:paraId="73F1F34A">
            <w:pPr>
              <w:widowControl/>
              <w:spacing w:before="0" w:beforeAutospacing="0" w:after="0" w:afterAutospacing="0"/>
              <w:jc w:val="center"/>
              <w:rPr>
                <w:b/>
                <w:bCs/>
                <w:highlight w:val="none"/>
              </w:rPr>
            </w:pPr>
            <w:r>
              <w:rPr>
                <w:rFonts w:ascii="宋体" w:hAnsi="宋体" w:cs="宋体"/>
                <w:b/>
                <w:bCs/>
                <w:kern w:val="0"/>
                <w:sz w:val="24"/>
                <w:szCs w:val="24"/>
                <w:highlight w:val="none"/>
                <w:lang w:bidi="ar"/>
              </w:rPr>
              <w:t>总价</w:t>
            </w:r>
          </w:p>
        </w:tc>
      </w:tr>
      <w:tr w14:paraId="3E9D8EA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50" w:hRule="atLeast"/>
          <w:tblCellSpacing w:w="0" w:type="dxa"/>
        </w:trPr>
        <w:tc>
          <w:tcPr>
            <w:tcW w:w="914" w:type="dxa"/>
            <w:tcMar>
              <w:top w:w="150" w:type="dxa"/>
              <w:left w:w="150" w:type="dxa"/>
              <w:bottom w:w="150" w:type="dxa"/>
              <w:right w:w="150" w:type="dxa"/>
            </w:tcMar>
            <w:vAlign w:val="center"/>
          </w:tcPr>
          <w:p w14:paraId="7AECF715">
            <w:pPr>
              <w:widowControl/>
              <w:spacing w:before="0" w:beforeAutospacing="0" w:after="0" w:afterAutospacing="0"/>
              <w:jc w:val="center"/>
              <w:rPr>
                <w:highlight w:val="none"/>
              </w:rPr>
            </w:pPr>
            <w:r>
              <w:rPr>
                <w:rFonts w:ascii="宋体" w:hAnsi="宋体" w:cs="宋体"/>
                <w:kern w:val="0"/>
                <w:sz w:val="24"/>
                <w:szCs w:val="24"/>
                <w:highlight w:val="none"/>
                <w:lang w:bidi="ar"/>
              </w:rPr>
              <w:t>1-1</w:t>
            </w:r>
          </w:p>
        </w:tc>
        <w:tc>
          <w:tcPr>
            <w:tcW w:w="661" w:type="dxa"/>
            <w:tcMar>
              <w:top w:w="150" w:type="dxa"/>
              <w:left w:w="150" w:type="dxa"/>
              <w:bottom w:w="150" w:type="dxa"/>
              <w:right w:w="150" w:type="dxa"/>
            </w:tcMar>
            <w:vAlign w:val="center"/>
          </w:tcPr>
          <w:p w14:paraId="6FCFC82D">
            <w:pPr>
              <w:widowControl/>
              <w:spacing w:before="0" w:beforeAutospacing="0" w:after="0" w:afterAutospacing="0"/>
              <w:jc w:val="center"/>
              <w:rPr>
                <w:highlight w:val="none"/>
              </w:rPr>
            </w:pPr>
            <w:r>
              <w:rPr>
                <w:rFonts w:ascii="宋体" w:hAnsi="宋体" w:cs="宋体"/>
                <w:kern w:val="0"/>
                <w:sz w:val="24"/>
                <w:szCs w:val="24"/>
                <w:highlight w:val="none"/>
                <w:lang w:bidi="ar"/>
              </w:rPr>
              <w:t>1</w:t>
            </w:r>
          </w:p>
        </w:tc>
        <w:tc>
          <w:tcPr>
            <w:tcW w:w="616" w:type="dxa"/>
            <w:tcMar>
              <w:top w:w="150" w:type="dxa"/>
              <w:left w:w="150" w:type="dxa"/>
              <w:bottom w:w="150" w:type="dxa"/>
              <w:right w:w="150" w:type="dxa"/>
            </w:tcMar>
            <w:vAlign w:val="center"/>
          </w:tcPr>
          <w:p w14:paraId="113F67C1">
            <w:pPr>
              <w:jc w:val="center"/>
              <w:rPr>
                <w:rFonts w:ascii="宋体"/>
                <w:sz w:val="24"/>
                <w:szCs w:val="24"/>
                <w:highlight w:val="none"/>
              </w:rPr>
            </w:pPr>
          </w:p>
        </w:tc>
        <w:tc>
          <w:tcPr>
            <w:tcW w:w="1023" w:type="dxa"/>
            <w:tcMar>
              <w:top w:w="150" w:type="dxa"/>
              <w:left w:w="150" w:type="dxa"/>
              <w:bottom w:w="150" w:type="dxa"/>
              <w:right w:w="150" w:type="dxa"/>
            </w:tcMar>
            <w:vAlign w:val="center"/>
          </w:tcPr>
          <w:p w14:paraId="487BFEE6">
            <w:pPr>
              <w:jc w:val="center"/>
              <w:rPr>
                <w:rFonts w:ascii="宋体"/>
                <w:sz w:val="24"/>
                <w:szCs w:val="24"/>
                <w:highlight w:val="none"/>
              </w:rPr>
            </w:pPr>
          </w:p>
        </w:tc>
        <w:tc>
          <w:tcPr>
            <w:tcW w:w="1023" w:type="dxa"/>
            <w:tcMar>
              <w:top w:w="150" w:type="dxa"/>
              <w:left w:w="150" w:type="dxa"/>
              <w:bottom w:w="150" w:type="dxa"/>
              <w:right w:w="150" w:type="dxa"/>
            </w:tcMar>
            <w:vAlign w:val="center"/>
          </w:tcPr>
          <w:p w14:paraId="57EEA8B3">
            <w:pPr>
              <w:jc w:val="center"/>
              <w:rPr>
                <w:rFonts w:ascii="宋体"/>
                <w:sz w:val="24"/>
                <w:szCs w:val="24"/>
                <w:highlight w:val="none"/>
              </w:rPr>
            </w:pPr>
          </w:p>
        </w:tc>
        <w:tc>
          <w:tcPr>
            <w:tcW w:w="935" w:type="dxa"/>
            <w:tcMar>
              <w:top w:w="150" w:type="dxa"/>
              <w:left w:w="150" w:type="dxa"/>
              <w:bottom w:w="150" w:type="dxa"/>
              <w:right w:w="150" w:type="dxa"/>
            </w:tcMar>
            <w:vAlign w:val="center"/>
          </w:tcPr>
          <w:p w14:paraId="79CAD17C">
            <w:pPr>
              <w:jc w:val="center"/>
              <w:rPr>
                <w:rFonts w:ascii="宋体"/>
                <w:sz w:val="24"/>
                <w:szCs w:val="24"/>
                <w:highlight w:val="none"/>
              </w:rPr>
            </w:pPr>
          </w:p>
        </w:tc>
        <w:tc>
          <w:tcPr>
            <w:tcW w:w="1023" w:type="dxa"/>
            <w:tcMar>
              <w:top w:w="150" w:type="dxa"/>
              <w:left w:w="150" w:type="dxa"/>
              <w:bottom w:w="150" w:type="dxa"/>
              <w:right w:w="150" w:type="dxa"/>
            </w:tcMar>
            <w:vAlign w:val="center"/>
          </w:tcPr>
          <w:p w14:paraId="74D388EA">
            <w:pPr>
              <w:jc w:val="center"/>
              <w:rPr>
                <w:rFonts w:ascii="宋体"/>
                <w:sz w:val="24"/>
                <w:szCs w:val="24"/>
                <w:highlight w:val="none"/>
              </w:rPr>
            </w:pPr>
          </w:p>
        </w:tc>
        <w:tc>
          <w:tcPr>
            <w:tcW w:w="1017" w:type="dxa"/>
            <w:tcMar>
              <w:top w:w="150" w:type="dxa"/>
              <w:left w:w="150" w:type="dxa"/>
              <w:bottom w:w="150" w:type="dxa"/>
              <w:right w:w="150" w:type="dxa"/>
            </w:tcMar>
            <w:vAlign w:val="center"/>
          </w:tcPr>
          <w:p w14:paraId="72387769">
            <w:pPr>
              <w:jc w:val="center"/>
              <w:rPr>
                <w:rFonts w:ascii="宋体"/>
                <w:sz w:val="24"/>
                <w:szCs w:val="24"/>
                <w:highlight w:val="none"/>
              </w:rPr>
            </w:pPr>
          </w:p>
        </w:tc>
        <w:tc>
          <w:tcPr>
            <w:tcW w:w="758" w:type="dxa"/>
            <w:tcMar>
              <w:top w:w="150" w:type="dxa"/>
              <w:left w:w="150" w:type="dxa"/>
              <w:bottom w:w="150" w:type="dxa"/>
              <w:right w:w="150" w:type="dxa"/>
            </w:tcMar>
            <w:vAlign w:val="center"/>
          </w:tcPr>
          <w:p w14:paraId="7B49E177">
            <w:pPr>
              <w:jc w:val="center"/>
              <w:rPr>
                <w:rFonts w:ascii="宋体"/>
                <w:sz w:val="24"/>
                <w:szCs w:val="24"/>
                <w:highlight w:val="none"/>
              </w:rPr>
            </w:pPr>
          </w:p>
        </w:tc>
        <w:tc>
          <w:tcPr>
            <w:tcW w:w="1024" w:type="dxa"/>
            <w:tcMar>
              <w:top w:w="150" w:type="dxa"/>
              <w:left w:w="150" w:type="dxa"/>
              <w:bottom w:w="150" w:type="dxa"/>
              <w:right w:w="150" w:type="dxa"/>
            </w:tcMar>
            <w:vAlign w:val="center"/>
          </w:tcPr>
          <w:p w14:paraId="5C5B88D7">
            <w:pPr>
              <w:jc w:val="center"/>
              <w:rPr>
                <w:rFonts w:ascii="宋体"/>
                <w:sz w:val="24"/>
                <w:szCs w:val="24"/>
                <w:highlight w:val="none"/>
              </w:rPr>
            </w:pPr>
          </w:p>
        </w:tc>
      </w:tr>
    </w:tbl>
    <w:p w14:paraId="7A895320">
      <w:pPr>
        <w:rPr>
          <w:b/>
          <w:sz w:val="36"/>
          <w:highlight w:val="none"/>
        </w:rPr>
        <w:sectPr>
          <w:pgSz w:w="11906" w:h="16838"/>
          <w:pgMar w:top="1440" w:right="1800" w:bottom="1383" w:left="1800" w:header="1185" w:footer="907" w:gutter="0"/>
          <w:cols w:space="720" w:num="1"/>
          <w:docGrid w:type="lines" w:linePitch="312" w:charSpace="0"/>
        </w:sectPr>
      </w:pPr>
      <w:r>
        <w:rPr>
          <w:rFonts w:ascii="宋体" w:hAnsi="宋体" w:cs="宋体"/>
          <w:kern w:val="0"/>
          <w:sz w:val="25"/>
          <w:szCs w:val="25"/>
          <w:highlight w:val="none"/>
          <w:lang w:bidi="ar"/>
        </w:rPr>
        <w:t>供应商盖章：（加盖公章）</w:t>
      </w:r>
      <w:r>
        <w:rPr>
          <w:rFonts w:ascii="宋体" w:hAnsi="宋体" w:cs="宋体"/>
          <w:kern w:val="0"/>
          <w:sz w:val="25"/>
          <w:szCs w:val="25"/>
          <w:highlight w:val="none"/>
          <w:lang w:bidi="ar"/>
        </w:rPr>
        <w:br w:type="textWrapping"/>
      </w:r>
      <w:r>
        <w:rPr>
          <w:rFonts w:ascii="宋体" w:hAnsi="宋体" w:cs="宋体"/>
          <w:kern w:val="0"/>
          <w:sz w:val="25"/>
          <w:szCs w:val="25"/>
          <w:highlight w:val="none"/>
          <w:lang w:bidi="ar"/>
        </w:rPr>
        <w:br w:type="textWrapping"/>
      </w:r>
      <w:r>
        <w:rPr>
          <w:rFonts w:ascii="宋体" w:hAnsi="宋体" w:cs="宋体"/>
          <w:kern w:val="0"/>
          <w:sz w:val="25"/>
          <w:szCs w:val="25"/>
          <w:highlight w:val="none"/>
          <w:lang w:bidi="ar"/>
        </w:rPr>
        <w:t>日 期:</w:t>
      </w:r>
    </w:p>
    <w:p w14:paraId="5FF4895B">
      <w:pPr>
        <w:pStyle w:val="28"/>
        <w:numPr>
          <w:ilvl w:val="0"/>
          <w:numId w:val="0"/>
        </w:numPr>
        <w:jc w:val="center"/>
        <w:outlineLvl w:val="1"/>
        <w:rPr>
          <w:rFonts w:hint="eastAsia" w:ascii="宋体" w:hAnsi="宋体" w:eastAsia="宋体" w:cs="宋体"/>
          <w:b/>
          <w:bCs/>
          <w:sz w:val="48"/>
          <w:szCs w:val="48"/>
          <w:highlight w:val="none"/>
          <w:lang w:val="en-US" w:eastAsia="zh-CN"/>
        </w:rPr>
      </w:pPr>
      <w:r>
        <w:rPr>
          <w:rFonts w:hint="eastAsia" w:ascii="宋体" w:hAnsi="宋体" w:eastAsia="宋体" w:cs="宋体"/>
          <w:b/>
          <w:bCs/>
          <w:sz w:val="48"/>
          <w:szCs w:val="48"/>
          <w:highlight w:val="none"/>
          <w:lang w:val="en-US" w:eastAsia="zh-CN" w:bidi="ar-SA"/>
        </w:rPr>
        <w:t>八、</w:t>
      </w:r>
      <w:r>
        <w:rPr>
          <w:rFonts w:hint="eastAsia" w:ascii="宋体" w:hAnsi="宋体" w:eastAsia="宋体" w:cs="宋体"/>
          <w:b/>
          <w:bCs/>
          <w:sz w:val="48"/>
          <w:szCs w:val="48"/>
          <w:highlight w:val="none"/>
          <w:lang w:val="en-US" w:eastAsia="zh-CN"/>
        </w:rPr>
        <w:t>分项报价表</w:t>
      </w:r>
    </w:p>
    <w:p w14:paraId="5077EEB2">
      <w:pPr>
        <w:pStyle w:val="19"/>
        <w:widowControl/>
        <w:spacing w:beforeAutospacing="0" w:after="270" w:afterAutospacing="0" w:line="300" w:lineRule="atLeast"/>
        <w:ind w:left="840" w:right="840"/>
        <w:rPr>
          <w:rFonts w:ascii="宋体" w:hAnsi="宋体" w:cs="宋体"/>
          <w:szCs w:val="24"/>
          <w:highlight w:val="none"/>
          <w:lang w:eastAsia="zh-Hans"/>
        </w:rPr>
      </w:pPr>
      <w:r>
        <w:rPr>
          <w:rFonts w:hint="eastAsia" w:ascii="宋体" w:hAnsi="宋体" w:cs="宋体"/>
          <w:szCs w:val="24"/>
          <w:highlight w:val="none"/>
          <w:lang w:eastAsia="zh-Hans"/>
        </w:rPr>
        <w:t>采购编号：</w:t>
      </w:r>
    </w:p>
    <w:p w14:paraId="2998D5DC">
      <w:pPr>
        <w:pStyle w:val="19"/>
        <w:widowControl/>
        <w:spacing w:beforeAutospacing="0" w:after="270" w:afterAutospacing="0" w:line="300" w:lineRule="atLeast"/>
        <w:ind w:left="840" w:right="840"/>
        <w:rPr>
          <w:rFonts w:ascii="宋体" w:hAnsi="宋体" w:cs="宋体"/>
          <w:szCs w:val="24"/>
          <w:highlight w:val="none"/>
          <w:lang w:eastAsia="zh-Hans"/>
        </w:rPr>
      </w:pPr>
      <w:r>
        <w:rPr>
          <w:rFonts w:hint="eastAsia" w:ascii="宋体" w:hAnsi="宋体" w:cs="宋体"/>
          <w:szCs w:val="24"/>
          <w:highlight w:val="none"/>
          <w:lang w:eastAsia="zh-Hans"/>
        </w:rPr>
        <w:t>项目名称：</w:t>
      </w:r>
    </w:p>
    <w:p w14:paraId="27E3B048">
      <w:pPr>
        <w:pStyle w:val="19"/>
        <w:widowControl/>
        <w:spacing w:beforeAutospacing="0" w:after="270" w:afterAutospacing="0" w:line="300" w:lineRule="atLeast"/>
        <w:ind w:left="840" w:right="840"/>
        <w:rPr>
          <w:rFonts w:hint="eastAsia" w:ascii="宋体" w:hAnsi="宋体" w:eastAsia="宋体" w:cs="宋体"/>
          <w:b/>
          <w:bCs/>
          <w:sz w:val="48"/>
          <w:szCs w:val="48"/>
          <w:highlight w:val="none"/>
          <w:lang w:val="en-US" w:eastAsia="zh-CN"/>
        </w:rPr>
      </w:pPr>
      <w:r>
        <w:rPr>
          <w:rFonts w:hint="eastAsia" w:ascii="宋体" w:hAnsi="宋体" w:cs="宋体"/>
          <w:szCs w:val="24"/>
          <w:highlight w:val="none"/>
          <w:lang w:eastAsia="zh-Hans"/>
        </w:rPr>
        <w:t>供应商名称：</w:t>
      </w:r>
    </w:p>
    <w:tbl>
      <w:tblPr>
        <w:tblStyle w:val="22"/>
        <w:tblW w:w="4944"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73"/>
        <w:gridCol w:w="2434"/>
        <w:gridCol w:w="1225"/>
        <w:gridCol w:w="795"/>
        <w:gridCol w:w="771"/>
        <w:gridCol w:w="726"/>
        <w:gridCol w:w="871"/>
        <w:gridCol w:w="847"/>
      </w:tblGrid>
      <w:tr w14:paraId="6B09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26D1A745">
            <w:pPr>
              <w:pStyle w:val="46"/>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458" w:type="pct"/>
            <w:noWrap w:val="0"/>
            <w:tcMar>
              <w:top w:w="60" w:type="dxa"/>
              <w:left w:w="120" w:type="dxa"/>
              <w:bottom w:w="30" w:type="dxa"/>
              <w:right w:w="120" w:type="dxa"/>
            </w:tcMar>
            <w:vAlign w:val="center"/>
          </w:tcPr>
          <w:p w14:paraId="59EDB58D">
            <w:pPr>
              <w:pStyle w:val="46"/>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产品名称</w:t>
            </w:r>
          </w:p>
        </w:tc>
        <w:tc>
          <w:tcPr>
            <w:tcW w:w="734" w:type="pct"/>
            <w:noWrap w:val="0"/>
            <w:tcMar>
              <w:top w:w="60" w:type="dxa"/>
              <w:left w:w="120" w:type="dxa"/>
              <w:bottom w:w="30" w:type="dxa"/>
              <w:right w:w="120" w:type="dxa"/>
            </w:tcMar>
            <w:vAlign w:val="center"/>
          </w:tcPr>
          <w:p w14:paraId="2F0FAB20">
            <w:pPr>
              <w:pStyle w:val="46"/>
              <w:jc w:val="center"/>
              <w:rPr>
                <w:rFonts w:hint="eastAsia" w:ascii="宋体" w:hAnsi="宋体" w:eastAsia="宋体" w:cs="宋体"/>
                <w:sz w:val="24"/>
                <w:szCs w:val="24"/>
                <w:highlight w:val="none"/>
              </w:rPr>
            </w:pPr>
            <w:r>
              <w:rPr>
                <w:rFonts w:hint="eastAsia" w:ascii="宋体" w:hAnsi="宋体" w:eastAsia="宋体" w:cs="宋体"/>
                <w:b/>
                <w:bCs/>
                <w:color w:val="000000"/>
                <w:sz w:val="24"/>
                <w:szCs w:val="24"/>
                <w:highlight w:val="none"/>
                <w:lang w:bidi="ar"/>
              </w:rPr>
              <w:t>规格型号</w:t>
            </w:r>
          </w:p>
        </w:tc>
        <w:tc>
          <w:tcPr>
            <w:tcW w:w="476" w:type="pct"/>
            <w:noWrap w:val="0"/>
            <w:vAlign w:val="center"/>
          </w:tcPr>
          <w:p w14:paraId="65AD1606">
            <w:pPr>
              <w:widowControl/>
              <w:spacing w:line="360" w:lineRule="exact"/>
              <w:jc w:val="center"/>
              <w:textAlignment w:val="center"/>
              <w:rPr>
                <w:rFonts w:hint="eastAsia" w:ascii="宋体" w:hAnsi="宋体" w:eastAsia="宋体" w:cs="宋体"/>
                <w:b/>
                <w:bCs/>
                <w:color w:val="000000"/>
                <w:kern w:val="0"/>
                <w:sz w:val="24"/>
                <w:szCs w:val="24"/>
                <w:highlight w:val="none"/>
                <w:lang w:bidi="ar"/>
              </w:rPr>
            </w:pPr>
            <w:r>
              <w:rPr>
                <w:rFonts w:hint="eastAsia" w:ascii="宋体" w:hAnsi="宋体" w:eastAsia="宋体" w:cs="宋体"/>
                <w:b/>
                <w:bCs/>
                <w:color w:val="000000"/>
                <w:kern w:val="0"/>
                <w:sz w:val="24"/>
                <w:szCs w:val="24"/>
                <w:highlight w:val="none"/>
                <w:lang w:bidi="ar"/>
              </w:rPr>
              <w:t>品牌</w:t>
            </w:r>
          </w:p>
        </w:tc>
        <w:tc>
          <w:tcPr>
            <w:tcW w:w="462" w:type="pct"/>
            <w:noWrap w:val="0"/>
            <w:vAlign w:val="center"/>
          </w:tcPr>
          <w:p w14:paraId="2698F73B">
            <w:pPr>
              <w:widowControl/>
              <w:spacing w:line="360" w:lineRule="exact"/>
              <w:jc w:val="center"/>
              <w:textAlignment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kern w:val="0"/>
                <w:sz w:val="24"/>
                <w:szCs w:val="24"/>
                <w:highlight w:val="none"/>
                <w:lang w:bidi="ar"/>
              </w:rPr>
              <w:t>单位</w:t>
            </w:r>
          </w:p>
        </w:tc>
        <w:tc>
          <w:tcPr>
            <w:tcW w:w="435" w:type="pct"/>
            <w:noWrap w:val="0"/>
            <w:vAlign w:val="center"/>
          </w:tcPr>
          <w:p w14:paraId="6BA53CDA">
            <w:pPr>
              <w:widowControl/>
              <w:spacing w:line="360" w:lineRule="exact"/>
              <w:jc w:val="center"/>
              <w:textAlignment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数量</w:t>
            </w:r>
          </w:p>
        </w:tc>
        <w:tc>
          <w:tcPr>
            <w:tcW w:w="522" w:type="pct"/>
            <w:noWrap w:val="0"/>
            <w:vAlign w:val="center"/>
          </w:tcPr>
          <w:p w14:paraId="2B51DD2B">
            <w:pPr>
              <w:widowControl/>
              <w:spacing w:line="360" w:lineRule="exact"/>
              <w:jc w:val="center"/>
              <w:textAlignment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kern w:val="0"/>
                <w:sz w:val="24"/>
                <w:szCs w:val="24"/>
                <w:highlight w:val="none"/>
                <w:lang w:bidi="ar"/>
              </w:rPr>
              <w:t>单价</w:t>
            </w:r>
          </w:p>
        </w:tc>
        <w:tc>
          <w:tcPr>
            <w:tcW w:w="507" w:type="pct"/>
            <w:noWrap w:val="0"/>
            <w:vAlign w:val="center"/>
          </w:tcPr>
          <w:p w14:paraId="7F738F87">
            <w:pPr>
              <w:widowControl/>
              <w:spacing w:line="360" w:lineRule="exact"/>
              <w:jc w:val="center"/>
              <w:textAlignment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kern w:val="0"/>
                <w:sz w:val="24"/>
                <w:szCs w:val="24"/>
                <w:highlight w:val="none"/>
                <w:lang w:bidi="ar"/>
              </w:rPr>
              <w:t>总价</w:t>
            </w:r>
          </w:p>
        </w:tc>
      </w:tr>
      <w:tr w14:paraId="6F572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top"/>
          </w:tcPr>
          <w:p w14:paraId="036AFAB0">
            <w:pPr>
              <w:pStyle w:val="4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458" w:type="pct"/>
            <w:noWrap w:val="0"/>
            <w:tcMar>
              <w:top w:w="60" w:type="dxa"/>
              <w:left w:w="120" w:type="dxa"/>
              <w:bottom w:w="30" w:type="dxa"/>
              <w:right w:w="120" w:type="dxa"/>
            </w:tcMar>
            <w:vAlign w:val="top"/>
          </w:tcPr>
          <w:p w14:paraId="0DCD2E6D">
            <w:pPr>
              <w:pStyle w:val="46"/>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地埋式压缩设备</w:t>
            </w:r>
          </w:p>
        </w:tc>
        <w:tc>
          <w:tcPr>
            <w:tcW w:w="734" w:type="pct"/>
            <w:noWrap w:val="0"/>
            <w:tcMar>
              <w:top w:w="60" w:type="dxa"/>
              <w:left w:w="120" w:type="dxa"/>
              <w:bottom w:w="30" w:type="dxa"/>
              <w:right w:w="120" w:type="dxa"/>
            </w:tcMar>
            <w:vAlign w:val="top"/>
          </w:tcPr>
          <w:p w14:paraId="36FF4327">
            <w:pPr>
              <w:pStyle w:val="46"/>
              <w:jc w:val="center"/>
              <w:rPr>
                <w:rFonts w:hint="eastAsia" w:ascii="宋体" w:hAnsi="宋体" w:eastAsia="宋体" w:cs="宋体"/>
                <w:sz w:val="24"/>
                <w:szCs w:val="24"/>
                <w:highlight w:val="none"/>
              </w:rPr>
            </w:pPr>
          </w:p>
        </w:tc>
        <w:tc>
          <w:tcPr>
            <w:tcW w:w="476" w:type="pct"/>
            <w:noWrap w:val="0"/>
            <w:vAlign w:val="top"/>
          </w:tcPr>
          <w:p w14:paraId="20AC0A31">
            <w:pPr>
              <w:pStyle w:val="46"/>
              <w:jc w:val="center"/>
              <w:rPr>
                <w:rFonts w:hint="eastAsia" w:ascii="宋体" w:hAnsi="宋体" w:eastAsia="宋体" w:cs="宋体"/>
                <w:sz w:val="24"/>
                <w:szCs w:val="24"/>
                <w:highlight w:val="none"/>
              </w:rPr>
            </w:pPr>
          </w:p>
        </w:tc>
        <w:tc>
          <w:tcPr>
            <w:tcW w:w="462" w:type="pct"/>
            <w:noWrap w:val="0"/>
            <w:vAlign w:val="top"/>
          </w:tcPr>
          <w:p w14:paraId="665BA253">
            <w:pPr>
              <w:pStyle w:val="46"/>
              <w:jc w:val="center"/>
              <w:rPr>
                <w:rFonts w:hint="eastAsia" w:ascii="宋体" w:hAnsi="宋体" w:eastAsia="宋体" w:cs="宋体"/>
                <w:sz w:val="24"/>
                <w:szCs w:val="24"/>
                <w:highlight w:val="none"/>
              </w:rPr>
            </w:pPr>
          </w:p>
        </w:tc>
        <w:tc>
          <w:tcPr>
            <w:tcW w:w="435" w:type="pct"/>
            <w:noWrap w:val="0"/>
            <w:vAlign w:val="top"/>
          </w:tcPr>
          <w:p w14:paraId="1FFE37B8">
            <w:pPr>
              <w:pStyle w:val="46"/>
              <w:jc w:val="center"/>
              <w:rPr>
                <w:rFonts w:hint="eastAsia" w:ascii="宋体" w:hAnsi="宋体" w:eastAsia="宋体" w:cs="宋体"/>
                <w:sz w:val="24"/>
                <w:szCs w:val="24"/>
                <w:highlight w:val="none"/>
              </w:rPr>
            </w:pPr>
          </w:p>
        </w:tc>
        <w:tc>
          <w:tcPr>
            <w:tcW w:w="522" w:type="pct"/>
            <w:noWrap w:val="0"/>
            <w:vAlign w:val="top"/>
          </w:tcPr>
          <w:p w14:paraId="69952EC0">
            <w:pPr>
              <w:pStyle w:val="46"/>
              <w:jc w:val="center"/>
              <w:rPr>
                <w:rFonts w:hint="eastAsia" w:ascii="宋体" w:hAnsi="宋体" w:eastAsia="宋体" w:cs="宋体"/>
                <w:sz w:val="24"/>
                <w:szCs w:val="24"/>
                <w:highlight w:val="none"/>
              </w:rPr>
            </w:pPr>
          </w:p>
        </w:tc>
        <w:tc>
          <w:tcPr>
            <w:tcW w:w="507" w:type="pct"/>
            <w:noWrap w:val="0"/>
            <w:vAlign w:val="top"/>
          </w:tcPr>
          <w:p w14:paraId="5D154DBE">
            <w:pPr>
              <w:pStyle w:val="46"/>
              <w:jc w:val="center"/>
              <w:rPr>
                <w:rFonts w:hint="eastAsia" w:ascii="宋体" w:hAnsi="宋体" w:eastAsia="宋体" w:cs="宋体"/>
                <w:sz w:val="24"/>
                <w:szCs w:val="24"/>
                <w:highlight w:val="none"/>
              </w:rPr>
            </w:pPr>
          </w:p>
        </w:tc>
      </w:tr>
      <w:tr w14:paraId="1C6B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20A6C5AB">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458" w:type="pct"/>
            <w:noWrap w:val="0"/>
            <w:tcMar>
              <w:top w:w="60" w:type="dxa"/>
              <w:left w:w="120" w:type="dxa"/>
              <w:bottom w:w="30" w:type="dxa"/>
              <w:right w:w="120" w:type="dxa"/>
            </w:tcMar>
            <w:vAlign w:val="center"/>
          </w:tcPr>
          <w:p w14:paraId="6E766606">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旧设备拆除</w:t>
            </w:r>
          </w:p>
        </w:tc>
        <w:tc>
          <w:tcPr>
            <w:tcW w:w="734" w:type="pct"/>
            <w:noWrap w:val="0"/>
            <w:tcMar>
              <w:top w:w="60" w:type="dxa"/>
              <w:left w:w="120" w:type="dxa"/>
              <w:bottom w:w="30" w:type="dxa"/>
              <w:right w:w="120" w:type="dxa"/>
            </w:tcMar>
            <w:vAlign w:val="top"/>
          </w:tcPr>
          <w:p w14:paraId="0194B7BB">
            <w:pPr>
              <w:pStyle w:val="46"/>
              <w:jc w:val="center"/>
              <w:rPr>
                <w:rFonts w:hint="eastAsia" w:ascii="宋体" w:hAnsi="宋体" w:eastAsia="宋体" w:cs="宋体"/>
                <w:sz w:val="24"/>
                <w:szCs w:val="24"/>
                <w:highlight w:val="none"/>
              </w:rPr>
            </w:pPr>
          </w:p>
        </w:tc>
        <w:tc>
          <w:tcPr>
            <w:tcW w:w="476" w:type="pct"/>
            <w:noWrap w:val="0"/>
            <w:vAlign w:val="top"/>
          </w:tcPr>
          <w:p w14:paraId="3975D28D">
            <w:pPr>
              <w:pStyle w:val="46"/>
              <w:jc w:val="center"/>
              <w:rPr>
                <w:rFonts w:hint="eastAsia" w:ascii="宋体" w:hAnsi="宋体" w:eastAsia="宋体" w:cs="宋体"/>
                <w:sz w:val="24"/>
                <w:szCs w:val="24"/>
                <w:highlight w:val="none"/>
              </w:rPr>
            </w:pPr>
          </w:p>
        </w:tc>
        <w:tc>
          <w:tcPr>
            <w:tcW w:w="462" w:type="pct"/>
            <w:noWrap w:val="0"/>
            <w:vAlign w:val="top"/>
          </w:tcPr>
          <w:p w14:paraId="4AA3439D">
            <w:pPr>
              <w:pStyle w:val="46"/>
              <w:jc w:val="center"/>
              <w:rPr>
                <w:rFonts w:hint="eastAsia" w:ascii="宋体" w:hAnsi="宋体" w:eastAsia="宋体" w:cs="宋体"/>
                <w:sz w:val="24"/>
                <w:szCs w:val="24"/>
                <w:highlight w:val="none"/>
              </w:rPr>
            </w:pPr>
          </w:p>
        </w:tc>
        <w:tc>
          <w:tcPr>
            <w:tcW w:w="435" w:type="pct"/>
            <w:noWrap w:val="0"/>
            <w:vAlign w:val="top"/>
          </w:tcPr>
          <w:p w14:paraId="6819EA44">
            <w:pPr>
              <w:pStyle w:val="46"/>
              <w:jc w:val="center"/>
              <w:rPr>
                <w:rFonts w:hint="eastAsia" w:ascii="宋体" w:hAnsi="宋体" w:eastAsia="宋体" w:cs="宋体"/>
                <w:sz w:val="24"/>
                <w:szCs w:val="24"/>
                <w:highlight w:val="none"/>
              </w:rPr>
            </w:pPr>
          </w:p>
        </w:tc>
        <w:tc>
          <w:tcPr>
            <w:tcW w:w="522" w:type="pct"/>
            <w:noWrap w:val="0"/>
            <w:vAlign w:val="top"/>
          </w:tcPr>
          <w:p w14:paraId="5E9C1D3F">
            <w:pPr>
              <w:pStyle w:val="46"/>
              <w:jc w:val="center"/>
              <w:rPr>
                <w:rFonts w:hint="eastAsia" w:ascii="宋体" w:hAnsi="宋体" w:eastAsia="宋体" w:cs="宋体"/>
                <w:sz w:val="24"/>
                <w:szCs w:val="24"/>
                <w:highlight w:val="none"/>
              </w:rPr>
            </w:pPr>
          </w:p>
        </w:tc>
        <w:tc>
          <w:tcPr>
            <w:tcW w:w="507" w:type="pct"/>
            <w:noWrap w:val="0"/>
            <w:vAlign w:val="top"/>
          </w:tcPr>
          <w:p w14:paraId="1D629A4C">
            <w:pPr>
              <w:pStyle w:val="46"/>
              <w:jc w:val="center"/>
              <w:rPr>
                <w:rFonts w:hint="eastAsia" w:ascii="宋体" w:hAnsi="宋体" w:eastAsia="宋体" w:cs="宋体"/>
                <w:sz w:val="24"/>
                <w:szCs w:val="24"/>
                <w:highlight w:val="none"/>
              </w:rPr>
            </w:pPr>
          </w:p>
        </w:tc>
      </w:tr>
      <w:tr w14:paraId="6D755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58780942">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458" w:type="pct"/>
            <w:noWrap w:val="0"/>
            <w:tcMar>
              <w:top w:w="60" w:type="dxa"/>
              <w:left w:w="120" w:type="dxa"/>
              <w:bottom w:w="30" w:type="dxa"/>
              <w:right w:w="120" w:type="dxa"/>
            </w:tcMar>
            <w:vAlign w:val="center"/>
          </w:tcPr>
          <w:p w14:paraId="39A2B5A5">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污水泵更换</w:t>
            </w:r>
          </w:p>
        </w:tc>
        <w:tc>
          <w:tcPr>
            <w:tcW w:w="734" w:type="pct"/>
            <w:noWrap w:val="0"/>
            <w:tcMar>
              <w:top w:w="60" w:type="dxa"/>
              <w:left w:w="120" w:type="dxa"/>
              <w:bottom w:w="30" w:type="dxa"/>
              <w:right w:w="120" w:type="dxa"/>
            </w:tcMar>
            <w:vAlign w:val="top"/>
          </w:tcPr>
          <w:p w14:paraId="722F658B">
            <w:pPr>
              <w:pStyle w:val="46"/>
              <w:jc w:val="center"/>
              <w:rPr>
                <w:rFonts w:hint="eastAsia" w:ascii="宋体" w:hAnsi="宋体" w:eastAsia="宋体" w:cs="宋体"/>
                <w:sz w:val="24"/>
                <w:szCs w:val="24"/>
                <w:highlight w:val="none"/>
              </w:rPr>
            </w:pPr>
          </w:p>
        </w:tc>
        <w:tc>
          <w:tcPr>
            <w:tcW w:w="476" w:type="pct"/>
            <w:noWrap w:val="0"/>
            <w:vAlign w:val="top"/>
          </w:tcPr>
          <w:p w14:paraId="7380FC76">
            <w:pPr>
              <w:pStyle w:val="46"/>
              <w:jc w:val="center"/>
              <w:rPr>
                <w:rFonts w:hint="eastAsia" w:ascii="宋体" w:hAnsi="宋体" w:eastAsia="宋体" w:cs="宋体"/>
                <w:sz w:val="24"/>
                <w:szCs w:val="24"/>
                <w:highlight w:val="none"/>
              </w:rPr>
            </w:pPr>
          </w:p>
        </w:tc>
        <w:tc>
          <w:tcPr>
            <w:tcW w:w="462" w:type="pct"/>
            <w:noWrap w:val="0"/>
            <w:vAlign w:val="top"/>
          </w:tcPr>
          <w:p w14:paraId="1819A7E8">
            <w:pPr>
              <w:pStyle w:val="46"/>
              <w:jc w:val="center"/>
              <w:rPr>
                <w:rFonts w:hint="eastAsia" w:ascii="宋体" w:hAnsi="宋体" w:eastAsia="宋体" w:cs="宋体"/>
                <w:sz w:val="24"/>
                <w:szCs w:val="24"/>
                <w:highlight w:val="none"/>
              </w:rPr>
            </w:pPr>
          </w:p>
        </w:tc>
        <w:tc>
          <w:tcPr>
            <w:tcW w:w="435" w:type="pct"/>
            <w:noWrap w:val="0"/>
            <w:vAlign w:val="top"/>
          </w:tcPr>
          <w:p w14:paraId="67F13D2D">
            <w:pPr>
              <w:pStyle w:val="46"/>
              <w:jc w:val="center"/>
              <w:rPr>
                <w:rFonts w:hint="eastAsia" w:ascii="宋体" w:hAnsi="宋体" w:eastAsia="宋体" w:cs="宋体"/>
                <w:sz w:val="24"/>
                <w:szCs w:val="24"/>
                <w:highlight w:val="none"/>
              </w:rPr>
            </w:pPr>
          </w:p>
        </w:tc>
        <w:tc>
          <w:tcPr>
            <w:tcW w:w="522" w:type="pct"/>
            <w:noWrap w:val="0"/>
            <w:vAlign w:val="top"/>
          </w:tcPr>
          <w:p w14:paraId="4C28E9B4">
            <w:pPr>
              <w:pStyle w:val="46"/>
              <w:jc w:val="center"/>
              <w:rPr>
                <w:rFonts w:hint="eastAsia" w:ascii="宋体" w:hAnsi="宋体" w:eastAsia="宋体" w:cs="宋体"/>
                <w:sz w:val="24"/>
                <w:szCs w:val="24"/>
                <w:highlight w:val="none"/>
              </w:rPr>
            </w:pPr>
          </w:p>
        </w:tc>
        <w:tc>
          <w:tcPr>
            <w:tcW w:w="507" w:type="pct"/>
            <w:noWrap w:val="0"/>
            <w:vAlign w:val="top"/>
          </w:tcPr>
          <w:p w14:paraId="58DF8B89">
            <w:pPr>
              <w:pStyle w:val="46"/>
              <w:jc w:val="center"/>
              <w:rPr>
                <w:rFonts w:hint="eastAsia" w:ascii="宋体" w:hAnsi="宋体" w:eastAsia="宋体" w:cs="宋体"/>
                <w:sz w:val="24"/>
                <w:szCs w:val="24"/>
                <w:highlight w:val="none"/>
              </w:rPr>
            </w:pPr>
          </w:p>
        </w:tc>
      </w:tr>
      <w:tr w14:paraId="7A51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572A9BF8">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458" w:type="pct"/>
            <w:noWrap w:val="0"/>
            <w:tcMar>
              <w:top w:w="60" w:type="dxa"/>
              <w:left w:w="120" w:type="dxa"/>
              <w:bottom w:w="30" w:type="dxa"/>
              <w:right w:w="120" w:type="dxa"/>
            </w:tcMar>
            <w:vAlign w:val="center"/>
          </w:tcPr>
          <w:p w14:paraId="5C80EDF8">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管道维修</w:t>
            </w:r>
          </w:p>
        </w:tc>
        <w:tc>
          <w:tcPr>
            <w:tcW w:w="734" w:type="pct"/>
            <w:noWrap w:val="0"/>
            <w:tcMar>
              <w:top w:w="60" w:type="dxa"/>
              <w:left w:w="120" w:type="dxa"/>
              <w:bottom w:w="30" w:type="dxa"/>
              <w:right w:w="120" w:type="dxa"/>
            </w:tcMar>
            <w:vAlign w:val="top"/>
          </w:tcPr>
          <w:p w14:paraId="5C5819AE">
            <w:pPr>
              <w:pStyle w:val="46"/>
              <w:jc w:val="center"/>
              <w:rPr>
                <w:rFonts w:hint="eastAsia" w:ascii="宋体" w:hAnsi="宋体" w:eastAsia="宋体" w:cs="宋体"/>
                <w:sz w:val="24"/>
                <w:szCs w:val="24"/>
                <w:highlight w:val="none"/>
              </w:rPr>
            </w:pPr>
          </w:p>
        </w:tc>
        <w:tc>
          <w:tcPr>
            <w:tcW w:w="476" w:type="pct"/>
            <w:noWrap w:val="0"/>
            <w:vAlign w:val="top"/>
          </w:tcPr>
          <w:p w14:paraId="27C2581B">
            <w:pPr>
              <w:pStyle w:val="46"/>
              <w:jc w:val="center"/>
              <w:rPr>
                <w:rFonts w:hint="eastAsia" w:ascii="宋体" w:hAnsi="宋体" w:eastAsia="宋体" w:cs="宋体"/>
                <w:sz w:val="24"/>
                <w:szCs w:val="24"/>
                <w:highlight w:val="none"/>
              </w:rPr>
            </w:pPr>
          </w:p>
        </w:tc>
        <w:tc>
          <w:tcPr>
            <w:tcW w:w="462" w:type="pct"/>
            <w:noWrap w:val="0"/>
            <w:vAlign w:val="top"/>
          </w:tcPr>
          <w:p w14:paraId="619D503F">
            <w:pPr>
              <w:pStyle w:val="46"/>
              <w:jc w:val="center"/>
              <w:rPr>
                <w:rFonts w:hint="eastAsia" w:ascii="宋体" w:hAnsi="宋体" w:eastAsia="宋体" w:cs="宋体"/>
                <w:sz w:val="24"/>
                <w:szCs w:val="24"/>
                <w:highlight w:val="none"/>
              </w:rPr>
            </w:pPr>
          </w:p>
        </w:tc>
        <w:tc>
          <w:tcPr>
            <w:tcW w:w="435" w:type="pct"/>
            <w:noWrap w:val="0"/>
            <w:vAlign w:val="top"/>
          </w:tcPr>
          <w:p w14:paraId="1EB181CB">
            <w:pPr>
              <w:pStyle w:val="46"/>
              <w:jc w:val="center"/>
              <w:rPr>
                <w:rFonts w:hint="eastAsia" w:ascii="宋体" w:hAnsi="宋体" w:eastAsia="宋体" w:cs="宋体"/>
                <w:sz w:val="24"/>
                <w:szCs w:val="24"/>
                <w:highlight w:val="none"/>
              </w:rPr>
            </w:pPr>
          </w:p>
        </w:tc>
        <w:tc>
          <w:tcPr>
            <w:tcW w:w="522" w:type="pct"/>
            <w:noWrap w:val="0"/>
            <w:vAlign w:val="top"/>
          </w:tcPr>
          <w:p w14:paraId="6AE94201">
            <w:pPr>
              <w:pStyle w:val="46"/>
              <w:jc w:val="center"/>
              <w:rPr>
                <w:rFonts w:hint="eastAsia" w:ascii="宋体" w:hAnsi="宋体" w:eastAsia="宋体" w:cs="宋体"/>
                <w:sz w:val="24"/>
                <w:szCs w:val="24"/>
                <w:highlight w:val="none"/>
              </w:rPr>
            </w:pPr>
          </w:p>
        </w:tc>
        <w:tc>
          <w:tcPr>
            <w:tcW w:w="507" w:type="pct"/>
            <w:noWrap w:val="0"/>
            <w:vAlign w:val="top"/>
          </w:tcPr>
          <w:p w14:paraId="271191A6">
            <w:pPr>
              <w:pStyle w:val="46"/>
              <w:jc w:val="center"/>
              <w:rPr>
                <w:rFonts w:hint="eastAsia" w:ascii="宋体" w:hAnsi="宋体" w:eastAsia="宋体" w:cs="宋体"/>
                <w:sz w:val="24"/>
                <w:szCs w:val="24"/>
                <w:highlight w:val="none"/>
              </w:rPr>
            </w:pPr>
          </w:p>
        </w:tc>
      </w:tr>
      <w:tr w14:paraId="2AE2E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6F1D1E98">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458" w:type="pct"/>
            <w:noWrap w:val="0"/>
            <w:tcMar>
              <w:top w:w="60" w:type="dxa"/>
              <w:left w:w="120" w:type="dxa"/>
              <w:bottom w:w="30" w:type="dxa"/>
              <w:right w:w="120" w:type="dxa"/>
            </w:tcMar>
            <w:vAlign w:val="center"/>
          </w:tcPr>
          <w:p w14:paraId="77A44D71">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基坑维修</w:t>
            </w:r>
          </w:p>
        </w:tc>
        <w:tc>
          <w:tcPr>
            <w:tcW w:w="734" w:type="pct"/>
            <w:noWrap w:val="0"/>
            <w:tcMar>
              <w:top w:w="60" w:type="dxa"/>
              <w:left w:w="120" w:type="dxa"/>
              <w:bottom w:w="30" w:type="dxa"/>
              <w:right w:w="120" w:type="dxa"/>
            </w:tcMar>
            <w:vAlign w:val="top"/>
          </w:tcPr>
          <w:p w14:paraId="52321371">
            <w:pPr>
              <w:pStyle w:val="46"/>
              <w:jc w:val="center"/>
              <w:rPr>
                <w:rFonts w:hint="eastAsia" w:ascii="宋体" w:hAnsi="宋体" w:eastAsia="宋体" w:cs="宋体"/>
                <w:sz w:val="24"/>
                <w:szCs w:val="24"/>
                <w:highlight w:val="none"/>
              </w:rPr>
            </w:pPr>
          </w:p>
        </w:tc>
        <w:tc>
          <w:tcPr>
            <w:tcW w:w="476" w:type="pct"/>
            <w:noWrap w:val="0"/>
            <w:vAlign w:val="top"/>
          </w:tcPr>
          <w:p w14:paraId="6503AF30">
            <w:pPr>
              <w:pStyle w:val="46"/>
              <w:jc w:val="center"/>
              <w:rPr>
                <w:rFonts w:hint="eastAsia" w:ascii="宋体" w:hAnsi="宋体" w:eastAsia="宋体" w:cs="宋体"/>
                <w:sz w:val="24"/>
                <w:szCs w:val="24"/>
                <w:highlight w:val="none"/>
              </w:rPr>
            </w:pPr>
          </w:p>
        </w:tc>
        <w:tc>
          <w:tcPr>
            <w:tcW w:w="462" w:type="pct"/>
            <w:noWrap w:val="0"/>
            <w:vAlign w:val="top"/>
          </w:tcPr>
          <w:p w14:paraId="79BB0B68">
            <w:pPr>
              <w:pStyle w:val="46"/>
              <w:jc w:val="center"/>
              <w:rPr>
                <w:rFonts w:hint="eastAsia" w:ascii="宋体" w:hAnsi="宋体" w:eastAsia="宋体" w:cs="宋体"/>
                <w:sz w:val="24"/>
                <w:szCs w:val="24"/>
                <w:highlight w:val="none"/>
              </w:rPr>
            </w:pPr>
          </w:p>
        </w:tc>
        <w:tc>
          <w:tcPr>
            <w:tcW w:w="435" w:type="pct"/>
            <w:noWrap w:val="0"/>
            <w:vAlign w:val="top"/>
          </w:tcPr>
          <w:p w14:paraId="1D4305AC">
            <w:pPr>
              <w:pStyle w:val="46"/>
              <w:jc w:val="center"/>
              <w:rPr>
                <w:rFonts w:hint="eastAsia" w:ascii="宋体" w:hAnsi="宋体" w:eastAsia="宋体" w:cs="宋体"/>
                <w:sz w:val="24"/>
                <w:szCs w:val="24"/>
                <w:highlight w:val="none"/>
              </w:rPr>
            </w:pPr>
          </w:p>
        </w:tc>
        <w:tc>
          <w:tcPr>
            <w:tcW w:w="522" w:type="pct"/>
            <w:noWrap w:val="0"/>
            <w:vAlign w:val="top"/>
          </w:tcPr>
          <w:p w14:paraId="6CC5506C">
            <w:pPr>
              <w:pStyle w:val="46"/>
              <w:jc w:val="center"/>
              <w:rPr>
                <w:rFonts w:hint="eastAsia" w:ascii="宋体" w:hAnsi="宋体" w:eastAsia="宋体" w:cs="宋体"/>
                <w:sz w:val="24"/>
                <w:szCs w:val="24"/>
                <w:highlight w:val="none"/>
              </w:rPr>
            </w:pPr>
          </w:p>
        </w:tc>
        <w:tc>
          <w:tcPr>
            <w:tcW w:w="507" w:type="pct"/>
            <w:noWrap w:val="0"/>
            <w:vAlign w:val="top"/>
          </w:tcPr>
          <w:p w14:paraId="08FB624E">
            <w:pPr>
              <w:pStyle w:val="46"/>
              <w:jc w:val="center"/>
              <w:rPr>
                <w:rFonts w:hint="eastAsia" w:ascii="宋体" w:hAnsi="宋体" w:eastAsia="宋体" w:cs="宋体"/>
                <w:sz w:val="24"/>
                <w:szCs w:val="24"/>
                <w:highlight w:val="none"/>
              </w:rPr>
            </w:pPr>
          </w:p>
        </w:tc>
      </w:tr>
      <w:tr w14:paraId="3FE38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05CCE70A">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6</w:t>
            </w:r>
          </w:p>
        </w:tc>
        <w:tc>
          <w:tcPr>
            <w:tcW w:w="1458" w:type="pct"/>
            <w:noWrap w:val="0"/>
            <w:tcMar>
              <w:top w:w="60" w:type="dxa"/>
              <w:left w:w="120" w:type="dxa"/>
              <w:bottom w:w="30" w:type="dxa"/>
              <w:right w:w="120" w:type="dxa"/>
            </w:tcMar>
            <w:vAlign w:val="center"/>
          </w:tcPr>
          <w:p w14:paraId="4492EE92">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防水处理</w:t>
            </w:r>
          </w:p>
        </w:tc>
        <w:tc>
          <w:tcPr>
            <w:tcW w:w="734" w:type="pct"/>
            <w:noWrap w:val="0"/>
            <w:tcMar>
              <w:top w:w="60" w:type="dxa"/>
              <w:left w:w="120" w:type="dxa"/>
              <w:bottom w:w="30" w:type="dxa"/>
              <w:right w:w="120" w:type="dxa"/>
            </w:tcMar>
            <w:vAlign w:val="top"/>
          </w:tcPr>
          <w:p w14:paraId="4F8D62AC">
            <w:pPr>
              <w:pStyle w:val="46"/>
              <w:jc w:val="center"/>
              <w:rPr>
                <w:rFonts w:hint="eastAsia" w:ascii="宋体" w:hAnsi="宋体" w:eastAsia="宋体" w:cs="宋体"/>
                <w:sz w:val="24"/>
                <w:szCs w:val="24"/>
                <w:highlight w:val="none"/>
              </w:rPr>
            </w:pPr>
          </w:p>
        </w:tc>
        <w:tc>
          <w:tcPr>
            <w:tcW w:w="476" w:type="pct"/>
            <w:noWrap w:val="0"/>
            <w:vAlign w:val="top"/>
          </w:tcPr>
          <w:p w14:paraId="385F63E9">
            <w:pPr>
              <w:pStyle w:val="46"/>
              <w:jc w:val="center"/>
              <w:rPr>
                <w:rFonts w:hint="eastAsia" w:ascii="宋体" w:hAnsi="宋体" w:eastAsia="宋体" w:cs="宋体"/>
                <w:sz w:val="24"/>
                <w:szCs w:val="24"/>
                <w:highlight w:val="none"/>
              </w:rPr>
            </w:pPr>
          </w:p>
        </w:tc>
        <w:tc>
          <w:tcPr>
            <w:tcW w:w="462" w:type="pct"/>
            <w:noWrap w:val="0"/>
            <w:vAlign w:val="top"/>
          </w:tcPr>
          <w:p w14:paraId="07AEBFB6">
            <w:pPr>
              <w:pStyle w:val="46"/>
              <w:jc w:val="center"/>
              <w:rPr>
                <w:rFonts w:hint="eastAsia" w:ascii="宋体" w:hAnsi="宋体" w:eastAsia="宋体" w:cs="宋体"/>
                <w:sz w:val="24"/>
                <w:szCs w:val="24"/>
                <w:highlight w:val="none"/>
              </w:rPr>
            </w:pPr>
          </w:p>
        </w:tc>
        <w:tc>
          <w:tcPr>
            <w:tcW w:w="435" w:type="pct"/>
            <w:noWrap w:val="0"/>
            <w:vAlign w:val="top"/>
          </w:tcPr>
          <w:p w14:paraId="19FAFE44">
            <w:pPr>
              <w:pStyle w:val="46"/>
              <w:jc w:val="center"/>
              <w:rPr>
                <w:rFonts w:hint="eastAsia" w:ascii="宋体" w:hAnsi="宋体" w:eastAsia="宋体" w:cs="宋体"/>
                <w:sz w:val="24"/>
                <w:szCs w:val="24"/>
                <w:highlight w:val="none"/>
              </w:rPr>
            </w:pPr>
          </w:p>
        </w:tc>
        <w:tc>
          <w:tcPr>
            <w:tcW w:w="522" w:type="pct"/>
            <w:noWrap w:val="0"/>
            <w:vAlign w:val="top"/>
          </w:tcPr>
          <w:p w14:paraId="6D76CC30">
            <w:pPr>
              <w:pStyle w:val="46"/>
              <w:jc w:val="center"/>
              <w:rPr>
                <w:rFonts w:hint="eastAsia" w:ascii="宋体" w:hAnsi="宋体" w:eastAsia="宋体" w:cs="宋体"/>
                <w:sz w:val="24"/>
                <w:szCs w:val="24"/>
                <w:highlight w:val="none"/>
              </w:rPr>
            </w:pPr>
          </w:p>
        </w:tc>
        <w:tc>
          <w:tcPr>
            <w:tcW w:w="507" w:type="pct"/>
            <w:noWrap w:val="0"/>
            <w:vAlign w:val="top"/>
          </w:tcPr>
          <w:p w14:paraId="24DA9507">
            <w:pPr>
              <w:pStyle w:val="46"/>
              <w:jc w:val="center"/>
              <w:rPr>
                <w:rFonts w:hint="eastAsia" w:ascii="宋体" w:hAnsi="宋体" w:eastAsia="宋体" w:cs="宋体"/>
                <w:sz w:val="24"/>
                <w:szCs w:val="24"/>
                <w:highlight w:val="none"/>
              </w:rPr>
            </w:pPr>
          </w:p>
        </w:tc>
      </w:tr>
      <w:tr w14:paraId="14C89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3B1DA30A">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7</w:t>
            </w:r>
          </w:p>
        </w:tc>
        <w:tc>
          <w:tcPr>
            <w:tcW w:w="1458" w:type="pct"/>
            <w:noWrap w:val="0"/>
            <w:tcMar>
              <w:top w:w="60" w:type="dxa"/>
              <w:left w:w="120" w:type="dxa"/>
              <w:bottom w:w="30" w:type="dxa"/>
              <w:right w:w="120" w:type="dxa"/>
            </w:tcMar>
            <w:vAlign w:val="center"/>
          </w:tcPr>
          <w:p w14:paraId="6A8094DF">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地面排水沟 (30米)</w:t>
            </w:r>
          </w:p>
        </w:tc>
        <w:tc>
          <w:tcPr>
            <w:tcW w:w="734" w:type="pct"/>
            <w:noWrap w:val="0"/>
            <w:tcMar>
              <w:top w:w="60" w:type="dxa"/>
              <w:left w:w="120" w:type="dxa"/>
              <w:bottom w:w="30" w:type="dxa"/>
              <w:right w:w="120" w:type="dxa"/>
            </w:tcMar>
            <w:vAlign w:val="top"/>
          </w:tcPr>
          <w:p w14:paraId="17FB2787">
            <w:pPr>
              <w:pStyle w:val="46"/>
              <w:jc w:val="center"/>
              <w:rPr>
                <w:rFonts w:hint="eastAsia" w:ascii="宋体" w:hAnsi="宋体" w:eastAsia="宋体" w:cs="宋体"/>
                <w:sz w:val="24"/>
                <w:szCs w:val="24"/>
                <w:highlight w:val="none"/>
              </w:rPr>
            </w:pPr>
          </w:p>
        </w:tc>
        <w:tc>
          <w:tcPr>
            <w:tcW w:w="476" w:type="pct"/>
            <w:noWrap w:val="0"/>
            <w:vAlign w:val="top"/>
          </w:tcPr>
          <w:p w14:paraId="760FCCEE">
            <w:pPr>
              <w:pStyle w:val="46"/>
              <w:jc w:val="center"/>
              <w:rPr>
                <w:rFonts w:hint="eastAsia" w:ascii="宋体" w:hAnsi="宋体" w:eastAsia="宋体" w:cs="宋体"/>
                <w:sz w:val="24"/>
                <w:szCs w:val="24"/>
                <w:highlight w:val="none"/>
              </w:rPr>
            </w:pPr>
          </w:p>
        </w:tc>
        <w:tc>
          <w:tcPr>
            <w:tcW w:w="462" w:type="pct"/>
            <w:noWrap w:val="0"/>
            <w:vAlign w:val="top"/>
          </w:tcPr>
          <w:p w14:paraId="5E4B5AEC">
            <w:pPr>
              <w:pStyle w:val="46"/>
              <w:jc w:val="center"/>
              <w:rPr>
                <w:rFonts w:hint="eastAsia" w:ascii="宋体" w:hAnsi="宋体" w:eastAsia="宋体" w:cs="宋体"/>
                <w:sz w:val="24"/>
                <w:szCs w:val="24"/>
                <w:highlight w:val="none"/>
              </w:rPr>
            </w:pPr>
          </w:p>
        </w:tc>
        <w:tc>
          <w:tcPr>
            <w:tcW w:w="435" w:type="pct"/>
            <w:noWrap w:val="0"/>
            <w:vAlign w:val="top"/>
          </w:tcPr>
          <w:p w14:paraId="7BA7B824">
            <w:pPr>
              <w:pStyle w:val="46"/>
              <w:jc w:val="center"/>
              <w:rPr>
                <w:rFonts w:hint="eastAsia" w:ascii="宋体" w:hAnsi="宋体" w:eastAsia="宋体" w:cs="宋体"/>
                <w:sz w:val="24"/>
                <w:szCs w:val="24"/>
                <w:highlight w:val="none"/>
              </w:rPr>
            </w:pPr>
          </w:p>
        </w:tc>
        <w:tc>
          <w:tcPr>
            <w:tcW w:w="522" w:type="pct"/>
            <w:noWrap w:val="0"/>
            <w:vAlign w:val="top"/>
          </w:tcPr>
          <w:p w14:paraId="4AA8EAE3">
            <w:pPr>
              <w:pStyle w:val="46"/>
              <w:jc w:val="center"/>
              <w:rPr>
                <w:rFonts w:hint="eastAsia" w:ascii="宋体" w:hAnsi="宋体" w:eastAsia="宋体" w:cs="宋体"/>
                <w:sz w:val="24"/>
                <w:szCs w:val="24"/>
                <w:highlight w:val="none"/>
              </w:rPr>
            </w:pPr>
          </w:p>
        </w:tc>
        <w:tc>
          <w:tcPr>
            <w:tcW w:w="507" w:type="pct"/>
            <w:noWrap w:val="0"/>
            <w:vAlign w:val="top"/>
          </w:tcPr>
          <w:p w14:paraId="62ADA60E">
            <w:pPr>
              <w:pStyle w:val="46"/>
              <w:jc w:val="center"/>
              <w:rPr>
                <w:rFonts w:hint="eastAsia" w:ascii="宋体" w:hAnsi="宋体" w:eastAsia="宋体" w:cs="宋体"/>
                <w:sz w:val="24"/>
                <w:szCs w:val="24"/>
                <w:highlight w:val="none"/>
              </w:rPr>
            </w:pPr>
          </w:p>
        </w:tc>
      </w:tr>
      <w:tr w14:paraId="761D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right"/>
        </w:trPr>
        <w:tc>
          <w:tcPr>
            <w:tcW w:w="403" w:type="pct"/>
            <w:noWrap w:val="0"/>
            <w:tcMar>
              <w:top w:w="60" w:type="dxa"/>
              <w:left w:w="120" w:type="dxa"/>
              <w:bottom w:w="30" w:type="dxa"/>
              <w:right w:w="120" w:type="dxa"/>
            </w:tcMar>
            <w:vAlign w:val="center"/>
          </w:tcPr>
          <w:p w14:paraId="478D1C0A">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8</w:t>
            </w:r>
          </w:p>
        </w:tc>
        <w:tc>
          <w:tcPr>
            <w:tcW w:w="1458" w:type="pct"/>
            <w:noWrap w:val="0"/>
            <w:tcMar>
              <w:top w:w="60" w:type="dxa"/>
              <w:left w:w="120" w:type="dxa"/>
              <w:bottom w:w="30" w:type="dxa"/>
              <w:right w:w="120" w:type="dxa"/>
            </w:tcMar>
            <w:vAlign w:val="center"/>
          </w:tcPr>
          <w:p w14:paraId="5C5DA595">
            <w:pPr>
              <w:spacing w:after="18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设备安装 &amp; 调试</w:t>
            </w:r>
          </w:p>
        </w:tc>
        <w:tc>
          <w:tcPr>
            <w:tcW w:w="734" w:type="pct"/>
            <w:noWrap w:val="0"/>
            <w:tcMar>
              <w:top w:w="60" w:type="dxa"/>
              <w:left w:w="120" w:type="dxa"/>
              <w:bottom w:w="30" w:type="dxa"/>
              <w:right w:w="120" w:type="dxa"/>
            </w:tcMar>
            <w:vAlign w:val="top"/>
          </w:tcPr>
          <w:p w14:paraId="69F78C60">
            <w:pPr>
              <w:pStyle w:val="46"/>
              <w:jc w:val="center"/>
              <w:rPr>
                <w:rFonts w:hint="eastAsia" w:ascii="宋体" w:hAnsi="宋体" w:eastAsia="宋体" w:cs="宋体"/>
                <w:sz w:val="24"/>
                <w:szCs w:val="24"/>
                <w:highlight w:val="none"/>
              </w:rPr>
            </w:pPr>
          </w:p>
        </w:tc>
        <w:tc>
          <w:tcPr>
            <w:tcW w:w="476" w:type="pct"/>
            <w:noWrap w:val="0"/>
            <w:vAlign w:val="top"/>
          </w:tcPr>
          <w:p w14:paraId="26C31AFA">
            <w:pPr>
              <w:pStyle w:val="46"/>
              <w:jc w:val="center"/>
              <w:rPr>
                <w:rFonts w:hint="eastAsia" w:ascii="宋体" w:hAnsi="宋体" w:eastAsia="宋体" w:cs="宋体"/>
                <w:sz w:val="24"/>
                <w:szCs w:val="24"/>
                <w:highlight w:val="none"/>
              </w:rPr>
            </w:pPr>
          </w:p>
        </w:tc>
        <w:tc>
          <w:tcPr>
            <w:tcW w:w="462" w:type="pct"/>
            <w:noWrap w:val="0"/>
            <w:vAlign w:val="top"/>
          </w:tcPr>
          <w:p w14:paraId="195CF4E6">
            <w:pPr>
              <w:pStyle w:val="46"/>
              <w:jc w:val="center"/>
              <w:rPr>
                <w:rFonts w:hint="eastAsia" w:ascii="宋体" w:hAnsi="宋体" w:eastAsia="宋体" w:cs="宋体"/>
                <w:sz w:val="24"/>
                <w:szCs w:val="24"/>
                <w:highlight w:val="none"/>
              </w:rPr>
            </w:pPr>
          </w:p>
        </w:tc>
        <w:tc>
          <w:tcPr>
            <w:tcW w:w="435" w:type="pct"/>
            <w:noWrap w:val="0"/>
            <w:vAlign w:val="top"/>
          </w:tcPr>
          <w:p w14:paraId="0CF08732">
            <w:pPr>
              <w:pStyle w:val="46"/>
              <w:jc w:val="center"/>
              <w:rPr>
                <w:rFonts w:hint="eastAsia" w:ascii="宋体" w:hAnsi="宋体" w:eastAsia="宋体" w:cs="宋体"/>
                <w:sz w:val="24"/>
                <w:szCs w:val="24"/>
                <w:highlight w:val="none"/>
              </w:rPr>
            </w:pPr>
          </w:p>
        </w:tc>
        <w:tc>
          <w:tcPr>
            <w:tcW w:w="522" w:type="pct"/>
            <w:noWrap w:val="0"/>
            <w:vAlign w:val="top"/>
          </w:tcPr>
          <w:p w14:paraId="66B2FA07">
            <w:pPr>
              <w:pStyle w:val="46"/>
              <w:jc w:val="center"/>
              <w:rPr>
                <w:rFonts w:hint="eastAsia" w:ascii="宋体" w:hAnsi="宋体" w:eastAsia="宋体" w:cs="宋体"/>
                <w:sz w:val="24"/>
                <w:szCs w:val="24"/>
                <w:highlight w:val="none"/>
              </w:rPr>
            </w:pPr>
          </w:p>
        </w:tc>
        <w:tc>
          <w:tcPr>
            <w:tcW w:w="507" w:type="pct"/>
            <w:noWrap w:val="0"/>
            <w:vAlign w:val="top"/>
          </w:tcPr>
          <w:p w14:paraId="5CFA7D83">
            <w:pPr>
              <w:pStyle w:val="46"/>
              <w:jc w:val="center"/>
              <w:rPr>
                <w:rFonts w:hint="eastAsia" w:ascii="宋体" w:hAnsi="宋体" w:eastAsia="宋体" w:cs="宋体"/>
                <w:sz w:val="24"/>
                <w:szCs w:val="24"/>
                <w:highlight w:val="none"/>
              </w:rPr>
            </w:pPr>
          </w:p>
        </w:tc>
      </w:tr>
    </w:tbl>
    <w:p w14:paraId="022D79D9">
      <w:pPr>
        <w:adjustRightInd w:val="0"/>
        <w:snapToGrid w:val="0"/>
        <w:spacing w:line="240" w:lineRule="auto"/>
        <w:ind w:firstLine="482" w:firstLineChars="200"/>
        <w:rPr>
          <w:rFonts w:ascii="宋体" w:hAnsi="宋体" w:cs="宋体"/>
          <w:b/>
          <w:bCs/>
          <w:sz w:val="24"/>
          <w:szCs w:val="24"/>
          <w:highlight w:val="none"/>
        </w:rPr>
      </w:pPr>
      <w:r>
        <w:rPr>
          <w:rFonts w:hint="eastAsia" w:ascii="宋体" w:hAnsi="宋体" w:cs="宋体"/>
          <w:b/>
          <w:bCs/>
          <w:sz w:val="24"/>
          <w:szCs w:val="24"/>
          <w:highlight w:val="none"/>
        </w:rPr>
        <w:t>说明：</w:t>
      </w:r>
    </w:p>
    <w:p w14:paraId="39B21FE2">
      <w:pPr>
        <w:adjustRightInd w:val="0"/>
        <w:snapToGrid w:val="0"/>
        <w:spacing w:line="240" w:lineRule="auto"/>
        <w:ind w:firstLine="482" w:firstLineChars="200"/>
        <w:rPr>
          <w:rFonts w:ascii="宋体" w:hAnsi="宋体" w:cs="宋体"/>
          <w:b/>
          <w:bCs/>
          <w:sz w:val="24"/>
          <w:szCs w:val="24"/>
          <w:highlight w:val="none"/>
        </w:rPr>
      </w:pPr>
      <w:r>
        <w:rPr>
          <w:rFonts w:hint="eastAsia" w:ascii="宋体" w:hAnsi="宋体" w:cs="宋体"/>
          <w:b/>
          <w:bCs/>
          <w:sz w:val="24"/>
          <w:szCs w:val="24"/>
          <w:highlight w:val="none"/>
        </w:rPr>
        <w:t>1.所有磋商报价均含税，且用人民币表示，单位为元，精确到小数点后两位；</w:t>
      </w:r>
    </w:p>
    <w:p w14:paraId="1BCDE1A3">
      <w:pPr>
        <w:keepNext w:val="0"/>
        <w:keepLines w:val="0"/>
        <w:pageBreakBefore w:val="0"/>
        <w:widowControl w:val="0"/>
        <w:kinsoku/>
        <w:wordWrap/>
        <w:overflowPunct/>
        <w:topLinePunct w:val="0"/>
        <w:autoSpaceDE/>
        <w:autoSpaceDN/>
        <w:bidi w:val="0"/>
        <w:adjustRightInd w:val="0"/>
        <w:snapToGrid w:val="0"/>
        <w:spacing w:line="240" w:lineRule="auto"/>
        <w:ind w:firstLine="482"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cs="宋体"/>
          <w:b/>
          <w:bCs/>
          <w:sz w:val="24"/>
          <w:szCs w:val="24"/>
          <w:highlight w:val="none"/>
        </w:rPr>
        <w:t>2.该表中包含供应商认为完成本项目所需的所有费用,合计总价应与磋商一次报价表中</w:t>
      </w:r>
      <w:r>
        <w:rPr>
          <w:rFonts w:hint="eastAsia" w:ascii="宋体" w:hAnsi="宋体" w:cs="宋体"/>
          <w:b/>
          <w:bCs/>
          <w:sz w:val="24"/>
          <w:szCs w:val="24"/>
          <w:highlight w:val="none"/>
          <w:lang w:eastAsia="zh-CN"/>
        </w:rPr>
        <w:t>磋商</w:t>
      </w:r>
      <w:r>
        <w:rPr>
          <w:rFonts w:hint="eastAsia" w:ascii="宋体" w:hAnsi="宋体" w:cs="宋体"/>
          <w:b/>
          <w:bCs/>
          <w:sz w:val="24"/>
          <w:szCs w:val="24"/>
          <w:highlight w:val="none"/>
          <w:lang w:val="en-US" w:eastAsia="zh-CN"/>
        </w:rPr>
        <w:t>一次总</w:t>
      </w:r>
      <w:r>
        <w:rPr>
          <w:rFonts w:hint="eastAsia" w:ascii="宋体" w:hAnsi="宋体" w:cs="宋体"/>
          <w:b/>
          <w:bCs/>
          <w:sz w:val="24"/>
          <w:szCs w:val="24"/>
          <w:highlight w:val="none"/>
          <w:lang w:eastAsia="zh-CN"/>
        </w:rPr>
        <w:t>报价</w:t>
      </w:r>
      <w:r>
        <w:rPr>
          <w:rFonts w:hint="eastAsia" w:ascii="宋体" w:hAnsi="宋体" w:cs="宋体"/>
          <w:b/>
          <w:bCs/>
          <w:sz w:val="24"/>
          <w:szCs w:val="24"/>
          <w:highlight w:val="none"/>
        </w:rPr>
        <w:t>金额一致。</w:t>
      </w:r>
    </w:p>
    <w:p w14:paraId="7043E6CB">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1B6ADA73">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40CE5B1B">
      <w:pPr>
        <w:pStyle w:val="28"/>
        <w:wordWrap w:val="0"/>
        <w:spacing w:line="360" w:lineRule="auto"/>
        <w:jc w:val="center"/>
        <w:outlineLvl w:val="1"/>
        <w:rPr>
          <w:rFonts w:hint="eastAsia" w:ascii="宋体" w:hAnsi="宋体" w:eastAsia="宋体" w:cs="宋体"/>
          <w:b/>
          <w:bCs/>
          <w:sz w:val="48"/>
          <w:szCs w:val="48"/>
          <w:highlight w:val="none"/>
          <w:lang w:val="en-US" w:eastAsia="zh-CN" w:bidi="ar-SA"/>
        </w:rPr>
      </w:pPr>
      <w:r>
        <w:rPr>
          <w:rFonts w:ascii="宋体" w:hAnsi="宋体" w:eastAsia="宋体" w:cs="宋体"/>
          <w:sz w:val="24"/>
          <w:szCs w:val="24"/>
          <w:highlight w:val="none"/>
          <w:lang w:eastAsia="zh-CN"/>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lang w:eastAsia="zh-CN"/>
        </w:rPr>
        <w:t>日</w:t>
      </w:r>
      <w:r>
        <w:rPr>
          <w:rFonts w:hint="eastAsia" w:ascii="宋体" w:hAnsi="宋体" w:eastAsia="宋体" w:cs="宋体"/>
          <w:b/>
          <w:bCs/>
          <w:sz w:val="48"/>
          <w:szCs w:val="48"/>
          <w:highlight w:val="none"/>
          <w:lang w:val="en-US" w:eastAsia="zh-CN" w:bidi="ar-SA"/>
        </w:rPr>
        <w:br w:type="page"/>
      </w:r>
    </w:p>
    <w:p w14:paraId="5BF91FB4">
      <w:pPr>
        <w:pStyle w:val="28"/>
        <w:numPr>
          <w:ilvl w:val="0"/>
          <w:numId w:val="0"/>
        </w:numPr>
        <w:jc w:val="center"/>
        <w:outlineLvl w:val="1"/>
        <w:rPr>
          <w:rFonts w:hint="default" w:ascii="宋体" w:hAnsi="宋体" w:eastAsia="宋体" w:cs="宋体"/>
          <w:b/>
          <w:bCs/>
          <w:sz w:val="48"/>
          <w:szCs w:val="48"/>
          <w:highlight w:val="none"/>
          <w:lang w:eastAsia="zh-CN"/>
        </w:rPr>
      </w:pPr>
      <w:r>
        <w:rPr>
          <w:rFonts w:hint="eastAsia" w:ascii="宋体" w:hAnsi="宋体" w:eastAsia="宋体" w:cs="宋体"/>
          <w:b/>
          <w:bCs/>
          <w:sz w:val="48"/>
          <w:szCs w:val="48"/>
          <w:highlight w:val="none"/>
          <w:lang w:val="en-US" w:eastAsia="zh-CN" w:bidi="ar-SA"/>
        </w:rPr>
        <w:t>九、</w:t>
      </w:r>
      <w:r>
        <w:rPr>
          <w:rFonts w:ascii="宋体" w:hAnsi="宋体" w:eastAsia="宋体" w:cs="宋体"/>
          <w:b/>
          <w:bCs/>
          <w:sz w:val="48"/>
          <w:szCs w:val="48"/>
          <w:highlight w:val="none"/>
          <w:lang w:eastAsia="zh-CN"/>
        </w:rPr>
        <w:t>供应商应提交的资格审查资料</w:t>
      </w:r>
    </w:p>
    <w:p w14:paraId="7F422549">
      <w:pPr>
        <w:pStyle w:val="28"/>
        <w:spacing w:line="360" w:lineRule="auto"/>
        <w:jc w:val="center"/>
        <w:rPr>
          <w:rFonts w:hint="default" w:ascii="宋体" w:hAnsi="宋体" w:eastAsia="宋体" w:cs="宋体"/>
          <w:b/>
          <w:bCs/>
          <w:sz w:val="24"/>
          <w:szCs w:val="24"/>
          <w:highlight w:val="none"/>
          <w:lang w:eastAsia="zh-CN"/>
        </w:rPr>
      </w:pPr>
    </w:p>
    <w:p w14:paraId="279D6D1D">
      <w:pPr>
        <w:pStyle w:val="28"/>
        <w:spacing w:line="360" w:lineRule="auto"/>
        <w:ind w:firstLine="482" w:firstLineChars="200"/>
        <w:jc w:val="center"/>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【一般资格审查】</w:t>
      </w:r>
    </w:p>
    <w:p w14:paraId="5D6FB44B">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供应商应具备《中华人民共和国政府采购法》第二十二条规定的条件</w:t>
      </w:r>
      <w:r>
        <w:rPr>
          <w:rFonts w:ascii="宋体" w:hAnsi="宋体" w:eastAsia="宋体" w:cs="宋体"/>
          <w:sz w:val="24"/>
          <w:szCs w:val="24"/>
          <w:highlight w:val="none"/>
          <w:lang w:eastAsia="zh-CN"/>
        </w:rPr>
        <w:t>；</w:t>
      </w:r>
    </w:p>
    <w:p w14:paraId="21649B62">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2BA9B4ED">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2.单位负责人为同一人或者存在直接控股、管理关系的不同供应商不得参加同一合同项下的政府采购活动；</w:t>
      </w:r>
    </w:p>
    <w:p w14:paraId="288EB606">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评审依据：供应商需在项目电子化交易系统中按要求填写《响应函》完成承诺并进行电子签章。</w:t>
      </w:r>
    </w:p>
    <w:p w14:paraId="05E9DA6D">
      <w:pPr>
        <w:pStyle w:val="28"/>
        <w:spacing w:line="360" w:lineRule="auto"/>
        <w:ind w:firstLine="482" w:firstLineChars="200"/>
        <w:jc w:val="center"/>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【特殊资格审查】</w:t>
      </w:r>
    </w:p>
    <w:p w14:paraId="776D3DB1">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1.</w:t>
      </w:r>
      <w:r>
        <w:rPr>
          <w:rFonts w:ascii="宋体" w:hAnsi="宋体" w:eastAsia="宋体" w:cs="宋体"/>
          <w:sz w:val="24"/>
          <w:szCs w:val="24"/>
          <w:highlight w:val="none"/>
        </w:rPr>
        <w:t>主体资格</w:t>
      </w:r>
      <w:r>
        <w:rPr>
          <w:rFonts w:ascii="宋体" w:hAnsi="宋体" w:eastAsia="宋体" w:cs="宋体"/>
          <w:sz w:val="24"/>
          <w:szCs w:val="24"/>
          <w:highlight w:val="none"/>
          <w:lang w:eastAsia="zh-CN"/>
        </w:rPr>
        <w:t>：</w:t>
      </w:r>
      <w:r>
        <w:rPr>
          <w:rFonts w:ascii="宋体" w:hAnsi="宋体" w:eastAsia="宋体" w:cs="宋体"/>
          <w:sz w:val="24"/>
          <w:szCs w:val="24"/>
          <w:highlight w:val="none"/>
        </w:rPr>
        <w:t>供应商为向采购人提供工程及相应服务的法人或其他组织</w:t>
      </w:r>
      <w:r>
        <w:rPr>
          <w:rFonts w:ascii="宋体" w:hAnsi="宋体" w:eastAsia="宋体" w:cs="宋体"/>
          <w:sz w:val="24"/>
          <w:szCs w:val="24"/>
          <w:highlight w:val="none"/>
          <w:lang w:eastAsia="zh-CN"/>
        </w:rPr>
        <w:t>；</w:t>
      </w:r>
    </w:p>
    <w:p w14:paraId="34E4B50C">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评审依据：供应商应是参加磋商响应的法人或者其他组织，且具有合法</w:t>
      </w:r>
    </w:p>
    <w:p w14:paraId="4502700A">
      <w:pPr>
        <w:pStyle w:val="28"/>
        <w:spacing w:line="360" w:lineRule="auto"/>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有效的营业执照。</w:t>
      </w:r>
    </w:p>
    <w:p w14:paraId="099111F1">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1D6A0A04">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080F0F87">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3.税收缴纳证明：供应商提供自2025年7月至今已缴纳的至少一个月纳税证明或完税证明，依法免税的单位应提供相关证明材料；</w:t>
      </w:r>
    </w:p>
    <w:p w14:paraId="44D359E0">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7B2BCA2D">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4.财务状况证明：供应商提供2024年或2025年度经审计的完整财务审计报告或在开标日期前六个月内其基本开户银行出具的资信证明；</w:t>
      </w:r>
    </w:p>
    <w:p w14:paraId="59F81E73">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w:t>
      </w:r>
    </w:p>
    <w:p w14:paraId="1EB51698">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5.</w:t>
      </w:r>
      <w:r>
        <w:rPr>
          <w:rFonts w:ascii="宋体" w:hAnsi="宋体" w:eastAsia="宋体" w:cs="宋体"/>
          <w:sz w:val="24"/>
          <w:szCs w:val="24"/>
          <w:highlight w:val="none"/>
        </w:rPr>
        <w:t>供应商资质要求</w:t>
      </w:r>
      <w:r>
        <w:rPr>
          <w:rFonts w:ascii="宋体" w:hAnsi="宋体" w:eastAsia="宋体" w:cs="宋体"/>
          <w:sz w:val="24"/>
          <w:szCs w:val="24"/>
          <w:highlight w:val="none"/>
          <w:lang w:eastAsia="zh-CN"/>
        </w:rPr>
        <w:t>：供应商须具备建设行政主管部门颁发合法有效的</w:t>
      </w:r>
      <w:r>
        <w:rPr>
          <w:rFonts w:hint="eastAsia" w:ascii="宋体" w:hAnsi="宋体" w:eastAsia="宋体" w:cs="宋体"/>
          <w:sz w:val="24"/>
          <w:szCs w:val="24"/>
          <w:highlight w:val="none"/>
          <w:lang w:eastAsia="zh-CN"/>
        </w:rPr>
        <w:t>建筑工程施工总承包三级</w:t>
      </w:r>
      <w:r>
        <w:rPr>
          <w:rFonts w:ascii="宋体" w:hAnsi="宋体" w:eastAsia="宋体" w:cs="宋体"/>
          <w:sz w:val="24"/>
          <w:szCs w:val="24"/>
          <w:highlight w:val="none"/>
          <w:lang w:eastAsia="zh-CN"/>
        </w:rPr>
        <w:t>(含)以上资质，并具备有效的安全生产许可证，且在人员、设备、资金等方面具备相应施工能力；</w:t>
      </w:r>
    </w:p>
    <w:p w14:paraId="24307F84">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评审依据：提供上述资质证明文件的复印件或扫描件及承诺函，格式详见附件。</w:t>
      </w:r>
    </w:p>
    <w:p w14:paraId="7398AA90">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6.供应商拟派项目经理资质和专业要求：供应商拟派项目经理具备合法有效的建筑工程专业注册建造师二级（含）及以上执业资格及安全生产考核合格证书，在本单位注册且无在建工程；</w:t>
      </w:r>
    </w:p>
    <w:p w14:paraId="42D45EAF">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评审依据：提供上述证明文件的复印件或扫描件及承诺函，格式详见附件。</w:t>
      </w:r>
    </w:p>
    <w:p w14:paraId="68412987">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26E30499">
      <w:pPr>
        <w:pStyle w:val="28"/>
        <w:spacing w:line="360" w:lineRule="auto"/>
        <w:ind w:firstLine="480" w:firstLineChars="200"/>
        <w:outlineLvl w:val="1"/>
        <w:rPr>
          <w:rFonts w:hint="default" w:ascii="宋体" w:hAnsi="宋体" w:eastAsia="宋体" w:cs="宋体"/>
          <w:b/>
          <w:bCs/>
          <w:sz w:val="24"/>
          <w:szCs w:val="24"/>
          <w:highlight w:val="none"/>
          <w:lang w:eastAsia="zh-CN"/>
        </w:rPr>
      </w:pPr>
      <w:r>
        <w:rPr>
          <w:rFonts w:ascii="宋体" w:hAnsi="宋体" w:eastAsia="宋体" w:cs="宋体"/>
          <w:sz w:val="24"/>
          <w:szCs w:val="24"/>
          <w:highlight w:val="none"/>
          <w:lang w:eastAsia="zh-CN"/>
        </w:rPr>
        <w:t>同时拟派项目经理未被列入“信用中国”网站的“重点领域严重失信主体名单”中的“安全生产严重失信主体名单（自然人）”；未被“中国执行信息公开网”列入失信被执行人。</w:t>
      </w:r>
    </w:p>
    <w:p w14:paraId="6E343247">
      <w:pPr>
        <w:pStyle w:val="28"/>
        <w:spacing w:line="360" w:lineRule="auto"/>
        <w:ind w:firstLine="482" w:firstLineChars="200"/>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评审依据：提供上述承诺函，格式详见附件。</w:t>
      </w:r>
    </w:p>
    <w:p w14:paraId="6379BFAF">
      <w:pPr>
        <w:pStyle w:val="28"/>
        <w:spacing w:line="360" w:lineRule="auto"/>
        <w:ind w:firstLine="480" w:firstLineChars="200"/>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lang w:eastAsia="zh-CN"/>
        </w:rPr>
        <w:t>8.其他要求：供应商及其拟派项目经理须在“陕西省住房和城乡建设厅”官方网站可查询；如供应商为外省进陕企业，还须同时提供“陕西省住房和城乡建设厅”官网企业库外省进陕施工企业信息首页截图；</w:t>
      </w:r>
    </w:p>
    <w:p w14:paraId="60445B10">
      <w:pPr>
        <w:pStyle w:val="28"/>
        <w:spacing w:line="360" w:lineRule="auto"/>
        <w:ind w:firstLine="482" w:firstLineChars="200"/>
        <w:outlineLvl w:val="1"/>
        <w:rPr>
          <w:rFonts w:hint="default" w:ascii="宋体" w:hAnsi="宋体" w:eastAsia="宋体" w:cs="宋体"/>
          <w:b/>
          <w:bCs/>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bCs/>
          <w:sz w:val="24"/>
          <w:szCs w:val="24"/>
          <w:highlight w:val="none"/>
          <w:lang w:eastAsia="zh-CN"/>
        </w:rPr>
        <w:t>评审依据：提供上述承诺函，格式详见附件。如供应商为外省进陕企业，还须同时提供“陕西省住房和城乡建设厅”官网企业库外省进陕施工企业信息首页截图；</w:t>
      </w:r>
    </w:p>
    <w:p w14:paraId="43448BF9">
      <w:pPr>
        <w:pStyle w:val="3"/>
        <w:spacing w:line="360" w:lineRule="auto"/>
        <w:jc w:val="left"/>
        <w:rPr>
          <w:rFonts w:ascii="宋体" w:hAnsi="宋体" w:cs="宋体"/>
          <w:sz w:val="24"/>
          <w:szCs w:val="24"/>
          <w:highlight w:val="none"/>
        </w:rPr>
      </w:pPr>
      <w:r>
        <w:rPr>
          <w:rFonts w:hint="eastAsia" w:ascii="宋体" w:hAnsi="宋体" w:cs="宋体"/>
          <w:sz w:val="24"/>
          <w:szCs w:val="24"/>
          <w:highlight w:val="none"/>
        </w:rPr>
        <w:t>附件1：</w:t>
      </w:r>
    </w:p>
    <w:p w14:paraId="37BAA2DA">
      <w:pPr>
        <w:pStyle w:val="3"/>
        <w:spacing w:line="360" w:lineRule="auto"/>
        <w:jc w:val="center"/>
        <w:rPr>
          <w:rFonts w:ascii="宋体" w:hAnsi="宋体" w:cs="宋体"/>
          <w:sz w:val="24"/>
          <w:szCs w:val="24"/>
          <w:highlight w:val="none"/>
        </w:rPr>
      </w:pPr>
      <w:r>
        <w:rPr>
          <w:rFonts w:hint="eastAsia" w:ascii="宋体" w:hAnsi="宋体" w:cs="宋体"/>
          <w:sz w:val="24"/>
          <w:szCs w:val="24"/>
          <w:highlight w:val="none"/>
        </w:rPr>
        <w:t>供应商基本情况表</w:t>
      </w:r>
    </w:p>
    <w:tbl>
      <w:tblPr>
        <w:tblStyle w:val="22"/>
        <w:tblW w:w="90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536"/>
        <w:gridCol w:w="1220"/>
        <w:gridCol w:w="784"/>
        <w:gridCol w:w="978"/>
        <w:gridCol w:w="1060"/>
        <w:gridCol w:w="1073"/>
      </w:tblGrid>
      <w:tr w14:paraId="3F16F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E06656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供应商名称</w:t>
            </w:r>
          </w:p>
        </w:tc>
        <w:tc>
          <w:tcPr>
            <w:tcW w:w="6651" w:type="dxa"/>
            <w:gridSpan w:val="6"/>
            <w:vAlign w:val="center"/>
          </w:tcPr>
          <w:p w14:paraId="266D02F3">
            <w:pPr>
              <w:adjustRightInd w:val="0"/>
              <w:snapToGrid w:val="0"/>
              <w:spacing w:line="360" w:lineRule="auto"/>
              <w:jc w:val="center"/>
              <w:rPr>
                <w:rFonts w:ascii="宋体" w:hAnsi="宋体" w:cs="宋体"/>
                <w:sz w:val="24"/>
                <w:szCs w:val="24"/>
                <w:highlight w:val="none"/>
              </w:rPr>
            </w:pPr>
          </w:p>
        </w:tc>
      </w:tr>
      <w:tr w14:paraId="721E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6F4DC00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注册地址</w:t>
            </w:r>
          </w:p>
        </w:tc>
        <w:tc>
          <w:tcPr>
            <w:tcW w:w="6651" w:type="dxa"/>
            <w:gridSpan w:val="6"/>
            <w:vAlign w:val="center"/>
          </w:tcPr>
          <w:p w14:paraId="14CC066A">
            <w:pPr>
              <w:adjustRightInd w:val="0"/>
              <w:snapToGrid w:val="0"/>
              <w:spacing w:line="360" w:lineRule="auto"/>
              <w:jc w:val="center"/>
              <w:rPr>
                <w:rFonts w:ascii="宋体" w:hAnsi="宋体" w:cs="宋体"/>
                <w:sz w:val="24"/>
                <w:szCs w:val="24"/>
                <w:highlight w:val="none"/>
              </w:rPr>
            </w:pPr>
          </w:p>
        </w:tc>
      </w:tr>
      <w:tr w14:paraId="26989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213A6D4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联系方式</w:t>
            </w:r>
          </w:p>
        </w:tc>
        <w:tc>
          <w:tcPr>
            <w:tcW w:w="1536" w:type="dxa"/>
            <w:vAlign w:val="center"/>
          </w:tcPr>
          <w:p w14:paraId="597E2AC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联系人</w:t>
            </w:r>
          </w:p>
        </w:tc>
        <w:tc>
          <w:tcPr>
            <w:tcW w:w="2982" w:type="dxa"/>
            <w:gridSpan w:val="3"/>
            <w:vAlign w:val="center"/>
          </w:tcPr>
          <w:p w14:paraId="583B2DA4">
            <w:pPr>
              <w:adjustRightInd w:val="0"/>
              <w:snapToGrid w:val="0"/>
              <w:spacing w:line="360" w:lineRule="auto"/>
              <w:jc w:val="center"/>
              <w:rPr>
                <w:rFonts w:ascii="宋体" w:hAnsi="宋体" w:cs="宋体"/>
                <w:sz w:val="24"/>
                <w:szCs w:val="24"/>
                <w:highlight w:val="none"/>
              </w:rPr>
            </w:pPr>
          </w:p>
        </w:tc>
        <w:tc>
          <w:tcPr>
            <w:tcW w:w="1060" w:type="dxa"/>
            <w:vAlign w:val="center"/>
          </w:tcPr>
          <w:p w14:paraId="7152CC4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  话</w:t>
            </w:r>
          </w:p>
        </w:tc>
        <w:tc>
          <w:tcPr>
            <w:tcW w:w="1073" w:type="dxa"/>
            <w:vAlign w:val="center"/>
          </w:tcPr>
          <w:p w14:paraId="1072FE75">
            <w:pPr>
              <w:adjustRightInd w:val="0"/>
              <w:snapToGrid w:val="0"/>
              <w:spacing w:line="360" w:lineRule="auto"/>
              <w:jc w:val="center"/>
              <w:rPr>
                <w:rFonts w:ascii="宋体" w:hAnsi="宋体" w:cs="宋体"/>
                <w:sz w:val="24"/>
                <w:szCs w:val="24"/>
                <w:highlight w:val="none"/>
              </w:rPr>
            </w:pPr>
          </w:p>
        </w:tc>
      </w:tr>
      <w:tr w14:paraId="1C9F8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4740238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法定代表人</w:t>
            </w:r>
          </w:p>
        </w:tc>
        <w:tc>
          <w:tcPr>
            <w:tcW w:w="1536" w:type="dxa"/>
            <w:vAlign w:val="center"/>
          </w:tcPr>
          <w:p w14:paraId="029EF7D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27969CC4">
            <w:pPr>
              <w:adjustRightInd w:val="0"/>
              <w:snapToGrid w:val="0"/>
              <w:spacing w:line="360" w:lineRule="auto"/>
              <w:jc w:val="center"/>
              <w:rPr>
                <w:rFonts w:ascii="宋体" w:hAnsi="宋体" w:cs="宋体"/>
                <w:sz w:val="24"/>
                <w:szCs w:val="24"/>
                <w:highlight w:val="none"/>
              </w:rPr>
            </w:pPr>
          </w:p>
        </w:tc>
        <w:tc>
          <w:tcPr>
            <w:tcW w:w="784" w:type="dxa"/>
            <w:vAlign w:val="center"/>
          </w:tcPr>
          <w:p w14:paraId="5808E4B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683C4030">
            <w:pPr>
              <w:adjustRightInd w:val="0"/>
              <w:snapToGrid w:val="0"/>
              <w:spacing w:line="360" w:lineRule="auto"/>
              <w:jc w:val="center"/>
              <w:rPr>
                <w:rFonts w:ascii="宋体" w:hAnsi="宋体" w:cs="宋体"/>
                <w:sz w:val="24"/>
                <w:szCs w:val="24"/>
                <w:highlight w:val="none"/>
              </w:rPr>
            </w:pPr>
          </w:p>
        </w:tc>
        <w:tc>
          <w:tcPr>
            <w:tcW w:w="1060" w:type="dxa"/>
            <w:vAlign w:val="center"/>
          </w:tcPr>
          <w:p w14:paraId="6A77523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7E9B086F">
            <w:pPr>
              <w:adjustRightInd w:val="0"/>
              <w:snapToGrid w:val="0"/>
              <w:spacing w:line="360" w:lineRule="auto"/>
              <w:jc w:val="center"/>
              <w:rPr>
                <w:rFonts w:ascii="宋体" w:hAnsi="宋体" w:cs="宋体"/>
                <w:sz w:val="24"/>
                <w:szCs w:val="24"/>
                <w:highlight w:val="none"/>
              </w:rPr>
            </w:pPr>
          </w:p>
        </w:tc>
      </w:tr>
      <w:tr w14:paraId="793A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 w:hRule="atLeast"/>
          <w:jc w:val="center"/>
        </w:trPr>
        <w:tc>
          <w:tcPr>
            <w:tcW w:w="2448" w:type="dxa"/>
            <w:vAlign w:val="center"/>
          </w:tcPr>
          <w:p w14:paraId="2F8F4EFF">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技术负责人</w:t>
            </w:r>
          </w:p>
        </w:tc>
        <w:tc>
          <w:tcPr>
            <w:tcW w:w="1536" w:type="dxa"/>
            <w:vAlign w:val="center"/>
          </w:tcPr>
          <w:p w14:paraId="27D651B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姓名</w:t>
            </w:r>
          </w:p>
        </w:tc>
        <w:tc>
          <w:tcPr>
            <w:tcW w:w="1220" w:type="dxa"/>
            <w:vAlign w:val="center"/>
          </w:tcPr>
          <w:p w14:paraId="6409EBD0">
            <w:pPr>
              <w:adjustRightInd w:val="0"/>
              <w:snapToGrid w:val="0"/>
              <w:spacing w:line="360" w:lineRule="auto"/>
              <w:jc w:val="center"/>
              <w:rPr>
                <w:rFonts w:ascii="宋体" w:hAnsi="宋体" w:cs="宋体"/>
                <w:sz w:val="24"/>
                <w:szCs w:val="24"/>
                <w:highlight w:val="none"/>
              </w:rPr>
            </w:pPr>
          </w:p>
        </w:tc>
        <w:tc>
          <w:tcPr>
            <w:tcW w:w="784" w:type="dxa"/>
            <w:vAlign w:val="center"/>
          </w:tcPr>
          <w:p w14:paraId="6BA880F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技术职称</w:t>
            </w:r>
          </w:p>
        </w:tc>
        <w:tc>
          <w:tcPr>
            <w:tcW w:w="978" w:type="dxa"/>
            <w:vAlign w:val="center"/>
          </w:tcPr>
          <w:p w14:paraId="3A67C3D1">
            <w:pPr>
              <w:adjustRightInd w:val="0"/>
              <w:snapToGrid w:val="0"/>
              <w:spacing w:line="360" w:lineRule="auto"/>
              <w:jc w:val="center"/>
              <w:rPr>
                <w:rFonts w:ascii="宋体" w:hAnsi="宋体" w:cs="宋体"/>
                <w:sz w:val="24"/>
                <w:szCs w:val="24"/>
                <w:highlight w:val="none"/>
              </w:rPr>
            </w:pPr>
          </w:p>
        </w:tc>
        <w:tc>
          <w:tcPr>
            <w:tcW w:w="1060" w:type="dxa"/>
            <w:vAlign w:val="center"/>
          </w:tcPr>
          <w:p w14:paraId="39D0052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电话</w:t>
            </w:r>
          </w:p>
        </w:tc>
        <w:tc>
          <w:tcPr>
            <w:tcW w:w="1073" w:type="dxa"/>
            <w:vAlign w:val="center"/>
          </w:tcPr>
          <w:p w14:paraId="7C62E6BC">
            <w:pPr>
              <w:adjustRightInd w:val="0"/>
              <w:snapToGrid w:val="0"/>
              <w:spacing w:line="360" w:lineRule="auto"/>
              <w:jc w:val="center"/>
              <w:rPr>
                <w:rFonts w:ascii="宋体" w:hAnsi="宋体" w:cs="宋体"/>
                <w:sz w:val="24"/>
                <w:szCs w:val="24"/>
                <w:highlight w:val="none"/>
              </w:rPr>
            </w:pPr>
          </w:p>
        </w:tc>
      </w:tr>
      <w:tr w14:paraId="45401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5A7C6FF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成立时间</w:t>
            </w:r>
          </w:p>
        </w:tc>
        <w:tc>
          <w:tcPr>
            <w:tcW w:w="6651" w:type="dxa"/>
            <w:gridSpan w:val="6"/>
            <w:vAlign w:val="center"/>
          </w:tcPr>
          <w:p w14:paraId="72E13877">
            <w:pPr>
              <w:adjustRightInd w:val="0"/>
              <w:snapToGrid w:val="0"/>
              <w:spacing w:line="360" w:lineRule="auto"/>
              <w:rPr>
                <w:rFonts w:ascii="宋体" w:hAnsi="宋体" w:cs="宋体"/>
                <w:sz w:val="24"/>
                <w:szCs w:val="24"/>
                <w:highlight w:val="none"/>
              </w:rPr>
            </w:pPr>
          </w:p>
        </w:tc>
      </w:tr>
      <w:tr w14:paraId="58F9B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7614C6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企业资质等级</w:t>
            </w:r>
          </w:p>
        </w:tc>
        <w:tc>
          <w:tcPr>
            <w:tcW w:w="6651" w:type="dxa"/>
            <w:gridSpan w:val="6"/>
            <w:vAlign w:val="center"/>
          </w:tcPr>
          <w:p w14:paraId="7ABDA897">
            <w:pPr>
              <w:adjustRightInd w:val="0"/>
              <w:snapToGrid w:val="0"/>
              <w:spacing w:line="360" w:lineRule="auto"/>
              <w:jc w:val="center"/>
              <w:rPr>
                <w:rFonts w:ascii="宋体" w:hAnsi="宋体" w:cs="宋体"/>
                <w:sz w:val="24"/>
                <w:szCs w:val="24"/>
                <w:highlight w:val="none"/>
              </w:rPr>
            </w:pPr>
          </w:p>
        </w:tc>
      </w:tr>
      <w:tr w14:paraId="3C40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EB4A0B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统一社会信用代码</w:t>
            </w:r>
          </w:p>
        </w:tc>
        <w:tc>
          <w:tcPr>
            <w:tcW w:w="6651" w:type="dxa"/>
            <w:gridSpan w:val="6"/>
            <w:vAlign w:val="center"/>
          </w:tcPr>
          <w:p w14:paraId="7286E65F">
            <w:pPr>
              <w:adjustRightInd w:val="0"/>
              <w:snapToGrid w:val="0"/>
              <w:spacing w:line="360" w:lineRule="auto"/>
              <w:jc w:val="center"/>
              <w:rPr>
                <w:rFonts w:ascii="宋体" w:hAnsi="宋体" w:cs="宋体"/>
                <w:sz w:val="24"/>
                <w:szCs w:val="24"/>
                <w:highlight w:val="none"/>
              </w:rPr>
            </w:pPr>
          </w:p>
        </w:tc>
      </w:tr>
      <w:tr w14:paraId="047D0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1824547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注册资金</w:t>
            </w:r>
          </w:p>
        </w:tc>
        <w:tc>
          <w:tcPr>
            <w:tcW w:w="6651" w:type="dxa"/>
            <w:gridSpan w:val="6"/>
            <w:vAlign w:val="center"/>
          </w:tcPr>
          <w:p w14:paraId="44C9959A">
            <w:pPr>
              <w:adjustRightInd w:val="0"/>
              <w:snapToGrid w:val="0"/>
              <w:spacing w:line="360" w:lineRule="auto"/>
              <w:jc w:val="center"/>
              <w:rPr>
                <w:rFonts w:ascii="宋体" w:hAnsi="宋体" w:cs="宋体"/>
                <w:sz w:val="24"/>
                <w:szCs w:val="24"/>
                <w:highlight w:val="none"/>
              </w:rPr>
            </w:pPr>
          </w:p>
        </w:tc>
      </w:tr>
      <w:tr w14:paraId="63958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4AA1DE3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开户银行</w:t>
            </w:r>
          </w:p>
        </w:tc>
        <w:tc>
          <w:tcPr>
            <w:tcW w:w="6651" w:type="dxa"/>
            <w:gridSpan w:val="6"/>
            <w:vAlign w:val="center"/>
          </w:tcPr>
          <w:p w14:paraId="3ED74597">
            <w:pPr>
              <w:adjustRightInd w:val="0"/>
              <w:snapToGrid w:val="0"/>
              <w:spacing w:line="360" w:lineRule="auto"/>
              <w:jc w:val="center"/>
              <w:rPr>
                <w:rFonts w:ascii="宋体" w:hAnsi="宋体" w:cs="宋体"/>
                <w:sz w:val="24"/>
                <w:szCs w:val="24"/>
                <w:highlight w:val="none"/>
              </w:rPr>
            </w:pPr>
          </w:p>
        </w:tc>
      </w:tr>
      <w:tr w14:paraId="11B92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7AA722A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账号</w:t>
            </w:r>
          </w:p>
        </w:tc>
        <w:tc>
          <w:tcPr>
            <w:tcW w:w="6651" w:type="dxa"/>
            <w:gridSpan w:val="6"/>
            <w:vAlign w:val="center"/>
          </w:tcPr>
          <w:p w14:paraId="78E8B01C">
            <w:pPr>
              <w:adjustRightInd w:val="0"/>
              <w:snapToGrid w:val="0"/>
              <w:spacing w:line="360" w:lineRule="auto"/>
              <w:jc w:val="center"/>
              <w:rPr>
                <w:rFonts w:ascii="宋体" w:hAnsi="宋体" w:cs="宋体"/>
                <w:sz w:val="24"/>
                <w:szCs w:val="24"/>
                <w:highlight w:val="none"/>
              </w:rPr>
            </w:pPr>
          </w:p>
        </w:tc>
      </w:tr>
      <w:tr w14:paraId="0A5BF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2448" w:type="dxa"/>
            <w:vAlign w:val="center"/>
          </w:tcPr>
          <w:p w14:paraId="081D7AF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经营范围</w:t>
            </w:r>
          </w:p>
        </w:tc>
        <w:tc>
          <w:tcPr>
            <w:tcW w:w="6651" w:type="dxa"/>
            <w:gridSpan w:val="6"/>
            <w:vAlign w:val="center"/>
          </w:tcPr>
          <w:p w14:paraId="6E03297F">
            <w:pPr>
              <w:adjustRightInd w:val="0"/>
              <w:snapToGrid w:val="0"/>
              <w:spacing w:line="360" w:lineRule="auto"/>
              <w:jc w:val="center"/>
              <w:rPr>
                <w:rFonts w:ascii="宋体" w:hAnsi="宋体" w:cs="宋体"/>
                <w:sz w:val="24"/>
                <w:szCs w:val="24"/>
                <w:highlight w:val="none"/>
              </w:rPr>
            </w:pPr>
          </w:p>
        </w:tc>
      </w:tr>
      <w:tr w14:paraId="79B4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48" w:type="dxa"/>
            <w:vAlign w:val="center"/>
          </w:tcPr>
          <w:p w14:paraId="041A2F7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备注</w:t>
            </w:r>
          </w:p>
        </w:tc>
        <w:tc>
          <w:tcPr>
            <w:tcW w:w="6651" w:type="dxa"/>
            <w:gridSpan w:val="6"/>
            <w:vAlign w:val="center"/>
          </w:tcPr>
          <w:p w14:paraId="7B9AB8E5">
            <w:pPr>
              <w:adjustRightInd w:val="0"/>
              <w:snapToGrid w:val="0"/>
              <w:spacing w:line="360" w:lineRule="auto"/>
              <w:jc w:val="center"/>
              <w:rPr>
                <w:rFonts w:ascii="宋体" w:hAnsi="宋体" w:cs="宋体"/>
                <w:sz w:val="24"/>
                <w:szCs w:val="24"/>
                <w:highlight w:val="none"/>
              </w:rPr>
            </w:pPr>
          </w:p>
        </w:tc>
      </w:tr>
    </w:tbl>
    <w:p w14:paraId="11EC972B">
      <w:pPr>
        <w:pStyle w:val="28"/>
        <w:spacing w:line="360" w:lineRule="auto"/>
        <w:outlineLvl w:val="1"/>
        <w:rPr>
          <w:rFonts w:hint="default"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b/>
          <w:sz w:val="24"/>
          <w:szCs w:val="24"/>
          <w:highlight w:val="none"/>
        </w:rPr>
        <w:t>备注：</w:t>
      </w:r>
      <w:r>
        <w:rPr>
          <w:rFonts w:ascii="宋体" w:hAnsi="宋体" w:eastAsia="宋体" w:cs="宋体"/>
          <w:sz w:val="24"/>
          <w:szCs w:val="24"/>
          <w:highlight w:val="none"/>
        </w:rPr>
        <w:t>本表后应附供应商营业执照、资质证书、安全生产许可证等相关资料复印件。</w:t>
      </w:r>
    </w:p>
    <w:p w14:paraId="24B6384F">
      <w:pPr>
        <w:pStyle w:val="28"/>
        <w:spacing w:line="360" w:lineRule="auto"/>
        <w:outlineLvl w:val="1"/>
        <w:rPr>
          <w:rFonts w:hint="default" w:ascii="宋体" w:hAnsi="宋体" w:eastAsia="宋体" w:cs="宋体"/>
          <w:b/>
          <w:bCs/>
          <w:sz w:val="24"/>
          <w:szCs w:val="24"/>
          <w:highlight w:val="none"/>
          <w:lang w:eastAsia="zh-CN"/>
        </w:rPr>
      </w:pPr>
      <w:r>
        <w:rPr>
          <w:rFonts w:ascii="宋体" w:hAnsi="宋体" w:eastAsia="宋体" w:cs="宋体"/>
          <w:b/>
          <w:bCs/>
          <w:sz w:val="24"/>
          <w:szCs w:val="24"/>
          <w:highlight w:val="none"/>
          <w:lang w:eastAsia="zh-CN"/>
        </w:rPr>
        <w:t>附件2：</w:t>
      </w:r>
    </w:p>
    <w:p w14:paraId="7D9AF846">
      <w:pPr>
        <w:adjustRightInd w:val="0"/>
        <w:snapToGrid w:val="0"/>
        <w:spacing w:line="360" w:lineRule="auto"/>
        <w:jc w:val="center"/>
        <w:rPr>
          <w:rFonts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3D33A3DE">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项目经理应附注册建造师执业证书、注册证书、安全生产考核合格证书、身份证、职称证、学历证及未担任其他在施建设工程项目项目经理的承诺书及本文件要求的其他证明材料。</w:t>
      </w:r>
    </w:p>
    <w:tbl>
      <w:tblPr>
        <w:tblStyle w:val="22"/>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930"/>
        <w:gridCol w:w="1651"/>
        <w:gridCol w:w="1651"/>
      </w:tblGrid>
      <w:tr w14:paraId="7855F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1226108">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1EF11A2B">
            <w:pPr>
              <w:adjustRightInd w:val="0"/>
              <w:snapToGrid w:val="0"/>
              <w:spacing w:line="360" w:lineRule="auto"/>
              <w:jc w:val="center"/>
              <w:rPr>
                <w:rFonts w:ascii="宋体" w:hAnsi="宋体" w:cs="宋体"/>
                <w:sz w:val="24"/>
                <w:szCs w:val="24"/>
                <w:highlight w:val="none"/>
              </w:rPr>
            </w:pPr>
          </w:p>
        </w:tc>
        <w:tc>
          <w:tcPr>
            <w:tcW w:w="1372" w:type="dxa"/>
            <w:vAlign w:val="center"/>
          </w:tcPr>
          <w:p w14:paraId="2285A82F">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年  龄</w:t>
            </w:r>
          </w:p>
        </w:tc>
        <w:tc>
          <w:tcPr>
            <w:tcW w:w="1930" w:type="dxa"/>
            <w:vAlign w:val="center"/>
          </w:tcPr>
          <w:p w14:paraId="7C91D9C4">
            <w:pPr>
              <w:adjustRightInd w:val="0"/>
              <w:snapToGrid w:val="0"/>
              <w:spacing w:line="360" w:lineRule="auto"/>
              <w:jc w:val="center"/>
              <w:rPr>
                <w:rFonts w:ascii="宋体" w:hAnsi="宋体" w:cs="宋体"/>
                <w:sz w:val="24"/>
                <w:szCs w:val="24"/>
                <w:highlight w:val="none"/>
              </w:rPr>
            </w:pPr>
          </w:p>
        </w:tc>
        <w:tc>
          <w:tcPr>
            <w:tcW w:w="1651" w:type="dxa"/>
            <w:vAlign w:val="center"/>
          </w:tcPr>
          <w:p w14:paraId="025C2FB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学历</w:t>
            </w:r>
          </w:p>
        </w:tc>
        <w:tc>
          <w:tcPr>
            <w:tcW w:w="1651" w:type="dxa"/>
            <w:vAlign w:val="center"/>
          </w:tcPr>
          <w:p w14:paraId="259FA3A6">
            <w:pPr>
              <w:adjustRightInd w:val="0"/>
              <w:snapToGrid w:val="0"/>
              <w:spacing w:line="360" w:lineRule="auto"/>
              <w:jc w:val="center"/>
              <w:rPr>
                <w:rFonts w:ascii="宋体" w:hAnsi="宋体" w:cs="宋体"/>
                <w:sz w:val="24"/>
                <w:szCs w:val="24"/>
                <w:highlight w:val="none"/>
              </w:rPr>
            </w:pPr>
          </w:p>
        </w:tc>
      </w:tr>
      <w:tr w14:paraId="07FE0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13EBA2CD">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51D14BA4">
            <w:pPr>
              <w:adjustRightInd w:val="0"/>
              <w:snapToGrid w:val="0"/>
              <w:spacing w:line="360" w:lineRule="auto"/>
              <w:jc w:val="center"/>
              <w:rPr>
                <w:rFonts w:ascii="宋体" w:hAnsi="宋体" w:cs="宋体"/>
                <w:sz w:val="24"/>
                <w:szCs w:val="24"/>
                <w:highlight w:val="none"/>
              </w:rPr>
            </w:pPr>
          </w:p>
        </w:tc>
        <w:tc>
          <w:tcPr>
            <w:tcW w:w="1372" w:type="dxa"/>
            <w:vAlign w:val="center"/>
          </w:tcPr>
          <w:p w14:paraId="654FC31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身份证号</w:t>
            </w:r>
          </w:p>
        </w:tc>
        <w:tc>
          <w:tcPr>
            <w:tcW w:w="1930" w:type="dxa"/>
            <w:vAlign w:val="center"/>
          </w:tcPr>
          <w:p w14:paraId="3FFD4F5C">
            <w:pPr>
              <w:adjustRightInd w:val="0"/>
              <w:snapToGrid w:val="0"/>
              <w:spacing w:line="360" w:lineRule="auto"/>
              <w:jc w:val="center"/>
              <w:rPr>
                <w:rFonts w:ascii="宋体" w:hAnsi="宋体" w:cs="宋体"/>
                <w:sz w:val="24"/>
                <w:szCs w:val="24"/>
                <w:highlight w:val="none"/>
              </w:rPr>
            </w:pPr>
          </w:p>
        </w:tc>
        <w:tc>
          <w:tcPr>
            <w:tcW w:w="1651" w:type="dxa"/>
            <w:vAlign w:val="center"/>
          </w:tcPr>
          <w:p w14:paraId="73DA40C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注册证号</w:t>
            </w:r>
          </w:p>
        </w:tc>
        <w:tc>
          <w:tcPr>
            <w:tcW w:w="1651" w:type="dxa"/>
            <w:vAlign w:val="center"/>
          </w:tcPr>
          <w:p w14:paraId="16F31F22">
            <w:pPr>
              <w:adjustRightInd w:val="0"/>
              <w:snapToGrid w:val="0"/>
              <w:spacing w:line="360" w:lineRule="auto"/>
              <w:jc w:val="center"/>
              <w:rPr>
                <w:rFonts w:ascii="宋体" w:hAnsi="宋体" w:cs="宋体"/>
                <w:sz w:val="24"/>
                <w:szCs w:val="24"/>
                <w:highlight w:val="none"/>
              </w:rPr>
            </w:pPr>
          </w:p>
        </w:tc>
      </w:tr>
      <w:tr w14:paraId="73085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3783389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401EA763">
            <w:pPr>
              <w:adjustRightInd w:val="0"/>
              <w:snapToGrid w:val="0"/>
              <w:spacing w:line="360" w:lineRule="auto"/>
              <w:jc w:val="center"/>
              <w:rPr>
                <w:rFonts w:ascii="宋体" w:hAnsi="宋体" w:cs="宋体"/>
                <w:sz w:val="24"/>
                <w:szCs w:val="24"/>
                <w:highlight w:val="none"/>
              </w:rPr>
            </w:pPr>
          </w:p>
        </w:tc>
      </w:tr>
      <w:tr w14:paraId="48608C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21684FD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39CB53F4">
            <w:pPr>
              <w:adjustRightInd w:val="0"/>
              <w:snapToGrid w:val="0"/>
              <w:spacing w:line="360" w:lineRule="auto"/>
              <w:jc w:val="center"/>
              <w:rPr>
                <w:rFonts w:ascii="宋体" w:hAnsi="宋体" w:cs="宋体"/>
                <w:sz w:val="24"/>
                <w:szCs w:val="24"/>
                <w:highlight w:val="none"/>
              </w:rPr>
            </w:pPr>
          </w:p>
        </w:tc>
      </w:tr>
      <w:tr w14:paraId="07B8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AFF15C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66F2B28E">
            <w:pPr>
              <w:adjustRightInd w:val="0"/>
              <w:snapToGrid w:val="0"/>
              <w:spacing w:line="360" w:lineRule="auto"/>
              <w:ind w:firstLine="960" w:firstLineChars="400"/>
              <w:rPr>
                <w:rFonts w:ascii="宋体" w:hAnsi="宋体" w:cs="宋体"/>
                <w:sz w:val="24"/>
                <w:szCs w:val="24"/>
                <w:highlight w:val="none"/>
              </w:rPr>
            </w:pPr>
            <w:r>
              <w:rPr>
                <w:rFonts w:hint="eastAsia" w:ascii="宋体" w:hAnsi="宋体" w:cs="宋体"/>
                <w:sz w:val="24"/>
                <w:szCs w:val="24"/>
                <w:highlight w:val="none"/>
              </w:rPr>
              <w:t>年毕业于                  学校            专业</w:t>
            </w:r>
          </w:p>
        </w:tc>
      </w:tr>
      <w:tr w14:paraId="043B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57BCE22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主要工作经历</w:t>
            </w:r>
          </w:p>
        </w:tc>
      </w:tr>
      <w:tr w14:paraId="105AD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C176339">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时  间</w:t>
            </w:r>
          </w:p>
        </w:tc>
        <w:tc>
          <w:tcPr>
            <w:tcW w:w="4337" w:type="dxa"/>
            <w:gridSpan w:val="3"/>
            <w:vAlign w:val="center"/>
          </w:tcPr>
          <w:p w14:paraId="7846297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参加过的类似项目名称</w:t>
            </w:r>
          </w:p>
        </w:tc>
        <w:tc>
          <w:tcPr>
            <w:tcW w:w="1651" w:type="dxa"/>
            <w:vAlign w:val="center"/>
          </w:tcPr>
          <w:p w14:paraId="36B2B1E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工程概况说明</w:t>
            </w:r>
          </w:p>
        </w:tc>
        <w:tc>
          <w:tcPr>
            <w:tcW w:w="1651" w:type="dxa"/>
            <w:vAlign w:val="center"/>
          </w:tcPr>
          <w:p w14:paraId="00607AFD">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发包人及联系电话</w:t>
            </w:r>
          </w:p>
        </w:tc>
      </w:tr>
      <w:tr w14:paraId="73602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8F5394B">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42A39EE3">
            <w:pPr>
              <w:adjustRightInd w:val="0"/>
              <w:snapToGrid w:val="0"/>
              <w:spacing w:line="360" w:lineRule="auto"/>
              <w:jc w:val="center"/>
              <w:rPr>
                <w:rFonts w:ascii="宋体" w:hAnsi="宋体" w:cs="宋体"/>
                <w:sz w:val="24"/>
                <w:szCs w:val="24"/>
                <w:highlight w:val="none"/>
              </w:rPr>
            </w:pPr>
          </w:p>
        </w:tc>
        <w:tc>
          <w:tcPr>
            <w:tcW w:w="1651" w:type="dxa"/>
            <w:vAlign w:val="center"/>
          </w:tcPr>
          <w:p w14:paraId="1A132FAF">
            <w:pPr>
              <w:adjustRightInd w:val="0"/>
              <w:snapToGrid w:val="0"/>
              <w:spacing w:line="360" w:lineRule="auto"/>
              <w:jc w:val="center"/>
              <w:rPr>
                <w:rFonts w:ascii="宋体" w:hAnsi="宋体" w:cs="宋体"/>
                <w:sz w:val="24"/>
                <w:szCs w:val="24"/>
                <w:highlight w:val="none"/>
              </w:rPr>
            </w:pPr>
          </w:p>
        </w:tc>
        <w:tc>
          <w:tcPr>
            <w:tcW w:w="1651" w:type="dxa"/>
            <w:vAlign w:val="center"/>
          </w:tcPr>
          <w:p w14:paraId="6D19019F">
            <w:pPr>
              <w:adjustRightInd w:val="0"/>
              <w:snapToGrid w:val="0"/>
              <w:spacing w:line="360" w:lineRule="auto"/>
              <w:jc w:val="center"/>
              <w:rPr>
                <w:rFonts w:ascii="宋体" w:hAnsi="宋体" w:cs="宋体"/>
                <w:sz w:val="24"/>
                <w:szCs w:val="24"/>
                <w:highlight w:val="none"/>
              </w:rPr>
            </w:pPr>
          </w:p>
        </w:tc>
      </w:tr>
      <w:tr w14:paraId="28B6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9F8DFDC">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6BB0D80E">
            <w:pPr>
              <w:adjustRightInd w:val="0"/>
              <w:snapToGrid w:val="0"/>
              <w:spacing w:line="360" w:lineRule="auto"/>
              <w:jc w:val="center"/>
              <w:rPr>
                <w:rFonts w:ascii="宋体" w:hAnsi="宋体" w:cs="宋体"/>
                <w:sz w:val="24"/>
                <w:szCs w:val="24"/>
                <w:highlight w:val="none"/>
              </w:rPr>
            </w:pPr>
          </w:p>
        </w:tc>
        <w:tc>
          <w:tcPr>
            <w:tcW w:w="1651" w:type="dxa"/>
            <w:vAlign w:val="center"/>
          </w:tcPr>
          <w:p w14:paraId="7A5D88D1">
            <w:pPr>
              <w:adjustRightInd w:val="0"/>
              <w:snapToGrid w:val="0"/>
              <w:spacing w:line="360" w:lineRule="auto"/>
              <w:jc w:val="center"/>
              <w:rPr>
                <w:rFonts w:ascii="宋体" w:hAnsi="宋体" w:cs="宋体"/>
                <w:sz w:val="24"/>
                <w:szCs w:val="24"/>
                <w:highlight w:val="none"/>
              </w:rPr>
            </w:pPr>
          </w:p>
        </w:tc>
        <w:tc>
          <w:tcPr>
            <w:tcW w:w="1651" w:type="dxa"/>
            <w:vAlign w:val="center"/>
          </w:tcPr>
          <w:p w14:paraId="7156C451">
            <w:pPr>
              <w:adjustRightInd w:val="0"/>
              <w:snapToGrid w:val="0"/>
              <w:spacing w:line="360" w:lineRule="auto"/>
              <w:jc w:val="center"/>
              <w:rPr>
                <w:rFonts w:ascii="宋体" w:hAnsi="宋体" w:cs="宋体"/>
                <w:sz w:val="24"/>
                <w:szCs w:val="24"/>
                <w:highlight w:val="none"/>
              </w:rPr>
            </w:pPr>
          </w:p>
        </w:tc>
      </w:tr>
      <w:tr w14:paraId="4247E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3612EDB">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724F8B94">
            <w:pPr>
              <w:adjustRightInd w:val="0"/>
              <w:snapToGrid w:val="0"/>
              <w:spacing w:line="360" w:lineRule="auto"/>
              <w:jc w:val="center"/>
              <w:rPr>
                <w:rFonts w:ascii="宋体" w:hAnsi="宋体" w:cs="宋体"/>
                <w:sz w:val="24"/>
                <w:szCs w:val="24"/>
                <w:highlight w:val="none"/>
              </w:rPr>
            </w:pPr>
          </w:p>
        </w:tc>
        <w:tc>
          <w:tcPr>
            <w:tcW w:w="1651" w:type="dxa"/>
            <w:vAlign w:val="center"/>
          </w:tcPr>
          <w:p w14:paraId="70AAAF10">
            <w:pPr>
              <w:adjustRightInd w:val="0"/>
              <w:snapToGrid w:val="0"/>
              <w:spacing w:line="360" w:lineRule="auto"/>
              <w:jc w:val="center"/>
              <w:rPr>
                <w:rFonts w:ascii="宋体" w:hAnsi="宋体" w:cs="宋体"/>
                <w:sz w:val="24"/>
                <w:szCs w:val="24"/>
                <w:highlight w:val="none"/>
              </w:rPr>
            </w:pPr>
          </w:p>
        </w:tc>
        <w:tc>
          <w:tcPr>
            <w:tcW w:w="1651" w:type="dxa"/>
            <w:vAlign w:val="center"/>
          </w:tcPr>
          <w:p w14:paraId="5F0AF438">
            <w:pPr>
              <w:adjustRightInd w:val="0"/>
              <w:snapToGrid w:val="0"/>
              <w:spacing w:line="360" w:lineRule="auto"/>
              <w:jc w:val="center"/>
              <w:rPr>
                <w:rFonts w:ascii="宋体" w:hAnsi="宋体" w:cs="宋体"/>
                <w:sz w:val="24"/>
                <w:szCs w:val="24"/>
                <w:highlight w:val="none"/>
              </w:rPr>
            </w:pPr>
          </w:p>
        </w:tc>
      </w:tr>
      <w:tr w14:paraId="7082D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5BAE6BE2">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4D6D9597">
            <w:pPr>
              <w:adjustRightInd w:val="0"/>
              <w:snapToGrid w:val="0"/>
              <w:spacing w:line="360" w:lineRule="auto"/>
              <w:jc w:val="center"/>
              <w:rPr>
                <w:rFonts w:ascii="宋体" w:hAnsi="宋体" w:cs="宋体"/>
                <w:sz w:val="24"/>
                <w:szCs w:val="24"/>
                <w:highlight w:val="none"/>
              </w:rPr>
            </w:pPr>
          </w:p>
        </w:tc>
        <w:tc>
          <w:tcPr>
            <w:tcW w:w="1651" w:type="dxa"/>
            <w:vAlign w:val="center"/>
          </w:tcPr>
          <w:p w14:paraId="0010AF8E">
            <w:pPr>
              <w:adjustRightInd w:val="0"/>
              <w:snapToGrid w:val="0"/>
              <w:spacing w:line="360" w:lineRule="auto"/>
              <w:jc w:val="center"/>
              <w:rPr>
                <w:rFonts w:ascii="宋体" w:hAnsi="宋体" w:cs="宋体"/>
                <w:sz w:val="24"/>
                <w:szCs w:val="24"/>
                <w:highlight w:val="none"/>
              </w:rPr>
            </w:pPr>
          </w:p>
        </w:tc>
        <w:tc>
          <w:tcPr>
            <w:tcW w:w="1651" w:type="dxa"/>
            <w:vAlign w:val="center"/>
          </w:tcPr>
          <w:p w14:paraId="1B2B8B11">
            <w:pPr>
              <w:adjustRightInd w:val="0"/>
              <w:snapToGrid w:val="0"/>
              <w:spacing w:line="360" w:lineRule="auto"/>
              <w:jc w:val="center"/>
              <w:rPr>
                <w:rFonts w:ascii="宋体" w:hAnsi="宋体" w:cs="宋体"/>
                <w:sz w:val="24"/>
                <w:szCs w:val="24"/>
                <w:highlight w:val="none"/>
              </w:rPr>
            </w:pPr>
          </w:p>
        </w:tc>
      </w:tr>
      <w:tr w14:paraId="43384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5D86972">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3A522257">
            <w:pPr>
              <w:adjustRightInd w:val="0"/>
              <w:snapToGrid w:val="0"/>
              <w:spacing w:line="360" w:lineRule="auto"/>
              <w:jc w:val="center"/>
              <w:rPr>
                <w:rFonts w:ascii="宋体" w:hAnsi="宋体" w:cs="宋体"/>
                <w:sz w:val="24"/>
                <w:szCs w:val="24"/>
                <w:highlight w:val="none"/>
              </w:rPr>
            </w:pPr>
          </w:p>
        </w:tc>
        <w:tc>
          <w:tcPr>
            <w:tcW w:w="1651" w:type="dxa"/>
            <w:vAlign w:val="center"/>
          </w:tcPr>
          <w:p w14:paraId="7BFC3AF8">
            <w:pPr>
              <w:adjustRightInd w:val="0"/>
              <w:snapToGrid w:val="0"/>
              <w:spacing w:line="360" w:lineRule="auto"/>
              <w:jc w:val="center"/>
              <w:rPr>
                <w:rFonts w:ascii="宋体" w:hAnsi="宋体" w:cs="宋体"/>
                <w:sz w:val="24"/>
                <w:szCs w:val="24"/>
                <w:highlight w:val="none"/>
              </w:rPr>
            </w:pPr>
          </w:p>
        </w:tc>
        <w:tc>
          <w:tcPr>
            <w:tcW w:w="1651" w:type="dxa"/>
            <w:vAlign w:val="center"/>
          </w:tcPr>
          <w:p w14:paraId="166F345B">
            <w:pPr>
              <w:adjustRightInd w:val="0"/>
              <w:snapToGrid w:val="0"/>
              <w:spacing w:line="360" w:lineRule="auto"/>
              <w:jc w:val="center"/>
              <w:rPr>
                <w:rFonts w:ascii="宋体" w:hAnsi="宋体" w:cs="宋体"/>
                <w:sz w:val="24"/>
                <w:szCs w:val="24"/>
                <w:highlight w:val="none"/>
              </w:rPr>
            </w:pPr>
          </w:p>
        </w:tc>
      </w:tr>
      <w:tr w14:paraId="72F86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623E0801">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00C5FD7C">
            <w:pPr>
              <w:adjustRightInd w:val="0"/>
              <w:snapToGrid w:val="0"/>
              <w:spacing w:line="360" w:lineRule="auto"/>
              <w:jc w:val="center"/>
              <w:rPr>
                <w:rFonts w:ascii="宋体" w:hAnsi="宋体" w:cs="宋体"/>
                <w:sz w:val="24"/>
                <w:szCs w:val="24"/>
                <w:highlight w:val="none"/>
              </w:rPr>
            </w:pPr>
          </w:p>
        </w:tc>
        <w:tc>
          <w:tcPr>
            <w:tcW w:w="1651" w:type="dxa"/>
            <w:vAlign w:val="center"/>
          </w:tcPr>
          <w:p w14:paraId="469A3FD5">
            <w:pPr>
              <w:adjustRightInd w:val="0"/>
              <w:snapToGrid w:val="0"/>
              <w:spacing w:line="360" w:lineRule="auto"/>
              <w:jc w:val="center"/>
              <w:rPr>
                <w:rFonts w:ascii="宋体" w:hAnsi="宋体" w:cs="宋体"/>
                <w:sz w:val="24"/>
                <w:szCs w:val="24"/>
                <w:highlight w:val="none"/>
              </w:rPr>
            </w:pPr>
          </w:p>
        </w:tc>
        <w:tc>
          <w:tcPr>
            <w:tcW w:w="1651" w:type="dxa"/>
            <w:vAlign w:val="center"/>
          </w:tcPr>
          <w:p w14:paraId="268FBAA7">
            <w:pPr>
              <w:adjustRightInd w:val="0"/>
              <w:snapToGrid w:val="0"/>
              <w:spacing w:line="360" w:lineRule="auto"/>
              <w:jc w:val="center"/>
              <w:rPr>
                <w:rFonts w:ascii="宋体" w:hAnsi="宋体" w:cs="宋体"/>
                <w:sz w:val="24"/>
                <w:szCs w:val="24"/>
                <w:highlight w:val="none"/>
              </w:rPr>
            </w:pPr>
          </w:p>
        </w:tc>
      </w:tr>
      <w:tr w14:paraId="38AE9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EFA8629">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2BF99FD9">
            <w:pPr>
              <w:adjustRightInd w:val="0"/>
              <w:snapToGrid w:val="0"/>
              <w:spacing w:line="360" w:lineRule="auto"/>
              <w:jc w:val="center"/>
              <w:rPr>
                <w:rFonts w:ascii="宋体" w:hAnsi="宋体" w:cs="宋体"/>
                <w:sz w:val="24"/>
                <w:szCs w:val="24"/>
                <w:highlight w:val="none"/>
              </w:rPr>
            </w:pPr>
          </w:p>
        </w:tc>
        <w:tc>
          <w:tcPr>
            <w:tcW w:w="1651" w:type="dxa"/>
            <w:vAlign w:val="center"/>
          </w:tcPr>
          <w:p w14:paraId="22761037">
            <w:pPr>
              <w:adjustRightInd w:val="0"/>
              <w:snapToGrid w:val="0"/>
              <w:spacing w:line="360" w:lineRule="auto"/>
              <w:jc w:val="center"/>
              <w:rPr>
                <w:rFonts w:ascii="宋体" w:hAnsi="宋体" w:cs="宋体"/>
                <w:sz w:val="24"/>
                <w:szCs w:val="24"/>
                <w:highlight w:val="none"/>
              </w:rPr>
            </w:pPr>
          </w:p>
        </w:tc>
        <w:tc>
          <w:tcPr>
            <w:tcW w:w="1651" w:type="dxa"/>
            <w:vAlign w:val="center"/>
          </w:tcPr>
          <w:p w14:paraId="2658D34B">
            <w:pPr>
              <w:adjustRightInd w:val="0"/>
              <w:snapToGrid w:val="0"/>
              <w:spacing w:line="360" w:lineRule="auto"/>
              <w:jc w:val="center"/>
              <w:rPr>
                <w:rFonts w:ascii="宋体" w:hAnsi="宋体" w:cs="宋体"/>
                <w:sz w:val="24"/>
                <w:szCs w:val="24"/>
                <w:highlight w:val="none"/>
              </w:rPr>
            </w:pPr>
          </w:p>
        </w:tc>
      </w:tr>
      <w:tr w14:paraId="32C38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D1944B8">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6D6DFB24">
            <w:pPr>
              <w:adjustRightInd w:val="0"/>
              <w:snapToGrid w:val="0"/>
              <w:spacing w:line="360" w:lineRule="auto"/>
              <w:jc w:val="center"/>
              <w:rPr>
                <w:rFonts w:ascii="宋体" w:hAnsi="宋体" w:cs="宋体"/>
                <w:sz w:val="24"/>
                <w:szCs w:val="24"/>
                <w:highlight w:val="none"/>
              </w:rPr>
            </w:pPr>
          </w:p>
        </w:tc>
        <w:tc>
          <w:tcPr>
            <w:tcW w:w="1651" w:type="dxa"/>
            <w:vAlign w:val="center"/>
          </w:tcPr>
          <w:p w14:paraId="2F488C0A">
            <w:pPr>
              <w:adjustRightInd w:val="0"/>
              <w:snapToGrid w:val="0"/>
              <w:spacing w:line="360" w:lineRule="auto"/>
              <w:jc w:val="center"/>
              <w:rPr>
                <w:rFonts w:ascii="宋体" w:hAnsi="宋体" w:cs="宋体"/>
                <w:sz w:val="24"/>
                <w:szCs w:val="24"/>
                <w:highlight w:val="none"/>
              </w:rPr>
            </w:pPr>
          </w:p>
        </w:tc>
        <w:tc>
          <w:tcPr>
            <w:tcW w:w="1651" w:type="dxa"/>
            <w:vAlign w:val="center"/>
          </w:tcPr>
          <w:p w14:paraId="0D312E22">
            <w:pPr>
              <w:adjustRightInd w:val="0"/>
              <w:snapToGrid w:val="0"/>
              <w:spacing w:line="360" w:lineRule="auto"/>
              <w:jc w:val="center"/>
              <w:rPr>
                <w:rFonts w:ascii="宋体" w:hAnsi="宋体" w:cs="宋体"/>
                <w:sz w:val="24"/>
                <w:szCs w:val="24"/>
                <w:highlight w:val="none"/>
              </w:rPr>
            </w:pPr>
          </w:p>
        </w:tc>
      </w:tr>
      <w:tr w14:paraId="06FF0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11445499">
            <w:pPr>
              <w:adjustRightInd w:val="0"/>
              <w:snapToGrid w:val="0"/>
              <w:spacing w:line="360" w:lineRule="auto"/>
              <w:jc w:val="center"/>
              <w:rPr>
                <w:rFonts w:ascii="宋体" w:hAnsi="宋体" w:cs="宋体"/>
                <w:sz w:val="24"/>
                <w:szCs w:val="24"/>
                <w:highlight w:val="none"/>
              </w:rPr>
            </w:pPr>
          </w:p>
        </w:tc>
        <w:tc>
          <w:tcPr>
            <w:tcW w:w="4337" w:type="dxa"/>
            <w:gridSpan w:val="3"/>
            <w:vAlign w:val="center"/>
          </w:tcPr>
          <w:p w14:paraId="056E1B19">
            <w:pPr>
              <w:adjustRightInd w:val="0"/>
              <w:snapToGrid w:val="0"/>
              <w:spacing w:line="360" w:lineRule="auto"/>
              <w:jc w:val="center"/>
              <w:rPr>
                <w:rFonts w:ascii="宋体" w:hAnsi="宋体" w:cs="宋体"/>
                <w:sz w:val="24"/>
                <w:szCs w:val="24"/>
                <w:highlight w:val="none"/>
              </w:rPr>
            </w:pPr>
          </w:p>
        </w:tc>
        <w:tc>
          <w:tcPr>
            <w:tcW w:w="1651" w:type="dxa"/>
            <w:vAlign w:val="center"/>
          </w:tcPr>
          <w:p w14:paraId="6C123352">
            <w:pPr>
              <w:adjustRightInd w:val="0"/>
              <w:snapToGrid w:val="0"/>
              <w:spacing w:line="360" w:lineRule="auto"/>
              <w:jc w:val="center"/>
              <w:rPr>
                <w:rFonts w:ascii="宋体" w:hAnsi="宋体" w:cs="宋体"/>
                <w:sz w:val="24"/>
                <w:szCs w:val="24"/>
                <w:highlight w:val="none"/>
              </w:rPr>
            </w:pPr>
          </w:p>
        </w:tc>
        <w:tc>
          <w:tcPr>
            <w:tcW w:w="1651" w:type="dxa"/>
            <w:vAlign w:val="center"/>
          </w:tcPr>
          <w:p w14:paraId="1147B532">
            <w:pPr>
              <w:adjustRightInd w:val="0"/>
              <w:snapToGrid w:val="0"/>
              <w:spacing w:line="360" w:lineRule="auto"/>
              <w:jc w:val="center"/>
              <w:rPr>
                <w:rFonts w:ascii="宋体" w:hAnsi="宋体" w:cs="宋体"/>
                <w:sz w:val="24"/>
                <w:szCs w:val="24"/>
                <w:highlight w:val="none"/>
              </w:rPr>
            </w:pPr>
          </w:p>
        </w:tc>
      </w:tr>
    </w:tbl>
    <w:p w14:paraId="7FF9B4DD">
      <w:pPr>
        <w:spacing w:line="360" w:lineRule="auto"/>
        <w:rPr>
          <w:rFonts w:ascii="宋体" w:hAnsi="宋体" w:cs="宋体"/>
          <w:sz w:val="24"/>
          <w:szCs w:val="24"/>
          <w:highlight w:val="none"/>
        </w:rPr>
      </w:pPr>
      <w:r>
        <w:rPr>
          <w:rFonts w:hint="eastAsia" w:ascii="宋体" w:hAnsi="宋体" w:cs="宋体"/>
          <w:sz w:val="24"/>
          <w:szCs w:val="24"/>
          <w:highlight w:val="none"/>
        </w:rPr>
        <w:br w:type="page"/>
      </w:r>
    </w:p>
    <w:p w14:paraId="299C8556">
      <w:pPr>
        <w:adjustRightInd w:val="0"/>
        <w:snapToGrid w:val="0"/>
        <w:spacing w:before="312" w:beforeLines="100" w:after="312" w:afterLines="100" w:line="360" w:lineRule="auto"/>
        <w:jc w:val="center"/>
        <w:outlineLvl w:val="1"/>
        <w:rPr>
          <w:rFonts w:ascii="宋体" w:hAnsi="宋体" w:cs="宋体"/>
          <w:b/>
          <w:sz w:val="24"/>
          <w:szCs w:val="24"/>
          <w:highlight w:val="none"/>
        </w:rPr>
      </w:pPr>
      <w:r>
        <w:rPr>
          <w:rFonts w:hint="eastAsia" w:ascii="宋体" w:hAnsi="宋体" w:cs="宋体"/>
          <w:b/>
          <w:sz w:val="24"/>
          <w:szCs w:val="24"/>
          <w:highlight w:val="none"/>
        </w:rPr>
        <w:t>关于拟派项目经理无在建的承诺函</w:t>
      </w:r>
    </w:p>
    <w:p w14:paraId="74B4023D">
      <w:pPr>
        <w:adjustRightInd w:val="0"/>
        <w:snapToGrid w:val="0"/>
        <w:spacing w:after="312" w:afterLines="100" w:line="360" w:lineRule="auto"/>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（采购人名称）：</w:t>
      </w:r>
    </w:p>
    <w:p w14:paraId="38C6E1BC">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我方在此郑重承诺，我方拟派往</w:t>
      </w:r>
      <w:r>
        <w:rPr>
          <w:rFonts w:hint="eastAsia" w:ascii="宋体" w:hAnsi="宋体" w:cs="宋体"/>
          <w:sz w:val="24"/>
          <w:szCs w:val="24"/>
          <w:highlight w:val="none"/>
          <w:u w:val="single"/>
        </w:rPr>
        <w:t>（项目名称）</w:t>
      </w:r>
      <w:r>
        <w:rPr>
          <w:rFonts w:hint="eastAsia" w:ascii="宋体" w:hAnsi="宋体" w:cs="宋体"/>
          <w:sz w:val="24"/>
          <w:szCs w:val="24"/>
          <w:highlight w:val="none"/>
        </w:rPr>
        <w:t>的项目经理</w:t>
      </w:r>
      <w:r>
        <w:rPr>
          <w:rFonts w:hint="eastAsia" w:ascii="宋体" w:hAnsi="宋体" w:cs="宋体"/>
          <w:sz w:val="24"/>
          <w:szCs w:val="24"/>
          <w:highlight w:val="none"/>
          <w:u w:val="single"/>
        </w:rPr>
        <w:t>（项目经理姓名）</w:t>
      </w:r>
      <w:r>
        <w:rPr>
          <w:rFonts w:hint="eastAsia" w:ascii="宋体" w:hAnsi="宋体" w:cs="宋体"/>
          <w:sz w:val="24"/>
          <w:szCs w:val="24"/>
          <w:highlight w:val="none"/>
        </w:rPr>
        <w:t>现阶段没有担任任何在施建设工程项目的项目经理。</w:t>
      </w:r>
    </w:p>
    <w:p w14:paraId="40CEC1A3">
      <w:pPr>
        <w:adjustRightInd w:val="0"/>
        <w:snapToGrid w:val="0"/>
        <w:spacing w:before="0" w:beforeAutospacing="0" w:after="0" w:afterAutospacing="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我方保证本次投标所有内容和资料均真实、有效、准确，并愿意承担因我方就此弄虚作假所引起的一切法律后果。</w:t>
      </w:r>
    </w:p>
    <w:p w14:paraId="56E769F9">
      <w:pPr>
        <w:adjustRightInd w:val="0"/>
        <w:snapToGrid w:val="0"/>
        <w:spacing w:line="360" w:lineRule="auto"/>
        <w:ind w:firstLine="480" w:firstLineChars="200"/>
        <w:rPr>
          <w:rFonts w:ascii="宋体" w:hAnsi="宋体" w:cs="宋体"/>
          <w:sz w:val="24"/>
          <w:szCs w:val="24"/>
          <w:highlight w:val="none"/>
        </w:rPr>
      </w:pPr>
    </w:p>
    <w:p w14:paraId="06D9548B">
      <w:pPr>
        <w:adjustRightInd w:val="0"/>
        <w:snapToGrid w:val="0"/>
        <w:spacing w:line="360" w:lineRule="auto"/>
        <w:ind w:firstLine="480" w:firstLineChars="200"/>
        <w:rPr>
          <w:rFonts w:ascii="宋体" w:hAnsi="宋体" w:cs="宋体"/>
          <w:sz w:val="24"/>
          <w:szCs w:val="24"/>
          <w:highlight w:val="none"/>
        </w:rPr>
      </w:pPr>
    </w:p>
    <w:p w14:paraId="5A8D1F3A">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特此承诺</w:t>
      </w:r>
    </w:p>
    <w:p w14:paraId="72F3DFE4">
      <w:pPr>
        <w:adjustRightInd w:val="0"/>
        <w:snapToGrid w:val="0"/>
        <w:spacing w:line="360" w:lineRule="auto"/>
        <w:ind w:firstLine="480" w:firstLineChars="200"/>
        <w:rPr>
          <w:rFonts w:ascii="宋体" w:hAnsi="宋体" w:cs="宋体"/>
          <w:sz w:val="24"/>
          <w:szCs w:val="24"/>
          <w:highlight w:val="none"/>
        </w:rPr>
      </w:pPr>
    </w:p>
    <w:p w14:paraId="10E11648">
      <w:pPr>
        <w:adjustRightInd w:val="0"/>
        <w:snapToGrid w:val="0"/>
        <w:spacing w:line="360" w:lineRule="auto"/>
        <w:ind w:firstLine="480" w:firstLineChars="200"/>
        <w:rPr>
          <w:rFonts w:ascii="宋体" w:hAnsi="宋体" w:cs="宋体"/>
          <w:sz w:val="24"/>
          <w:szCs w:val="24"/>
          <w:highlight w:val="none"/>
        </w:rPr>
      </w:pPr>
    </w:p>
    <w:p w14:paraId="262083BA">
      <w:pPr>
        <w:adjustRightInd w:val="0"/>
        <w:snapToGrid w:val="0"/>
        <w:spacing w:line="360" w:lineRule="auto"/>
        <w:ind w:firstLine="480" w:firstLineChars="200"/>
        <w:rPr>
          <w:rFonts w:ascii="宋体" w:hAnsi="宋体" w:cs="宋体"/>
          <w:sz w:val="24"/>
          <w:szCs w:val="24"/>
          <w:highlight w:val="none"/>
        </w:rPr>
      </w:pPr>
    </w:p>
    <w:p w14:paraId="486A398E">
      <w:pPr>
        <w:adjustRightInd w:val="0"/>
        <w:snapToGrid w:val="0"/>
        <w:spacing w:line="360" w:lineRule="auto"/>
        <w:ind w:firstLine="480" w:firstLineChars="200"/>
        <w:rPr>
          <w:rFonts w:ascii="宋体" w:hAnsi="宋体" w:cs="宋体"/>
          <w:sz w:val="24"/>
          <w:szCs w:val="24"/>
          <w:highlight w:val="none"/>
        </w:rPr>
      </w:pPr>
    </w:p>
    <w:p w14:paraId="2E2EE543">
      <w:pPr>
        <w:adjustRightInd w:val="0"/>
        <w:snapToGrid w:val="0"/>
        <w:spacing w:line="360" w:lineRule="auto"/>
        <w:ind w:right="480"/>
        <w:jc w:val="right"/>
        <w:rPr>
          <w:rFonts w:ascii="宋体" w:hAnsi="宋体" w:cs="宋体"/>
          <w:sz w:val="24"/>
          <w:szCs w:val="24"/>
          <w:highlight w:val="none"/>
        </w:rPr>
      </w:pPr>
      <w:r>
        <w:rPr>
          <w:rFonts w:hint="eastAsia" w:ascii="宋体" w:hAnsi="宋体" w:cs="宋体"/>
          <w:sz w:val="24"/>
          <w:szCs w:val="24"/>
          <w:highlight w:val="none"/>
        </w:rPr>
        <w:t>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581E0BA9">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13B247CF">
      <w:pPr>
        <w:pStyle w:val="28"/>
        <w:spacing w:line="360" w:lineRule="auto"/>
        <w:jc w:val="right"/>
        <w:outlineLvl w:val="1"/>
        <w:rPr>
          <w:rFonts w:hint="default" w:ascii="宋体" w:hAnsi="宋体" w:eastAsia="宋体" w:cs="宋体"/>
          <w:sz w:val="24"/>
          <w:szCs w:val="24"/>
          <w:highlight w:val="none"/>
          <w:lang w:eastAsia="zh-CN"/>
        </w:rPr>
      </w:pP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日</w:t>
      </w:r>
    </w:p>
    <w:p w14:paraId="6B37E798">
      <w:pPr>
        <w:pStyle w:val="28"/>
        <w:spacing w:line="360" w:lineRule="auto"/>
        <w:jc w:val="right"/>
        <w:rPr>
          <w:rFonts w:hint="default" w:ascii="宋体" w:hAnsi="宋体" w:eastAsia="宋体" w:cs="宋体"/>
          <w:sz w:val="24"/>
          <w:szCs w:val="24"/>
          <w:highlight w:val="none"/>
          <w:lang w:eastAsia="zh-CN"/>
        </w:rPr>
        <w:sectPr>
          <w:pgSz w:w="11906" w:h="16838"/>
          <w:pgMar w:top="1440" w:right="1800" w:bottom="1383" w:left="1800" w:header="1185" w:footer="907" w:gutter="0"/>
          <w:cols w:space="720" w:num="1"/>
          <w:docGrid w:type="lines" w:linePitch="312" w:charSpace="0"/>
        </w:sectPr>
      </w:pPr>
      <w:r>
        <w:rPr>
          <w:rFonts w:ascii="宋体" w:hAnsi="宋体" w:eastAsia="宋体" w:cs="宋体"/>
          <w:sz w:val="24"/>
          <w:szCs w:val="24"/>
          <w:highlight w:val="none"/>
          <w:u w:val="single"/>
        </w:rPr>
        <w:t xml:space="preserve">       </w:t>
      </w:r>
    </w:p>
    <w:p w14:paraId="095DCBC0">
      <w:pPr>
        <w:spacing w:before="156" w:beforeLines="50" w:after="312" w:afterLines="100" w:line="360" w:lineRule="auto"/>
        <w:jc w:val="left"/>
        <w:rPr>
          <w:rFonts w:ascii="宋体" w:hAnsi="宋体" w:cs="宋体"/>
          <w:b/>
          <w:sz w:val="24"/>
          <w:szCs w:val="24"/>
          <w:highlight w:val="none"/>
        </w:rPr>
      </w:pPr>
      <w:r>
        <w:rPr>
          <w:rFonts w:hint="eastAsia" w:ascii="宋体" w:hAnsi="宋体" w:cs="宋体"/>
          <w:b/>
          <w:sz w:val="24"/>
          <w:szCs w:val="24"/>
          <w:highlight w:val="none"/>
        </w:rPr>
        <w:t>附件3：</w:t>
      </w:r>
    </w:p>
    <w:p w14:paraId="6E5E4363">
      <w:pPr>
        <w:spacing w:before="156" w:beforeLines="50" w:after="312" w:afterLines="100" w:line="360" w:lineRule="auto"/>
        <w:jc w:val="center"/>
        <w:rPr>
          <w:rFonts w:ascii="宋体" w:hAnsi="宋体" w:cs="宋体"/>
          <w:spacing w:val="4"/>
          <w:sz w:val="24"/>
          <w:szCs w:val="24"/>
          <w:highlight w:val="none"/>
          <w:u w:val="single"/>
        </w:rPr>
      </w:pPr>
      <w:r>
        <w:rPr>
          <w:rStyle w:val="31"/>
          <w:rFonts w:hint="eastAsia" w:ascii="宋体" w:hAnsi="宋体" w:cs="宋体"/>
          <w:sz w:val="24"/>
          <w:szCs w:val="24"/>
          <w:highlight w:val="none"/>
        </w:rPr>
        <w:t>承诺函</w:t>
      </w:r>
    </w:p>
    <w:p w14:paraId="314C2779">
      <w:pPr>
        <w:spacing w:before="0" w:beforeAutospacing="0" w:after="0" w:afterAutospacing="0" w:line="360" w:lineRule="auto"/>
        <w:rPr>
          <w:rFonts w:ascii="宋体" w:hAnsi="宋体" w:cs="宋体"/>
          <w:spacing w:val="4"/>
          <w:sz w:val="24"/>
          <w:szCs w:val="24"/>
          <w:highlight w:val="none"/>
          <w:u w:val="single"/>
        </w:rPr>
      </w:pPr>
      <w:r>
        <w:rPr>
          <w:rFonts w:hint="eastAsia" w:ascii="宋体" w:hAnsi="宋体" w:cs="宋体"/>
          <w:spacing w:val="4"/>
          <w:sz w:val="24"/>
          <w:szCs w:val="24"/>
          <w:highlight w:val="none"/>
          <w:u w:val="single"/>
        </w:rPr>
        <w:t>致：     （采购人名称）    ：</w:t>
      </w:r>
    </w:p>
    <w:p w14:paraId="51932632">
      <w:pPr>
        <w:snapToGrid w:val="0"/>
        <w:spacing w:before="0" w:beforeAutospacing="0" w:after="0" w:afterAutospacing="0" w:line="360" w:lineRule="auto"/>
        <w:ind w:firstLine="480" w:firstLineChars="200"/>
        <w:rPr>
          <w:rFonts w:ascii="宋体" w:hAnsi="宋体" w:cs="宋体"/>
          <w:bCs/>
          <w:sz w:val="24"/>
          <w:szCs w:val="24"/>
          <w:highlight w:val="none"/>
        </w:rPr>
      </w:pPr>
    </w:p>
    <w:p w14:paraId="152D32D2">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w:t>
      </w:r>
      <w:r>
        <w:rPr>
          <w:rFonts w:hint="eastAsia" w:ascii="宋体" w:hAnsi="宋体" w:cs="宋体"/>
          <w:bCs/>
          <w:sz w:val="24"/>
          <w:szCs w:val="24"/>
          <w:highlight w:val="none"/>
          <w:u w:val="single"/>
        </w:rPr>
        <w:t xml:space="preserve">               </w:t>
      </w:r>
      <w:r>
        <w:rPr>
          <w:rFonts w:hint="eastAsia" w:ascii="宋体" w:hAnsi="宋体" w:cs="宋体"/>
          <w:bCs/>
          <w:sz w:val="24"/>
          <w:szCs w:val="24"/>
          <w:highlight w:val="none"/>
        </w:rPr>
        <w:t>为在中华人民共和国境内合法注册并经营的机构。在此郑重承诺：</w:t>
      </w:r>
    </w:p>
    <w:p w14:paraId="02034FED">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我公司在人员、设备、资金等方面具备相应施工能力且无不良记录；</w:t>
      </w:r>
    </w:p>
    <w:p w14:paraId="541DDBF6">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14:paraId="188C544C">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我公司拟派项目经理未被列入“信用中国”网站的“重点领域严重失信主体名单”中的“安全生产严重失信主体名单（自然人）”；未被“中国执行信息公开网”列入失信被执行人。</w:t>
      </w:r>
    </w:p>
    <w:p w14:paraId="5A8AAF9D">
      <w:pPr>
        <w:pStyle w:val="28"/>
        <w:adjustRightInd w:val="0"/>
        <w:snapToGrid w:val="0"/>
        <w:spacing w:line="360" w:lineRule="auto"/>
        <w:ind w:firstLine="480" w:firstLineChars="200"/>
        <w:rPr>
          <w:rFonts w:hint="default" w:ascii="宋体" w:hAnsi="宋体" w:eastAsia="宋体" w:cs="宋体"/>
          <w:bCs/>
          <w:kern w:val="2"/>
          <w:sz w:val="24"/>
          <w:szCs w:val="24"/>
          <w:highlight w:val="none"/>
          <w:lang w:eastAsia="zh-CN"/>
        </w:rPr>
      </w:pPr>
      <w:r>
        <w:rPr>
          <w:rFonts w:ascii="宋体" w:hAnsi="宋体" w:eastAsia="宋体" w:cs="宋体"/>
          <w:bCs/>
          <w:kern w:val="2"/>
          <w:sz w:val="24"/>
          <w:szCs w:val="24"/>
          <w:highlight w:val="none"/>
          <w:lang w:eastAsia="zh-CN"/>
        </w:rPr>
        <w:t>我公司及拟派项目经理须在“陕西省住房和城乡建设厅”官方网站可查询。</w:t>
      </w:r>
    </w:p>
    <w:p w14:paraId="1580093B">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我公司与采购人不存在利害关系及其他可能影响招标公正性的情形。</w:t>
      </w:r>
    </w:p>
    <w:p w14:paraId="6BEEE530">
      <w:pPr>
        <w:snapToGrid w:val="0"/>
        <w:spacing w:before="0" w:beforeAutospacing="0" w:after="0" w:afterAutospacing="0" w:line="360" w:lineRule="auto"/>
        <w:ind w:firstLine="480" w:firstLineChars="200"/>
        <w:rPr>
          <w:rFonts w:ascii="宋体" w:hAnsi="宋体" w:cs="宋体"/>
          <w:bCs/>
          <w:sz w:val="24"/>
          <w:szCs w:val="24"/>
          <w:highlight w:val="none"/>
        </w:rPr>
      </w:pPr>
      <w:r>
        <w:rPr>
          <w:rFonts w:hint="eastAsia" w:ascii="宋体" w:hAnsi="宋体" w:cs="宋体"/>
          <w:bCs/>
          <w:sz w:val="24"/>
          <w:szCs w:val="24"/>
          <w:highlight w:val="none"/>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46DB4A96">
      <w:pPr>
        <w:pStyle w:val="8"/>
        <w:spacing w:line="360" w:lineRule="auto"/>
        <w:rPr>
          <w:rFonts w:ascii="宋体" w:hAnsi="宋体" w:cs="宋体"/>
          <w:spacing w:val="4"/>
          <w:sz w:val="24"/>
          <w:highlight w:val="none"/>
        </w:rPr>
      </w:pPr>
    </w:p>
    <w:p w14:paraId="65C948E9">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供应商：</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75FF0C7A">
      <w:pPr>
        <w:adjustRightInd w:val="0"/>
        <w:snapToGrid w:val="0"/>
        <w:spacing w:line="360" w:lineRule="auto"/>
        <w:ind w:right="420"/>
        <w:jc w:val="right"/>
        <w:rPr>
          <w:rFonts w:ascii="宋体" w:hAnsi="宋体" w:cs="宋体"/>
          <w:sz w:val="24"/>
          <w:szCs w:val="24"/>
          <w:highlight w:val="none"/>
        </w:rPr>
      </w:pPr>
      <w:r>
        <w:rPr>
          <w:rFonts w:hint="eastAsia" w:ascii="宋体" w:hAnsi="宋体" w:cs="宋体"/>
          <w:sz w:val="24"/>
          <w:szCs w:val="24"/>
          <w:highlight w:val="none"/>
        </w:rPr>
        <w:t xml:space="preserve">     法定代表人或其委托代理人：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（签字或盖章）</w:t>
      </w:r>
    </w:p>
    <w:p w14:paraId="548E8B7F">
      <w:pPr>
        <w:pStyle w:val="28"/>
        <w:wordWrap w:val="0"/>
        <w:spacing w:line="360" w:lineRule="auto"/>
        <w:jc w:val="center"/>
        <w:outlineLvl w:val="1"/>
        <w:rPr>
          <w:rFonts w:hint="default" w:ascii="宋体" w:hAnsi="宋体" w:eastAsia="宋体" w:cs="宋体"/>
          <w:b/>
          <w:sz w:val="24"/>
          <w:szCs w:val="24"/>
          <w:highlight w:val="none"/>
          <w:lang w:eastAsia="zh-CN"/>
        </w:rPr>
      </w:pPr>
      <w:r>
        <w:rPr>
          <w:rFonts w:ascii="宋体" w:hAnsi="宋体" w:eastAsia="宋体" w:cs="宋体"/>
          <w:sz w:val="24"/>
          <w:szCs w:val="24"/>
          <w:highlight w:val="none"/>
          <w:lang w:eastAsia="zh-CN"/>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年</w:t>
      </w:r>
      <w:r>
        <w:rPr>
          <w:rFonts w:ascii="宋体" w:hAnsi="宋体" w:eastAsia="宋体" w:cs="宋体"/>
          <w:sz w:val="24"/>
          <w:szCs w:val="24"/>
          <w:highlight w:val="none"/>
          <w:u w:val="single"/>
        </w:rPr>
        <w:t xml:space="preserve">   </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u w:val="single"/>
        </w:rPr>
        <w:t xml:space="preserve">    </w:t>
      </w:r>
      <w:r>
        <w:rPr>
          <w:rFonts w:ascii="宋体" w:hAnsi="宋体" w:eastAsia="宋体" w:cs="宋体"/>
          <w:sz w:val="24"/>
          <w:szCs w:val="24"/>
          <w:highlight w:val="none"/>
        </w:rPr>
        <w:t>月</w:t>
      </w:r>
      <w:r>
        <w:rPr>
          <w:rFonts w:ascii="宋体" w:hAnsi="宋体" w:eastAsia="宋体" w:cs="宋体"/>
          <w:sz w:val="24"/>
          <w:szCs w:val="24"/>
          <w:highlight w:val="none"/>
          <w:u w:val="single"/>
          <w:lang w:eastAsia="zh-CN"/>
        </w:rPr>
        <w:t xml:space="preserve">       </w:t>
      </w:r>
      <w:r>
        <w:rPr>
          <w:rFonts w:ascii="宋体" w:hAnsi="宋体" w:eastAsia="宋体" w:cs="宋体"/>
          <w:sz w:val="24"/>
          <w:szCs w:val="24"/>
          <w:highlight w:val="none"/>
          <w:lang w:eastAsia="zh-CN"/>
        </w:rPr>
        <w:t>日</w:t>
      </w:r>
    </w:p>
    <w:p w14:paraId="12C47FC4">
      <w:pPr>
        <w:pStyle w:val="2"/>
        <w:spacing w:line="360" w:lineRule="auto"/>
        <w:rPr>
          <w:rStyle w:val="31"/>
          <w:rFonts w:ascii="宋体" w:hAnsi="宋体" w:cs="宋体"/>
          <w:b/>
          <w:sz w:val="24"/>
          <w:szCs w:val="24"/>
          <w:highlight w:val="none"/>
          <w:lang w:bidi="ar"/>
        </w:rPr>
        <w:sectPr>
          <w:pgSz w:w="11906" w:h="16838"/>
          <w:pgMar w:top="1440" w:right="1800" w:bottom="1383" w:left="1800" w:header="1185" w:footer="907" w:gutter="0"/>
          <w:cols w:space="720" w:num="1"/>
          <w:docGrid w:type="lines" w:linePitch="312" w:charSpace="0"/>
        </w:sectPr>
      </w:pPr>
    </w:p>
    <w:p w14:paraId="0769607A">
      <w:pPr>
        <w:pStyle w:val="3"/>
        <w:numPr>
          <w:ilvl w:val="1"/>
          <w:numId w:val="0"/>
        </w:numPr>
        <w:tabs>
          <w:tab w:val="left" w:pos="0"/>
        </w:tabs>
        <w:ind w:left="142"/>
        <w:rPr>
          <w:rFonts w:ascii="宋体" w:hAnsi="宋体" w:cs="宋体"/>
          <w:spacing w:val="4"/>
          <w:sz w:val="24"/>
          <w:szCs w:val="24"/>
          <w:highlight w:val="none"/>
        </w:rPr>
      </w:pPr>
      <w:r>
        <w:rPr>
          <w:rFonts w:hint="eastAsia" w:ascii="宋体" w:hAnsi="宋体" w:cs="宋体"/>
          <w:spacing w:val="4"/>
          <w:sz w:val="24"/>
          <w:szCs w:val="24"/>
          <w:highlight w:val="none"/>
        </w:rPr>
        <w:t>附件4：响应保证金缴纳（或电子保函）</w:t>
      </w:r>
    </w:p>
    <w:p w14:paraId="70A6E862">
      <w:pPr>
        <w:snapToGrid w:val="0"/>
        <w:spacing w:line="480" w:lineRule="auto"/>
        <w:rPr>
          <w:rFonts w:ascii="宋体" w:hAnsi="宋体" w:cs="宋体"/>
          <w:bCs/>
          <w:color w:val="000000"/>
          <w:sz w:val="16"/>
          <w:szCs w:val="11"/>
          <w:highlight w:val="none"/>
          <w:u w:val="single"/>
        </w:rPr>
      </w:pPr>
    </w:p>
    <w:p w14:paraId="4E2DDD0E">
      <w:pPr>
        <w:snapToGrid w:val="0"/>
        <w:spacing w:line="480" w:lineRule="auto"/>
        <w:rPr>
          <w:rFonts w:ascii="宋体" w:hAnsi="宋体" w:cs="宋体"/>
          <w:bCs/>
          <w:color w:val="000000"/>
          <w:sz w:val="24"/>
          <w:highlight w:val="none"/>
          <w:u w:val="single"/>
        </w:rPr>
      </w:pPr>
      <w:r>
        <w:rPr>
          <w:rFonts w:hint="eastAsia" w:ascii="宋体" w:hAnsi="宋体" w:cs="宋体"/>
          <w:bCs/>
          <w:color w:val="000000"/>
          <w:sz w:val="24"/>
          <w:highlight w:val="none"/>
          <w:u w:val="single"/>
        </w:rPr>
        <w:t>致：开瑞项目管理有限公司</w:t>
      </w:r>
    </w:p>
    <w:p w14:paraId="508639D4">
      <w:pPr>
        <w:snapToGrid w:val="0"/>
        <w:spacing w:line="480" w:lineRule="auto"/>
        <w:ind w:firstLine="480" w:firstLineChars="200"/>
        <w:rPr>
          <w:rFonts w:ascii="宋体" w:hAnsi="宋体" w:cs="宋体"/>
          <w:bCs/>
          <w:color w:val="000000"/>
          <w:sz w:val="24"/>
          <w:highlight w:val="none"/>
        </w:rPr>
      </w:pPr>
      <w:r>
        <w:rPr>
          <w:rFonts w:hint="eastAsia" w:ascii="宋体" w:hAnsi="宋体" w:cs="宋体"/>
          <w:bCs/>
          <w:color w:val="000000"/>
          <w:sz w:val="24"/>
          <w:highlight w:val="none"/>
        </w:rPr>
        <w:t>我公司为参与贵单位组织</w:t>
      </w:r>
      <w:r>
        <w:rPr>
          <w:rFonts w:hint="eastAsia" w:ascii="宋体" w:hAnsi="宋体" w:cs="宋体"/>
          <w:bCs/>
          <w:color w:val="000000"/>
          <w:sz w:val="24"/>
          <w:highlight w:val="none"/>
          <w:u w:val="single"/>
        </w:rPr>
        <w:t>的                   （项目名称、项目编号）</w:t>
      </w:r>
      <w:r>
        <w:rPr>
          <w:rFonts w:hint="eastAsia" w:ascii="宋体" w:hAnsi="宋体" w:cs="宋体"/>
          <w:bCs/>
          <w:color w:val="000000"/>
          <w:sz w:val="24"/>
          <w:highlight w:val="none"/>
        </w:rPr>
        <w:t>的供应商，已经将本项目投标保证金（大写：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；小写：</w:t>
      </w:r>
      <w:r>
        <w:rPr>
          <w:rFonts w:hint="eastAsia" w:ascii="宋体" w:hAnsi="宋体" w:cs="宋体"/>
          <w:bCs/>
          <w:color w:val="000000"/>
          <w:sz w:val="24"/>
          <w:highlight w:val="none"/>
          <w:u w:val="single"/>
        </w:rPr>
        <w:t xml:space="preserve">            </w:t>
      </w:r>
      <w:r>
        <w:rPr>
          <w:rFonts w:hint="eastAsia" w:ascii="宋体" w:hAnsi="宋体" w:cs="宋体"/>
          <w:bCs/>
          <w:color w:val="000000"/>
          <w:sz w:val="24"/>
          <w:highlight w:val="none"/>
        </w:rPr>
        <w:t>）缴纳至指定账户，并附转账凭证。</w:t>
      </w:r>
    </w:p>
    <w:p w14:paraId="48654864">
      <w:pPr>
        <w:spacing w:line="360" w:lineRule="auto"/>
        <w:rPr>
          <w:rFonts w:ascii="宋体" w:hAnsi="宋体" w:cs="宋体"/>
          <w:bCs/>
          <w:color w:val="000000"/>
          <w:sz w:val="24"/>
          <w:highlight w:val="none"/>
        </w:rPr>
      </w:pPr>
      <w:r>
        <w:rPr>
          <w:rFonts w:hint="eastAsia" w:ascii="宋体" w:hAnsi="宋体" w:cs="宋体"/>
          <w:bCs/>
          <w:color w:val="000000"/>
          <w:sz w:val="32"/>
          <w:highlight w:val="none"/>
        </w:rPr>
        <w:t xml:space="preserve"> </w:t>
      </w:r>
      <w:r>
        <w:rPr>
          <w:rFonts w:hint="eastAsia" w:ascii="宋体" w:hAnsi="宋体" w:cs="宋体"/>
          <w:bCs/>
          <w:color w:val="000000"/>
          <w:sz w:val="24"/>
          <w:highlight w:val="none"/>
        </w:rPr>
        <w:t xml:space="preserve">附： </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0"/>
      </w:tblGrid>
      <w:tr w14:paraId="6B9BC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4" w:hRule="atLeast"/>
          <w:jc w:val="center"/>
        </w:trPr>
        <w:tc>
          <w:tcPr>
            <w:tcW w:w="8340" w:type="dxa"/>
            <w:noWrap/>
            <w:vAlign w:val="center"/>
          </w:tcPr>
          <w:p w14:paraId="7096FE04">
            <w:pPr>
              <w:spacing w:line="360" w:lineRule="auto"/>
              <w:jc w:val="center"/>
              <w:rPr>
                <w:rFonts w:ascii="宋体" w:hAnsi="宋体" w:cs="宋体"/>
                <w:color w:val="000000"/>
                <w:szCs w:val="21"/>
                <w:highlight w:val="none"/>
              </w:rPr>
            </w:pPr>
            <w:r>
              <w:rPr>
                <w:rFonts w:hint="eastAsia" w:ascii="宋体" w:hAnsi="宋体" w:cs="宋体"/>
                <w:color w:val="000000"/>
                <w:sz w:val="24"/>
                <w:highlight w:val="none"/>
              </w:rPr>
              <w:t>（转帐或汇款的银行凭证复印件）</w:t>
            </w:r>
          </w:p>
        </w:tc>
      </w:tr>
    </w:tbl>
    <w:p w14:paraId="529007DA">
      <w:pPr>
        <w:pStyle w:val="28"/>
        <w:jc w:val="center"/>
        <w:outlineLvl w:val="1"/>
        <w:rPr>
          <w:rFonts w:hint="default" w:ascii="宋体" w:hAnsi="宋体" w:eastAsia="宋体" w:cs="宋体"/>
          <w:b/>
          <w:bCs/>
          <w:sz w:val="48"/>
          <w:szCs w:val="48"/>
          <w:highlight w:val="none"/>
          <w:lang w:eastAsia="zh-CN"/>
        </w:rPr>
      </w:pPr>
    </w:p>
    <w:p w14:paraId="7A8A2A1B">
      <w:pPr>
        <w:pStyle w:val="28"/>
        <w:jc w:val="center"/>
        <w:outlineLvl w:val="1"/>
        <w:rPr>
          <w:rFonts w:hint="default" w:ascii="宋体" w:hAnsi="宋体" w:eastAsia="宋体" w:cs="宋体"/>
          <w:b/>
          <w:bCs/>
          <w:sz w:val="48"/>
          <w:szCs w:val="48"/>
          <w:highlight w:val="none"/>
          <w:lang w:eastAsia="zh-CN"/>
        </w:rPr>
      </w:pPr>
    </w:p>
    <w:p w14:paraId="217E4DF0">
      <w:pPr>
        <w:pStyle w:val="28"/>
        <w:jc w:val="center"/>
        <w:outlineLvl w:val="1"/>
        <w:rPr>
          <w:rFonts w:hint="default" w:ascii="宋体" w:hAnsi="宋体" w:eastAsia="宋体" w:cs="宋体"/>
          <w:b/>
          <w:bCs/>
          <w:sz w:val="48"/>
          <w:szCs w:val="48"/>
          <w:highlight w:val="none"/>
          <w:lang w:eastAsia="zh-CN"/>
        </w:rPr>
      </w:pPr>
    </w:p>
    <w:p w14:paraId="0580BB0B">
      <w:pPr>
        <w:pStyle w:val="28"/>
        <w:jc w:val="center"/>
        <w:outlineLvl w:val="1"/>
        <w:rPr>
          <w:rFonts w:hint="default" w:ascii="宋体" w:hAnsi="宋体" w:eastAsia="宋体" w:cs="宋体"/>
          <w:b/>
          <w:bCs/>
          <w:sz w:val="48"/>
          <w:szCs w:val="48"/>
          <w:highlight w:val="none"/>
          <w:lang w:eastAsia="zh-CN"/>
        </w:rPr>
      </w:pPr>
    </w:p>
    <w:p w14:paraId="36945A15">
      <w:pPr>
        <w:pStyle w:val="28"/>
        <w:jc w:val="center"/>
        <w:outlineLvl w:val="1"/>
        <w:rPr>
          <w:rFonts w:hint="default" w:ascii="宋体" w:hAnsi="宋体" w:eastAsia="宋体" w:cs="宋体"/>
          <w:b/>
          <w:bCs/>
          <w:sz w:val="48"/>
          <w:szCs w:val="48"/>
          <w:highlight w:val="none"/>
          <w:lang w:eastAsia="zh-CN"/>
        </w:rPr>
      </w:pPr>
    </w:p>
    <w:p w14:paraId="74509D3C">
      <w:pPr>
        <w:jc w:val="center"/>
        <w:rPr>
          <w:rFonts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九、法定代表人证明书及授权书</w:t>
      </w:r>
    </w:p>
    <w:p w14:paraId="53ACFD2F">
      <w:pPr>
        <w:ind w:firstLine="211"/>
        <w:jc w:val="center"/>
        <w:rPr>
          <w:rFonts w:ascii="宋体" w:hAnsi="宋体" w:cs="宋体"/>
          <w:b/>
          <w:color w:val="000000" w:themeColor="text1"/>
          <w:sz w:val="28"/>
          <w:szCs w:val="28"/>
          <w:highlight w:val="none"/>
          <w14:textFill>
            <w14:solidFill>
              <w14:schemeClr w14:val="tx1"/>
            </w14:solidFill>
          </w14:textFill>
        </w:rPr>
      </w:pPr>
      <w:bookmarkStart w:id="19" w:name="_Toc47261886"/>
      <w:bookmarkStart w:id="20" w:name="_Toc48791236"/>
      <w:bookmarkStart w:id="21" w:name="_Toc48995852"/>
      <w:bookmarkStart w:id="22" w:name="_Toc49019498"/>
      <w:bookmarkStart w:id="23" w:name="_Toc47261691"/>
      <w:bookmarkStart w:id="24" w:name="_Toc47262070"/>
      <w:bookmarkStart w:id="25" w:name="_Toc47418939"/>
      <w:bookmarkStart w:id="26" w:name="_Toc47418256"/>
      <w:bookmarkStart w:id="27" w:name="_Toc47418732"/>
      <w:bookmarkStart w:id="28" w:name="_Toc49019237"/>
      <w:r>
        <w:rPr>
          <w:rFonts w:hint="eastAsia" w:ascii="宋体" w:hAnsi="宋体" w:cs="宋体"/>
          <w:b/>
          <w:color w:val="000000" w:themeColor="text1"/>
          <w:sz w:val="28"/>
          <w:szCs w:val="28"/>
          <w:highlight w:val="none"/>
          <w14:textFill>
            <w14:solidFill>
              <w14:schemeClr w14:val="tx1"/>
            </w14:solidFill>
          </w14:textFill>
        </w:rPr>
        <w:t>（1）法定代表人证明书</w:t>
      </w:r>
    </w:p>
    <w:tbl>
      <w:tblPr>
        <w:tblStyle w:val="22"/>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11D1D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2E79CD9D">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3345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3AF9540A">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企业</w:t>
            </w:r>
          </w:p>
          <w:p w14:paraId="0A19D05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法人</w:t>
            </w:r>
          </w:p>
        </w:tc>
        <w:tc>
          <w:tcPr>
            <w:tcW w:w="2412" w:type="dxa"/>
            <w:vAlign w:val="center"/>
          </w:tcPr>
          <w:p w14:paraId="1B5B334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 业 名 称</w:t>
            </w:r>
          </w:p>
        </w:tc>
        <w:tc>
          <w:tcPr>
            <w:tcW w:w="4972" w:type="dxa"/>
            <w:gridSpan w:val="3"/>
            <w:vAlign w:val="center"/>
          </w:tcPr>
          <w:p w14:paraId="14CA630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77309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033A93EA">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2412" w:type="dxa"/>
            <w:vAlign w:val="center"/>
          </w:tcPr>
          <w:p w14:paraId="79491D65">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 定 地 址</w:t>
            </w:r>
          </w:p>
        </w:tc>
        <w:tc>
          <w:tcPr>
            <w:tcW w:w="4972" w:type="dxa"/>
            <w:gridSpan w:val="3"/>
            <w:vAlign w:val="center"/>
          </w:tcPr>
          <w:p w14:paraId="04F99E0A">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74FF0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D32671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2412" w:type="dxa"/>
            <w:vAlign w:val="center"/>
          </w:tcPr>
          <w:p w14:paraId="31A8EFE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工商登记机关</w:t>
            </w:r>
          </w:p>
        </w:tc>
        <w:tc>
          <w:tcPr>
            <w:tcW w:w="4972" w:type="dxa"/>
            <w:gridSpan w:val="3"/>
            <w:vAlign w:val="center"/>
          </w:tcPr>
          <w:p w14:paraId="3907A2D8">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0B9ED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6E18437">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2412" w:type="dxa"/>
            <w:vAlign w:val="center"/>
          </w:tcPr>
          <w:p w14:paraId="449A2AF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统一社会信用代码</w:t>
            </w:r>
          </w:p>
        </w:tc>
        <w:tc>
          <w:tcPr>
            <w:tcW w:w="4972" w:type="dxa"/>
            <w:gridSpan w:val="3"/>
            <w:vAlign w:val="center"/>
          </w:tcPr>
          <w:p w14:paraId="6970133C">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tc>
      </w:tr>
      <w:tr w14:paraId="26B64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66CA44F1">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78C3BCD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tc>
        <w:tc>
          <w:tcPr>
            <w:tcW w:w="2412" w:type="dxa"/>
            <w:vAlign w:val="center"/>
          </w:tcPr>
          <w:p w14:paraId="0830AEDF">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1607" w:type="dxa"/>
            <w:vAlign w:val="center"/>
          </w:tcPr>
          <w:p w14:paraId="4EB152F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737" w:type="dxa"/>
            <w:vAlign w:val="center"/>
          </w:tcPr>
          <w:p w14:paraId="03C993AC">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1628" w:type="dxa"/>
            <w:vAlign w:val="center"/>
          </w:tcPr>
          <w:p w14:paraId="6732E634">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68E7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39A7C05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738BBE98">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531BD55D">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6DD52C45">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26104AF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5A183E18">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6F12F52F">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p w14:paraId="4554FD71">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w:t>
            </w:r>
          </w:p>
          <w:p w14:paraId="688BAB25">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复印件</w:t>
            </w:r>
          </w:p>
        </w:tc>
        <w:tc>
          <w:tcPr>
            <w:tcW w:w="4019" w:type="dxa"/>
            <w:gridSpan w:val="2"/>
            <w:vMerge w:val="restart"/>
            <w:vAlign w:val="center"/>
          </w:tcPr>
          <w:p w14:paraId="5131952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3365" w:type="dxa"/>
            <w:gridSpan w:val="2"/>
            <w:vAlign w:val="center"/>
          </w:tcPr>
          <w:p w14:paraId="763352BA">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29F9A2CE">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p>
        </w:tc>
      </w:tr>
      <w:tr w14:paraId="66B02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tcPr>
          <w:p w14:paraId="165D4F3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c>
          <w:tcPr>
            <w:tcW w:w="4019" w:type="dxa"/>
            <w:gridSpan w:val="2"/>
            <w:vMerge w:val="continue"/>
          </w:tcPr>
          <w:p w14:paraId="14B5ED65">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c>
          <w:tcPr>
            <w:tcW w:w="3365" w:type="dxa"/>
            <w:gridSpan w:val="2"/>
          </w:tcPr>
          <w:p w14:paraId="2260F670">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7CDAE9B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75463407">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146E343">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3789386A">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2646016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年  月  日</w:t>
            </w:r>
          </w:p>
        </w:tc>
      </w:tr>
    </w:tbl>
    <w:p w14:paraId="58FE81F2">
      <w:pPr>
        <w:ind w:firstLine="211"/>
        <w:jc w:val="center"/>
        <w:rPr>
          <w:rFonts w:ascii="宋体" w:hAnsi="宋体" w:cs="宋体"/>
          <w:b/>
          <w:color w:val="000000" w:themeColor="text1"/>
          <w:sz w:val="28"/>
          <w:szCs w:val="28"/>
          <w:highlight w:val="none"/>
          <w14:textFill>
            <w14:solidFill>
              <w14:schemeClr w14:val="tx1"/>
            </w14:solidFill>
          </w14:textFill>
        </w:rPr>
        <w:sectPr>
          <w:footerReference r:id="rId8" w:type="default"/>
          <w:pgSz w:w="11906" w:h="16838"/>
          <w:pgMar w:top="1440" w:right="1800" w:bottom="1440" w:left="1800" w:header="851" w:footer="992" w:gutter="0"/>
          <w:cols w:space="720" w:num="1"/>
          <w:docGrid w:type="lines" w:linePitch="312" w:charSpace="0"/>
        </w:sectPr>
      </w:pPr>
    </w:p>
    <w:p w14:paraId="676A8D8B">
      <w:pPr>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（2）法定代表人授权书</w:t>
      </w:r>
    </w:p>
    <w:bookmarkEnd w:id="19"/>
    <w:bookmarkEnd w:id="20"/>
    <w:bookmarkEnd w:id="21"/>
    <w:bookmarkEnd w:id="22"/>
    <w:bookmarkEnd w:id="23"/>
    <w:bookmarkEnd w:id="24"/>
    <w:bookmarkEnd w:id="25"/>
    <w:bookmarkEnd w:id="26"/>
    <w:bookmarkEnd w:id="27"/>
    <w:bookmarkEnd w:id="28"/>
    <w:tbl>
      <w:tblPr>
        <w:tblStyle w:val="22"/>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0AC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tcPr>
          <w:p w14:paraId="7DC507DA">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6C7FF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2EC231F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6B02E847">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6995E40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365AB51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人</w:t>
            </w:r>
          </w:p>
        </w:tc>
        <w:tc>
          <w:tcPr>
            <w:tcW w:w="1668" w:type="dxa"/>
            <w:vAlign w:val="center"/>
          </w:tcPr>
          <w:p w14:paraId="50E2228C">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2975" w:type="dxa"/>
            <w:gridSpan w:val="2"/>
            <w:vAlign w:val="center"/>
          </w:tcPr>
          <w:p w14:paraId="0E5443F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393" w:type="dxa"/>
            <w:vAlign w:val="center"/>
          </w:tcPr>
          <w:p w14:paraId="51C0B5F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性    别</w:t>
            </w:r>
          </w:p>
        </w:tc>
        <w:tc>
          <w:tcPr>
            <w:tcW w:w="2321" w:type="dxa"/>
            <w:vAlign w:val="center"/>
          </w:tcPr>
          <w:p w14:paraId="6911D75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36E8E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42760A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vAlign w:val="center"/>
          </w:tcPr>
          <w:p w14:paraId="75B2DE3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p>
        </w:tc>
        <w:tc>
          <w:tcPr>
            <w:tcW w:w="2975" w:type="dxa"/>
            <w:gridSpan w:val="2"/>
            <w:vAlign w:val="center"/>
          </w:tcPr>
          <w:p w14:paraId="6A04137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393" w:type="dxa"/>
            <w:vAlign w:val="center"/>
          </w:tcPr>
          <w:p w14:paraId="396B7F4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2321" w:type="dxa"/>
            <w:vAlign w:val="center"/>
          </w:tcPr>
          <w:p w14:paraId="6BFF298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189E6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tcPr>
          <w:p w14:paraId="20BBFC63">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66CE311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0F3E1201">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5B457140">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w:t>
            </w:r>
          </w:p>
          <w:p w14:paraId="121689A2">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目</w:t>
            </w:r>
          </w:p>
          <w:p w14:paraId="05AAB61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与</w:t>
            </w:r>
          </w:p>
          <w:p w14:paraId="01193B19">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内</w:t>
            </w:r>
          </w:p>
          <w:p w14:paraId="3FFCE947">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容</w:t>
            </w:r>
          </w:p>
        </w:tc>
        <w:tc>
          <w:tcPr>
            <w:tcW w:w="1668" w:type="dxa"/>
          </w:tcPr>
          <w:p w14:paraId="648E0F4D">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项目名称</w:t>
            </w:r>
          </w:p>
        </w:tc>
        <w:tc>
          <w:tcPr>
            <w:tcW w:w="6689" w:type="dxa"/>
            <w:gridSpan w:val="4"/>
          </w:tcPr>
          <w:p w14:paraId="38EDDF5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4A365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10B4EDBA">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tcPr>
          <w:p w14:paraId="0810A4C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项目编号</w:t>
            </w:r>
          </w:p>
        </w:tc>
        <w:tc>
          <w:tcPr>
            <w:tcW w:w="6689" w:type="dxa"/>
            <w:gridSpan w:val="4"/>
          </w:tcPr>
          <w:p w14:paraId="018E4694">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r>
      <w:tr w14:paraId="38B20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2E3942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vAlign w:val="center"/>
          </w:tcPr>
          <w:p w14:paraId="0FB8092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授权范围</w:t>
            </w:r>
          </w:p>
        </w:tc>
        <w:tc>
          <w:tcPr>
            <w:tcW w:w="6689" w:type="dxa"/>
            <w:gridSpan w:val="4"/>
          </w:tcPr>
          <w:p w14:paraId="22447E68">
            <w:pPr>
              <w:tabs>
                <w:tab w:val="right" w:leader="dot" w:pos="9022"/>
              </w:tabs>
              <w:autoSpaceDE w:val="0"/>
              <w:autoSpaceDN w:val="0"/>
              <w:adjustRightIn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全权办理本次招标采购项目的磋商、联系、洽谈、签约、执行等具体事务，签署全部有关文件、文书、协议及合同。</w:t>
            </w:r>
          </w:p>
        </w:tc>
      </w:tr>
      <w:tr w14:paraId="6EDB5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221167E0">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tcPr>
          <w:p w14:paraId="10CABD0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法律责任</w:t>
            </w:r>
          </w:p>
        </w:tc>
        <w:tc>
          <w:tcPr>
            <w:tcW w:w="6689" w:type="dxa"/>
            <w:gridSpan w:val="4"/>
          </w:tcPr>
          <w:p w14:paraId="4CC2F91B">
            <w:pPr>
              <w:tabs>
                <w:tab w:val="right" w:leader="dot" w:pos="9022"/>
              </w:tabs>
              <w:autoSpaceDE w:val="0"/>
              <w:autoSpaceDN w:val="0"/>
              <w:adjustRightIn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本公司对被授权人在本项目中所实施的代理行为承担全部法律责任。</w:t>
            </w:r>
          </w:p>
        </w:tc>
      </w:tr>
      <w:tr w14:paraId="31084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0AA1E8B">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p>
        </w:tc>
        <w:tc>
          <w:tcPr>
            <w:tcW w:w="1668" w:type="dxa"/>
            <w:vAlign w:val="center"/>
          </w:tcPr>
          <w:p w14:paraId="4962A69E">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授权期限</w:t>
            </w:r>
          </w:p>
        </w:tc>
        <w:tc>
          <w:tcPr>
            <w:tcW w:w="6689" w:type="dxa"/>
            <w:gridSpan w:val="4"/>
            <w:vAlign w:val="center"/>
          </w:tcPr>
          <w:p w14:paraId="689ED96E">
            <w:pPr>
              <w:tabs>
                <w:tab w:val="right" w:leader="dot" w:pos="9022"/>
              </w:tabs>
              <w:autoSpaceDE w:val="0"/>
              <w:autoSpaceDN w:val="0"/>
              <w:adjustRightIn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本授权书自开标会议之日计算有效期为90天。</w:t>
            </w:r>
          </w:p>
        </w:tc>
      </w:tr>
      <w:tr w14:paraId="41B35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26E22CA6">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被授权人身份证复印件</w:t>
            </w:r>
          </w:p>
        </w:tc>
        <w:tc>
          <w:tcPr>
            <w:tcW w:w="4804" w:type="dxa"/>
            <w:gridSpan w:val="3"/>
            <w:vMerge w:val="restart"/>
          </w:tcPr>
          <w:p w14:paraId="4DD79925">
            <w:pPr>
              <w:tabs>
                <w:tab w:val="right" w:leader="dot" w:pos="9022"/>
              </w:tabs>
              <w:autoSpaceDE w:val="0"/>
              <w:autoSpaceDN w:val="0"/>
              <w:adjustRightInd w:val="0"/>
              <w:snapToGrid w:val="0"/>
              <w:rPr>
                <w:rFonts w:ascii="宋体" w:hAnsi="宋体" w:cs="宋体"/>
                <w:bCs/>
                <w:color w:val="000000" w:themeColor="text1"/>
                <w:sz w:val="24"/>
                <w:highlight w:val="none"/>
                <w14:textFill>
                  <w14:solidFill>
                    <w14:schemeClr w14:val="tx1"/>
                  </w14:solidFill>
                </w14:textFill>
              </w:rPr>
            </w:pPr>
          </w:p>
          <w:p w14:paraId="631B0D29">
            <w:pPr>
              <w:tabs>
                <w:tab w:val="right" w:leader="dot" w:pos="9022"/>
              </w:tabs>
              <w:autoSpaceDE w:val="0"/>
              <w:autoSpaceDN w:val="0"/>
              <w:adjustRightInd w:val="0"/>
              <w:snapToGrid w:val="0"/>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p w14:paraId="1FD4CD3E">
            <w:pPr>
              <w:tabs>
                <w:tab w:val="right" w:leader="dot" w:pos="9022"/>
              </w:tabs>
              <w:autoSpaceDE w:val="0"/>
              <w:autoSpaceDN w:val="0"/>
              <w:adjustRightInd w:val="0"/>
              <w:snapToGrid w:val="0"/>
              <w:rPr>
                <w:rFonts w:ascii="宋体" w:hAnsi="宋体" w:cs="宋体"/>
                <w:bCs/>
                <w:color w:val="000000" w:themeColor="text1"/>
                <w:sz w:val="24"/>
                <w:highlight w:val="none"/>
                <w14:textFill>
                  <w14:solidFill>
                    <w14:schemeClr w14:val="tx1"/>
                  </w14:solidFill>
                </w14:textFill>
              </w:rPr>
            </w:pPr>
          </w:p>
          <w:p w14:paraId="41D273DA">
            <w:pPr>
              <w:tabs>
                <w:tab w:val="right" w:leader="dot" w:pos="9022"/>
              </w:tabs>
              <w:autoSpaceDE w:val="0"/>
              <w:autoSpaceDN w:val="0"/>
              <w:adjustRightInd w:val="0"/>
              <w:snapToGrid w:val="0"/>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tc>
      </w:tr>
      <w:tr w14:paraId="54A52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vAlign w:val="center"/>
          </w:tcPr>
          <w:p w14:paraId="17619C78">
            <w:pPr>
              <w:tabs>
                <w:tab w:val="right" w:leader="dot" w:pos="9022"/>
              </w:tabs>
              <w:autoSpaceDE w:val="0"/>
              <w:autoSpaceDN w:val="0"/>
              <w:adjustRightIn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4804" w:type="dxa"/>
            <w:gridSpan w:val="3"/>
            <w:vMerge w:val="continue"/>
          </w:tcPr>
          <w:p w14:paraId="16BC6616">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r>
      <w:tr w14:paraId="6D82D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tcPr>
          <w:p w14:paraId="5DD125EF">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tc>
        <w:tc>
          <w:tcPr>
            <w:tcW w:w="4804" w:type="dxa"/>
            <w:gridSpan w:val="3"/>
          </w:tcPr>
          <w:p w14:paraId="3BA920C2">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p>
          <w:p w14:paraId="625A91A2">
            <w:pPr>
              <w:tabs>
                <w:tab w:val="right" w:leader="dot" w:pos="9022"/>
              </w:tabs>
              <w:autoSpaceDE w:val="0"/>
              <w:autoSpaceDN w:val="0"/>
              <w:adjustRightInd w:val="0"/>
              <w:snapToGrid w:val="0"/>
              <w:jc w:val="left"/>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p>
          <w:p w14:paraId="4791E7EA">
            <w:pPr>
              <w:pStyle w:val="8"/>
              <w:rPr>
                <w:color w:val="000000" w:themeColor="text1"/>
                <w:highlight w:val="none"/>
                <w14:textFill>
                  <w14:solidFill>
                    <w14:schemeClr w14:val="tx1"/>
                  </w14:solidFill>
                </w14:textFill>
              </w:rPr>
            </w:pPr>
          </w:p>
          <w:p w14:paraId="437AE3B5">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5C7E7F94">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p>
          <w:p w14:paraId="7BF12F06">
            <w:pPr>
              <w:pStyle w:val="8"/>
              <w:rPr>
                <w:color w:val="000000" w:themeColor="text1"/>
                <w:highlight w:val="none"/>
                <w14:textFill>
                  <w14:solidFill>
                    <w14:schemeClr w14:val="tx1"/>
                  </w14:solidFill>
                </w14:textFill>
              </w:rPr>
            </w:pPr>
          </w:p>
          <w:p w14:paraId="6EA5E659">
            <w:pPr>
              <w:tabs>
                <w:tab w:val="right" w:leader="dot" w:pos="9022"/>
              </w:tabs>
              <w:autoSpaceDE w:val="0"/>
              <w:autoSpaceDN w:val="0"/>
              <w:adjustRightInd w:val="0"/>
              <w:snapToGrid w:val="0"/>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日</w:t>
            </w:r>
          </w:p>
        </w:tc>
      </w:tr>
    </w:tbl>
    <w:p w14:paraId="4F868489">
      <w:pPr>
        <w:jc w:val="center"/>
        <w:rPr>
          <w:rFonts w:ascii="宋体" w:hAnsi="宋体" w:cs="宋体"/>
          <w:b/>
          <w:color w:val="000000" w:themeColor="text1"/>
          <w:sz w:val="28"/>
          <w:szCs w:val="28"/>
          <w:highlight w:val="none"/>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（3）被授权代表社保证明材料</w:t>
      </w:r>
    </w:p>
    <w:p w14:paraId="769760D8">
      <w:pPr>
        <w:wordWrap w:val="0"/>
        <w:adjustRightInd w:val="0"/>
        <w:snapToGrid w:val="0"/>
        <w:spacing w:line="360" w:lineRule="auto"/>
        <w:ind w:firstLine="480" w:firstLineChars="200"/>
        <w:jc w:val="left"/>
        <w:rPr>
          <w:rFonts w:ascii="宋体" w:hAnsi="宋体" w:cs="宋体"/>
          <w:color w:val="000000" w:themeColor="text1"/>
          <w:sz w:val="24"/>
          <w:szCs w:val="24"/>
          <w:highlight w:val="none"/>
          <w:shd w:val="clear" w:color="auto" w:fill="FFFFFF"/>
          <w14:textFill>
            <w14:solidFill>
              <w14:schemeClr w14:val="tx1"/>
            </w14:solidFill>
          </w14:textFill>
        </w:rPr>
      </w:pPr>
      <w:r>
        <w:rPr>
          <w:rFonts w:hint="eastAsia" w:ascii="宋体" w:hAnsi="宋体" w:cs="宋体"/>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286B3FF2">
      <w:pPr>
        <w:jc w:val="center"/>
        <w:rPr>
          <w:rFonts w:ascii="宋体" w:hAnsi="宋体" w:cs="宋体"/>
          <w:b/>
          <w:bCs/>
          <w:sz w:val="48"/>
          <w:szCs w:val="48"/>
          <w:highlight w:val="none"/>
        </w:rPr>
      </w:pPr>
      <w:r>
        <w:rPr>
          <w:rFonts w:hint="eastAsia" w:ascii="宋体" w:hAnsi="宋体" w:cs="宋体"/>
          <w:b/>
          <w:bCs/>
          <w:color w:val="0000FF"/>
          <w:highlight w:val="none"/>
          <w:shd w:val="clear" w:color="auto" w:fill="FFFFFF"/>
        </w:rPr>
        <w:br w:type="page"/>
      </w:r>
      <w:r>
        <w:rPr>
          <w:rFonts w:ascii="宋体" w:hAnsi="宋体" w:cs="宋体"/>
          <w:b/>
          <w:bCs/>
          <w:sz w:val="48"/>
          <w:szCs w:val="48"/>
          <w:highlight w:val="none"/>
        </w:rPr>
        <w:t>十、企业业绩</w:t>
      </w:r>
    </w:p>
    <w:p w14:paraId="3580FBF5">
      <w:pPr>
        <w:pStyle w:val="28"/>
        <w:jc w:val="center"/>
        <w:rPr>
          <w:rFonts w:hint="default" w:ascii="宋体" w:hAnsi="宋体" w:eastAsia="宋体" w:cs="宋体"/>
          <w:b/>
          <w:bCs/>
          <w:sz w:val="48"/>
          <w:szCs w:val="48"/>
          <w:highlight w:val="none"/>
          <w:lang w:eastAsia="zh-CN"/>
        </w:rPr>
      </w:pPr>
    </w:p>
    <w:tbl>
      <w:tblPr>
        <w:tblStyle w:val="2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094"/>
      </w:tblGrid>
      <w:tr w14:paraId="0247F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304EC610">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项目名称</w:t>
            </w:r>
          </w:p>
        </w:tc>
        <w:tc>
          <w:tcPr>
            <w:tcW w:w="6094" w:type="dxa"/>
            <w:vAlign w:val="center"/>
          </w:tcPr>
          <w:p w14:paraId="59112868">
            <w:pPr>
              <w:adjustRightInd w:val="0"/>
              <w:snapToGrid w:val="0"/>
              <w:spacing w:line="360" w:lineRule="auto"/>
              <w:jc w:val="center"/>
              <w:rPr>
                <w:rFonts w:ascii="宋体" w:hAnsi="宋体" w:cs="宋体"/>
                <w:sz w:val="24"/>
                <w:szCs w:val="24"/>
                <w:highlight w:val="none"/>
              </w:rPr>
            </w:pPr>
          </w:p>
        </w:tc>
      </w:tr>
      <w:tr w14:paraId="211D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E5DBBA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项目所在地</w:t>
            </w:r>
          </w:p>
        </w:tc>
        <w:tc>
          <w:tcPr>
            <w:tcW w:w="6094" w:type="dxa"/>
            <w:vAlign w:val="center"/>
          </w:tcPr>
          <w:p w14:paraId="0CF4A9AD">
            <w:pPr>
              <w:adjustRightInd w:val="0"/>
              <w:snapToGrid w:val="0"/>
              <w:spacing w:line="360" w:lineRule="auto"/>
              <w:jc w:val="center"/>
              <w:rPr>
                <w:rFonts w:ascii="宋体" w:hAnsi="宋体" w:cs="宋体"/>
                <w:sz w:val="24"/>
                <w:szCs w:val="24"/>
                <w:highlight w:val="none"/>
              </w:rPr>
            </w:pPr>
          </w:p>
        </w:tc>
      </w:tr>
      <w:tr w14:paraId="762A5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5C8097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发包人名称</w:t>
            </w:r>
          </w:p>
        </w:tc>
        <w:tc>
          <w:tcPr>
            <w:tcW w:w="6094" w:type="dxa"/>
            <w:vAlign w:val="center"/>
          </w:tcPr>
          <w:p w14:paraId="361F9F2D">
            <w:pPr>
              <w:adjustRightInd w:val="0"/>
              <w:snapToGrid w:val="0"/>
              <w:spacing w:line="360" w:lineRule="auto"/>
              <w:jc w:val="center"/>
              <w:rPr>
                <w:rFonts w:ascii="宋体" w:hAnsi="宋体" w:cs="宋体"/>
                <w:sz w:val="24"/>
                <w:szCs w:val="24"/>
                <w:highlight w:val="none"/>
              </w:rPr>
            </w:pPr>
          </w:p>
        </w:tc>
      </w:tr>
      <w:tr w14:paraId="1104A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51E7D2E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发包人地址</w:t>
            </w:r>
          </w:p>
        </w:tc>
        <w:tc>
          <w:tcPr>
            <w:tcW w:w="6094" w:type="dxa"/>
            <w:vAlign w:val="center"/>
          </w:tcPr>
          <w:p w14:paraId="45921A38">
            <w:pPr>
              <w:adjustRightInd w:val="0"/>
              <w:snapToGrid w:val="0"/>
              <w:spacing w:line="360" w:lineRule="auto"/>
              <w:jc w:val="center"/>
              <w:rPr>
                <w:rFonts w:ascii="宋体" w:hAnsi="宋体" w:cs="宋体"/>
                <w:sz w:val="24"/>
                <w:szCs w:val="24"/>
                <w:highlight w:val="none"/>
              </w:rPr>
            </w:pPr>
          </w:p>
        </w:tc>
      </w:tr>
      <w:tr w14:paraId="5D806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9D404A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发包人联系人及电话</w:t>
            </w:r>
          </w:p>
        </w:tc>
        <w:tc>
          <w:tcPr>
            <w:tcW w:w="6094" w:type="dxa"/>
            <w:vAlign w:val="center"/>
          </w:tcPr>
          <w:p w14:paraId="55C40F01">
            <w:pPr>
              <w:adjustRightInd w:val="0"/>
              <w:snapToGrid w:val="0"/>
              <w:spacing w:line="360" w:lineRule="auto"/>
              <w:jc w:val="center"/>
              <w:rPr>
                <w:rFonts w:ascii="宋体" w:hAnsi="宋体" w:cs="宋体"/>
                <w:sz w:val="24"/>
                <w:szCs w:val="24"/>
                <w:highlight w:val="none"/>
              </w:rPr>
            </w:pPr>
          </w:p>
        </w:tc>
      </w:tr>
      <w:tr w14:paraId="2EDA9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232F6ACF">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合同价格</w:t>
            </w:r>
          </w:p>
        </w:tc>
        <w:tc>
          <w:tcPr>
            <w:tcW w:w="6094" w:type="dxa"/>
            <w:vAlign w:val="center"/>
          </w:tcPr>
          <w:p w14:paraId="6D213AD3">
            <w:pPr>
              <w:adjustRightInd w:val="0"/>
              <w:snapToGrid w:val="0"/>
              <w:spacing w:line="360" w:lineRule="auto"/>
              <w:jc w:val="center"/>
              <w:rPr>
                <w:rFonts w:ascii="宋体" w:hAnsi="宋体" w:cs="宋体"/>
                <w:sz w:val="24"/>
                <w:szCs w:val="24"/>
                <w:highlight w:val="none"/>
              </w:rPr>
            </w:pPr>
          </w:p>
        </w:tc>
      </w:tr>
      <w:tr w14:paraId="08727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1DD2B7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开工日期</w:t>
            </w:r>
          </w:p>
        </w:tc>
        <w:tc>
          <w:tcPr>
            <w:tcW w:w="6094" w:type="dxa"/>
            <w:vAlign w:val="center"/>
          </w:tcPr>
          <w:p w14:paraId="6CDA2962">
            <w:pPr>
              <w:adjustRightInd w:val="0"/>
              <w:snapToGrid w:val="0"/>
              <w:spacing w:line="360" w:lineRule="auto"/>
              <w:jc w:val="center"/>
              <w:rPr>
                <w:rFonts w:ascii="宋体" w:hAnsi="宋体" w:cs="宋体"/>
                <w:sz w:val="24"/>
                <w:szCs w:val="24"/>
                <w:highlight w:val="none"/>
              </w:rPr>
            </w:pPr>
          </w:p>
        </w:tc>
      </w:tr>
      <w:tr w14:paraId="1EAB2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2B98D90E">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竣工日期</w:t>
            </w:r>
          </w:p>
        </w:tc>
        <w:tc>
          <w:tcPr>
            <w:tcW w:w="6094" w:type="dxa"/>
            <w:vAlign w:val="center"/>
          </w:tcPr>
          <w:p w14:paraId="21CBB352">
            <w:pPr>
              <w:adjustRightInd w:val="0"/>
              <w:snapToGrid w:val="0"/>
              <w:spacing w:line="360" w:lineRule="auto"/>
              <w:jc w:val="center"/>
              <w:rPr>
                <w:rFonts w:ascii="宋体" w:hAnsi="宋体" w:cs="宋体"/>
                <w:sz w:val="24"/>
                <w:szCs w:val="24"/>
                <w:highlight w:val="none"/>
              </w:rPr>
            </w:pPr>
          </w:p>
        </w:tc>
      </w:tr>
      <w:tr w14:paraId="427B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269DBF0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承担的工作</w:t>
            </w:r>
          </w:p>
        </w:tc>
        <w:tc>
          <w:tcPr>
            <w:tcW w:w="6094" w:type="dxa"/>
            <w:vAlign w:val="center"/>
          </w:tcPr>
          <w:p w14:paraId="0CB62379">
            <w:pPr>
              <w:adjustRightInd w:val="0"/>
              <w:snapToGrid w:val="0"/>
              <w:spacing w:line="360" w:lineRule="auto"/>
              <w:jc w:val="center"/>
              <w:rPr>
                <w:rFonts w:ascii="宋体" w:hAnsi="宋体" w:cs="宋体"/>
                <w:sz w:val="24"/>
                <w:szCs w:val="24"/>
                <w:highlight w:val="none"/>
              </w:rPr>
            </w:pPr>
          </w:p>
        </w:tc>
      </w:tr>
      <w:tr w14:paraId="4C02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812382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工程质量</w:t>
            </w:r>
          </w:p>
        </w:tc>
        <w:tc>
          <w:tcPr>
            <w:tcW w:w="6094" w:type="dxa"/>
            <w:vAlign w:val="center"/>
          </w:tcPr>
          <w:p w14:paraId="0E00B3EB">
            <w:pPr>
              <w:adjustRightInd w:val="0"/>
              <w:snapToGrid w:val="0"/>
              <w:spacing w:line="360" w:lineRule="auto"/>
              <w:jc w:val="center"/>
              <w:rPr>
                <w:rFonts w:ascii="宋体" w:hAnsi="宋体" w:cs="宋体"/>
                <w:sz w:val="24"/>
                <w:szCs w:val="24"/>
                <w:highlight w:val="none"/>
              </w:rPr>
            </w:pPr>
          </w:p>
        </w:tc>
      </w:tr>
      <w:tr w14:paraId="2B8DA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287D9E1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项目经理</w:t>
            </w:r>
          </w:p>
        </w:tc>
        <w:tc>
          <w:tcPr>
            <w:tcW w:w="6094" w:type="dxa"/>
            <w:vAlign w:val="center"/>
          </w:tcPr>
          <w:p w14:paraId="762604A8">
            <w:pPr>
              <w:adjustRightInd w:val="0"/>
              <w:snapToGrid w:val="0"/>
              <w:spacing w:line="360" w:lineRule="auto"/>
              <w:jc w:val="center"/>
              <w:rPr>
                <w:rFonts w:ascii="宋体" w:hAnsi="宋体" w:cs="宋体"/>
                <w:sz w:val="24"/>
                <w:szCs w:val="24"/>
                <w:highlight w:val="none"/>
              </w:rPr>
            </w:pPr>
          </w:p>
        </w:tc>
      </w:tr>
      <w:tr w14:paraId="1C4E5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740D658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技术负责人</w:t>
            </w:r>
          </w:p>
        </w:tc>
        <w:tc>
          <w:tcPr>
            <w:tcW w:w="6094" w:type="dxa"/>
            <w:vAlign w:val="center"/>
          </w:tcPr>
          <w:p w14:paraId="40FBF0B6">
            <w:pPr>
              <w:adjustRightInd w:val="0"/>
              <w:snapToGrid w:val="0"/>
              <w:spacing w:line="360" w:lineRule="auto"/>
              <w:jc w:val="center"/>
              <w:rPr>
                <w:rFonts w:ascii="宋体" w:hAnsi="宋体" w:cs="宋体"/>
                <w:sz w:val="24"/>
                <w:szCs w:val="24"/>
                <w:highlight w:val="none"/>
              </w:rPr>
            </w:pPr>
          </w:p>
        </w:tc>
      </w:tr>
      <w:tr w14:paraId="1CAEF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0380BA21">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总监理工程师及电话</w:t>
            </w:r>
          </w:p>
        </w:tc>
        <w:tc>
          <w:tcPr>
            <w:tcW w:w="6094" w:type="dxa"/>
            <w:vAlign w:val="center"/>
          </w:tcPr>
          <w:p w14:paraId="7C712BEC">
            <w:pPr>
              <w:adjustRightInd w:val="0"/>
              <w:snapToGrid w:val="0"/>
              <w:spacing w:line="360" w:lineRule="auto"/>
              <w:jc w:val="center"/>
              <w:rPr>
                <w:rFonts w:ascii="宋体" w:hAnsi="宋体" w:cs="宋体"/>
                <w:sz w:val="24"/>
                <w:szCs w:val="24"/>
                <w:highlight w:val="none"/>
              </w:rPr>
            </w:pPr>
          </w:p>
        </w:tc>
      </w:tr>
      <w:tr w14:paraId="1BB1E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1" w:hRule="atLeast"/>
          <w:jc w:val="center"/>
        </w:trPr>
        <w:tc>
          <w:tcPr>
            <w:tcW w:w="2411" w:type="dxa"/>
            <w:vAlign w:val="center"/>
          </w:tcPr>
          <w:p w14:paraId="7F19412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项目描述</w:t>
            </w:r>
          </w:p>
        </w:tc>
        <w:tc>
          <w:tcPr>
            <w:tcW w:w="6094" w:type="dxa"/>
            <w:vAlign w:val="center"/>
          </w:tcPr>
          <w:p w14:paraId="06E509B4">
            <w:pPr>
              <w:adjustRightInd w:val="0"/>
              <w:snapToGrid w:val="0"/>
              <w:spacing w:line="360" w:lineRule="auto"/>
              <w:jc w:val="center"/>
              <w:rPr>
                <w:rFonts w:ascii="宋体" w:hAnsi="宋体" w:cs="宋体"/>
                <w:sz w:val="24"/>
                <w:szCs w:val="24"/>
                <w:highlight w:val="none"/>
              </w:rPr>
            </w:pPr>
          </w:p>
        </w:tc>
      </w:tr>
      <w:tr w14:paraId="29020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411" w:type="dxa"/>
            <w:vAlign w:val="center"/>
          </w:tcPr>
          <w:p w14:paraId="134B325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备注</w:t>
            </w:r>
          </w:p>
        </w:tc>
        <w:tc>
          <w:tcPr>
            <w:tcW w:w="6094" w:type="dxa"/>
            <w:vAlign w:val="center"/>
          </w:tcPr>
          <w:p w14:paraId="46D65EDD">
            <w:pPr>
              <w:adjustRightInd w:val="0"/>
              <w:snapToGrid w:val="0"/>
              <w:spacing w:line="360" w:lineRule="auto"/>
              <w:jc w:val="center"/>
              <w:rPr>
                <w:rFonts w:ascii="宋体" w:hAnsi="宋体" w:cs="宋体"/>
                <w:sz w:val="24"/>
                <w:szCs w:val="24"/>
                <w:highlight w:val="none"/>
              </w:rPr>
            </w:pPr>
          </w:p>
        </w:tc>
      </w:tr>
    </w:tbl>
    <w:p w14:paraId="705EE2AE">
      <w:pPr>
        <w:spacing w:line="360" w:lineRule="auto"/>
        <w:rPr>
          <w:rFonts w:ascii="宋体" w:hAnsi="宋体" w:cs="宋体"/>
          <w:b/>
          <w:bCs/>
          <w:sz w:val="24"/>
          <w:szCs w:val="24"/>
          <w:highlight w:val="none"/>
        </w:rPr>
        <w:sectPr>
          <w:footerReference r:id="rId9" w:type="default"/>
          <w:pgSz w:w="11906" w:h="16838"/>
          <w:pgMar w:top="1440" w:right="1800" w:bottom="1383" w:left="1800" w:header="1185" w:footer="907" w:gutter="0"/>
          <w:cols w:space="720" w:num="1"/>
          <w:docGrid w:type="lines" w:linePitch="312" w:charSpace="0"/>
        </w:sectPr>
      </w:pPr>
      <w:r>
        <w:rPr>
          <w:rFonts w:hint="eastAsia" w:ascii="宋体" w:hAnsi="宋体" w:cs="宋体"/>
          <w:b/>
          <w:bCs/>
          <w:sz w:val="24"/>
          <w:szCs w:val="24"/>
          <w:highlight w:val="none"/>
        </w:rPr>
        <w:t>注：此表后附符合本文件要求的证明材料，每提供一个业绩填写一份。</w:t>
      </w:r>
    </w:p>
    <w:p w14:paraId="2BC0FB42">
      <w:pPr>
        <w:pStyle w:val="8"/>
        <w:jc w:val="center"/>
        <w:rPr>
          <w:rFonts w:ascii="宋体" w:hAnsi="宋体" w:cs="宋体"/>
          <w:b/>
          <w:bCs/>
          <w:sz w:val="48"/>
          <w:szCs w:val="48"/>
          <w:highlight w:val="none"/>
        </w:rPr>
      </w:pPr>
      <w:r>
        <w:rPr>
          <w:rFonts w:hint="eastAsia" w:ascii="宋体" w:hAnsi="宋体" w:cs="宋体"/>
          <w:b/>
          <w:bCs/>
          <w:sz w:val="48"/>
          <w:szCs w:val="48"/>
          <w:highlight w:val="none"/>
        </w:rPr>
        <w:t>十一、</w:t>
      </w:r>
      <w:bookmarkStart w:id="31" w:name="_GoBack"/>
      <w:r>
        <w:rPr>
          <w:rFonts w:hint="eastAsia" w:ascii="宋体" w:hAnsi="宋体" w:cs="宋体"/>
          <w:b/>
          <w:bCs/>
          <w:sz w:val="48"/>
          <w:szCs w:val="48"/>
          <w:highlight w:val="none"/>
        </w:rPr>
        <w:t>拟派项目经理学历、职称及业绩</w:t>
      </w:r>
    </w:p>
    <w:p w14:paraId="2573E1CE">
      <w:pPr>
        <w:adjustRightInd w:val="0"/>
        <w:snapToGrid w:val="0"/>
        <w:spacing w:line="360" w:lineRule="auto"/>
        <w:jc w:val="center"/>
        <w:rPr>
          <w:rFonts w:ascii="宋体" w:hAnsi="宋体" w:cs="宋体"/>
          <w:b/>
          <w:sz w:val="24"/>
          <w:szCs w:val="24"/>
          <w:highlight w:val="none"/>
        </w:rPr>
      </w:pPr>
      <w:r>
        <w:rPr>
          <w:rFonts w:hint="eastAsia" w:ascii="宋体" w:hAnsi="宋体" w:cs="宋体"/>
          <w:b/>
          <w:bCs/>
          <w:kern w:val="0"/>
          <w:sz w:val="24"/>
          <w:szCs w:val="24"/>
          <w:highlight w:val="none"/>
          <w:lang w:bidi="ar"/>
        </w:rPr>
        <w:t>项目经理简历表</w:t>
      </w:r>
    </w:p>
    <w:p w14:paraId="69AA529B">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项目经理应附建造师注册证书、安全生产考核合格证书、身份证、职称证、学历证及未担任其他在施建设工程项目项目经理的承诺书及本文件要求的其他证明材料。</w:t>
      </w:r>
    </w:p>
    <w:tbl>
      <w:tblPr>
        <w:tblStyle w:val="22"/>
        <w:tblW w:w="89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6"/>
        <w:gridCol w:w="1035"/>
        <w:gridCol w:w="1372"/>
        <w:gridCol w:w="1550"/>
        <w:gridCol w:w="1522"/>
        <w:gridCol w:w="2160"/>
      </w:tblGrid>
      <w:tr w14:paraId="7214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462FFC0B">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姓  名</w:t>
            </w:r>
          </w:p>
        </w:tc>
        <w:tc>
          <w:tcPr>
            <w:tcW w:w="1035" w:type="dxa"/>
            <w:vAlign w:val="center"/>
          </w:tcPr>
          <w:p w14:paraId="39E515E0">
            <w:pPr>
              <w:adjustRightInd w:val="0"/>
              <w:snapToGrid w:val="0"/>
              <w:spacing w:line="360" w:lineRule="auto"/>
              <w:jc w:val="center"/>
              <w:rPr>
                <w:rFonts w:ascii="宋体" w:hAnsi="宋体" w:cs="宋体"/>
                <w:sz w:val="24"/>
                <w:szCs w:val="24"/>
                <w:highlight w:val="none"/>
              </w:rPr>
            </w:pPr>
          </w:p>
        </w:tc>
        <w:tc>
          <w:tcPr>
            <w:tcW w:w="1372" w:type="dxa"/>
            <w:vAlign w:val="center"/>
          </w:tcPr>
          <w:p w14:paraId="24851116">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年  龄</w:t>
            </w:r>
          </w:p>
        </w:tc>
        <w:tc>
          <w:tcPr>
            <w:tcW w:w="1550" w:type="dxa"/>
            <w:vAlign w:val="center"/>
          </w:tcPr>
          <w:p w14:paraId="1FED4340">
            <w:pPr>
              <w:adjustRightInd w:val="0"/>
              <w:snapToGrid w:val="0"/>
              <w:spacing w:line="360" w:lineRule="auto"/>
              <w:jc w:val="center"/>
              <w:rPr>
                <w:rFonts w:ascii="宋体" w:hAnsi="宋体" w:cs="宋体"/>
                <w:sz w:val="24"/>
                <w:szCs w:val="24"/>
                <w:highlight w:val="none"/>
              </w:rPr>
            </w:pPr>
          </w:p>
        </w:tc>
        <w:tc>
          <w:tcPr>
            <w:tcW w:w="1522" w:type="dxa"/>
            <w:vAlign w:val="center"/>
          </w:tcPr>
          <w:p w14:paraId="6C39A1F3">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学历</w:t>
            </w:r>
          </w:p>
        </w:tc>
        <w:tc>
          <w:tcPr>
            <w:tcW w:w="2160" w:type="dxa"/>
            <w:vAlign w:val="center"/>
          </w:tcPr>
          <w:p w14:paraId="7A06CDDA">
            <w:pPr>
              <w:adjustRightInd w:val="0"/>
              <w:snapToGrid w:val="0"/>
              <w:spacing w:line="360" w:lineRule="auto"/>
              <w:jc w:val="center"/>
              <w:rPr>
                <w:rFonts w:ascii="宋体" w:hAnsi="宋体" w:cs="宋体"/>
                <w:sz w:val="24"/>
                <w:szCs w:val="24"/>
                <w:highlight w:val="none"/>
              </w:rPr>
            </w:pPr>
          </w:p>
        </w:tc>
      </w:tr>
      <w:tr w14:paraId="60E4D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07DC84CA">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职  称</w:t>
            </w:r>
          </w:p>
        </w:tc>
        <w:tc>
          <w:tcPr>
            <w:tcW w:w="1035" w:type="dxa"/>
            <w:vAlign w:val="center"/>
          </w:tcPr>
          <w:p w14:paraId="31DEFD7E">
            <w:pPr>
              <w:adjustRightInd w:val="0"/>
              <w:snapToGrid w:val="0"/>
              <w:spacing w:line="360" w:lineRule="auto"/>
              <w:jc w:val="center"/>
              <w:rPr>
                <w:rFonts w:ascii="宋体" w:hAnsi="宋体" w:cs="宋体"/>
                <w:sz w:val="24"/>
                <w:szCs w:val="24"/>
                <w:highlight w:val="none"/>
              </w:rPr>
            </w:pPr>
          </w:p>
        </w:tc>
        <w:tc>
          <w:tcPr>
            <w:tcW w:w="1372" w:type="dxa"/>
            <w:vAlign w:val="center"/>
          </w:tcPr>
          <w:p w14:paraId="52AFA8E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注册证号</w:t>
            </w:r>
          </w:p>
        </w:tc>
        <w:tc>
          <w:tcPr>
            <w:tcW w:w="1550" w:type="dxa"/>
            <w:vAlign w:val="center"/>
          </w:tcPr>
          <w:p w14:paraId="37EEC556">
            <w:pPr>
              <w:tabs>
                <w:tab w:val="left" w:pos="1297"/>
              </w:tabs>
              <w:adjustRightInd w:val="0"/>
              <w:snapToGrid w:val="0"/>
              <w:spacing w:line="360" w:lineRule="auto"/>
              <w:jc w:val="left"/>
              <w:rPr>
                <w:rFonts w:ascii="宋体" w:hAnsi="宋体" w:cs="宋体"/>
                <w:sz w:val="24"/>
                <w:szCs w:val="24"/>
                <w:highlight w:val="none"/>
              </w:rPr>
            </w:pPr>
            <w:r>
              <w:rPr>
                <w:rFonts w:hint="eastAsia" w:ascii="宋体" w:hAnsi="宋体" w:cs="宋体"/>
                <w:sz w:val="24"/>
                <w:szCs w:val="24"/>
                <w:highlight w:val="none"/>
              </w:rPr>
              <w:tab/>
            </w:r>
          </w:p>
        </w:tc>
        <w:tc>
          <w:tcPr>
            <w:tcW w:w="1522" w:type="dxa"/>
            <w:vAlign w:val="center"/>
          </w:tcPr>
          <w:p w14:paraId="5E1548E9">
            <w:pPr>
              <w:tabs>
                <w:tab w:val="left" w:pos="1297"/>
              </w:tabs>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身份证号</w:t>
            </w:r>
          </w:p>
        </w:tc>
        <w:tc>
          <w:tcPr>
            <w:tcW w:w="2160" w:type="dxa"/>
            <w:vAlign w:val="center"/>
          </w:tcPr>
          <w:p w14:paraId="719AF639">
            <w:pPr>
              <w:tabs>
                <w:tab w:val="left" w:pos="1297"/>
              </w:tabs>
              <w:adjustRightInd w:val="0"/>
              <w:snapToGrid w:val="0"/>
              <w:spacing w:line="360" w:lineRule="auto"/>
              <w:jc w:val="left"/>
              <w:rPr>
                <w:rFonts w:ascii="宋体" w:hAnsi="宋体" w:cs="宋体"/>
                <w:sz w:val="24"/>
                <w:szCs w:val="24"/>
                <w:highlight w:val="none"/>
              </w:rPr>
            </w:pPr>
          </w:p>
        </w:tc>
      </w:tr>
      <w:tr w14:paraId="0022A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45558C0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执业资格等级及专业</w:t>
            </w:r>
          </w:p>
        </w:tc>
        <w:tc>
          <w:tcPr>
            <w:tcW w:w="5232" w:type="dxa"/>
            <w:gridSpan w:val="3"/>
            <w:vAlign w:val="center"/>
          </w:tcPr>
          <w:p w14:paraId="7DE97461">
            <w:pPr>
              <w:adjustRightInd w:val="0"/>
              <w:snapToGrid w:val="0"/>
              <w:spacing w:line="360" w:lineRule="auto"/>
              <w:jc w:val="center"/>
              <w:rPr>
                <w:rFonts w:ascii="宋体" w:hAnsi="宋体" w:cs="宋体"/>
                <w:sz w:val="24"/>
                <w:szCs w:val="24"/>
                <w:highlight w:val="none"/>
              </w:rPr>
            </w:pPr>
          </w:p>
        </w:tc>
      </w:tr>
      <w:tr w14:paraId="20DC1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3763" w:type="dxa"/>
            <w:gridSpan w:val="3"/>
            <w:vAlign w:val="center"/>
          </w:tcPr>
          <w:p w14:paraId="4BA9EDB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安全生产考核合格证书</w:t>
            </w:r>
          </w:p>
        </w:tc>
        <w:tc>
          <w:tcPr>
            <w:tcW w:w="5232" w:type="dxa"/>
            <w:gridSpan w:val="3"/>
            <w:vAlign w:val="center"/>
          </w:tcPr>
          <w:p w14:paraId="5111544E">
            <w:pPr>
              <w:adjustRightInd w:val="0"/>
              <w:snapToGrid w:val="0"/>
              <w:spacing w:line="360" w:lineRule="auto"/>
              <w:jc w:val="center"/>
              <w:rPr>
                <w:rFonts w:ascii="宋体" w:hAnsi="宋体" w:cs="宋体"/>
                <w:sz w:val="24"/>
                <w:szCs w:val="24"/>
                <w:highlight w:val="none"/>
              </w:rPr>
            </w:pPr>
          </w:p>
        </w:tc>
      </w:tr>
      <w:tr w14:paraId="3AFD9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37BF0780">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毕业学校</w:t>
            </w:r>
          </w:p>
        </w:tc>
        <w:tc>
          <w:tcPr>
            <w:tcW w:w="7639" w:type="dxa"/>
            <w:gridSpan w:val="5"/>
            <w:vAlign w:val="center"/>
          </w:tcPr>
          <w:p w14:paraId="368F8567">
            <w:pPr>
              <w:adjustRightInd w:val="0"/>
              <w:snapToGrid w:val="0"/>
              <w:spacing w:line="360" w:lineRule="auto"/>
              <w:ind w:firstLine="960" w:firstLineChars="400"/>
              <w:rPr>
                <w:rFonts w:ascii="宋体" w:hAnsi="宋体" w:cs="宋体"/>
                <w:sz w:val="24"/>
                <w:szCs w:val="24"/>
                <w:highlight w:val="none"/>
              </w:rPr>
            </w:pPr>
            <w:r>
              <w:rPr>
                <w:rFonts w:hint="eastAsia" w:ascii="宋体" w:hAnsi="宋体" w:cs="宋体"/>
                <w:sz w:val="24"/>
                <w:szCs w:val="24"/>
                <w:highlight w:val="none"/>
              </w:rPr>
              <w:t>年毕业于                  学校            专业</w:t>
            </w:r>
          </w:p>
        </w:tc>
      </w:tr>
      <w:tr w14:paraId="3159C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995" w:type="dxa"/>
            <w:gridSpan w:val="6"/>
            <w:vAlign w:val="center"/>
          </w:tcPr>
          <w:p w14:paraId="2E168785">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主要工作经历</w:t>
            </w:r>
          </w:p>
        </w:tc>
      </w:tr>
      <w:tr w14:paraId="2745C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56" w:type="dxa"/>
            <w:vAlign w:val="center"/>
          </w:tcPr>
          <w:p w14:paraId="5D571F17">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时  间</w:t>
            </w:r>
          </w:p>
        </w:tc>
        <w:tc>
          <w:tcPr>
            <w:tcW w:w="3957" w:type="dxa"/>
            <w:gridSpan w:val="3"/>
            <w:vAlign w:val="center"/>
          </w:tcPr>
          <w:p w14:paraId="7250A3F2">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参加过的类似项目名称</w:t>
            </w:r>
          </w:p>
        </w:tc>
        <w:tc>
          <w:tcPr>
            <w:tcW w:w="1522" w:type="dxa"/>
            <w:vAlign w:val="center"/>
          </w:tcPr>
          <w:p w14:paraId="1AAE7F04">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工程概况</w:t>
            </w:r>
          </w:p>
          <w:p w14:paraId="334B78E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说明</w:t>
            </w:r>
          </w:p>
        </w:tc>
        <w:tc>
          <w:tcPr>
            <w:tcW w:w="2160" w:type="dxa"/>
            <w:vAlign w:val="center"/>
          </w:tcPr>
          <w:p w14:paraId="716ABF9C">
            <w:pPr>
              <w:adjustRightInd w:val="0"/>
              <w:snapToGrid w:val="0"/>
              <w:spacing w:line="360" w:lineRule="auto"/>
              <w:jc w:val="center"/>
              <w:rPr>
                <w:rFonts w:ascii="宋体" w:hAnsi="宋体" w:cs="宋体"/>
                <w:sz w:val="24"/>
                <w:szCs w:val="24"/>
                <w:highlight w:val="none"/>
              </w:rPr>
            </w:pPr>
            <w:r>
              <w:rPr>
                <w:rFonts w:hint="eastAsia" w:ascii="宋体" w:hAnsi="宋体" w:cs="宋体"/>
                <w:sz w:val="24"/>
                <w:szCs w:val="24"/>
                <w:highlight w:val="none"/>
              </w:rPr>
              <w:t>发包人及联系电话</w:t>
            </w:r>
          </w:p>
        </w:tc>
      </w:tr>
      <w:tr w14:paraId="21A4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B07F3A8">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3B1B4627">
            <w:pPr>
              <w:adjustRightInd w:val="0"/>
              <w:snapToGrid w:val="0"/>
              <w:spacing w:line="360" w:lineRule="auto"/>
              <w:jc w:val="center"/>
              <w:rPr>
                <w:rFonts w:ascii="宋体" w:hAnsi="宋体" w:cs="宋体"/>
                <w:sz w:val="24"/>
                <w:szCs w:val="24"/>
                <w:highlight w:val="none"/>
              </w:rPr>
            </w:pPr>
          </w:p>
        </w:tc>
        <w:tc>
          <w:tcPr>
            <w:tcW w:w="1522" w:type="dxa"/>
            <w:vAlign w:val="center"/>
          </w:tcPr>
          <w:p w14:paraId="205F2302">
            <w:pPr>
              <w:adjustRightInd w:val="0"/>
              <w:snapToGrid w:val="0"/>
              <w:spacing w:line="360" w:lineRule="auto"/>
              <w:jc w:val="center"/>
              <w:rPr>
                <w:rFonts w:ascii="宋体" w:hAnsi="宋体" w:cs="宋体"/>
                <w:sz w:val="24"/>
                <w:szCs w:val="24"/>
                <w:highlight w:val="none"/>
              </w:rPr>
            </w:pPr>
          </w:p>
        </w:tc>
        <w:tc>
          <w:tcPr>
            <w:tcW w:w="2160" w:type="dxa"/>
            <w:vAlign w:val="center"/>
          </w:tcPr>
          <w:p w14:paraId="7CCEB939">
            <w:pPr>
              <w:adjustRightInd w:val="0"/>
              <w:snapToGrid w:val="0"/>
              <w:spacing w:line="360" w:lineRule="auto"/>
              <w:jc w:val="center"/>
              <w:rPr>
                <w:rFonts w:ascii="宋体" w:hAnsi="宋体" w:cs="宋体"/>
                <w:sz w:val="24"/>
                <w:szCs w:val="24"/>
                <w:highlight w:val="none"/>
              </w:rPr>
            </w:pPr>
          </w:p>
        </w:tc>
      </w:tr>
      <w:tr w14:paraId="70B24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469CF3D3">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0E42C4F7">
            <w:pPr>
              <w:adjustRightInd w:val="0"/>
              <w:snapToGrid w:val="0"/>
              <w:spacing w:line="360" w:lineRule="auto"/>
              <w:jc w:val="center"/>
              <w:rPr>
                <w:rFonts w:ascii="宋体" w:hAnsi="宋体" w:cs="宋体"/>
                <w:sz w:val="24"/>
                <w:szCs w:val="24"/>
                <w:highlight w:val="none"/>
              </w:rPr>
            </w:pPr>
          </w:p>
        </w:tc>
        <w:tc>
          <w:tcPr>
            <w:tcW w:w="1522" w:type="dxa"/>
            <w:vAlign w:val="center"/>
          </w:tcPr>
          <w:p w14:paraId="328AED01">
            <w:pPr>
              <w:adjustRightInd w:val="0"/>
              <w:snapToGrid w:val="0"/>
              <w:spacing w:line="360" w:lineRule="auto"/>
              <w:jc w:val="center"/>
              <w:rPr>
                <w:rFonts w:ascii="宋体" w:hAnsi="宋体" w:cs="宋体"/>
                <w:sz w:val="24"/>
                <w:szCs w:val="24"/>
                <w:highlight w:val="none"/>
              </w:rPr>
            </w:pPr>
          </w:p>
        </w:tc>
        <w:tc>
          <w:tcPr>
            <w:tcW w:w="2160" w:type="dxa"/>
            <w:vAlign w:val="center"/>
          </w:tcPr>
          <w:p w14:paraId="16B31ED3">
            <w:pPr>
              <w:adjustRightInd w:val="0"/>
              <w:snapToGrid w:val="0"/>
              <w:spacing w:line="360" w:lineRule="auto"/>
              <w:jc w:val="center"/>
              <w:rPr>
                <w:rFonts w:ascii="宋体" w:hAnsi="宋体" w:cs="宋体"/>
                <w:sz w:val="24"/>
                <w:szCs w:val="24"/>
                <w:highlight w:val="none"/>
              </w:rPr>
            </w:pPr>
          </w:p>
        </w:tc>
      </w:tr>
      <w:tr w14:paraId="02558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027BC081">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094D8D2">
            <w:pPr>
              <w:adjustRightInd w:val="0"/>
              <w:snapToGrid w:val="0"/>
              <w:spacing w:line="360" w:lineRule="auto"/>
              <w:jc w:val="center"/>
              <w:rPr>
                <w:rFonts w:ascii="宋体" w:hAnsi="宋体" w:cs="宋体"/>
                <w:sz w:val="24"/>
                <w:szCs w:val="24"/>
                <w:highlight w:val="none"/>
              </w:rPr>
            </w:pPr>
          </w:p>
        </w:tc>
        <w:tc>
          <w:tcPr>
            <w:tcW w:w="1522" w:type="dxa"/>
            <w:vAlign w:val="center"/>
          </w:tcPr>
          <w:p w14:paraId="494EE6D4">
            <w:pPr>
              <w:adjustRightInd w:val="0"/>
              <w:snapToGrid w:val="0"/>
              <w:spacing w:line="360" w:lineRule="auto"/>
              <w:jc w:val="center"/>
              <w:rPr>
                <w:rFonts w:ascii="宋体" w:hAnsi="宋体" w:cs="宋体"/>
                <w:sz w:val="24"/>
                <w:szCs w:val="24"/>
                <w:highlight w:val="none"/>
              </w:rPr>
            </w:pPr>
          </w:p>
        </w:tc>
        <w:tc>
          <w:tcPr>
            <w:tcW w:w="2160" w:type="dxa"/>
            <w:vAlign w:val="center"/>
          </w:tcPr>
          <w:p w14:paraId="72FA2B21">
            <w:pPr>
              <w:adjustRightInd w:val="0"/>
              <w:snapToGrid w:val="0"/>
              <w:spacing w:line="360" w:lineRule="auto"/>
              <w:jc w:val="center"/>
              <w:rPr>
                <w:rFonts w:ascii="宋体" w:hAnsi="宋体" w:cs="宋体"/>
                <w:sz w:val="24"/>
                <w:szCs w:val="24"/>
                <w:highlight w:val="none"/>
              </w:rPr>
            </w:pPr>
          </w:p>
        </w:tc>
      </w:tr>
      <w:tr w14:paraId="32AE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570F06A">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78C3DF15">
            <w:pPr>
              <w:adjustRightInd w:val="0"/>
              <w:snapToGrid w:val="0"/>
              <w:spacing w:line="360" w:lineRule="auto"/>
              <w:jc w:val="center"/>
              <w:rPr>
                <w:rFonts w:ascii="宋体" w:hAnsi="宋体" w:cs="宋体"/>
                <w:sz w:val="24"/>
                <w:szCs w:val="24"/>
                <w:highlight w:val="none"/>
              </w:rPr>
            </w:pPr>
          </w:p>
        </w:tc>
        <w:tc>
          <w:tcPr>
            <w:tcW w:w="1522" w:type="dxa"/>
            <w:vAlign w:val="center"/>
          </w:tcPr>
          <w:p w14:paraId="0D5231E7">
            <w:pPr>
              <w:adjustRightInd w:val="0"/>
              <w:snapToGrid w:val="0"/>
              <w:spacing w:line="360" w:lineRule="auto"/>
              <w:jc w:val="center"/>
              <w:rPr>
                <w:rFonts w:ascii="宋体" w:hAnsi="宋体" w:cs="宋体"/>
                <w:sz w:val="24"/>
                <w:szCs w:val="24"/>
                <w:highlight w:val="none"/>
              </w:rPr>
            </w:pPr>
          </w:p>
        </w:tc>
        <w:tc>
          <w:tcPr>
            <w:tcW w:w="2160" w:type="dxa"/>
            <w:vAlign w:val="center"/>
          </w:tcPr>
          <w:p w14:paraId="25511567">
            <w:pPr>
              <w:adjustRightInd w:val="0"/>
              <w:snapToGrid w:val="0"/>
              <w:spacing w:line="360" w:lineRule="auto"/>
              <w:jc w:val="center"/>
              <w:rPr>
                <w:rFonts w:ascii="宋体" w:hAnsi="宋体" w:cs="宋体"/>
                <w:sz w:val="24"/>
                <w:szCs w:val="24"/>
                <w:highlight w:val="none"/>
              </w:rPr>
            </w:pPr>
          </w:p>
        </w:tc>
      </w:tr>
      <w:tr w14:paraId="4E2FF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B4F584B">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2DFB233E">
            <w:pPr>
              <w:adjustRightInd w:val="0"/>
              <w:snapToGrid w:val="0"/>
              <w:spacing w:line="360" w:lineRule="auto"/>
              <w:jc w:val="center"/>
              <w:rPr>
                <w:rFonts w:ascii="宋体" w:hAnsi="宋体" w:cs="宋体"/>
                <w:sz w:val="24"/>
                <w:szCs w:val="24"/>
                <w:highlight w:val="none"/>
              </w:rPr>
            </w:pPr>
          </w:p>
        </w:tc>
        <w:tc>
          <w:tcPr>
            <w:tcW w:w="1522" w:type="dxa"/>
            <w:vAlign w:val="center"/>
          </w:tcPr>
          <w:p w14:paraId="1683CDE1">
            <w:pPr>
              <w:adjustRightInd w:val="0"/>
              <w:snapToGrid w:val="0"/>
              <w:spacing w:line="360" w:lineRule="auto"/>
              <w:jc w:val="center"/>
              <w:rPr>
                <w:rFonts w:ascii="宋体" w:hAnsi="宋体" w:cs="宋体"/>
                <w:sz w:val="24"/>
                <w:szCs w:val="24"/>
                <w:highlight w:val="none"/>
              </w:rPr>
            </w:pPr>
          </w:p>
        </w:tc>
        <w:tc>
          <w:tcPr>
            <w:tcW w:w="2160" w:type="dxa"/>
            <w:vAlign w:val="center"/>
          </w:tcPr>
          <w:p w14:paraId="597DE7BC">
            <w:pPr>
              <w:adjustRightInd w:val="0"/>
              <w:snapToGrid w:val="0"/>
              <w:spacing w:line="360" w:lineRule="auto"/>
              <w:jc w:val="center"/>
              <w:rPr>
                <w:rFonts w:ascii="宋体" w:hAnsi="宋体" w:cs="宋体"/>
                <w:sz w:val="24"/>
                <w:szCs w:val="24"/>
                <w:highlight w:val="none"/>
              </w:rPr>
            </w:pPr>
          </w:p>
        </w:tc>
      </w:tr>
      <w:tr w14:paraId="2FED4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221FC7EC">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38456235">
            <w:pPr>
              <w:adjustRightInd w:val="0"/>
              <w:snapToGrid w:val="0"/>
              <w:spacing w:line="360" w:lineRule="auto"/>
              <w:jc w:val="center"/>
              <w:rPr>
                <w:rFonts w:ascii="宋体" w:hAnsi="宋体" w:cs="宋体"/>
                <w:sz w:val="24"/>
                <w:szCs w:val="24"/>
                <w:highlight w:val="none"/>
              </w:rPr>
            </w:pPr>
          </w:p>
        </w:tc>
        <w:tc>
          <w:tcPr>
            <w:tcW w:w="1522" w:type="dxa"/>
            <w:vAlign w:val="center"/>
          </w:tcPr>
          <w:p w14:paraId="58D54AF1">
            <w:pPr>
              <w:adjustRightInd w:val="0"/>
              <w:snapToGrid w:val="0"/>
              <w:spacing w:line="360" w:lineRule="auto"/>
              <w:jc w:val="center"/>
              <w:rPr>
                <w:rFonts w:ascii="宋体" w:hAnsi="宋体" w:cs="宋体"/>
                <w:sz w:val="24"/>
                <w:szCs w:val="24"/>
                <w:highlight w:val="none"/>
              </w:rPr>
            </w:pPr>
          </w:p>
        </w:tc>
        <w:tc>
          <w:tcPr>
            <w:tcW w:w="2160" w:type="dxa"/>
            <w:vAlign w:val="center"/>
          </w:tcPr>
          <w:p w14:paraId="09A8E887">
            <w:pPr>
              <w:adjustRightInd w:val="0"/>
              <w:snapToGrid w:val="0"/>
              <w:spacing w:line="360" w:lineRule="auto"/>
              <w:jc w:val="center"/>
              <w:rPr>
                <w:rFonts w:ascii="宋体" w:hAnsi="宋体" w:cs="宋体"/>
                <w:sz w:val="24"/>
                <w:szCs w:val="24"/>
                <w:highlight w:val="none"/>
              </w:rPr>
            </w:pPr>
          </w:p>
        </w:tc>
      </w:tr>
      <w:tr w14:paraId="0D452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D119E4E">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7F2E383">
            <w:pPr>
              <w:adjustRightInd w:val="0"/>
              <w:snapToGrid w:val="0"/>
              <w:spacing w:line="360" w:lineRule="auto"/>
              <w:jc w:val="center"/>
              <w:rPr>
                <w:rFonts w:ascii="宋体" w:hAnsi="宋体" w:cs="宋体"/>
                <w:sz w:val="24"/>
                <w:szCs w:val="24"/>
                <w:highlight w:val="none"/>
              </w:rPr>
            </w:pPr>
          </w:p>
        </w:tc>
        <w:tc>
          <w:tcPr>
            <w:tcW w:w="1522" w:type="dxa"/>
            <w:vAlign w:val="center"/>
          </w:tcPr>
          <w:p w14:paraId="6C0EF5E0">
            <w:pPr>
              <w:adjustRightInd w:val="0"/>
              <w:snapToGrid w:val="0"/>
              <w:spacing w:line="360" w:lineRule="auto"/>
              <w:jc w:val="center"/>
              <w:rPr>
                <w:rFonts w:ascii="宋体" w:hAnsi="宋体" w:cs="宋体"/>
                <w:sz w:val="24"/>
                <w:szCs w:val="24"/>
                <w:highlight w:val="none"/>
              </w:rPr>
            </w:pPr>
          </w:p>
        </w:tc>
        <w:tc>
          <w:tcPr>
            <w:tcW w:w="2160" w:type="dxa"/>
            <w:vAlign w:val="center"/>
          </w:tcPr>
          <w:p w14:paraId="14FB71B0">
            <w:pPr>
              <w:adjustRightInd w:val="0"/>
              <w:snapToGrid w:val="0"/>
              <w:spacing w:line="360" w:lineRule="auto"/>
              <w:jc w:val="center"/>
              <w:rPr>
                <w:rFonts w:ascii="宋体" w:hAnsi="宋体" w:cs="宋体"/>
                <w:sz w:val="24"/>
                <w:szCs w:val="24"/>
                <w:highlight w:val="none"/>
              </w:rPr>
            </w:pPr>
          </w:p>
        </w:tc>
      </w:tr>
      <w:tr w14:paraId="25CB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303E5114">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61B92F79">
            <w:pPr>
              <w:adjustRightInd w:val="0"/>
              <w:snapToGrid w:val="0"/>
              <w:spacing w:line="360" w:lineRule="auto"/>
              <w:jc w:val="center"/>
              <w:rPr>
                <w:rFonts w:ascii="宋体" w:hAnsi="宋体" w:cs="宋体"/>
                <w:sz w:val="24"/>
                <w:szCs w:val="24"/>
                <w:highlight w:val="none"/>
              </w:rPr>
            </w:pPr>
          </w:p>
        </w:tc>
        <w:tc>
          <w:tcPr>
            <w:tcW w:w="1522" w:type="dxa"/>
            <w:vAlign w:val="center"/>
          </w:tcPr>
          <w:p w14:paraId="185F328A">
            <w:pPr>
              <w:adjustRightInd w:val="0"/>
              <w:snapToGrid w:val="0"/>
              <w:spacing w:line="360" w:lineRule="auto"/>
              <w:jc w:val="center"/>
              <w:rPr>
                <w:rFonts w:ascii="宋体" w:hAnsi="宋体" w:cs="宋体"/>
                <w:sz w:val="24"/>
                <w:szCs w:val="24"/>
                <w:highlight w:val="none"/>
              </w:rPr>
            </w:pPr>
          </w:p>
        </w:tc>
        <w:tc>
          <w:tcPr>
            <w:tcW w:w="2160" w:type="dxa"/>
            <w:vAlign w:val="center"/>
          </w:tcPr>
          <w:p w14:paraId="17229C18">
            <w:pPr>
              <w:adjustRightInd w:val="0"/>
              <w:snapToGrid w:val="0"/>
              <w:spacing w:line="360" w:lineRule="auto"/>
              <w:jc w:val="center"/>
              <w:rPr>
                <w:rFonts w:ascii="宋体" w:hAnsi="宋体" w:cs="宋体"/>
                <w:sz w:val="24"/>
                <w:szCs w:val="24"/>
                <w:highlight w:val="none"/>
              </w:rPr>
            </w:pPr>
          </w:p>
        </w:tc>
      </w:tr>
      <w:tr w14:paraId="1D856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56" w:type="dxa"/>
            <w:vAlign w:val="center"/>
          </w:tcPr>
          <w:p w14:paraId="7AED564D">
            <w:pPr>
              <w:adjustRightInd w:val="0"/>
              <w:snapToGrid w:val="0"/>
              <w:spacing w:line="360" w:lineRule="auto"/>
              <w:jc w:val="center"/>
              <w:rPr>
                <w:rFonts w:ascii="宋体" w:hAnsi="宋体" w:cs="宋体"/>
                <w:sz w:val="24"/>
                <w:szCs w:val="24"/>
                <w:highlight w:val="none"/>
              </w:rPr>
            </w:pPr>
          </w:p>
        </w:tc>
        <w:tc>
          <w:tcPr>
            <w:tcW w:w="3957" w:type="dxa"/>
            <w:gridSpan w:val="3"/>
            <w:vAlign w:val="center"/>
          </w:tcPr>
          <w:p w14:paraId="7E14C241">
            <w:pPr>
              <w:adjustRightInd w:val="0"/>
              <w:snapToGrid w:val="0"/>
              <w:spacing w:line="360" w:lineRule="auto"/>
              <w:jc w:val="center"/>
              <w:rPr>
                <w:rFonts w:ascii="宋体" w:hAnsi="宋体" w:cs="宋体"/>
                <w:sz w:val="24"/>
                <w:szCs w:val="24"/>
                <w:highlight w:val="none"/>
              </w:rPr>
            </w:pPr>
          </w:p>
        </w:tc>
        <w:tc>
          <w:tcPr>
            <w:tcW w:w="1522" w:type="dxa"/>
            <w:vAlign w:val="center"/>
          </w:tcPr>
          <w:p w14:paraId="7D6D223C">
            <w:pPr>
              <w:adjustRightInd w:val="0"/>
              <w:snapToGrid w:val="0"/>
              <w:spacing w:line="360" w:lineRule="auto"/>
              <w:jc w:val="center"/>
              <w:rPr>
                <w:rFonts w:ascii="宋体" w:hAnsi="宋体" w:cs="宋体"/>
                <w:sz w:val="24"/>
                <w:szCs w:val="24"/>
                <w:highlight w:val="none"/>
              </w:rPr>
            </w:pPr>
          </w:p>
        </w:tc>
        <w:tc>
          <w:tcPr>
            <w:tcW w:w="2160" w:type="dxa"/>
            <w:vAlign w:val="center"/>
          </w:tcPr>
          <w:p w14:paraId="5EC743EB">
            <w:pPr>
              <w:adjustRightInd w:val="0"/>
              <w:snapToGrid w:val="0"/>
              <w:spacing w:line="360" w:lineRule="auto"/>
              <w:jc w:val="center"/>
              <w:rPr>
                <w:rFonts w:ascii="宋体" w:hAnsi="宋体" w:cs="宋体"/>
                <w:sz w:val="24"/>
                <w:szCs w:val="24"/>
                <w:highlight w:val="none"/>
              </w:rPr>
            </w:pPr>
          </w:p>
        </w:tc>
      </w:tr>
    </w:tbl>
    <w:p w14:paraId="229CAA0D">
      <w:pPr>
        <w:spacing w:line="360" w:lineRule="auto"/>
        <w:jc w:val="center"/>
        <w:rPr>
          <w:rFonts w:ascii="宋体" w:hAnsi="宋体" w:cs="宋体"/>
          <w:b/>
          <w:color w:val="000000"/>
          <w:sz w:val="28"/>
          <w:szCs w:val="28"/>
          <w:highlight w:val="none"/>
        </w:rPr>
      </w:pPr>
      <w:r>
        <w:rPr>
          <w:rFonts w:hint="eastAsia" w:ascii="宋体" w:hAnsi="宋体" w:cs="宋体"/>
          <w:sz w:val="24"/>
          <w:szCs w:val="24"/>
          <w:highlight w:val="none"/>
        </w:rPr>
        <w:br w:type="page"/>
      </w:r>
      <w:r>
        <w:rPr>
          <w:rFonts w:hint="eastAsia" w:ascii="宋体" w:hAnsi="宋体" w:cs="宋体"/>
          <w:b/>
          <w:bCs/>
          <w:sz w:val="48"/>
          <w:szCs w:val="48"/>
          <w:highlight w:val="none"/>
        </w:rPr>
        <w:t>十二、项目部团队人员情况表</w:t>
      </w:r>
    </w:p>
    <w:p w14:paraId="6F346726">
      <w:pPr>
        <w:adjustRightInd w:val="0"/>
        <w:snapToGrid w:val="0"/>
        <w:spacing w:line="360" w:lineRule="auto"/>
        <w:ind w:firstLine="480" w:firstLineChars="200"/>
        <w:rPr>
          <w:rFonts w:ascii="宋体" w:hAnsi="宋体" w:cs="宋体"/>
          <w:color w:val="000000"/>
          <w:sz w:val="24"/>
          <w:szCs w:val="24"/>
          <w:highlight w:val="none"/>
        </w:rPr>
      </w:pPr>
      <w:r>
        <w:rPr>
          <w:rFonts w:hint="eastAsia" w:ascii="宋体" w:hAnsi="宋体" w:cs="宋体"/>
          <w:color w:val="000000"/>
          <w:sz w:val="24"/>
          <w:szCs w:val="24"/>
          <w:highlight w:val="none"/>
        </w:rPr>
        <w:t>项目名称：</w:t>
      </w:r>
      <w:r>
        <w:rPr>
          <w:rFonts w:hint="eastAsia" w:ascii="宋体" w:hAnsi="宋体" w:cs="宋体"/>
          <w:color w:val="000000"/>
          <w:sz w:val="24"/>
          <w:szCs w:val="24"/>
          <w:highlight w:val="none"/>
          <w:u w:val="single"/>
        </w:rPr>
        <w:t xml:space="preserve">                       </w:t>
      </w:r>
      <w:r>
        <w:rPr>
          <w:rFonts w:hint="eastAsia" w:ascii="宋体" w:hAnsi="宋体" w:cs="宋体"/>
          <w:color w:val="000000"/>
          <w:sz w:val="24"/>
          <w:szCs w:val="24"/>
          <w:highlight w:val="none"/>
        </w:rPr>
        <w:t xml:space="preserve">             </w:t>
      </w:r>
    </w:p>
    <w:p w14:paraId="48660002">
      <w:pPr>
        <w:pStyle w:val="6"/>
        <w:ind w:firstLine="480"/>
        <w:rPr>
          <w:highlight w:val="none"/>
        </w:rPr>
      </w:pPr>
      <w:r>
        <w:rPr>
          <w:rFonts w:hint="eastAsia" w:ascii="宋体" w:hAnsi="宋体" w:cs="宋体"/>
          <w:color w:val="000000"/>
          <w:sz w:val="24"/>
          <w:szCs w:val="24"/>
          <w:highlight w:val="none"/>
        </w:rPr>
        <w:t>项目编号：</w:t>
      </w:r>
      <w:r>
        <w:rPr>
          <w:rFonts w:hint="eastAsia" w:ascii="宋体" w:hAnsi="宋体" w:cs="宋体"/>
          <w:color w:val="000000"/>
          <w:sz w:val="24"/>
          <w:szCs w:val="24"/>
          <w:highlight w:val="none"/>
          <w:u w:val="single"/>
        </w:rPr>
        <w:t xml:space="preserve">                       </w:t>
      </w:r>
    </w:p>
    <w:tbl>
      <w:tblPr>
        <w:tblStyle w:val="22"/>
        <w:tblW w:w="82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127"/>
        <w:gridCol w:w="1251"/>
        <w:gridCol w:w="1873"/>
        <w:gridCol w:w="1873"/>
        <w:gridCol w:w="1181"/>
      </w:tblGrid>
      <w:tr w14:paraId="1DFF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0C1B3973">
            <w:pPr>
              <w:adjustRightInd w:val="0"/>
              <w:snapToGrid w:val="0"/>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序号</w:t>
            </w:r>
          </w:p>
        </w:tc>
        <w:tc>
          <w:tcPr>
            <w:tcW w:w="1127" w:type="dxa"/>
            <w:tcBorders>
              <w:top w:val="single" w:color="auto" w:sz="4" w:space="0"/>
              <w:left w:val="single" w:color="auto" w:sz="4" w:space="0"/>
              <w:bottom w:val="single" w:color="auto" w:sz="4" w:space="0"/>
              <w:right w:val="single" w:color="auto" w:sz="4" w:space="0"/>
            </w:tcBorders>
            <w:vAlign w:val="center"/>
          </w:tcPr>
          <w:p w14:paraId="0B77B9C3">
            <w:pPr>
              <w:adjustRightInd w:val="0"/>
              <w:snapToGrid w:val="0"/>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姓 名</w:t>
            </w:r>
          </w:p>
        </w:tc>
        <w:tc>
          <w:tcPr>
            <w:tcW w:w="1251" w:type="dxa"/>
            <w:tcBorders>
              <w:top w:val="single" w:color="auto" w:sz="4" w:space="0"/>
              <w:left w:val="single" w:color="auto" w:sz="4" w:space="0"/>
              <w:bottom w:val="single" w:color="auto" w:sz="4" w:space="0"/>
              <w:right w:val="single" w:color="auto" w:sz="4" w:space="0"/>
            </w:tcBorders>
            <w:vAlign w:val="center"/>
          </w:tcPr>
          <w:p w14:paraId="0B1E1E2C">
            <w:pPr>
              <w:adjustRightInd w:val="0"/>
              <w:snapToGrid w:val="0"/>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学历</w:t>
            </w:r>
          </w:p>
        </w:tc>
        <w:tc>
          <w:tcPr>
            <w:tcW w:w="1873" w:type="dxa"/>
            <w:tcBorders>
              <w:top w:val="single" w:color="auto" w:sz="4" w:space="0"/>
              <w:left w:val="single" w:color="auto" w:sz="4" w:space="0"/>
              <w:bottom w:val="single" w:color="auto" w:sz="4" w:space="0"/>
              <w:right w:val="single" w:color="auto" w:sz="4" w:space="0"/>
            </w:tcBorders>
            <w:vAlign w:val="center"/>
          </w:tcPr>
          <w:p w14:paraId="1D783788">
            <w:pPr>
              <w:adjustRightInd w:val="0"/>
              <w:snapToGrid w:val="0"/>
              <w:spacing w:before="0" w:beforeAutospacing="0" w:after="0" w:afterAutospacing="0"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职称</w:t>
            </w:r>
          </w:p>
        </w:tc>
        <w:tc>
          <w:tcPr>
            <w:tcW w:w="1873" w:type="dxa"/>
            <w:tcBorders>
              <w:top w:val="single" w:color="auto" w:sz="4" w:space="0"/>
              <w:left w:val="single" w:color="auto" w:sz="4" w:space="0"/>
              <w:bottom w:val="single" w:color="auto" w:sz="4" w:space="0"/>
              <w:right w:val="single" w:color="auto" w:sz="4" w:space="0"/>
            </w:tcBorders>
            <w:vAlign w:val="center"/>
          </w:tcPr>
          <w:p w14:paraId="27F72311">
            <w:pPr>
              <w:adjustRightInd w:val="0"/>
              <w:snapToGrid w:val="0"/>
              <w:spacing w:before="0" w:beforeAutospacing="0" w:after="0" w:afterAutospacing="0"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本项目中</w:t>
            </w:r>
          </w:p>
          <w:p w14:paraId="4F0901AA">
            <w:pPr>
              <w:adjustRightInd w:val="0"/>
              <w:snapToGrid w:val="0"/>
              <w:spacing w:before="0" w:beforeAutospacing="0" w:after="0" w:afterAutospacing="0"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担任职务</w:t>
            </w:r>
          </w:p>
        </w:tc>
        <w:tc>
          <w:tcPr>
            <w:tcW w:w="1181" w:type="dxa"/>
            <w:tcBorders>
              <w:top w:val="single" w:color="auto" w:sz="4" w:space="0"/>
              <w:left w:val="single" w:color="auto" w:sz="4" w:space="0"/>
              <w:bottom w:val="single" w:color="auto" w:sz="4" w:space="0"/>
              <w:right w:val="single" w:color="auto" w:sz="4" w:space="0"/>
            </w:tcBorders>
            <w:vAlign w:val="center"/>
          </w:tcPr>
          <w:p w14:paraId="2791C355">
            <w:pPr>
              <w:adjustRightInd w:val="0"/>
              <w:snapToGrid w:val="0"/>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备注</w:t>
            </w:r>
          </w:p>
        </w:tc>
      </w:tr>
      <w:tr w14:paraId="7495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668392AB">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1</w:t>
            </w:r>
          </w:p>
        </w:tc>
        <w:tc>
          <w:tcPr>
            <w:tcW w:w="1127" w:type="dxa"/>
            <w:tcBorders>
              <w:top w:val="single" w:color="auto" w:sz="4" w:space="0"/>
              <w:left w:val="single" w:color="auto" w:sz="4" w:space="0"/>
              <w:bottom w:val="single" w:color="auto" w:sz="4" w:space="0"/>
              <w:right w:val="single" w:color="auto" w:sz="4" w:space="0"/>
            </w:tcBorders>
            <w:vAlign w:val="center"/>
          </w:tcPr>
          <w:p w14:paraId="609E8947">
            <w:pPr>
              <w:spacing w:line="360" w:lineRule="auto"/>
              <w:jc w:val="center"/>
              <w:rPr>
                <w:rFonts w:ascii="宋体" w:hAnsi="宋体" w:cs="宋体"/>
                <w:color w:val="000000"/>
                <w:sz w:val="24"/>
                <w:szCs w:val="24"/>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3D055CDB">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11C82543">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464A3DCD">
            <w:pPr>
              <w:spacing w:line="360" w:lineRule="auto"/>
              <w:jc w:val="center"/>
              <w:rPr>
                <w:rFonts w:ascii="宋体" w:hAnsi="宋体" w:cs="宋体"/>
                <w:color w:val="000000"/>
                <w:sz w:val="24"/>
                <w:szCs w:val="24"/>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2931BFBC">
            <w:pPr>
              <w:spacing w:line="360" w:lineRule="auto"/>
              <w:jc w:val="center"/>
              <w:rPr>
                <w:rFonts w:ascii="宋体" w:hAnsi="宋体" w:cs="宋体"/>
                <w:color w:val="000000"/>
                <w:sz w:val="24"/>
                <w:szCs w:val="24"/>
                <w:highlight w:val="none"/>
              </w:rPr>
            </w:pPr>
          </w:p>
        </w:tc>
      </w:tr>
      <w:tr w14:paraId="3896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2015163D">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2</w:t>
            </w:r>
          </w:p>
        </w:tc>
        <w:tc>
          <w:tcPr>
            <w:tcW w:w="1127" w:type="dxa"/>
            <w:tcBorders>
              <w:top w:val="single" w:color="auto" w:sz="4" w:space="0"/>
              <w:left w:val="single" w:color="auto" w:sz="4" w:space="0"/>
              <w:bottom w:val="single" w:color="auto" w:sz="4" w:space="0"/>
              <w:right w:val="single" w:color="auto" w:sz="4" w:space="0"/>
            </w:tcBorders>
            <w:vAlign w:val="center"/>
          </w:tcPr>
          <w:p w14:paraId="6402E020">
            <w:pPr>
              <w:spacing w:line="360" w:lineRule="auto"/>
              <w:jc w:val="center"/>
              <w:rPr>
                <w:rFonts w:ascii="宋体" w:hAnsi="宋体" w:cs="宋体"/>
                <w:color w:val="000000"/>
                <w:sz w:val="24"/>
                <w:szCs w:val="24"/>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5D5D0DC8">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55E6898C">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08379C2D">
            <w:pPr>
              <w:spacing w:line="360" w:lineRule="auto"/>
              <w:jc w:val="center"/>
              <w:rPr>
                <w:rFonts w:ascii="宋体" w:hAnsi="宋体" w:cs="宋体"/>
                <w:color w:val="000000"/>
                <w:sz w:val="24"/>
                <w:szCs w:val="24"/>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586F156E">
            <w:pPr>
              <w:spacing w:line="360" w:lineRule="auto"/>
              <w:jc w:val="center"/>
              <w:rPr>
                <w:rFonts w:ascii="宋体" w:hAnsi="宋体" w:cs="宋体"/>
                <w:color w:val="000000"/>
                <w:sz w:val="24"/>
                <w:szCs w:val="24"/>
                <w:highlight w:val="none"/>
              </w:rPr>
            </w:pPr>
          </w:p>
        </w:tc>
      </w:tr>
      <w:tr w14:paraId="0FCD1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6EB66AC9">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3</w:t>
            </w:r>
          </w:p>
        </w:tc>
        <w:tc>
          <w:tcPr>
            <w:tcW w:w="1127" w:type="dxa"/>
            <w:tcBorders>
              <w:top w:val="single" w:color="auto" w:sz="4" w:space="0"/>
              <w:left w:val="single" w:color="auto" w:sz="4" w:space="0"/>
              <w:bottom w:val="single" w:color="auto" w:sz="4" w:space="0"/>
              <w:right w:val="single" w:color="auto" w:sz="4" w:space="0"/>
            </w:tcBorders>
            <w:vAlign w:val="center"/>
          </w:tcPr>
          <w:p w14:paraId="672B9202">
            <w:pPr>
              <w:spacing w:line="360" w:lineRule="auto"/>
              <w:jc w:val="center"/>
              <w:rPr>
                <w:rFonts w:ascii="宋体" w:hAnsi="宋体" w:cs="宋体"/>
                <w:color w:val="000000"/>
                <w:sz w:val="24"/>
                <w:szCs w:val="24"/>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0D8D53A3">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01CE3FD4">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073508D">
            <w:pPr>
              <w:spacing w:line="360" w:lineRule="auto"/>
              <w:jc w:val="center"/>
              <w:rPr>
                <w:rFonts w:ascii="宋体" w:hAnsi="宋体" w:cs="宋体"/>
                <w:color w:val="000000"/>
                <w:sz w:val="24"/>
                <w:szCs w:val="24"/>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42E61554">
            <w:pPr>
              <w:spacing w:line="360" w:lineRule="auto"/>
              <w:jc w:val="center"/>
              <w:rPr>
                <w:rFonts w:ascii="宋体" w:hAnsi="宋体" w:cs="宋体"/>
                <w:color w:val="000000"/>
                <w:sz w:val="24"/>
                <w:szCs w:val="24"/>
                <w:highlight w:val="none"/>
              </w:rPr>
            </w:pPr>
          </w:p>
        </w:tc>
      </w:tr>
      <w:tr w14:paraId="7020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4AAF2FC1">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4</w:t>
            </w:r>
          </w:p>
        </w:tc>
        <w:tc>
          <w:tcPr>
            <w:tcW w:w="1127" w:type="dxa"/>
            <w:tcBorders>
              <w:top w:val="single" w:color="auto" w:sz="4" w:space="0"/>
              <w:left w:val="single" w:color="auto" w:sz="4" w:space="0"/>
              <w:bottom w:val="single" w:color="auto" w:sz="4" w:space="0"/>
              <w:right w:val="single" w:color="auto" w:sz="4" w:space="0"/>
            </w:tcBorders>
            <w:vAlign w:val="center"/>
          </w:tcPr>
          <w:p w14:paraId="3DC7DB20">
            <w:pPr>
              <w:spacing w:line="360" w:lineRule="auto"/>
              <w:jc w:val="center"/>
              <w:rPr>
                <w:rFonts w:ascii="宋体" w:hAnsi="宋体" w:cs="宋体"/>
                <w:color w:val="000000"/>
                <w:sz w:val="24"/>
                <w:szCs w:val="24"/>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372E3690">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02F00749">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4D542E3F">
            <w:pPr>
              <w:spacing w:line="360" w:lineRule="auto"/>
              <w:jc w:val="center"/>
              <w:rPr>
                <w:rFonts w:ascii="宋体" w:hAnsi="宋体" w:cs="宋体"/>
                <w:color w:val="000000"/>
                <w:sz w:val="24"/>
                <w:szCs w:val="24"/>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317EFF9B">
            <w:pPr>
              <w:spacing w:line="360" w:lineRule="auto"/>
              <w:jc w:val="center"/>
              <w:rPr>
                <w:rFonts w:ascii="宋体" w:hAnsi="宋体" w:cs="宋体"/>
                <w:color w:val="000000"/>
                <w:sz w:val="24"/>
                <w:szCs w:val="24"/>
                <w:highlight w:val="none"/>
              </w:rPr>
            </w:pPr>
          </w:p>
        </w:tc>
      </w:tr>
      <w:tr w14:paraId="5CF25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302DB4DA">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5</w:t>
            </w:r>
          </w:p>
        </w:tc>
        <w:tc>
          <w:tcPr>
            <w:tcW w:w="1127" w:type="dxa"/>
            <w:tcBorders>
              <w:top w:val="single" w:color="auto" w:sz="4" w:space="0"/>
              <w:left w:val="single" w:color="auto" w:sz="4" w:space="0"/>
              <w:bottom w:val="single" w:color="auto" w:sz="4" w:space="0"/>
              <w:right w:val="single" w:color="auto" w:sz="4" w:space="0"/>
            </w:tcBorders>
            <w:vAlign w:val="center"/>
          </w:tcPr>
          <w:p w14:paraId="647FD8B3">
            <w:pPr>
              <w:spacing w:line="360" w:lineRule="auto"/>
              <w:jc w:val="center"/>
              <w:rPr>
                <w:rFonts w:ascii="宋体" w:hAnsi="宋体" w:cs="宋体"/>
                <w:color w:val="000000"/>
                <w:sz w:val="24"/>
                <w:szCs w:val="24"/>
                <w:highlight w:val="none"/>
              </w:rPr>
            </w:pPr>
          </w:p>
        </w:tc>
        <w:tc>
          <w:tcPr>
            <w:tcW w:w="1251" w:type="dxa"/>
            <w:tcBorders>
              <w:top w:val="single" w:color="auto" w:sz="4" w:space="0"/>
              <w:left w:val="single" w:color="auto" w:sz="4" w:space="0"/>
              <w:bottom w:val="single" w:color="auto" w:sz="4" w:space="0"/>
              <w:right w:val="single" w:color="auto" w:sz="4" w:space="0"/>
            </w:tcBorders>
            <w:vAlign w:val="center"/>
          </w:tcPr>
          <w:p w14:paraId="17A92C23">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500EFDC6">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A2A8492">
            <w:pPr>
              <w:spacing w:line="360" w:lineRule="auto"/>
              <w:jc w:val="center"/>
              <w:rPr>
                <w:rFonts w:ascii="宋体" w:hAnsi="宋体" w:cs="宋体"/>
                <w:color w:val="000000"/>
                <w:sz w:val="24"/>
                <w:szCs w:val="24"/>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7C2CC79A">
            <w:pPr>
              <w:spacing w:line="360" w:lineRule="auto"/>
              <w:jc w:val="center"/>
              <w:rPr>
                <w:rFonts w:ascii="宋体" w:hAnsi="宋体" w:cs="宋体"/>
                <w:color w:val="000000"/>
                <w:sz w:val="24"/>
                <w:szCs w:val="24"/>
                <w:highlight w:val="none"/>
              </w:rPr>
            </w:pPr>
          </w:p>
        </w:tc>
      </w:tr>
      <w:tr w14:paraId="2CAEB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57A97874">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6</w:t>
            </w:r>
          </w:p>
        </w:tc>
        <w:tc>
          <w:tcPr>
            <w:tcW w:w="1127" w:type="dxa"/>
            <w:tcBorders>
              <w:top w:val="single" w:color="auto" w:sz="4" w:space="0"/>
              <w:left w:val="single" w:color="auto" w:sz="4" w:space="0"/>
              <w:bottom w:val="single" w:color="auto" w:sz="4" w:space="0"/>
              <w:right w:val="single" w:color="auto" w:sz="4" w:space="0"/>
            </w:tcBorders>
            <w:vAlign w:val="center"/>
          </w:tcPr>
          <w:p w14:paraId="1B7ED0E9">
            <w:pPr>
              <w:spacing w:line="360" w:lineRule="auto"/>
              <w:jc w:val="center"/>
              <w:rPr>
                <w:rFonts w:ascii="宋体" w:hAnsi="宋体" w:cs="宋体"/>
                <w:color w:val="000000"/>
                <w:sz w:val="24"/>
                <w:szCs w:val="24"/>
                <w:highlight w:val="none"/>
              </w:rPr>
            </w:pPr>
            <w:r>
              <w:rPr>
                <w:rFonts w:hint="eastAsia" w:ascii="宋体" w:hAnsi="宋体" w:cs="宋体"/>
                <w:color w:val="000000"/>
                <w:sz w:val="24"/>
                <w:szCs w:val="24"/>
                <w:highlight w:val="none"/>
              </w:rPr>
              <w:t>……</w:t>
            </w:r>
          </w:p>
        </w:tc>
        <w:tc>
          <w:tcPr>
            <w:tcW w:w="1251" w:type="dxa"/>
            <w:tcBorders>
              <w:top w:val="single" w:color="auto" w:sz="4" w:space="0"/>
              <w:left w:val="single" w:color="auto" w:sz="4" w:space="0"/>
              <w:bottom w:val="single" w:color="auto" w:sz="4" w:space="0"/>
              <w:right w:val="single" w:color="auto" w:sz="4" w:space="0"/>
            </w:tcBorders>
            <w:vAlign w:val="center"/>
          </w:tcPr>
          <w:p w14:paraId="6B213B28">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74E7566E">
            <w:pPr>
              <w:spacing w:line="360" w:lineRule="auto"/>
              <w:jc w:val="center"/>
              <w:rPr>
                <w:rFonts w:ascii="宋体" w:hAnsi="宋体" w:cs="宋体"/>
                <w:color w:val="000000"/>
                <w:sz w:val="24"/>
                <w:szCs w:val="24"/>
                <w:highlight w:val="none"/>
              </w:rPr>
            </w:pPr>
          </w:p>
        </w:tc>
        <w:tc>
          <w:tcPr>
            <w:tcW w:w="1873" w:type="dxa"/>
            <w:tcBorders>
              <w:top w:val="single" w:color="auto" w:sz="4" w:space="0"/>
              <w:left w:val="single" w:color="auto" w:sz="4" w:space="0"/>
              <w:bottom w:val="single" w:color="auto" w:sz="4" w:space="0"/>
              <w:right w:val="single" w:color="auto" w:sz="4" w:space="0"/>
            </w:tcBorders>
            <w:vAlign w:val="center"/>
          </w:tcPr>
          <w:p w14:paraId="69EB9F30">
            <w:pPr>
              <w:spacing w:line="360" w:lineRule="auto"/>
              <w:jc w:val="center"/>
              <w:rPr>
                <w:rFonts w:ascii="宋体" w:hAnsi="宋体" w:cs="宋体"/>
                <w:color w:val="000000"/>
                <w:sz w:val="24"/>
                <w:szCs w:val="24"/>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0F46DD91">
            <w:pPr>
              <w:spacing w:line="360" w:lineRule="auto"/>
              <w:jc w:val="center"/>
              <w:rPr>
                <w:rFonts w:ascii="宋体" w:hAnsi="宋体" w:cs="宋体"/>
                <w:color w:val="000000"/>
                <w:sz w:val="24"/>
                <w:szCs w:val="24"/>
                <w:highlight w:val="none"/>
              </w:rPr>
            </w:pPr>
          </w:p>
        </w:tc>
      </w:tr>
    </w:tbl>
    <w:p w14:paraId="589A4B31">
      <w:pPr>
        <w:ind w:firstLine="460"/>
        <w:jc w:val="left"/>
        <w:rPr>
          <w:rFonts w:ascii="宋体" w:hAnsi="宋体" w:cs="宋体"/>
          <w:b/>
          <w:bCs/>
          <w:color w:val="000000"/>
          <w:sz w:val="24"/>
          <w:szCs w:val="24"/>
          <w:highlight w:val="none"/>
        </w:rPr>
        <w:sectPr>
          <w:footerReference r:id="rId12" w:type="first"/>
          <w:headerReference r:id="rId10" w:type="default"/>
          <w:footerReference r:id="rId11" w:type="default"/>
          <w:pgSz w:w="11906" w:h="16838"/>
          <w:pgMar w:top="1440" w:right="1800" w:bottom="1440" w:left="1800" w:header="851" w:footer="992" w:gutter="0"/>
          <w:pgNumType w:start="78"/>
          <w:cols w:space="720" w:num="1"/>
          <w:titlePg/>
          <w:docGrid w:type="lines" w:linePitch="312" w:charSpace="0"/>
        </w:sectPr>
      </w:pPr>
      <w:r>
        <w:rPr>
          <w:rFonts w:hint="eastAsia" w:ascii="宋体" w:hAnsi="宋体" w:cs="宋体"/>
          <w:b/>
          <w:bCs/>
          <w:color w:val="000000"/>
          <w:sz w:val="24"/>
          <w:szCs w:val="24"/>
          <w:highlight w:val="none"/>
        </w:rPr>
        <w:t>注：后附相关证明材料，具体要求以评审办法内容为准。</w:t>
      </w:r>
    </w:p>
    <w:p w14:paraId="04C722EE">
      <w:pPr>
        <w:pStyle w:val="28"/>
        <w:jc w:val="center"/>
        <w:outlineLvl w:val="1"/>
        <w:rPr>
          <w:rFonts w:hint="default" w:ascii="宋体" w:hAnsi="宋体" w:eastAsia="宋体" w:cs="宋体"/>
          <w:b/>
          <w:bCs/>
          <w:kern w:val="2"/>
          <w:sz w:val="48"/>
          <w:szCs w:val="48"/>
          <w:highlight w:val="none"/>
          <w:lang w:eastAsia="zh-CN"/>
        </w:rPr>
      </w:pPr>
      <w:r>
        <w:rPr>
          <w:rFonts w:ascii="宋体" w:hAnsi="宋体" w:cs="宋体"/>
          <w:b/>
          <w:bCs/>
          <w:sz w:val="48"/>
          <w:szCs w:val="48"/>
          <w:highlight w:val="none"/>
        </w:rPr>
        <w:t>十三、</w:t>
      </w:r>
      <w:r>
        <w:rPr>
          <w:rFonts w:ascii="宋体" w:hAnsi="宋体" w:eastAsia="宋体" w:cs="宋体"/>
          <w:b/>
          <w:bCs/>
          <w:kern w:val="2"/>
          <w:sz w:val="48"/>
          <w:szCs w:val="48"/>
          <w:highlight w:val="none"/>
          <w:lang w:eastAsia="zh-CN"/>
        </w:rPr>
        <w:t>施工组织设计方案</w:t>
      </w:r>
    </w:p>
    <w:p w14:paraId="1BE8DC91">
      <w:pPr>
        <w:spacing w:line="360" w:lineRule="auto"/>
        <w:rPr>
          <w:rFonts w:ascii="宋体" w:hAnsi="宋体" w:cs="宋体"/>
          <w:sz w:val="24"/>
          <w:szCs w:val="24"/>
          <w:highlight w:val="none"/>
        </w:rPr>
        <w:sectPr>
          <w:pgSz w:w="11906" w:h="16838"/>
          <w:pgMar w:top="1440" w:right="1800" w:bottom="1383" w:left="1800" w:header="1185" w:footer="907" w:gutter="0"/>
          <w:cols w:space="720" w:num="1"/>
          <w:docGrid w:type="lines" w:linePitch="312" w:charSpace="0"/>
        </w:sectPr>
      </w:pPr>
      <w:r>
        <w:rPr>
          <w:rFonts w:hint="eastAsia" w:ascii="宋体" w:hAnsi="宋体" w:cs="宋体"/>
          <w:sz w:val="24"/>
          <w:szCs w:val="24"/>
          <w:highlight w:val="none"/>
        </w:rPr>
        <w:t>供应商应根据磋商文件第三章磋商项目技术、服务、商务及其他要求及第六章磋商办法，编制本工程的施工组织设计；</w:t>
      </w:r>
    </w:p>
    <w:p w14:paraId="2DC62C71">
      <w:pPr>
        <w:ind w:firstLine="964" w:firstLineChars="200"/>
        <w:jc w:val="center"/>
        <w:rPr>
          <w:rFonts w:hint="eastAsia" w:ascii="宋体" w:hAnsi="宋体" w:eastAsia="宋体" w:cs="宋体"/>
          <w:b/>
          <w:bCs/>
          <w:sz w:val="36"/>
          <w:szCs w:val="36"/>
          <w:highlight w:val="none"/>
          <w:lang w:val="en-US" w:eastAsia="zh-CN"/>
        </w:rPr>
      </w:pPr>
      <w:r>
        <w:rPr>
          <w:rFonts w:ascii="宋体" w:hAnsi="宋体" w:cs="宋体"/>
          <w:b/>
          <w:bCs/>
          <w:sz w:val="48"/>
          <w:szCs w:val="48"/>
          <w:highlight w:val="none"/>
        </w:rPr>
        <w:t>十</w:t>
      </w:r>
      <w:r>
        <w:rPr>
          <w:rFonts w:ascii="宋体" w:hAnsi="宋体" w:cs="宋体"/>
          <w:b/>
          <w:bCs/>
          <w:sz w:val="48"/>
          <w:szCs w:val="48"/>
          <w:highlight w:val="none"/>
          <w:lang w:eastAsia="zh-CN"/>
        </w:rPr>
        <w:t>四</w:t>
      </w:r>
      <w:r>
        <w:rPr>
          <w:rFonts w:ascii="宋体" w:hAnsi="宋体" w:cs="宋体"/>
          <w:b/>
          <w:bCs/>
          <w:sz w:val="48"/>
          <w:szCs w:val="48"/>
          <w:highlight w:val="none"/>
        </w:rPr>
        <w:t>、</w:t>
      </w:r>
      <w:r>
        <w:rPr>
          <w:rFonts w:hint="eastAsia" w:ascii="宋体" w:hAnsi="宋体" w:cs="宋体"/>
          <w:b/>
          <w:bCs/>
          <w:sz w:val="48"/>
          <w:szCs w:val="48"/>
          <w:highlight w:val="none"/>
        </w:rPr>
        <w:t>主要材料</w:t>
      </w:r>
      <w:r>
        <w:rPr>
          <w:rFonts w:hint="eastAsia" w:ascii="宋体" w:hAnsi="宋体" w:cs="宋体"/>
          <w:b/>
          <w:bCs/>
          <w:sz w:val="48"/>
          <w:szCs w:val="48"/>
          <w:highlight w:val="none"/>
          <w:lang w:val="en-US" w:eastAsia="zh-CN"/>
        </w:rPr>
        <w:t>清单</w:t>
      </w:r>
    </w:p>
    <w:p w14:paraId="26A3BFA6">
      <w:pPr>
        <w:widowControl/>
        <w:kinsoku w:val="0"/>
        <w:autoSpaceDE w:val="0"/>
        <w:autoSpaceDN w:val="0"/>
        <w:adjustRightInd w:val="0"/>
        <w:snapToGrid w:val="0"/>
        <w:spacing w:before="0" w:beforeAutospacing="0" w:after="0" w:afterAutospacing="0"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采购编号：</w:t>
      </w:r>
    </w:p>
    <w:p w14:paraId="72FBF98D">
      <w:pPr>
        <w:widowControl/>
        <w:kinsoku w:val="0"/>
        <w:autoSpaceDE w:val="0"/>
        <w:autoSpaceDN w:val="0"/>
        <w:adjustRightInd w:val="0"/>
        <w:snapToGrid w:val="0"/>
        <w:spacing w:before="0" w:beforeAutospacing="0" w:after="0" w:afterAutospacing="0"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 xml:space="preserve">项目名称： </w:t>
      </w:r>
    </w:p>
    <w:p w14:paraId="557DC43B">
      <w:pPr>
        <w:widowControl/>
        <w:kinsoku w:val="0"/>
        <w:autoSpaceDE w:val="0"/>
        <w:autoSpaceDN w:val="0"/>
        <w:adjustRightInd w:val="0"/>
        <w:snapToGrid w:val="0"/>
        <w:spacing w:before="0" w:beforeAutospacing="0" w:after="0" w:afterAutospacing="0" w:line="360" w:lineRule="auto"/>
        <w:ind w:firstLine="480" w:firstLineChars="200"/>
        <w:textAlignment w:val="baseline"/>
        <w:rPr>
          <w:rFonts w:ascii="宋体" w:hAnsi="宋体" w:cs="宋体"/>
          <w:sz w:val="24"/>
          <w:highlight w:val="none"/>
        </w:rPr>
      </w:pPr>
      <w:r>
        <w:rPr>
          <w:rFonts w:hint="eastAsia" w:ascii="宋体" w:hAnsi="宋体" w:cs="宋体"/>
          <w:sz w:val="24"/>
          <w:highlight w:val="none"/>
        </w:rPr>
        <w:t>供应商名称：</w:t>
      </w:r>
    </w:p>
    <w:tbl>
      <w:tblPr>
        <w:tblStyle w:val="23"/>
        <w:tblW w:w="84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792"/>
        <w:gridCol w:w="2190"/>
        <w:gridCol w:w="955"/>
        <w:gridCol w:w="955"/>
        <w:gridCol w:w="955"/>
        <w:gridCol w:w="955"/>
        <w:gridCol w:w="955"/>
        <w:gridCol w:w="738"/>
      </w:tblGrid>
      <w:tr w14:paraId="5918E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45745EA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序号</w:t>
            </w:r>
          </w:p>
        </w:tc>
        <w:tc>
          <w:tcPr>
            <w:tcW w:w="2190" w:type="dxa"/>
            <w:shd w:val="clear" w:color="auto" w:fill="FFFFFF" w:themeFill="background1"/>
            <w:noWrap/>
            <w:vAlign w:val="center"/>
          </w:tcPr>
          <w:p w14:paraId="3ADA8AA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材料、设备名称</w:t>
            </w:r>
          </w:p>
        </w:tc>
        <w:tc>
          <w:tcPr>
            <w:tcW w:w="955" w:type="dxa"/>
            <w:shd w:val="clear" w:color="auto" w:fill="FFFFFF" w:themeFill="background1"/>
            <w:noWrap/>
            <w:vAlign w:val="center"/>
          </w:tcPr>
          <w:p w14:paraId="16F896D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品牌</w:t>
            </w:r>
          </w:p>
        </w:tc>
        <w:tc>
          <w:tcPr>
            <w:tcW w:w="955" w:type="dxa"/>
            <w:shd w:val="clear" w:color="auto" w:fill="FFFFFF" w:themeFill="background1"/>
            <w:noWrap/>
            <w:vAlign w:val="center"/>
          </w:tcPr>
          <w:p w14:paraId="52A7D5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型号</w:t>
            </w:r>
          </w:p>
        </w:tc>
        <w:tc>
          <w:tcPr>
            <w:tcW w:w="955" w:type="dxa"/>
            <w:shd w:val="clear" w:color="auto" w:fill="FFFFFF" w:themeFill="background1"/>
            <w:noWrap/>
            <w:vAlign w:val="center"/>
          </w:tcPr>
          <w:p w14:paraId="0D08484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规格</w:t>
            </w:r>
          </w:p>
        </w:tc>
        <w:tc>
          <w:tcPr>
            <w:tcW w:w="955" w:type="dxa"/>
            <w:shd w:val="clear" w:color="auto" w:fill="FFFFFF" w:themeFill="background1"/>
            <w:noWrap/>
            <w:vAlign w:val="center"/>
          </w:tcPr>
          <w:p w14:paraId="4076678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尺寸</w:t>
            </w:r>
          </w:p>
        </w:tc>
        <w:tc>
          <w:tcPr>
            <w:tcW w:w="955" w:type="dxa"/>
            <w:shd w:val="clear" w:color="auto" w:fill="FFFFFF" w:themeFill="background1"/>
            <w:noWrap/>
            <w:vAlign w:val="center"/>
          </w:tcPr>
          <w:p w14:paraId="359404A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产地</w:t>
            </w:r>
          </w:p>
        </w:tc>
        <w:tc>
          <w:tcPr>
            <w:tcW w:w="738" w:type="dxa"/>
            <w:shd w:val="clear" w:color="auto" w:fill="FFFFFF" w:themeFill="background1"/>
            <w:noWrap/>
            <w:vAlign w:val="center"/>
          </w:tcPr>
          <w:p w14:paraId="6C2DF7B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备注</w:t>
            </w:r>
          </w:p>
        </w:tc>
      </w:tr>
      <w:tr w14:paraId="129D8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1EF63E3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w:t>
            </w:r>
          </w:p>
        </w:tc>
        <w:tc>
          <w:tcPr>
            <w:tcW w:w="2190" w:type="dxa"/>
            <w:shd w:val="clear" w:color="auto" w:fill="FFFFFF" w:themeFill="background1"/>
            <w:noWrap/>
            <w:vAlign w:val="center"/>
          </w:tcPr>
          <w:p w14:paraId="4ED51A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D39982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E89DD5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0168C4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99C816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2E24EF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49CA22A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6C558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636AF7F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2</w:t>
            </w:r>
          </w:p>
        </w:tc>
        <w:tc>
          <w:tcPr>
            <w:tcW w:w="2190" w:type="dxa"/>
            <w:shd w:val="clear" w:color="auto" w:fill="FFFFFF" w:themeFill="background1"/>
            <w:noWrap/>
            <w:vAlign w:val="center"/>
          </w:tcPr>
          <w:p w14:paraId="0B8B31F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028B4C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8F2749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44DC85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5A5F71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9024C5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7EB9C01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45D67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215ACA0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3</w:t>
            </w:r>
          </w:p>
        </w:tc>
        <w:tc>
          <w:tcPr>
            <w:tcW w:w="2190" w:type="dxa"/>
            <w:shd w:val="clear" w:color="auto" w:fill="FFFFFF" w:themeFill="background1"/>
            <w:noWrap/>
            <w:vAlign w:val="center"/>
          </w:tcPr>
          <w:p w14:paraId="476E1C4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05ED985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6D0C2A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DC4D99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C55277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98FAC0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392C038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00EDF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7C19619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4</w:t>
            </w:r>
          </w:p>
        </w:tc>
        <w:tc>
          <w:tcPr>
            <w:tcW w:w="2190" w:type="dxa"/>
            <w:shd w:val="clear" w:color="auto" w:fill="FFFFFF" w:themeFill="background1"/>
            <w:noWrap/>
            <w:vAlign w:val="center"/>
          </w:tcPr>
          <w:p w14:paraId="5CDE4CC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380E5B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02193C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C4091E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F441A1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F7ED2F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67F6533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5FB23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4E68D4A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5</w:t>
            </w:r>
          </w:p>
        </w:tc>
        <w:tc>
          <w:tcPr>
            <w:tcW w:w="2190" w:type="dxa"/>
            <w:shd w:val="clear" w:color="auto" w:fill="FFFFFF" w:themeFill="background1"/>
            <w:noWrap/>
            <w:vAlign w:val="center"/>
          </w:tcPr>
          <w:p w14:paraId="1EED921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F05EE9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653C6D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D87592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17306E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1EE946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1A82555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61AE6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234262E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6</w:t>
            </w:r>
          </w:p>
        </w:tc>
        <w:tc>
          <w:tcPr>
            <w:tcW w:w="2190" w:type="dxa"/>
            <w:shd w:val="clear" w:color="auto" w:fill="FFFFFF" w:themeFill="background1"/>
            <w:noWrap/>
            <w:vAlign w:val="center"/>
          </w:tcPr>
          <w:p w14:paraId="33F3F42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FA979F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9143B3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B56193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6BACF4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0018F9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7BB1488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3ACC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631A29B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7</w:t>
            </w:r>
          </w:p>
        </w:tc>
        <w:tc>
          <w:tcPr>
            <w:tcW w:w="2190" w:type="dxa"/>
            <w:shd w:val="clear" w:color="auto" w:fill="FFFFFF" w:themeFill="background1"/>
            <w:noWrap/>
            <w:vAlign w:val="center"/>
          </w:tcPr>
          <w:p w14:paraId="7AAB689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8CC423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B478C9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D0748B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53C481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288D9D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0BFE4CA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65D76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5ECEB9F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8</w:t>
            </w:r>
          </w:p>
        </w:tc>
        <w:tc>
          <w:tcPr>
            <w:tcW w:w="2190" w:type="dxa"/>
            <w:shd w:val="clear" w:color="auto" w:fill="FFFFFF" w:themeFill="background1"/>
            <w:noWrap/>
            <w:vAlign w:val="center"/>
          </w:tcPr>
          <w:p w14:paraId="517E421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0E8929F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0EBAF42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4DECC9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001309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EBC802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0160909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71DE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52F6374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9</w:t>
            </w:r>
          </w:p>
        </w:tc>
        <w:tc>
          <w:tcPr>
            <w:tcW w:w="2190" w:type="dxa"/>
            <w:shd w:val="clear" w:color="auto" w:fill="FFFFFF" w:themeFill="background1"/>
            <w:noWrap/>
            <w:vAlign w:val="center"/>
          </w:tcPr>
          <w:p w14:paraId="7DA59B9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6FCD12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2CA170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000CDFB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53C099A">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749C57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62D0CE4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6D583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0C69F92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p>
        </w:tc>
        <w:tc>
          <w:tcPr>
            <w:tcW w:w="2190" w:type="dxa"/>
            <w:shd w:val="clear" w:color="auto" w:fill="FFFFFF" w:themeFill="background1"/>
            <w:noWrap/>
            <w:vAlign w:val="center"/>
          </w:tcPr>
          <w:p w14:paraId="065932B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BDC352E">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26E5342">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3B5EF09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0F2DD1A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D1F3AC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594E6D2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20AB3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74E9F38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11</w:t>
            </w:r>
          </w:p>
        </w:tc>
        <w:tc>
          <w:tcPr>
            <w:tcW w:w="2190" w:type="dxa"/>
            <w:shd w:val="clear" w:color="auto" w:fill="FFFFFF" w:themeFill="background1"/>
            <w:noWrap/>
            <w:vAlign w:val="center"/>
          </w:tcPr>
          <w:p w14:paraId="4FB33F7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AD00C5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BBFD8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8A65F50">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682F9A2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F08DF39">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02FCBC8C">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2AE20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14900B3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12</w:t>
            </w:r>
          </w:p>
        </w:tc>
        <w:tc>
          <w:tcPr>
            <w:tcW w:w="2190" w:type="dxa"/>
            <w:shd w:val="clear" w:color="auto" w:fill="FFFFFF" w:themeFill="background1"/>
            <w:noWrap/>
            <w:vAlign w:val="center"/>
          </w:tcPr>
          <w:p w14:paraId="5FA9B79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AC0DEE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2464A6F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4B66DE8">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4CAFEA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1DB15B05">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40E31CE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r w14:paraId="0E0A0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792" w:type="dxa"/>
            <w:shd w:val="clear" w:color="auto" w:fill="FFFFFF" w:themeFill="background1"/>
            <w:noWrap/>
            <w:vAlign w:val="center"/>
          </w:tcPr>
          <w:p w14:paraId="5B46BE8B">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13</w:t>
            </w:r>
          </w:p>
        </w:tc>
        <w:tc>
          <w:tcPr>
            <w:tcW w:w="2190" w:type="dxa"/>
            <w:shd w:val="clear" w:color="auto" w:fill="FFFFFF" w:themeFill="background1"/>
            <w:noWrap/>
            <w:vAlign w:val="center"/>
          </w:tcPr>
          <w:p w14:paraId="4BEE059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FC7EB73">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4EE44FF">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469BEC86">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5FC8509D">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955" w:type="dxa"/>
            <w:shd w:val="clear" w:color="auto" w:fill="FFFFFF" w:themeFill="background1"/>
            <w:noWrap/>
            <w:vAlign w:val="center"/>
          </w:tcPr>
          <w:p w14:paraId="75D39514">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c>
          <w:tcPr>
            <w:tcW w:w="738" w:type="dxa"/>
            <w:shd w:val="clear" w:color="auto" w:fill="FFFFFF" w:themeFill="background1"/>
            <w:noWrap/>
            <w:vAlign w:val="center"/>
          </w:tcPr>
          <w:p w14:paraId="34A00747">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heme="minorEastAsia" w:hAnsiTheme="minorEastAsia" w:eastAsiaTheme="minorEastAsia" w:cstheme="minorEastAsia"/>
                <w:sz w:val="24"/>
                <w:szCs w:val="24"/>
                <w:highlight w:val="none"/>
              </w:rPr>
            </w:pPr>
          </w:p>
        </w:tc>
      </w:tr>
    </w:tbl>
    <w:p w14:paraId="21A01C29">
      <w:pPr>
        <w:adjustRightInd w:val="0"/>
        <w:snapToGrid w:val="0"/>
        <w:spacing w:before="156" w:beforeLines="50" w:beforeAutospacing="0" w:after="0" w:afterAutospacing="0" w:line="360" w:lineRule="auto"/>
        <w:rPr>
          <w:rFonts w:ascii="宋体" w:hAnsi="宋体" w:cs="宋体"/>
          <w:b/>
          <w:bCs/>
          <w:sz w:val="24"/>
          <w:szCs w:val="24"/>
          <w:highlight w:val="none"/>
        </w:rPr>
      </w:pPr>
      <w:r>
        <w:rPr>
          <w:rFonts w:hint="eastAsia" w:ascii="宋体" w:hAnsi="宋体" w:cs="宋体"/>
          <w:b/>
          <w:bCs/>
          <w:sz w:val="24"/>
          <w:szCs w:val="24"/>
          <w:highlight w:val="none"/>
        </w:rPr>
        <w:t>注：后附符合本文件要求的相关证明材料，具体要求详见评审办法。</w:t>
      </w:r>
    </w:p>
    <w:p w14:paraId="5D8017E0">
      <w:pPr>
        <w:spacing w:before="0" w:beforeAutospacing="0" w:after="0" w:afterAutospacing="0" w:line="480" w:lineRule="auto"/>
        <w:jc w:val="right"/>
        <w:rPr>
          <w:rFonts w:hint="eastAsia" w:ascii="宋体" w:hAnsi="宋体" w:cs="宋体"/>
          <w:sz w:val="24"/>
          <w:highlight w:val="none"/>
        </w:rPr>
      </w:pPr>
    </w:p>
    <w:p w14:paraId="166519E1">
      <w:pPr>
        <w:spacing w:before="0" w:beforeAutospacing="0" w:after="0" w:afterAutospacing="0" w:line="480" w:lineRule="auto"/>
        <w:jc w:val="right"/>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（盖单位章）</w:t>
      </w:r>
    </w:p>
    <w:p w14:paraId="3F9E7D11">
      <w:pPr>
        <w:spacing w:before="0" w:beforeAutospacing="0" w:after="0" w:afterAutospacing="0" w:line="480" w:lineRule="auto"/>
        <w:jc w:val="right"/>
        <w:rPr>
          <w:rFonts w:ascii="宋体" w:hAnsi="宋体" w:cs="宋体"/>
          <w:sz w:val="24"/>
          <w:highlight w:val="none"/>
        </w:rPr>
      </w:pPr>
      <w:r>
        <w:rPr>
          <w:rFonts w:hint="eastAsia" w:ascii="宋体" w:hAnsi="宋体" w:cs="宋体"/>
          <w:sz w:val="24"/>
          <w:highlight w:val="none"/>
        </w:rPr>
        <w:t>法定代表人或被授权人：</w:t>
      </w:r>
      <w:r>
        <w:rPr>
          <w:rFonts w:hint="eastAsia" w:ascii="宋体" w:hAnsi="宋体" w:cs="宋体"/>
          <w:sz w:val="24"/>
          <w:highlight w:val="none"/>
          <w:u w:val="single"/>
        </w:rPr>
        <w:t xml:space="preserve">           </w:t>
      </w:r>
      <w:r>
        <w:rPr>
          <w:rFonts w:hint="eastAsia" w:ascii="宋体" w:hAnsi="宋体" w:cs="宋体"/>
          <w:sz w:val="24"/>
          <w:highlight w:val="none"/>
        </w:rPr>
        <w:t>（签字或盖章）</w:t>
      </w:r>
    </w:p>
    <w:p w14:paraId="3E30D516">
      <w:pPr>
        <w:jc w:val="right"/>
        <w:rPr>
          <w:highlight w:val="none"/>
        </w:rPr>
      </w:pPr>
      <w:r>
        <w:rPr>
          <w:rFonts w:hint="eastAsia" w:ascii="宋体" w:hAnsi="宋体" w:cs="宋体"/>
          <w:sz w:val="24"/>
          <w:highlight w:val="none"/>
          <w:u w:val="single"/>
        </w:rPr>
        <w:t xml:space="preserve">      </w:t>
      </w:r>
      <w:r>
        <w:rPr>
          <w:rFonts w:hint="eastAsia" w:ascii="宋体" w:hAnsi="宋体" w:cs="宋体"/>
          <w:sz w:val="24"/>
          <w:highlight w:val="none"/>
        </w:rPr>
        <w:t>年</w:t>
      </w:r>
      <w:r>
        <w:rPr>
          <w:rFonts w:hint="eastAsia" w:ascii="宋体" w:hAnsi="宋体" w:cs="宋体"/>
          <w:sz w:val="24"/>
          <w:highlight w:val="none"/>
          <w:u w:val="single"/>
        </w:rPr>
        <w:t xml:space="preserve">     </w:t>
      </w:r>
      <w:r>
        <w:rPr>
          <w:rFonts w:hint="eastAsia" w:ascii="宋体" w:hAnsi="宋体" w:cs="宋体"/>
          <w:sz w:val="24"/>
          <w:highlight w:val="none"/>
        </w:rPr>
        <w:t>月</w:t>
      </w:r>
      <w:r>
        <w:rPr>
          <w:rFonts w:hint="eastAsia" w:ascii="宋体" w:hAnsi="宋体" w:cs="宋体"/>
          <w:sz w:val="24"/>
          <w:highlight w:val="none"/>
          <w:u w:val="single"/>
        </w:rPr>
        <w:t xml:space="preserve">     </w:t>
      </w:r>
      <w:r>
        <w:rPr>
          <w:rFonts w:hint="eastAsia" w:ascii="宋体" w:hAnsi="宋体" w:cs="宋体"/>
          <w:sz w:val="24"/>
          <w:highlight w:val="none"/>
        </w:rPr>
        <w:t>日</w:t>
      </w:r>
    </w:p>
    <w:p w14:paraId="34B88DD0">
      <w:pPr>
        <w:spacing w:line="360" w:lineRule="auto"/>
        <w:rPr>
          <w:rFonts w:ascii="宋体" w:hAnsi="宋体" w:cs="宋体"/>
          <w:sz w:val="24"/>
          <w:szCs w:val="24"/>
          <w:highlight w:val="none"/>
        </w:rPr>
        <w:sectPr>
          <w:pgSz w:w="11906" w:h="16838"/>
          <w:pgMar w:top="1440" w:right="1800" w:bottom="1383" w:left="1800" w:header="1185" w:footer="907" w:gutter="0"/>
          <w:cols w:space="720" w:num="1"/>
          <w:docGrid w:type="lines" w:linePitch="312" w:charSpace="0"/>
        </w:sectPr>
      </w:pPr>
    </w:p>
    <w:p w14:paraId="1F408C29">
      <w:pPr>
        <w:pStyle w:val="28"/>
        <w:jc w:val="center"/>
        <w:outlineLvl w:val="0"/>
        <w:rPr>
          <w:rFonts w:hint="default"/>
          <w:highlight w:val="none"/>
        </w:rPr>
      </w:pPr>
      <w:bookmarkStart w:id="29" w:name="_Toc7221"/>
      <w:r>
        <w:rPr>
          <w:b/>
          <w:sz w:val="36"/>
          <w:highlight w:val="none"/>
        </w:rPr>
        <w:t>第八章 拟签订采购合同文本</w:t>
      </w:r>
      <w:bookmarkEnd w:id="29"/>
    </w:p>
    <w:p w14:paraId="0A4DC741">
      <w:pPr>
        <w:widowControl/>
        <w:wordWrap w:val="0"/>
        <w:topLinePunct/>
        <w:spacing w:before="0" w:beforeAutospacing="0" w:after="0" w:afterAutospacing="0"/>
        <w:ind w:firstLine="720" w:firstLineChars="300"/>
        <w:jc w:val="right"/>
        <w:rPr>
          <w:rFonts w:ascii="宋体" w:hAnsi="宋体" w:cs="宋体"/>
          <w:bCs/>
          <w:kern w:val="0"/>
          <w:sz w:val="24"/>
          <w:szCs w:val="20"/>
          <w:highlight w:val="none"/>
        </w:rPr>
      </w:pPr>
    </w:p>
    <w:p w14:paraId="64E1D197">
      <w:pPr>
        <w:widowControl/>
        <w:topLinePunct/>
        <w:spacing w:before="0" w:beforeAutospacing="0" w:after="0" w:afterAutospacing="0"/>
        <w:jc w:val="left"/>
        <w:rPr>
          <w:rFonts w:ascii="宋体" w:hAnsi="宋体" w:cs="宋体"/>
          <w:bCs/>
          <w:kern w:val="0"/>
          <w:sz w:val="24"/>
          <w:szCs w:val="20"/>
          <w:highlight w:val="none"/>
        </w:rPr>
      </w:pPr>
    </w:p>
    <w:p w14:paraId="46328AE9">
      <w:pPr>
        <w:pStyle w:val="2"/>
        <w:adjustRightInd w:val="0"/>
        <w:snapToGrid w:val="0"/>
        <w:spacing w:beforeAutospacing="0" w:afterAutospacing="0" w:line="360" w:lineRule="auto"/>
        <w:rPr>
          <w:rFonts w:ascii="宋体" w:hAnsi="宋体" w:eastAsia="宋体" w:cs="宋体"/>
          <w:bCs/>
          <w:sz w:val="24"/>
          <w:szCs w:val="24"/>
          <w:highlight w:val="none"/>
        </w:rPr>
      </w:pPr>
      <w:bookmarkStart w:id="30" w:name="_Toc22306"/>
      <w:r>
        <w:rPr>
          <w:rFonts w:hint="eastAsia" w:ascii="宋体" w:hAnsi="宋体" w:eastAsia="宋体" w:cs="宋体"/>
          <w:b w:val="0"/>
          <w:sz w:val="24"/>
          <w:szCs w:val="24"/>
          <w:highlight w:val="none"/>
        </w:rPr>
        <w:t>（合同签订时采购人有权根据供应商响应文件中的内容及承诺对合同内容进行补充和完善）</w:t>
      </w:r>
      <w:bookmarkEnd w:id="30"/>
    </w:p>
    <w:p w14:paraId="64041962">
      <w:pPr>
        <w:pStyle w:val="47"/>
        <w:shd w:val="clear" w:fill="FFFFFF"/>
        <w:spacing w:before="0" w:after="0" w:line="360" w:lineRule="auto"/>
        <w:ind w:left="0" w:right="0"/>
        <w:jc w:val="center"/>
        <w:rPr>
          <w:highlight w:val="none"/>
        </w:rPr>
      </w:pPr>
      <w:r>
        <w:rPr>
          <w:rFonts w:ascii="宋体" w:hAnsi="宋体" w:eastAsia="宋体" w:cs="宋体"/>
          <w:sz w:val="32"/>
          <w:highlight w:val="none"/>
          <w:shd w:val="clear" w:fill="FFFFFF"/>
        </w:rPr>
        <w:t>《西北政法大学一般经济合同示范文本》</w:t>
      </w:r>
    </w:p>
    <w:p w14:paraId="092148ED">
      <w:pPr>
        <w:pStyle w:val="47"/>
        <w:shd w:val="clear" w:fill="FFFFFF"/>
        <w:spacing w:before="0" w:after="0" w:line="360" w:lineRule="auto"/>
        <w:ind w:left="0" w:right="0" w:firstLine="560"/>
        <w:jc w:val="left"/>
        <w:rPr>
          <w:highlight w:val="none"/>
        </w:rPr>
      </w:pPr>
      <w:r>
        <w:rPr>
          <w:rFonts w:ascii="宋体" w:hAnsi="宋体" w:eastAsia="宋体" w:cs="宋体"/>
          <w:sz w:val="32"/>
          <w:highlight w:val="none"/>
          <w:shd w:val="clear" w:fill="FFFFFF"/>
        </w:rPr>
        <w:t xml:space="preserve"> </w:t>
      </w:r>
    </w:p>
    <w:p w14:paraId="494E1C7A">
      <w:pPr>
        <w:pStyle w:val="47"/>
        <w:shd w:val="clear" w:fill="FFFFFF"/>
        <w:spacing w:before="0" w:after="0" w:line="360" w:lineRule="auto"/>
        <w:ind w:left="0" w:right="0"/>
        <w:jc w:val="both"/>
        <w:rPr>
          <w:highlight w:val="none"/>
        </w:rPr>
      </w:pPr>
      <w:r>
        <w:rPr>
          <w:rFonts w:ascii="宋体" w:hAnsi="宋体" w:eastAsia="宋体" w:cs="宋体"/>
          <w:sz w:val="32"/>
          <w:highlight w:val="none"/>
          <w:shd w:val="clear" w:fill="FFFFFF"/>
        </w:rPr>
        <w:t xml:space="preserve"> </w:t>
      </w:r>
    </w:p>
    <w:p w14:paraId="4E42C60F">
      <w:pPr>
        <w:pStyle w:val="47"/>
        <w:shd w:val="clear" w:fill="FFFFFF"/>
        <w:spacing w:before="0" w:after="0" w:line="360" w:lineRule="auto"/>
        <w:ind w:left="0" w:right="0"/>
        <w:jc w:val="both"/>
        <w:rPr>
          <w:highlight w:val="none"/>
        </w:rPr>
      </w:pPr>
      <w:r>
        <w:rPr>
          <w:rFonts w:ascii="宋体" w:hAnsi="宋体" w:eastAsia="宋体" w:cs="宋体"/>
          <w:sz w:val="32"/>
          <w:highlight w:val="none"/>
          <w:shd w:val="clear" w:fill="FFFFFF"/>
        </w:rPr>
        <w:t xml:space="preserve"> </w:t>
      </w:r>
    </w:p>
    <w:p w14:paraId="53DC867F">
      <w:pPr>
        <w:pStyle w:val="47"/>
        <w:shd w:val="clear" w:fill="FFFFFF"/>
        <w:spacing w:before="0" w:after="0" w:line="360" w:lineRule="auto"/>
        <w:ind w:left="0" w:right="0"/>
        <w:jc w:val="both"/>
        <w:rPr>
          <w:highlight w:val="none"/>
        </w:rPr>
      </w:pPr>
      <w:r>
        <w:rPr>
          <w:rFonts w:ascii="宋体" w:hAnsi="宋体" w:eastAsia="宋体" w:cs="宋体"/>
          <w:sz w:val="32"/>
          <w:highlight w:val="none"/>
          <w:shd w:val="clear" w:fill="FFFFFF"/>
        </w:rPr>
        <w:t xml:space="preserve"> </w:t>
      </w:r>
    </w:p>
    <w:p w14:paraId="52054CF0">
      <w:pPr>
        <w:pStyle w:val="47"/>
        <w:shd w:val="clear" w:fill="FFFFFF"/>
        <w:spacing w:before="0" w:after="0" w:line="360" w:lineRule="auto"/>
        <w:ind w:left="0" w:right="0"/>
        <w:jc w:val="center"/>
        <w:rPr>
          <w:highlight w:val="none"/>
        </w:rPr>
      </w:pPr>
      <w:r>
        <w:rPr>
          <w:rFonts w:hint="eastAsia" w:cs="宋体"/>
          <w:b/>
          <w:sz w:val="44"/>
          <w:highlight w:val="none"/>
          <w:u w:val="single"/>
          <w:shd w:val="clear" w:fill="FFFFFF"/>
          <w:lang w:val="en-US" w:eastAsia="zh-CN"/>
        </w:rPr>
        <w:t xml:space="preserve">                    </w:t>
      </w:r>
      <w:r>
        <w:rPr>
          <w:rFonts w:ascii="宋体" w:hAnsi="宋体" w:eastAsia="宋体" w:cs="宋体"/>
          <w:b/>
          <w:sz w:val="44"/>
          <w:highlight w:val="none"/>
          <w:shd w:val="clear" w:fill="FFFFFF"/>
        </w:rPr>
        <w:t>合同</w:t>
      </w:r>
    </w:p>
    <w:p w14:paraId="7E790F88">
      <w:pPr>
        <w:pStyle w:val="4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019CA425">
      <w:pPr>
        <w:pStyle w:val="47"/>
        <w:shd w:val="clear" w:fill="FFFFFF"/>
        <w:spacing w:before="0" w:after="0" w:line="360" w:lineRule="auto"/>
        <w:ind w:left="0" w:right="0" w:firstLine="5760"/>
        <w:jc w:val="both"/>
        <w:rPr>
          <w:highlight w:val="none"/>
        </w:rPr>
      </w:pPr>
      <w:r>
        <w:rPr>
          <w:rFonts w:ascii="宋体" w:hAnsi="宋体" w:eastAsia="宋体" w:cs="宋体"/>
          <w:sz w:val="32"/>
          <w:highlight w:val="none"/>
          <w:shd w:val="clear" w:fill="FFFFFF"/>
        </w:rPr>
        <w:t>合同编号：</w:t>
      </w:r>
    </w:p>
    <w:p w14:paraId="15FC858B">
      <w:pPr>
        <w:pStyle w:val="4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5363121F">
      <w:pPr>
        <w:pStyle w:val="4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7E45EE3E">
      <w:pPr>
        <w:pStyle w:val="47"/>
        <w:shd w:val="clear" w:fill="FFFFFF"/>
        <w:spacing w:before="0" w:after="0" w:line="360" w:lineRule="auto"/>
        <w:ind w:left="0" w:right="0"/>
        <w:jc w:val="both"/>
        <w:rPr>
          <w:highlight w:val="none"/>
        </w:rPr>
      </w:pPr>
      <w:r>
        <w:rPr>
          <w:rFonts w:ascii="宋体" w:hAnsi="宋体" w:eastAsia="宋体" w:cs="宋体"/>
          <w:b/>
          <w:sz w:val="32"/>
          <w:highlight w:val="none"/>
          <w:shd w:val="clear" w:fill="FFFFFF"/>
        </w:rPr>
        <w:t xml:space="preserve"> </w:t>
      </w:r>
    </w:p>
    <w:p w14:paraId="12E694C3">
      <w:pPr>
        <w:pStyle w:val="4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0A04804A">
      <w:pPr>
        <w:pStyle w:val="4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400F9B46">
      <w:pPr>
        <w:pStyle w:val="47"/>
        <w:shd w:val="clear" w:fill="FFFFFF"/>
        <w:spacing w:before="0" w:after="0" w:line="360" w:lineRule="auto"/>
        <w:ind w:left="0" w:right="0"/>
        <w:jc w:val="center"/>
        <w:rPr>
          <w:highlight w:val="none"/>
        </w:rPr>
      </w:pPr>
      <w:r>
        <w:rPr>
          <w:rFonts w:ascii="宋体" w:hAnsi="宋体" w:eastAsia="宋体" w:cs="宋体"/>
          <w:b/>
          <w:sz w:val="32"/>
          <w:highlight w:val="none"/>
          <w:shd w:val="clear" w:fill="FFFFFF"/>
        </w:rPr>
        <w:t xml:space="preserve"> </w:t>
      </w:r>
    </w:p>
    <w:p w14:paraId="34CA1825">
      <w:pPr>
        <w:pStyle w:val="4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甲方：                    </w:t>
      </w:r>
    </w:p>
    <w:p w14:paraId="3DAC9641">
      <w:pPr>
        <w:pStyle w:val="4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乙方：                     </w:t>
      </w:r>
    </w:p>
    <w:p w14:paraId="63FA1959">
      <w:pPr>
        <w:pStyle w:val="4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签订时间：                 </w:t>
      </w:r>
    </w:p>
    <w:p w14:paraId="40A55B19">
      <w:pPr>
        <w:pStyle w:val="47"/>
        <w:shd w:val="clear" w:fill="FFFFFF"/>
        <w:spacing w:before="0" w:after="0" w:line="360" w:lineRule="auto"/>
        <w:ind w:left="0" w:right="0" w:firstLine="1920"/>
        <w:jc w:val="both"/>
        <w:rPr>
          <w:highlight w:val="none"/>
        </w:rPr>
      </w:pPr>
      <w:r>
        <w:rPr>
          <w:rFonts w:ascii="宋体" w:hAnsi="宋体" w:eastAsia="宋体" w:cs="宋体"/>
          <w:sz w:val="32"/>
          <w:highlight w:val="none"/>
          <w:u w:val="single"/>
          <w:shd w:val="clear" w:fill="FFFFFF"/>
        </w:rPr>
        <w:t xml:space="preserve">签订地点：                 </w:t>
      </w:r>
    </w:p>
    <w:p w14:paraId="23E48527">
      <w:pPr>
        <w:pStyle w:val="47"/>
        <w:shd w:val="clear" w:fill="FFFFFF"/>
        <w:spacing w:before="0" w:after="0" w:line="360" w:lineRule="auto"/>
        <w:ind w:left="0" w:right="0"/>
        <w:jc w:val="center"/>
        <w:rPr>
          <w:highlight w:val="none"/>
        </w:rPr>
      </w:pPr>
    </w:p>
    <w:p w14:paraId="0A5505E2">
      <w:pPr>
        <w:pStyle w:val="47"/>
        <w:spacing w:before="0" w:after="0"/>
        <w:ind w:left="0" w:right="0"/>
        <w:jc w:val="both"/>
        <w:rPr>
          <w:highlight w:val="none"/>
        </w:rPr>
      </w:pPr>
    </w:p>
    <w:p w14:paraId="2699B916">
      <w:pPr>
        <w:rPr>
          <w:rFonts w:ascii="宋体" w:hAnsi="宋体" w:eastAsia="宋体" w:cs="宋体"/>
          <w:b/>
          <w:sz w:val="28"/>
          <w:highlight w:val="none"/>
          <w:u w:val="single"/>
          <w:shd w:val="clear" w:fill="FFFFFF"/>
        </w:rPr>
      </w:pPr>
      <w:r>
        <w:rPr>
          <w:rFonts w:ascii="宋体" w:hAnsi="宋体" w:eastAsia="宋体" w:cs="宋体"/>
          <w:b/>
          <w:sz w:val="28"/>
          <w:highlight w:val="none"/>
          <w:u w:val="single"/>
          <w:shd w:val="clear" w:fill="FFFFFF"/>
        </w:rPr>
        <w:br w:type="page"/>
      </w:r>
    </w:p>
    <w:p w14:paraId="112875A6">
      <w:pPr>
        <w:pStyle w:val="47"/>
        <w:shd w:val="clear" w:fill="FFFFFF"/>
        <w:spacing w:before="0" w:after="0" w:line="360" w:lineRule="auto"/>
        <w:ind w:left="0" w:right="0"/>
        <w:jc w:val="center"/>
        <w:rPr>
          <w:highlight w:val="none"/>
        </w:rPr>
      </w:pPr>
      <w:r>
        <w:rPr>
          <w:rFonts w:ascii="宋体" w:hAnsi="宋体" w:eastAsia="宋体" w:cs="宋体"/>
          <w:b/>
          <w:sz w:val="28"/>
          <w:highlight w:val="none"/>
          <w:u w:val="single"/>
          <w:shd w:val="clear" w:fill="FFFFFF"/>
        </w:rPr>
        <w:t xml:space="preserve">                        </w:t>
      </w:r>
      <w:r>
        <w:rPr>
          <w:rFonts w:ascii="宋体" w:hAnsi="宋体" w:eastAsia="宋体" w:cs="宋体"/>
          <w:b/>
          <w:sz w:val="28"/>
          <w:highlight w:val="none"/>
          <w:shd w:val="clear" w:fill="FFFFFF"/>
        </w:rPr>
        <w:t>合同</w:t>
      </w:r>
    </w:p>
    <w:p w14:paraId="1976C310">
      <w:pPr>
        <w:pStyle w:val="47"/>
        <w:shd w:val="clear" w:fill="FFFFFF"/>
        <w:spacing w:before="0" w:after="0" w:line="360" w:lineRule="auto"/>
        <w:ind w:left="0" w:right="0" w:firstLine="2100"/>
        <w:jc w:val="center"/>
        <w:rPr>
          <w:sz w:val="24"/>
          <w:szCs w:val="24"/>
          <w:highlight w:val="none"/>
        </w:rPr>
      </w:pPr>
      <w:r>
        <w:rPr>
          <w:rFonts w:ascii="宋体" w:hAnsi="宋体" w:eastAsia="宋体" w:cs="宋体"/>
          <w:sz w:val="24"/>
          <w:szCs w:val="24"/>
          <w:highlight w:val="none"/>
          <w:shd w:val="clear" w:fill="FFFFFF"/>
        </w:rPr>
        <w:t xml:space="preserve">        </w:t>
      </w:r>
    </w:p>
    <w:p w14:paraId="194EE7CE">
      <w:pPr>
        <w:pStyle w:val="47"/>
        <w:shd w:val="clear" w:fill="FFFFFF"/>
        <w:spacing w:before="0" w:after="0" w:line="360" w:lineRule="auto"/>
        <w:ind w:left="0" w:right="0" w:firstLine="5040"/>
        <w:jc w:val="both"/>
        <w:rPr>
          <w:sz w:val="24"/>
          <w:szCs w:val="24"/>
          <w:highlight w:val="none"/>
        </w:rPr>
      </w:pPr>
      <w:r>
        <w:rPr>
          <w:rFonts w:ascii="宋体" w:hAnsi="宋体" w:eastAsia="宋体" w:cs="宋体"/>
          <w:sz w:val="24"/>
          <w:szCs w:val="24"/>
          <w:highlight w:val="none"/>
          <w:shd w:val="clear" w:fill="FFFFFF"/>
        </w:rPr>
        <w:t>合同编号：</w:t>
      </w:r>
    </w:p>
    <w:p w14:paraId="11CE6EE8">
      <w:pPr>
        <w:pStyle w:val="4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根据《中华人民共和国民法典》、《中华人民共和国政府采购法》及相关法律法规的有关规定，遵循平等、自愿、公平和诚实信用原则，甲、乙双方就</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事项，经协商一致，订立本合同。</w:t>
      </w:r>
    </w:p>
    <w:p w14:paraId="765EEB12">
      <w:pPr>
        <w:pStyle w:val="47"/>
        <w:spacing w:before="0" w:after="0" w:line="360" w:lineRule="auto"/>
        <w:ind w:left="0" w:right="0"/>
        <w:jc w:val="both"/>
        <w:rPr>
          <w:sz w:val="24"/>
          <w:szCs w:val="24"/>
          <w:highlight w:val="none"/>
        </w:rPr>
      </w:pPr>
      <w:r>
        <w:rPr>
          <w:rFonts w:ascii="宋体" w:hAnsi="宋体" w:eastAsia="宋体" w:cs="宋体"/>
          <w:sz w:val="24"/>
          <w:szCs w:val="24"/>
          <w:highlight w:val="none"/>
        </w:rPr>
        <w:t>一、工程概况</w:t>
      </w:r>
    </w:p>
    <w:p w14:paraId="77475CBB">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rPr>
        <w:t>1.工程名称:</w:t>
      </w:r>
      <w:r>
        <w:rPr>
          <w:rFonts w:ascii="宋体" w:hAnsi="宋体" w:eastAsia="宋体" w:cs="宋体"/>
          <w:sz w:val="24"/>
          <w:szCs w:val="24"/>
          <w:highlight w:val="none"/>
          <w:u w:val="single"/>
        </w:rPr>
        <w:t xml:space="preserve">                             </w:t>
      </w:r>
    </w:p>
    <w:p w14:paraId="6DCC5855">
      <w:pPr>
        <w:pStyle w:val="47"/>
        <w:spacing w:before="0" w:after="0"/>
        <w:ind w:left="0" w:right="0" w:firstLine="560"/>
        <w:jc w:val="both"/>
        <w:rPr>
          <w:sz w:val="24"/>
          <w:szCs w:val="24"/>
          <w:highlight w:val="none"/>
        </w:rPr>
      </w:pPr>
      <w:r>
        <w:rPr>
          <w:rFonts w:ascii="宋体" w:hAnsi="宋体" w:eastAsia="宋体" w:cs="宋体"/>
          <w:sz w:val="24"/>
          <w:szCs w:val="24"/>
          <w:highlight w:val="none"/>
        </w:rPr>
        <w:t>2.工程地点：</w:t>
      </w:r>
      <w:r>
        <w:rPr>
          <w:rFonts w:ascii="宋体" w:hAnsi="宋体" w:eastAsia="宋体" w:cs="宋体"/>
          <w:sz w:val="24"/>
          <w:szCs w:val="24"/>
          <w:highlight w:val="none"/>
          <w:u w:val="single"/>
        </w:rPr>
        <w:t xml:space="preserve">                                        </w:t>
      </w:r>
    </w:p>
    <w:p w14:paraId="122F956B">
      <w:pPr>
        <w:pStyle w:val="47"/>
        <w:spacing w:before="0" w:after="0"/>
        <w:ind w:left="0" w:right="0" w:firstLine="560"/>
        <w:jc w:val="both"/>
        <w:rPr>
          <w:sz w:val="24"/>
          <w:szCs w:val="24"/>
          <w:highlight w:val="none"/>
        </w:rPr>
      </w:pPr>
      <w:r>
        <w:rPr>
          <w:rFonts w:ascii="宋体" w:hAnsi="宋体" w:eastAsia="宋体" w:cs="宋体"/>
          <w:sz w:val="24"/>
          <w:szCs w:val="24"/>
          <w:highlight w:val="none"/>
        </w:rPr>
        <w:t>3.工程内容：本项目主要工程内容包括但不限于：</w:t>
      </w:r>
      <w:r>
        <w:rPr>
          <w:rFonts w:ascii="宋体" w:hAnsi="宋体" w:eastAsia="宋体" w:cs="宋体"/>
          <w:sz w:val="24"/>
          <w:szCs w:val="24"/>
          <w:highlight w:val="none"/>
          <w:u w:val="single"/>
        </w:rPr>
        <w:t xml:space="preserve">        </w:t>
      </w:r>
    </w:p>
    <w:p w14:paraId="6CD1C3CE">
      <w:pPr>
        <w:pStyle w:val="47"/>
        <w:spacing w:before="0" w:after="0"/>
        <w:ind w:left="0" w:right="0" w:firstLine="640"/>
        <w:jc w:val="both"/>
        <w:rPr>
          <w:sz w:val="24"/>
          <w:szCs w:val="24"/>
          <w:highlight w:val="none"/>
        </w:rPr>
      </w:pPr>
      <w:r>
        <w:rPr>
          <w:rFonts w:ascii="宋体" w:hAnsi="宋体" w:eastAsia="宋体" w:cs="宋体"/>
          <w:sz w:val="24"/>
          <w:szCs w:val="24"/>
          <w:highlight w:val="none"/>
        </w:rPr>
        <w:t>（注：工程量清单作为附件附在合同最后）</w:t>
      </w:r>
    </w:p>
    <w:p w14:paraId="0E105247">
      <w:pPr>
        <w:pStyle w:val="47"/>
        <w:spacing w:before="0" w:after="0" w:line="360" w:lineRule="auto"/>
        <w:ind w:left="0" w:right="0"/>
        <w:jc w:val="both"/>
        <w:rPr>
          <w:sz w:val="24"/>
          <w:szCs w:val="24"/>
          <w:highlight w:val="none"/>
        </w:rPr>
      </w:pPr>
      <w:r>
        <w:rPr>
          <w:rFonts w:ascii="宋体" w:hAnsi="宋体" w:eastAsia="宋体" w:cs="宋体"/>
          <w:sz w:val="24"/>
          <w:szCs w:val="24"/>
          <w:highlight w:val="none"/>
        </w:rPr>
        <w:t>二、付款方式</w:t>
      </w:r>
    </w:p>
    <w:p w14:paraId="45BB9009">
      <w:pPr>
        <w:pStyle w:val="47"/>
        <w:spacing w:before="125" w:after="0" w:line="338" w:lineRule="auto"/>
        <w:ind w:left="0" w:right="0" w:firstLine="744"/>
        <w:jc w:val="left"/>
        <w:rPr>
          <w:sz w:val="24"/>
          <w:szCs w:val="24"/>
          <w:highlight w:val="none"/>
        </w:rPr>
      </w:pPr>
      <w:r>
        <w:rPr>
          <w:rFonts w:ascii="宋体" w:hAnsi="宋体" w:eastAsia="宋体" w:cs="宋体"/>
          <w:sz w:val="24"/>
          <w:szCs w:val="24"/>
          <w:highlight w:val="none"/>
          <w:shd w:val="clear" w:fill="FFFFFF"/>
        </w:rPr>
        <w:t>1.本项目合同金额为;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（含税）（大写人民币</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），合同签订后</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个工作日内预付</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。工程竣工验收后支付至合同总金额的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，工程结算后支付至合同结算价款的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%，剩余</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%质保期满后无质量问题退还，质保期自甲方验收合格之日起满【】 年，乙方未能提供符合甲方要求的发票的，甲方有权拒绝付款且不承担逾期付款责任，乙方仍应按照合同约定履行合同义务。工程决算与采购验收所产生的费用由乙方承担。</w:t>
      </w:r>
      <w:r>
        <w:rPr>
          <w:rFonts w:ascii="宋体" w:hAnsi="宋体" w:eastAsia="宋体" w:cs="宋体"/>
          <w:b/>
          <w:sz w:val="24"/>
          <w:szCs w:val="24"/>
          <w:highlight w:val="none"/>
          <w:shd w:val="clear" w:fill="FFFFFF"/>
        </w:rPr>
        <w:t>（采用招标方式的建设工程项目可收取和预留质量保证金，预付款视具体项目而定</w:t>
      </w:r>
      <w:r>
        <w:rPr>
          <w:rFonts w:ascii="宋体" w:hAnsi="宋体" w:eastAsia="宋体" w:cs="宋体"/>
          <w:b/>
          <w:sz w:val="24"/>
          <w:szCs w:val="24"/>
          <w:highlight w:val="none"/>
        </w:rPr>
        <w:t>）；</w:t>
      </w:r>
    </w:p>
    <w:p w14:paraId="31FE9D4D">
      <w:pPr>
        <w:pStyle w:val="47"/>
        <w:spacing w:before="125" w:after="0" w:line="338" w:lineRule="auto"/>
        <w:ind w:left="0" w:right="0" w:firstLine="744"/>
        <w:jc w:val="left"/>
        <w:rPr>
          <w:sz w:val="24"/>
          <w:szCs w:val="24"/>
          <w:highlight w:val="none"/>
        </w:rPr>
      </w:pPr>
      <w:r>
        <w:rPr>
          <w:rFonts w:ascii="宋体" w:hAnsi="宋体" w:eastAsia="宋体" w:cs="宋体"/>
          <w:sz w:val="24"/>
          <w:szCs w:val="24"/>
          <w:highlight w:val="none"/>
          <w:shd w:val="clear" w:fill="FFFFFF"/>
        </w:rPr>
        <w:t>2.本项目合同金额为;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（含税）（大写人民币</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），合同签订后</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个工作日内预付</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%，金额为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。工程竣工验收后支付至合同总金额的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，工程结算后支付至合同结算价款的</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%，质保期自甲方验收合格之日起满【】 年，乙方未能提供符合甲方要求的发票的，甲方有权拒绝付款且不承担逾期付款责任，乙方仍应按照合同约定履行合同义务。工程决算与采购验收所产生的费用由乙方承担。</w:t>
      </w:r>
      <w:r>
        <w:rPr>
          <w:rFonts w:ascii="宋体" w:hAnsi="宋体" w:eastAsia="宋体" w:cs="宋体"/>
          <w:b/>
          <w:sz w:val="24"/>
          <w:szCs w:val="24"/>
          <w:highlight w:val="none"/>
          <w:shd w:val="clear" w:fill="FFFFFF"/>
        </w:rPr>
        <w:t>（不收取和预留质量保证金，预付款视具体项目而定</w:t>
      </w:r>
      <w:r>
        <w:rPr>
          <w:rFonts w:ascii="宋体" w:hAnsi="宋体" w:eastAsia="宋体" w:cs="宋体"/>
          <w:b/>
          <w:sz w:val="24"/>
          <w:szCs w:val="24"/>
          <w:highlight w:val="none"/>
        </w:rPr>
        <w:t>）；</w:t>
      </w:r>
    </w:p>
    <w:p w14:paraId="6C3D52B0">
      <w:pPr>
        <w:pStyle w:val="4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（注：付款方式二选一，可根据项目是否收取和预留质保金的情况选择对应的付款方式。）</w:t>
      </w:r>
    </w:p>
    <w:p w14:paraId="5F66FB5C">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3.甲方开票发票要求：</w:t>
      </w:r>
    </w:p>
    <w:p w14:paraId="033F2985">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（1）单位名称：西北政法大学</w:t>
      </w:r>
    </w:p>
    <w:p w14:paraId="2564CC5D">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（2）单位账号：1020 0657 0787</w:t>
      </w:r>
    </w:p>
    <w:p w14:paraId="5800D59A">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（3）开户行：中国银行西安南郊支行</w:t>
      </w:r>
    </w:p>
    <w:p w14:paraId="032229A7">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（4）纳税人识别号:1261 0000 4352 3215 0D</w:t>
      </w:r>
    </w:p>
    <w:p w14:paraId="48FE74A9">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（5）单位地址:西安市长安南路 300 号</w:t>
      </w:r>
    </w:p>
    <w:p w14:paraId="4776AEAA">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3.乙方收款账户信息：</w:t>
      </w:r>
    </w:p>
    <w:p w14:paraId="3BE69541">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（1）单位名称：</w:t>
      </w:r>
    </w:p>
    <w:p w14:paraId="4F703929">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 xml:space="preserve">（2）单位账号：               </w:t>
      </w:r>
    </w:p>
    <w:p w14:paraId="38666384">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 xml:space="preserve">（3）开户行 ：              </w:t>
      </w:r>
    </w:p>
    <w:p w14:paraId="7D1B25AA">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（4）纳税人识别号:</w:t>
      </w:r>
    </w:p>
    <w:p w14:paraId="4CE7C93E">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（5）单位地址：</w:t>
      </w:r>
    </w:p>
    <w:p w14:paraId="74DF1755">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（6）供应商规模：（大型企业/中型企业/小微型企业/其他）</w:t>
      </w:r>
    </w:p>
    <w:p w14:paraId="2258E72F">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（7）供应商特殊性质：（监狱企业/残疾人福利性单位/其他）</w:t>
      </w:r>
    </w:p>
    <w:p w14:paraId="3EFC0B3F">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注：开户行、单位名称、单位账号如有变更，变更一方应在合同规定的相关付款期限前二十天内以书面方式通知对方，如未按时通知或通知有误而影响结算者，所产生的责任及损失自行承担。</w:t>
      </w:r>
    </w:p>
    <w:p w14:paraId="077DFA8A">
      <w:pPr>
        <w:pStyle w:val="47"/>
        <w:spacing w:before="0" w:after="0"/>
        <w:ind w:left="0" w:right="0"/>
        <w:jc w:val="both"/>
        <w:rPr>
          <w:sz w:val="24"/>
          <w:szCs w:val="24"/>
          <w:highlight w:val="none"/>
        </w:rPr>
      </w:pPr>
      <w:r>
        <w:rPr>
          <w:rFonts w:ascii="宋体" w:hAnsi="宋体" w:eastAsia="宋体" w:cs="宋体"/>
          <w:sz w:val="24"/>
          <w:szCs w:val="24"/>
          <w:highlight w:val="none"/>
          <w:shd w:val="clear" w:fill="FFFFFF"/>
        </w:rPr>
        <w:t>三、施工期限及地点</w:t>
      </w:r>
    </w:p>
    <w:p w14:paraId="34F985C8">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1.计划开工日期：  年  月 日</w:t>
      </w:r>
    </w:p>
    <w:p w14:paraId="5248D9CC">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2.计划竣工日期：  年  月 日</w:t>
      </w:r>
    </w:p>
    <w:p w14:paraId="76DB8B49">
      <w:pPr>
        <w:pStyle w:val="47"/>
        <w:spacing w:before="0" w:after="0" w:line="360" w:lineRule="auto"/>
        <w:ind w:left="0" w:right="0" w:firstLine="459"/>
        <w:jc w:val="both"/>
        <w:rPr>
          <w:sz w:val="24"/>
          <w:szCs w:val="24"/>
          <w:highlight w:val="none"/>
        </w:rPr>
      </w:pPr>
      <w:r>
        <w:rPr>
          <w:rFonts w:ascii="宋体" w:hAnsi="宋体" w:eastAsia="宋体" w:cs="宋体"/>
          <w:sz w:val="24"/>
          <w:szCs w:val="24"/>
          <w:highlight w:val="none"/>
          <w:shd w:val="clear" w:fill="FFFFFF"/>
        </w:rPr>
        <w:t>工期总日历天数：</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天。工期总日历天数与根据前述计划开竣工日期计算的工期天数不一致的，以工期总日历天数为准。</w:t>
      </w:r>
    </w:p>
    <w:p w14:paraId="6A20B3FB">
      <w:pPr>
        <w:pStyle w:val="47"/>
        <w:spacing w:before="0" w:after="0"/>
        <w:ind w:left="0" w:right="0"/>
        <w:jc w:val="both"/>
        <w:rPr>
          <w:sz w:val="24"/>
          <w:szCs w:val="24"/>
          <w:highlight w:val="none"/>
        </w:rPr>
      </w:pPr>
      <w:r>
        <w:rPr>
          <w:rFonts w:ascii="宋体" w:hAnsi="宋体" w:eastAsia="宋体" w:cs="宋体"/>
          <w:sz w:val="24"/>
          <w:szCs w:val="24"/>
          <w:highlight w:val="none"/>
          <w:shd w:val="clear" w:fill="FFFFFF"/>
        </w:rPr>
        <w:t>四、质量保证及保修</w:t>
      </w:r>
    </w:p>
    <w:p w14:paraId="5872B4B0">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1.工程质量符合</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标准。</w:t>
      </w:r>
    </w:p>
    <w:p w14:paraId="6BF7ED2F">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2.质量保修期：经甲方验收合格之日起</w:t>
      </w:r>
      <w:r>
        <w:rPr>
          <w:rFonts w:ascii="宋体" w:hAnsi="宋体" w:eastAsia="宋体" w:cs="宋体"/>
          <w:i/>
          <w:sz w:val="24"/>
          <w:szCs w:val="24"/>
          <w:highlight w:val="none"/>
          <w:u w:val="single"/>
          <w:shd w:val="clear" w:fill="FFFFFF"/>
        </w:rPr>
        <w:t xml:space="preserve">   </w:t>
      </w:r>
      <w:r>
        <w:rPr>
          <w:rFonts w:ascii="宋体" w:hAnsi="宋体" w:eastAsia="宋体" w:cs="宋体"/>
          <w:sz w:val="24"/>
          <w:szCs w:val="24"/>
          <w:highlight w:val="none"/>
          <w:shd w:val="clear" w:fill="FFFFFF"/>
        </w:rPr>
        <w:t>年。质保期自竣工验收合格之日起算。</w:t>
      </w:r>
    </w:p>
    <w:p w14:paraId="13D58370">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质量保修工作的实施，乙方在质量保修期内，按照有关法律规定和合同约定，承担工程质量保修责任。属于保修范围、内容的项目，乙方应当在接到保修通知之日起【】天内派人保修。乙方不在约定期限内派人保修的，甲方可以委托第三方修理。发生紧急事故需抢修的，乙方在接到事故通知后，应当在收到甲方通知之时起【】小时内到达事故现场抢修，乙方未按规定时间派人维修的，甲方可自行委托他人进行维修，由此产生的费用由乙方承担。因此给甲方造成损失的，乙方应当承担全部赔偿责任。</w:t>
      </w:r>
    </w:p>
    <w:p w14:paraId="41D6A62E">
      <w:pPr>
        <w:pStyle w:val="4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五、甲方工作</w:t>
      </w:r>
    </w:p>
    <w:p w14:paraId="5EA66007">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1.甲方指派</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、职务</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为甲方项目负责代表，负责合同履行。对工程质量、进度进行监督检查，办理验收、变更、登记手续和其他事宜。</w:t>
      </w:r>
    </w:p>
    <w:p w14:paraId="4A17FFA4">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2.甲方委托</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对本工程进行监理，具体工作在监理合同中另行约定。（若项目有监理）</w:t>
      </w:r>
    </w:p>
    <w:p w14:paraId="2920FEC2">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3.甲方协调施工期间所需水、电等，乙方在施工现场指定位置接装表计量，费用由乙方缴纳，协调处理好乙方施工材料等进出工地的手续。</w:t>
      </w:r>
    </w:p>
    <w:p w14:paraId="310BBCF1">
      <w:pPr>
        <w:pStyle w:val="47"/>
        <w:spacing w:before="0" w:after="0" w:line="360" w:lineRule="auto"/>
        <w:ind w:left="0" w:right="0" w:firstLine="280"/>
        <w:jc w:val="both"/>
        <w:rPr>
          <w:sz w:val="24"/>
          <w:szCs w:val="24"/>
          <w:highlight w:val="none"/>
        </w:rPr>
      </w:pPr>
      <w:r>
        <w:rPr>
          <w:rFonts w:ascii="宋体" w:hAnsi="宋体" w:eastAsia="宋体" w:cs="宋体"/>
          <w:sz w:val="24"/>
          <w:szCs w:val="24"/>
          <w:highlight w:val="none"/>
          <w:shd w:val="clear" w:fill="FFFFFF"/>
        </w:rPr>
        <w:t xml:space="preserve">   4.甲方承诺按照法律规定履行项目审批手续、在乙方无任何违约的前提下，按照合同约定的期限和方式支付合同价款。</w:t>
      </w:r>
    </w:p>
    <w:p w14:paraId="67735B6D">
      <w:pPr>
        <w:pStyle w:val="47"/>
        <w:spacing w:before="0" w:after="0"/>
        <w:ind w:left="0" w:right="0" w:firstLine="560"/>
        <w:jc w:val="left"/>
        <w:rPr>
          <w:sz w:val="24"/>
          <w:szCs w:val="24"/>
          <w:highlight w:val="none"/>
        </w:rPr>
      </w:pPr>
      <w:r>
        <w:rPr>
          <w:rFonts w:ascii="宋体" w:hAnsi="宋体" w:eastAsia="宋体" w:cs="宋体"/>
          <w:sz w:val="24"/>
          <w:szCs w:val="24"/>
          <w:highlight w:val="none"/>
          <w:shd w:val="clear" w:fill="FFFFFF"/>
        </w:rPr>
        <w:t>5..........</w:t>
      </w:r>
    </w:p>
    <w:p w14:paraId="1EE00C3B">
      <w:pPr>
        <w:pStyle w:val="4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五、乙方工作</w:t>
      </w:r>
    </w:p>
    <w:p w14:paraId="7B8C2E16">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1.乙方指派</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、职务</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为乙方项目经理，负责合同履行。对工程质量、进度全权负责。</w:t>
      </w:r>
    </w:p>
    <w:p w14:paraId="5E06CC1F">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2.严格执行施工规范、安全操作规程、防火安全规定、环境保护规定。严格按照设计图纸、有关规范和技术标准施工，做好各项质量检查记录。参加竣工验收，编制工程结算。</w:t>
      </w:r>
    </w:p>
    <w:p w14:paraId="3156E548">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3.乙方应当在施工现场设立公示牌，公示企业名称、施工负责人姓名、联系方式、开工与竣工日期和建设行政管理部门的投诉电话。</w:t>
      </w:r>
    </w:p>
    <w:p w14:paraId="09C8D358">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4.乙方须做好施工现场围挡及物资材料的遮挡，不影响校内教学科研及师生生活。</w:t>
      </w:r>
    </w:p>
    <w:p w14:paraId="0D92BB8B">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5.工程竣工未移交甲方之前，负责对现场的一切设备和工程成品进行保护。</w:t>
      </w:r>
    </w:p>
    <w:p w14:paraId="66BBBC38">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6.严格按照安全文明施工标准进行管理，全封闭施工，创文明工地，在施工过程中若发生人员伤亡或财产损失等任何事故，由乙方承担全部责任，并承担因此造成的一切经济损失，与甲方无关。</w:t>
      </w:r>
    </w:p>
    <w:p w14:paraId="095FF5B1">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7.在施工期间，劳动保护用品乙方自行解决，食宿自理。乙方须做好施工安全工作，如发生人身伤亡和财产损失的，乙方承担全部责任并承担因此造成的一切经济损失。</w:t>
      </w:r>
    </w:p>
    <w:p w14:paraId="0113CD34">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 xml:space="preserve">8.乙方必须自行施工，不得将工程转包、分包（含部分转包、分包），否则，甲方有权单方解除合同并拒绝支付全部工程款，已支付的由乙方全额退还，同时乙方还应当向甲方支付本合同总价款【】%的违约金。因此给甲方造成损失的，甲方还有权要求乙方承担赔偿责任。     </w:t>
      </w:r>
    </w:p>
    <w:p w14:paraId="3EFD84A9">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 xml:space="preserve">9..........               </w:t>
      </w:r>
    </w:p>
    <w:p w14:paraId="10ACA62E">
      <w:pPr>
        <w:pStyle w:val="4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六、工程验收</w:t>
      </w:r>
    </w:p>
    <w:p w14:paraId="480E2B60">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项目完工后，由乙方按验收技术标准进行质量自验合格且提交验收报告后，方可由甲方组织综合验收；乙方未提交验收报告的，视为乙方工期延误，由乙方按本合同约定承担违约责任以及迟延进行工程结算等不利后果。工程验收合格后，乙方须在【】天内向甲方递交竣工结算报告及完整的结算资料。</w:t>
      </w:r>
    </w:p>
    <w:p w14:paraId="65912076">
      <w:pPr>
        <w:pStyle w:val="4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七、安全责任</w:t>
      </w:r>
    </w:p>
    <w:p w14:paraId="09B597D1">
      <w:pPr>
        <w:pStyle w:val="47"/>
        <w:shd w:val="clear" w:fill="FFFFFF"/>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1.乙方自行组织所需施工人员，并对施工人员进行安全教育与安全管理，制定相关安全计划与规则并督促实施。</w:t>
      </w:r>
    </w:p>
    <w:p w14:paraId="7A549DBD">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2.乙方应对施工人员的安全防护器材必须配置到位，安全措施得力，否则将不得开工作业。</w:t>
      </w:r>
    </w:p>
    <w:p w14:paraId="2EB0DD3B">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3.乙方在进行高空作业时，应严格按照相关规定做好安全防护措施。在确保安全的情况下才可施工。</w:t>
      </w:r>
    </w:p>
    <w:p w14:paraId="3512A042">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4.施工过程中发生的任何安全事故均由乙方承担责任和费用，工期不予顺延，甲方不承担任何责任。</w:t>
      </w:r>
    </w:p>
    <w:p w14:paraId="6784FB7F">
      <w:pPr>
        <w:pStyle w:val="47"/>
        <w:spacing w:before="0" w:after="0"/>
        <w:ind w:left="0" w:right="0"/>
        <w:jc w:val="left"/>
        <w:rPr>
          <w:sz w:val="24"/>
          <w:szCs w:val="24"/>
          <w:highlight w:val="none"/>
        </w:rPr>
      </w:pPr>
      <w:r>
        <w:rPr>
          <w:rFonts w:ascii="宋体" w:hAnsi="宋体" w:eastAsia="宋体" w:cs="宋体"/>
          <w:sz w:val="24"/>
          <w:szCs w:val="24"/>
          <w:highlight w:val="none"/>
          <w:shd w:val="clear" w:fill="FFFFFF"/>
        </w:rPr>
        <w:t xml:space="preserve">     5............</w:t>
      </w:r>
    </w:p>
    <w:p w14:paraId="0A896581">
      <w:pPr>
        <w:pStyle w:val="4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八、 违约责任</w:t>
      </w:r>
    </w:p>
    <w:p w14:paraId="7285E6C2">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1.合同生效后，甲乙双方应按合同规定认真履约。</w:t>
      </w:r>
    </w:p>
    <w:p w14:paraId="5AAEF638">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2.有下列情况造成的竣工日期推迟并经甲方代表书面确认后，工期相应顺延：</w:t>
      </w:r>
    </w:p>
    <w:p w14:paraId="68154ACD">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①非乙方原因停水、停电影响施工造成停工连续超过8小时；</w:t>
      </w:r>
    </w:p>
    <w:p w14:paraId="3786557E">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②不可抗力；</w:t>
      </w:r>
    </w:p>
    <w:p w14:paraId="5AE64599">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除此之外，工程不能按合同工期竣工，乙方承担违约责任，如工期延误，每延误一天，按本合同总价款的【】%（或     元人民币）计算违约金，甲方有权从乙方的工程结算款中直接扣除。工期延误超过【】日的，甲方有权解除本合同。同时，给甲方造成损失的，乙方还应当承担全部赔偿责任。</w:t>
      </w:r>
    </w:p>
    <w:p w14:paraId="3CC0E84B">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除不可抗力原因外，如遇下列情况之一者，甲方有权单方面解除本合同，要求乙方承担本合同总价款【】%的违约金，乙方应当赔偿因此给甲方造成的全部损失，并承担相关责任：（1）合同签订后不能按合同时限完工；（2）工程质量与合同要求不符；（3）不能按合同履约；（4）验收不合格。</w:t>
      </w:r>
    </w:p>
    <w:p w14:paraId="3DD3877C">
      <w:pPr>
        <w:pStyle w:val="4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九、不可抗力</w:t>
      </w:r>
    </w:p>
    <w:p w14:paraId="0FEAD261">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1.不可抗力是指本合同生效后，发生合同订立时不能预见、不能避免，并不能克服的客观情况，如地震、台风、水灾、战争等，致使直接影响本合同的履行或不能按约定的条件履行。</w:t>
      </w:r>
    </w:p>
    <w:p w14:paraId="3CF48AD7">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2.发生不可抗力的一方应立即通知对方，并在十五天内提供不可抗力的详情及将有关证明文件送交对方。</w:t>
      </w:r>
    </w:p>
    <w:p w14:paraId="7DD791DE">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3.发生不可抗力事件时，甲乙双方应协商以寻找合理的解决方法，双方不可放任不可抗力事件损害扩大。</w:t>
      </w:r>
    </w:p>
    <w:p w14:paraId="19F49AF9">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4.如不可抗力事件持续三十天时，甲乙双方应友好协商解决本合同是否继续履行或终止的问题。</w:t>
      </w:r>
    </w:p>
    <w:p w14:paraId="74FA91CF">
      <w:pPr>
        <w:pStyle w:val="47"/>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十、合同生效与终止</w:t>
      </w:r>
    </w:p>
    <w:p w14:paraId="40CC336A">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1.本合同自双方法定代表人或委托代理人签字并加盖单位公章之日起生效。如双方签字日期不一致时，以最后签字方的签字日期为合同的生效日期。</w:t>
      </w:r>
    </w:p>
    <w:p w14:paraId="02BCC621">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2.保密条款、争议解决和双方未了的债权和债务不受合同期满的影响，并且守约方有权提出索赔。</w:t>
      </w:r>
    </w:p>
    <w:p w14:paraId="4CD1CE82">
      <w:pPr>
        <w:pStyle w:val="47"/>
        <w:spacing w:before="0" w:after="0" w:line="360" w:lineRule="auto"/>
        <w:ind w:left="0" w:right="0" w:firstLine="560"/>
        <w:jc w:val="both"/>
        <w:rPr>
          <w:sz w:val="24"/>
          <w:szCs w:val="24"/>
          <w:highlight w:val="none"/>
        </w:rPr>
      </w:pPr>
      <w:r>
        <w:rPr>
          <w:rFonts w:ascii="宋体" w:hAnsi="宋体" w:eastAsia="宋体" w:cs="宋体"/>
          <w:sz w:val="24"/>
          <w:szCs w:val="24"/>
          <w:highlight w:val="none"/>
          <w:shd w:val="clear" w:fill="FFFFFF"/>
        </w:rPr>
        <w:t>3.如乙方未能全面履行合同所有条款，甲方有权单方面解除合同，不退还乙方所交履约保证金（如有），以此作为乙方对甲方的赔偿，并保留追究相关责任的权利。</w:t>
      </w:r>
    </w:p>
    <w:p w14:paraId="14A0EBAB">
      <w:pPr>
        <w:pStyle w:val="4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十一、 解决争议的方法</w:t>
      </w:r>
    </w:p>
    <w:p w14:paraId="6AE8B4C1">
      <w:pPr>
        <w:pStyle w:val="47"/>
        <w:shd w:val="clear" w:fill="FFFFFF"/>
        <w:spacing w:before="0" w:after="0" w:line="360" w:lineRule="auto"/>
        <w:ind w:left="0" w:right="0" w:firstLine="562"/>
        <w:jc w:val="left"/>
        <w:rPr>
          <w:sz w:val="24"/>
          <w:szCs w:val="24"/>
          <w:highlight w:val="none"/>
        </w:rPr>
      </w:pPr>
      <w:r>
        <w:rPr>
          <w:rFonts w:ascii="宋体" w:hAnsi="宋体" w:eastAsia="宋体" w:cs="宋体"/>
          <w:sz w:val="24"/>
          <w:szCs w:val="24"/>
          <w:highlight w:val="none"/>
          <w:shd w:val="clear" w:fill="FFFFFF"/>
        </w:rPr>
        <w:t>本合同在履行过程中发生的争议双方应协商解决，协商不成时，任何一方均可向工程所在地有管辖权的人民法院提起诉讼。</w:t>
      </w:r>
    </w:p>
    <w:p w14:paraId="394C5B7F">
      <w:pPr>
        <w:pStyle w:val="47"/>
        <w:shd w:val="clear" w:fill="FFFFFF"/>
        <w:spacing w:before="0" w:after="0" w:line="360" w:lineRule="auto"/>
        <w:ind w:left="0" w:right="0"/>
        <w:jc w:val="both"/>
        <w:rPr>
          <w:sz w:val="24"/>
          <w:szCs w:val="24"/>
          <w:highlight w:val="none"/>
        </w:rPr>
      </w:pPr>
      <w:r>
        <w:rPr>
          <w:rFonts w:ascii="宋体" w:hAnsi="宋体" w:eastAsia="宋体" w:cs="宋体"/>
          <w:sz w:val="24"/>
          <w:szCs w:val="24"/>
          <w:highlight w:val="none"/>
          <w:shd w:val="clear" w:fill="FFFFFF"/>
        </w:rPr>
        <w:t>十二、 其他规定</w:t>
      </w:r>
    </w:p>
    <w:p w14:paraId="213AF031">
      <w:pPr>
        <w:pStyle w:val="4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1.合同的主要条款应当与招标文件和乙方的投标文件的内容保持一致，双方不得再行订立背离合同实质性内容的其他协议。</w:t>
      </w:r>
    </w:p>
    <w:p w14:paraId="59DD5AB3">
      <w:pPr>
        <w:pStyle w:val="4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2.双方约定的其他事项（双方根据相关法律法规的规定和合同性质的需要协商一致确定的条款，如保密条款、安全条款、廉洁条款等）。</w:t>
      </w:r>
    </w:p>
    <w:p w14:paraId="37AD19D5">
      <w:pPr>
        <w:pStyle w:val="4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3.本合同一式6份，甲方执4份，乙方执2份，具有同等法律效力。</w:t>
      </w:r>
    </w:p>
    <w:p w14:paraId="3AF63BBC">
      <w:pPr>
        <w:pStyle w:val="47"/>
        <w:shd w:val="clear" w:fill="FFFFFF"/>
        <w:spacing w:before="0" w:after="0" w:line="360" w:lineRule="auto"/>
        <w:ind w:left="0" w:right="0" w:firstLine="560"/>
        <w:jc w:val="left"/>
        <w:rPr>
          <w:sz w:val="24"/>
          <w:szCs w:val="24"/>
          <w:highlight w:val="none"/>
        </w:rPr>
      </w:pPr>
      <w:r>
        <w:rPr>
          <w:rFonts w:ascii="宋体" w:hAnsi="宋体" w:eastAsia="宋体" w:cs="宋体"/>
          <w:sz w:val="24"/>
          <w:szCs w:val="24"/>
          <w:highlight w:val="none"/>
          <w:shd w:val="clear" w:fill="FFFFFF"/>
        </w:rPr>
        <w:t>4.合同的附件为本合同不可分割的组成部分，与本合同具有同等的法律效力。　　</w:t>
      </w:r>
    </w:p>
    <w:p w14:paraId="701CB5AC">
      <w:pPr>
        <w:pStyle w:val="47"/>
        <w:shd w:val="clear" w:fill="FFFFFF"/>
        <w:spacing w:before="0" w:after="0" w:line="360" w:lineRule="auto"/>
        <w:ind w:left="0" w:right="0"/>
        <w:jc w:val="left"/>
        <w:rPr>
          <w:sz w:val="24"/>
          <w:szCs w:val="24"/>
          <w:highlight w:val="none"/>
        </w:rPr>
      </w:pPr>
      <w:r>
        <w:rPr>
          <w:rFonts w:ascii="&quot;times new roman&quot;" w:hAnsi="&quot;times new roman&quot;" w:eastAsia="&quot;times new roman&quot;" w:cs="&quot;times new roman&quot;"/>
          <w:sz w:val="24"/>
          <w:szCs w:val="24"/>
          <w:highlight w:val="none"/>
          <w:shd w:val="clear" w:fill="FFFFFF"/>
        </w:rPr>
        <w:t xml:space="preserve"> </w:t>
      </w:r>
    </w:p>
    <w:p w14:paraId="672887E0">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甲方（盖章）：</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乙方（盖章）：</w:t>
      </w:r>
      <w:r>
        <w:rPr>
          <w:rFonts w:ascii="宋体" w:hAnsi="宋体" w:eastAsia="宋体" w:cs="宋体"/>
          <w:sz w:val="24"/>
          <w:szCs w:val="24"/>
          <w:highlight w:val="none"/>
          <w:u w:val="single"/>
          <w:shd w:val="clear" w:fill="FFFFFF"/>
        </w:rPr>
        <w:t xml:space="preserve">      </w:t>
      </w:r>
    </w:p>
    <w:p w14:paraId="148E026E">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法定代表人（委托代理人）       法定代表人（委托代理人）</w:t>
      </w:r>
    </w:p>
    <w:p w14:paraId="4F17D18B">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（签字）：</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（签字）：</w:t>
      </w:r>
      <w:r>
        <w:rPr>
          <w:rFonts w:ascii="宋体" w:hAnsi="宋体" w:eastAsia="宋体" w:cs="宋体"/>
          <w:sz w:val="24"/>
          <w:szCs w:val="24"/>
          <w:highlight w:val="none"/>
          <w:u w:val="single"/>
          <w:shd w:val="clear" w:fill="FFFFFF"/>
        </w:rPr>
        <w:t xml:space="preserve">       </w:t>
      </w:r>
    </w:p>
    <w:p w14:paraId="6EB15696">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联系人：</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联 系 人：</w:t>
      </w:r>
      <w:r>
        <w:rPr>
          <w:rFonts w:ascii="宋体" w:hAnsi="宋体" w:eastAsia="宋体" w:cs="宋体"/>
          <w:sz w:val="24"/>
          <w:szCs w:val="24"/>
          <w:highlight w:val="none"/>
          <w:u w:val="single"/>
          <w:shd w:val="clear" w:fill="FFFFFF"/>
        </w:rPr>
        <w:t xml:space="preserve">      </w:t>
      </w:r>
    </w:p>
    <w:p w14:paraId="6BAD5131">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联系方式：</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联系方式：</w:t>
      </w:r>
      <w:r>
        <w:rPr>
          <w:rFonts w:ascii="宋体" w:hAnsi="宋体" w:eastAsia="宋体" w:cs="宋体"/>
          <w:sz w:val="24"/>
          <w:szCs w:val="24"/>
          <w:highlight w:val="none"/>
          <w:u w:val="single"/>
          <w:shd w:val="clear" w:fill="FFFFFF"/>
        </w:rPr>
        <w:t xml:space="preserve">     </w:t>
      </w:r>
    </w:p>
    <w:p w14:paraId="3DE26C17">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签订时间：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月</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日     签订时间：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年</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月</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日</w:t>
      </w:r>
    </w:p>
    <w:p w14:paraId="5926A5DB">
      <w:pPr>
        <w:pStyle w:val="47"/>
        <w:shd w:val="clear" w:fill="FFFFFF"/>
        <w:spacing w:before="0" w:after="0" w:line="360" w:lineRule="auto"/>
        <w:ind w:left="0" w:right="0"/>
        <w:jc w:val="left"/>
        <w:rPr>
          <w:sz w:val="24"/>
          <w:szCs w:val="24"/>
          <w:highlight w:val="none"/>
        </w:rPr>
      </w:pPr>
      <w:r>
        <w:rPr>
          <w:rFonts w:ascii="宋体" w:hAnsi="宋体" w:eastAsia="宋体" w:cs="宋体"/>
          <w:sz w:val="24"/>
          <w:szCs w:val="24"/>
          <w:highlight w:val="none"/>
          <w:shd w:val="clear" w:fill="FFFFFF"/>
        </w:rPr>
        <w:t>签订地点：</w:t>
      </w:r>
      <w:r>
        <w:rPr>
          <w:rFonts w:ascii="宋体" w:hAnsi="宋体" w:eastAsia="宋体" w:cs="宋体"/>
          <w:sz w:val="24"/>
          <w:szCs w:val="24"/>
          <w:highlight w:val="none"/>
          <w:u w:val="single"/>
          <w:shd w:val="clear" w:fill="FFFFFF"/>
        </w:rPr>
        <w:t xml:space="preserve">       </w:t>
      </w:r>
      <w:r>
        <w:rPr>
          <w:rFonts w:ascii="宋体" w:hAnsi="宋体" w:eastAsia="宋体" w:cs="宋体"/>
          <w:sz w:val="24"/>
          <w:szCs w:val="24"/>
          <w:highlight w:val="none"/>
          <w:shd w:val="clear" w:fill="FFFFFF"/>
        </w:rPr>
        <w:t xml:space="preserve">        签订地点：</w:t>
      </w:r>
      <w:r>
        <w:rPr>
          <w:rFonts w:ascii="宋体" w:hAnsi="宋体" w:eastAsia="宋体" w:cs="宋体"/>
          <w:sz w:val="24"/>
          <w:szCs w:val="24"/>
          <w:highlight w:val="none"/>
          <w:u w:val="single"/>
          <w:shd w:val="clear" w:fill="FFFFFF"/>
        </w:rPr>
        <w:t xml:space="preserve">       </w:t>
      </w:r>
    </w:p>
    <w:p w14:paraId="65CE049D">
      <w:pPr>
        <w:adjustRightInd w:val="0"/>
        <w:snapToGrid w:val="0"/>
        <w:spacing w:before="0" w:beforeAutospacing="0" w:after="0" w:afterAutospacing="0" w:line="348" w:lineRule="auto"/>
        <w:jc w:val="left"/>
        <w:rPr>
          <w:rFonts w:asciiTheme="minorHAnsi" w:hAnsiTheme="minorHAnsi" w:eastAsiaTheme="minorEastAsia" w:cstheme="minorBidi"/>
          <w:b/>
          <w:kern w:val="0"/>
          <w:sz w:val="36"/>
          <w:szCs w:val="20"/>
          <w:highlight w:val="none"/>
          <w:lang w:eastAsia="zh-Hans"/>
        </w:rPr>
      </w:pPr>
    </w:p>
    <w:sectPr>
      <w:headerReference r:id="rId13" w:type="default"/>
      <w:footerReference r:id="rId1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quot;times new roman&quo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58763F">
    <w:pPr>
      <w:adjustRightInd w:val="0"/>
      <w:spacing w:line="240" w:lineRule="atLeast"/>
      <w:jc w:val="left"/>
      <w:textAlignment w:val="baseline"/>
      <w:rPr>
        <w:rFonts w:asciiTheme="minorHAnsi" w:hAnsiTheme="minorHAnsi" w:eastAsiaTheme="minorEastAsia" w:cstheme="minorBidi"/>
        <w:kern w:val="0"/>
        <w:sz w:val="18"/>
        <w:szCs w:val="24"/>
        <w:lang w:bidi="a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282819">
    <w:pPr>
      <w:adjustRightInd w:val="0"/>
      <w:spacing w:line="240" w:lineRule="atLeast"/>
      <w:jc w:val="left"/>
      <w:textAlignment w:val="baseline"/>
      <w:rPr>
        <w:rFonts w:asciiTheme="minorHAnsi" w:hAnsiTheme="minorHAnsi" w:eastAsiaTheme="minorEastAsia" w:cstheme="minorBidi"/>
        <w:kern w:val="0"/>
        <w:sz w:val="18"/>
        <w:szCs w:val="24"/>
        <w:lang w:bidi="a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C3558">
    <w:pPr>
      <w:adjustRightInd w:val="0"/>
      <w:spacing w:line="240" w:lineRule="atLeast"/>
      <w:jc w:val="left"/>
      <w:textAlignment w:val="baseline"/>
      <w:rPr>
        <w:rFonts w:asciiTheme="minorHAnsi" w:hAnsiTheme="minorHAnsi" w:eastAsiaTheme="minorEastAsia" w:cstheme="minorBidi"/>
        <w:kern w:val="0"/>
        <w:sz w:val="18"/>
        <w:szCs w:val="24"/>
        <w:lang w:bidi="ar"/>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B301E7">
                          <w:pPr>
                            <w:pStyle w:val="15"/>
                          </w:pPr>
                          <w:r>
                            <w:t xml:space="preserve">第 </w:t>
                          </w:r>
                          <w:r>
                            <w:fldChar w:fldCharType="begin"/>
                          </w:r>
                          <w:r>
                            <w:instrText xml:space="preserve"> PAGE  \* MERGEFORMAT </w:instrText>
                          </w:r>
                          <w:r>
                            <w:fldChar w:fldCharType="separate"/>
                          </w:r>
                          <w:r>
                            <w:t>9</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5B301E7">
                    <w:pPr>
                      <w:pStyle w:val="15"/>
                    </w:pPr>
                    <w:r>
                      <w:t xml:space="preserve">第 </w:t>
                    </w:r>
                    <w:r>
                      <w:fldChar w:fldCharType="begin"/>
                    </w:r>
                    <w:r>
                      <w:instrText xml:space="preserve"> PAGE  \* MERGEFORMAT </w:instrText>
                    </w:r>
                    <w:r>
                      <w:fldChar w:fldCharType="separate"/>
                    </w:r>
                    <w:r>
                      <w:t>9</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E60B">
    <w:pPr>
      <w:pStyle w:val="15"/>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EE6DDC">
                          <w:pPr>
                            <w:pStyle w:val="15"/>
                          </w:pPr>
                          <w:r>
                            <w:t xml:space="preserve">第 </w:t>
                          </w:r>
                          <w:r>
                            <w:fldChar w:fldCharType="begin"/>
                          </w:r>
                          <w:r>
                            <w:instrText xml:space="preserve"> PAGE  \* MERGEFORMAT </w:instrText>
                          </w:r>
                          <w:r>
                            <w:fldChar w:fldCharType="separate"/>
                          </w:r>
                          <w:r>
                            <w:t>70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KSPh1TCAQAAjwMAAA4AAAAAAAAAAQAgAAAAHgEAAGRycy9lMm9Eb2MueG1sUEsF&#10;BgAAAAAGAAYAWQEAAFIFAAAAAA==&#10;">
              <v:fill on="f" focussize="0,0"/>
              <v:stroke on="f"/>
              <v:imagedata o:title=""/>
              <o:lock v:ext="edit" aspectratio="f"/>
              <v:textbox inset="0mm,0mm,0mm,0mm" style="mso-fit-shape-to-text:t;">
                <w:txbxContent>
                  <w:p w14:paraId="33EE6DDC">
                    <w:pPr>
                      <w:pStyle w:val="15"/>
                    </w:pPr>
                    <w:r>
                      <w:t xml:space="preserve">第 </w:t>
                    </w:r>
                    <w:r>
                      <w:fldChar w:fldCharType="begin"/>
                    </w:r>
                    <w:r>
                      <w:instrText xml:space="preserve"> PAGE  \* MERGEFORMAT </w:instrText>
                    </w:r>
                    <w:r>
                      <w:fldChar w:fldCharType="separate"/>
                    </w:r>
                    <w:r>
                      <w:t>70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459662">
    <w:pPr>
      <w:pStyle w:val="1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B1D107E">
                          <w:pPr>
                            <w:pStyle w:val="15"/>
                          </w:pPr>
                          <w:r>
                            <w:t xml:space="preserve">第 </w:t>
                          </w:r>
                          <w:r>
                            <w:fldChar w:fldCharType="begin"/>
                          </w:r>
                          <w:r>
                            <w:instrText xml:space="preserve"> PAGE  \* MERGEFORMAT </w:instrText>
                          </w:r>
                          <w:r>
                            <w:fldChar w:fldCharType="separate"/>
                          </w:r>
                          <w:r>
                            <w:t>73</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fwY1sIBAACP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JyDQjvDgkLl34y6gg1FcM5FUbTTuVF+PNesp7+o81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Mn8GNbCAQAAjwMAAA4AAAAAAAAAAQAgAAAAHgEAAGRycy9lMm9Eb2MueG1sUEsF&#10;BgAAAAAGAAYAWQEAAFIFAAAAAA==&#10;">
              <v:fill on="f" focussize="0,0"/>
              <v:stroke on="f"/>
              <v:imagedata o:title=""/>
              <o:lock v:ext="edit" aspectratio="f"/>
              <v:textbox inset="0mm,0mm,0mm,0mm" style="mso-fit-shape-to-text:t;">
                <w:txbxContent>
                  <w:p w14:paraId="6B1D107E">
                    <w:pPr>
                      <w:pStyle w:val="15"/>
                    </w:pPr>
                    <w:r>
                      <w:t xml:space="preserve">第 </w:t>
                    </w:r>
                    <w:r>
                      <w:fldChar w:fldCharType="begin"/>
                    </w:r>
                    <w:r>
                      <w:instrText xml:space="preserve"> PAGE  \* MERGEFORMAT </w:instrText>
                    </w:r>
                    <w:r>
                      <w:fldChar w:fldCharType="separate"/>
                    </w:r>
                    <w:r>
                      <w:t>73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1A2C4">
    <w:pPr>
      <w:pStyle w:val="15"/>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087DD3">
                          <w:pPr>
                            <w:pStyle w:val="15"/>
                          </w:pPr>
                          <w:r>
                            <w:t xml:space="preserve">第 </w:t>
                          </w:r>
                          <w:r>
                            <w:fldChar w:fldCharType="begin"/>
                          </w:r>
                          <w:r>
                            <w:instrText xml:space="preserve"> PAGE  \* MERGEFORMAT </w:instrText>
                          </w:r>
                          <w:r>
                            <w:fldChar w:fldCharType="separate"/>
                          </w:r>
                          <w:r>
                            <w:t>83</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C087DD3">
                    <w:pPr>
                      <w:pStyle w:val="15"/>
                    </w:pPr>
                    <w:r>
                      <w:t xml:space="preserve">第 </w:t>
                    </w:r>
                    <w:r>
                      <w:fldChar w:fldCharType="begin"/>
                    </w:r>
                    <w:r>
                      <w:instrText xml:space="preserve"> PAGE  \* MERGEFORMAT </w:instrText>
                    </w:r>
                    <w:r>
                      <w:fldChar w:fldCharType="separate"/>
                    </w:r>
                    <w:r>
                      <w:t>83</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0BA459">
    <w:pPr>
      <w:pStyle w:val="15"/>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5DCA3">
                          <w:pPr>
                            <w:pStyle w:val="15"/>
                          </w:pPr>
                          <w:r>
                            <w:t xml:space="preserve">第 </w:t>
                          </w:r>
                          <w:r>
                            <w:fldChar w:fldCharType="begin"/>
                          </w:r>
                          <w:r>
                            <w:instrText xml:space="preserve"> PAGE  \* MERGEFORMAT </w:instrText>
                          </w:r>
                          <w:r>
                            <w:fldChar w:fldCharType="separate"/>
                          </w:r>
                          <w:r>
                            <w:t>78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4C5DCA3">
                    <w:pPr>
                      <w:pStyle w:val="15"/>
                    </w:pPr>
                    <w:r>
                      <w:t xml:space="preserve">第 </w:t>
                    </w:r>
                    <w:r>
                      <w:fldChar w:fldCharType="begin"/>
                    </w:r>
                    <w:r>
                      <w:instrText xml:space="preserve"> PAGE  \* MERGEFORMAT </w:instrText>
                    </w:r>
                    <w:r>
                      <w:fldChar w:fldCharType="separate"/>
                    </w:r>
                    <w:r>
                      <w:t>78</w:t>
                    </w:r>
                    <w:r>
                      <w:fldChar w:fldCharType="end"/>
                    </w:r>
                    <w:r>
                      <w:t xml:space="preserve"> 页</w:t>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2776F">
    <w:pPr>
      <w:pStyle w:val="1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FD3C7">
                          <w:pPr>
                            <w:pStyle w:val="15"/>
                          </w:pPr>
                          <w:r>
                            <w:t xml:space="preserve">第 </w:t>
                          </w:r>
                          <w:r>
                            <w:fldChar w:fldCharType="begin"/>
                          </w:r>
                          <w:r>
                            <w:instrText xml:space="preserve"> PAGE  \* MERGEFORMAT </w:instrText>
                          </w:r>
                          <w:r>
                            <w:fldChar w:fldCharType="separate"/>
                          </w:r>
                          <w:r>
                            <w:t>97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DEFD3C7">
                    <w:pPr>
                      <w:pStyle w:val="15"/>
                    </w:pPr>
                    <w:r>
                      <w:t xml:space="preserve">第 </w:t>
                    </w:r>
                    <w:r>
                      <w:fldChar w:fldCharType="begin"/>
                    </w:r>
                    <w:r>
                      <w:instrText xml:space="preserve"> PAGE  \* MERGEFORMAT </w:instrText>
                    </w:r>
                    <w:r>
                      <w:fldChar w:fldCharType="separate"/>
                    </w:r>
                    <w:r>
                      <w:t>97</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4972E">
    <w:pPr>
      <w:widowControl/>
      <w:spacing w:before="0" w:beforeAutospacing="0" w:after="0" w:afterAutospacing="0" w:line="14" w:lineRule="auto"/>
      <w:jc w:val="left"/>
      <w:rPr>
        <w:rFonts w:ascii="Arial" w:hAnsiTheme="minorHAnsi" w:eastAsiaTheme="minorEastAsia" w:cstheme="minorBidi"/>
        <w:kern w:val="0"/>
        <w:sz w:val="2"/>
        <w:szCs w:val="24"/>
        <w:lang w:bidi="a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A1FCC">
    <w:pPr>
      <w:pStyle w:val="16"/>
      <w:pBdr>
        <w:bottom w:val="none" w:color="auto" w:sz="0" w:space="0"/>
      </w:pBdr>
      <w:jc w:val="right"/>
    </w:pPr>
    <w:r>
      <w:rPr>
        <w:rFonts w:hint="eastAsia"/>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256D80">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ODM2N2QxYzQ5MDJjMWIxNDZkZWE4NjdkNzgxMDYifQ=="/>
  </w:docVars>
  <w:rsids>
    <w:rsidRoot w:val="53B52B8D"/>
    <w:rsid w:val="00013B6F"/>
    <w:rsid w:val="000364D7"/>
    <w:rsid w:val="000B1C20"/>
    <w:rsid w:val="000E0F42"/>
    <w:rsid w:val="000F4622"/>
    <w:rsid w:val="001A79EB"/>
    <w:rsid w:val="001C5373"/>
    <w:rsid w:val="001E7FE7"/>
    <w:rsid w:val="001F3559"/>
    <w:rsid w:val="00293B9D"/>
    <w:rsid w:val="00325516"/>
    <w:rsid w:val="003320D2"/>
    <w:rsid w:val="00364B97"/>
    <w:rsid w:val="003B37CD"/>
    <w:rsid w:val="00405979"/>
    <w:rsid w:val="004D50B1"/>
    <w:rsid w:val="005114FE"/>
    <w:rsid w:val="00571D6D"/>
    <w:rsid w:val="005865D1"/>
    <w:rsid w:val="00587738"/>
    <w:rsid w:val="00597343"/>
    <w:rsid w:val="00615A6A"/>
    <w:rsid w:val="00676D59"/>
    <w:rsid w:val="006D4FB3"/>
    <w:rsid w:val="006E61F0"/>
    <w:rsid w:val="006F7565"/>
    <w:rsid w:val="007166BD"/>
    <w:rsid w:val="007831E4"/>
    <w:rsid w:val="007B7C99"/>
    <w:rsid w:val="00813CD8"/>
    <w:rsid w:val="00831F61"/>
    <w:rsid w:val="0087398D"/>
    <w:rsid w:val="00887743"/>
    <w:rsid w:val="00A570AC"/>
    <w:rsid w:val="00AC0C4E"/>
    <w:rsid w:val="00AD3FBC"/>
    <w:rsid w:val="00B21277"/>
    <w:rsid w:val="00B4738F"/>
    <w:rsid w:val="00B74940"/>
    <w:rsid w:val="00C030F6"/>
    <w:rsid w:val="00C12925"/>
    <w:rsid w:val="00C62E64"/>
    <w:rsid w:val="00C6338F"/>
    <w:rsid w:val="00C823ED"/>
    <w:rsid w:val="00D44824"/>
    <w:rsid w:val="00E413D7"/>
    <w:rsid w:val="00E42B1E"/>
    <w:rsid w:val="015654C1"/>
    <w:rsid w:val="01600513"/>
    <w:rsid w:val="02317AF5"/>
    <w:rsid w:val="0292291B"/>
    <w:rsid w:val="03074F1A"/>
    <w:rsid w:val="03231B33"/>
    <w:rsid w:val="03614033"/>
    <w:rsid w:val="03930B32"/>
    <w:rsid w:val="04854128"/>
    <w:rsid w:val="050634BB"/>
    <w:rsid w:val="053B49DD"/>
    <w:rsid w:val="055B3C0F"/>
    <w:rsid w:val="056F72B2"/>
    <w:rsid w:val="05E21AF4"/>
    <w:rsid w:val="05F41C2F"/>
    <w:rsid w:val="0600615C"/>
    <w:rsid w:val="06C059DD"/>
    <w:rsid w:val="06D25D4A"/>
    <w:rsid w:val="06E42892"/>
    <w:rsid w:val="071F2612"/>
    <w:rsid w:val="077010BF"/>
    <w:rsid w:val="07724E37"/>
    <w:rsid w:val="09175C96"/>
    <w:rsid w:val="09181A0E"/>
    <w:rsid w:val="09297778"/>
    <w:rsid w:val="09970B85"/>
    <w:rsid w:val="0A042B2D"/>
    <w:rsid w:val="0A5B7E05"/>
    <w:rsid w:val="0AC548EC"/>
    <w:rsid w:val="0B0C10FF"/>
    <w:rsid w:val="0BF942CE"/>
    <w:rsid w:val="0C203DF5"/>
    <w:rsid w:val="0D3122B2"/>
    <w:rsid w:val="0D4649A4"/>
    <w:rsid w:val="0D6E60A1"/>
    <w:rsid w:val="0D8814CC"/>
    <w:rsid w:val="0DF76096"/>
    <w:rsid w:val="0E640489"/>
    <w:rsid w:val="0E85096E"/>
    <w:rsid w:val="0ECF1A84"/>
    <w:rsid w:val="0EE561AE"/>
    <w:rsid w:val="0EF6280F"/>
    <w:rsid w:val="0F220EF1"/>
    <w:rsid w:val="0F285032"/>
    <w:rsid w:val="0F2B511B"/>
    <w:rsid w:val="0F5E3A6B"/>
    <w:rsid w:val="0F67724C"/>
    <w:rsid w:val="0F690013"/>
    <w:rsid w:val="0F6F0AD3"/>
    <w:rsid w:val="10A35139"/>
    <w:rsid w:val="10BB784F"/>
    <w:rsid w:val="12040894"/>
    <w:rsid w:val="12B46C9D"/>
    <w:rsid w:val="12E53C86"/>
    <w:rsid w:val="12EA441C"/>
    <w:rsid w:val="12F0682B"/>
    <w:rsid w:val="13023513"/>
    <w:rsid w:val="13702C0B"/>
    <w:rsid w:val="137205C9"/>
    <w:rsid w:val="138F7006"/>
    <w:rsid w:val="14E07884"/>
    <w:rsid w:val="159E26D3"/>
    <w:rsid w:val="17577BA6"/>
    <w:rsid w:val="177F50ED"/>
    <w:rsid w:val="179901BE"/>
    <w:rsid w:val="17B31B05"/>
    <w:rsid w:val="17DB7089"/>
    <w:rsid w:val="18053034"/>
    <w:rsid w:val="180C2802"/>
    <w:rsid w:val="1839550B"/>
    <w:rsid w:val="18CB084B"/>
    <w:rsid w:val="19183D6F"/>
    <w:rsid w:val="198E3107"/>
    <w:rsid w:val="1A187AC0"/>
    <w:rsid w:val="1B316941"/>
    <w:rsid w:val="1BF42FD1"/>
    <w:rsid w:val="1BFE5C7A"/>
    <w:rsid w:val="1C071B9A"/>
    <w:rsid w:val="1C485D0F"/>
    <w:rsid w:val="1CF55E97"/>
    <w:rsid w:val="1E7F010E"/>
    <w:rsid w:val="1EDA3596"/>
    <w:rsid w:val="1F022AED"/>
    <w:rsid w:val="1FCB27B8"/>
    <w:rsid w:val="20066A3B"/>
    <w:rsid w:val="202A6055"/>
    <w:rsid w:val="204213F3"/>
    <w:rsid w:val="21524FEA"/>
    <w:rsid w:val="21AD4F92"/>
    <w:rsid w:val="21BF021B"/>
    <w:rsid w:val="21F13AAB"/>
    <w:rsid w:val="22B03CF4"/>
    <w:rsid w:val="237F64BA"/>
    <w:rsid w:val="23DE58D7"/>
    <w:rsid w:val="23E42907"/>
    <w:rsid w:val="243033B7"/>
    <w:rsid w:val="248D10AB"/>
    <w:rsid w:val="24992986"/>
    <w:rsid w:val="25E86FD8"/>
    <w:rsid w:val="25F27417"/>
    <w:rsid w:val="262B0B7B"/>
    <w:rsid w:val="26722306"/>
    <w:rsid w:val="2675335B"/>
    <w:rsid w:val="267D5085"/>
    <w:rsid w:val="26861B76"/>
    <w:rsid w:val="26A4424F"/>
    <w:rsid w:val="26F26AF5"/>
    <w:rsid w:val="26F70A5D"/>
    <w:rsid w:val="27335F39"/>
    <w:rsid w:val="27345B41"/>
    <w:rsid w:val="27494F19"/>
    <w:rsid w:val="27912C60"/>
    <w:rsid w:val="27B01338"/>
    <w:rsid w:val="289E73E3"/>
    <w:rsid w:val="28F45255"/>
    <w:rsid w:val="291458F7"/>
    <w:rsid w:val="29777C08"/>
    <w:rsid w:val="29CC76EE"/>
    <w:rsid w:val="29CE333A"/>
    <w:rsid w:val="29EF5A58"/>
    <w:rsid w:val="2A3750D6"/>
    <w:rsid w:val="2A3A313B"/>
    <w:rsid w:val="2A475858"/>
    <w:rsid w:val="2A6428F1"/>
    <w:rsid w:val="2A756869"/>
    <w:rsid w:val="2A9B22E5"/>
    <w:rsid w:val="2A9F7442"/>
    <w:rsid w:val="2AED63FF"/>
    <w:rsid w:val="2B3B3D17"/>
    <w:rsid w:val="2BCE7FDF"/>
    <w:rsid w:val="2BE55328"/>
    <w:rsid w:val="2C063C1D"/>
    <w:rsid w:val="2CD10A17"/>
    <w:rsid w:val="2D5C161A"/>
    <w:rsid w:val="2DF00C9C"/>
    <w:rsid w:val="2E1148C4"/>
    <w:rsid w:val="2EC25066"/>
    <w:rsid w:val="2F030E68"/>
    <w:rsid w:val="2F340AA1"/>
    <w:rsid w:val="2FE83639"/>
    <w:rsid w:val="300403FE"/>
    <w:rsid w:val="303F594F"/>
    <w:rsid w:val="30696528"/>
    <w:rsid w:val="30F355EA"/>
    <w:rsid w:val="312A63FD"/>
    <w:rsid w:val="3194052E"/>
    <w:rsid w:val="31D37CBB"/>
    <w:rsid w:val="32B06690"/>
    <w:rsid w:val="339B7340"/>
    <w:rsid w:val="34714439"/>
    <w:rsid w:val="34B65B98"/>
    <w:rsid w:val="34E76663"/>
    <w:rsid w:val="34EC7A62"/>
    <w:rsid w:val="359D70B5"/>
    <w:rsid w:val="35C80195"/>
    <w:rsid w:val="36AC716F"/>
    <w:rsid w:val="36C070BE"/>
    <w:rsid w:val="374F754B"/>
    <w:rsid w:val="37985787"/>
    <w:rsid w:val="38037262"/>
    <w:rsid w:val="383112ED"/>
    <w:rsid w:val="38416397"/>
    <w:rsid w:val="384D0C11"/>
    <w:rsid w:val="385356D9"/>
    <w:rsid w:val="388C7258"/>
    <w:rsid w:val="389600D6"/>
    <w:rsid w:val="38D273C9"/>
    <w:rsid w:val="38F815D3"/>
    <w:rsid w:val="38FF3BAA"/>
    <w:rsid w:val="39EB4452"/>
    <w:rsid w:val="3A0177D1"/>
    <w:rsid w:val="3A0472C2"/>
    <w:rsid w:val="3A157721"/>
    <w:rsid w:val="3AC54BC9"/>
    <w:rsid w:val="3ACC7DDF"/>
    <w:rsid w:val="3B5F23A6"/>
    <w:rsid w:val="3B667049"/>
    <w:rsid w:val="3BEB7056"/>
    <w:rsid w:val="3CCF74F9"/>
    <w:rsid w:val="3D326239"/>
    <w:rsid w:val="3D453E79"/>
    <w:rsid w:val="3D8D6F4B"/>
    <w:rsid w:val="3E1E3B2A"/>
    <w:rsid w:val="3E886D63"/>
    <w:rsid w:val="3F3E3276"/>
    <w:rsid w:val="3FEC4A80"/>
    <w:rsid w:val="402D5344"/>
    <w:rsid w:val="403B2CA8"/>
    <w:rsid w:val="40B557B9"/>
    <w:rsid w:val="4140718D"/>
    <w:rsid w:val="41766CF7"/>
    <w:rsid w:val="419B675D"/>
    <w:rsid w:val="420936C7"/>
    <w:rsid w:val="42246753"/>
    <w:rsid w:val="423E3B8A"/>
    <w:rsid w:val="425828A0"/>
    <w:rsid w:val="426D00FA"/>
    <w:rsid w:val="42F6086E"/>
    <w:rsid w:val="433168C8"/>
    <w:rsid w:val="436C2AB6"/>
    <w:rsid w:val="43AA2C88"/>
    <w:rsid w:val="43B35FE0"/>
    <w:rsid w:val="43F13FBF"/>
    <w:rsid w:val="441B3B69"/>
    <w:rsid w:val="442561F3"/>
    <w:rsid w:val="444B65C3"/>
    <w:rsid w:val="44A02630"/>
    <w:rsid w:val="45C95C84"/>
    <w:rsid w:val="467B090B"/>
    <w:rsid w:val="468D573B"/>
    <w:rsid w:val="46B06807"/>
    <w:rsid w:val="46FF4D2E"/>
    <w:rsid w:val="47013507"/>
    <w:rsid w:val="472471F5"/>
    <w:rsid w:val="474358CD"/>
    <w:rsid w:val="47682302"/>
    <w:rsid w:val="478D08F6"/>
    <w:rsid w:val="481359D1"/>
    <w:rsid w:val="482079BC"/>
    <w:rsid w:val="483D40CA"/>
    <w:rsid w:val="48475164"/>
    <w:rsid w:val="48634EF3"/>
    <w:rsid w:val="488B2CB0"/>
    <w:rsid w:val="48B67B17"/>
    <w:rsid w:val="493D7BA6"/>
    <w:rsid w:val="49906437"/>
    <w:rsid w:val="49EF7646"/>
    <w:rsid w:val="49FD0E36"/>
    <w:rsid w:val="4A151CE3"/>
    <w:rsid w:val="4A1B014D"/>
    <w:rsid w:val="4A4C2CEB"/>
    <w:rsid w:val="4B3C5099"/>
    <w:rsid w:val="4BB00819"/>
    <w:rsid w:val="4BEA27BB"/>
    <w:rsid w:val="4C804ECE"/>
    <w:rsid w:val="4D341814"/>
    <w:rsid w:val="4D6046FD"/>
    <w:rsid w:val="4D821820"/>
    <w:rsid w:val="4D8B58D8"/>
    <w:rsid w:val="4D9C2615"/>
    <w:rsid w:val="4E211BA5"/>
    <w:rsid w:val="4E475D58"/>
    <w:rsid w:val="4F1D4C56"/>
    <w:rsid w:val="4F287C6F"/>
    <w:rsid w:val="4F937181"/>
    <w:rsid w:val="4FB629B4"/>
    <w:rsid w:val="4FDE275E"/>
    <w:rsid w:val="4FF04118"/>
    <w:rsid w:val="50550202"/>
    <w:rsid w:val="50644626"/>
    <w:rsid w:val="50704772"/>
    <w:rsid w:val="509D7DBF"/>
    <w:rsid w:val="50C02456"/>
    <w:rsid w:val="5133250E"/>
    <w:rsid w:val="5156444F"/>
    <w:rsid w:val="516C6663"/>
    <w:rsid w:val="517C2FD8"/>
    <w:rsid w:val="51B922AB"/>
    <w:rsid w:val="51E030C3"/>
    <w:rsid w:val="52173BDE"/>
    <w:rsid w:val="524061DD"/>
    <w:rsid w:val="52524C16"/>
    <w:rsid w:val="5269557C"/>
    <w:rsid w:val="52790DF5"/>
    <w:rsid w:val="52A5743C"/>
    <w:rsid w:val="52A631B4"/>
    <w:rsid w:val="52D71FC3"/>
    <w:rsid w:val="538434F5"/>
    <w:rsid w:val="538C4158"/>
    <w:rsid w:val="53B52B8D"/>
    <w:rsid w:val="53CF7114"/>
    <w:rsid w:val="54703A7A"/>
    <w:rsid w:val="54EE36B0"/>
    <w:rsid w:val="5534598C"/>
    <w:rsid w:val="55A57753"/>
    <w:rsid w:val="55A85BA8"/>
    <w:rsid w:val="5684380C"/>
    <w:rsid w:val="56852D4E"/>
    <w:rsid w:val="571C5DFA"/>
    <w:rsid w:val="577D11ED"/>
    <w:rsid w:val="57B974E6"/>
    <w:rsid w:val="57BE5D30"/>
    <w:rsid w:val="58156A47"/>
    <w:rsid w:val="58156E12"/>
    <w:rsid w:val="58AC2BA6"/>
    <w:rsid w:val="58F20F01"/>
    <w:rsid w:val="58F64CA5"/>
    <w:rsid w:val="593F3A1A"/>
    <w:rsid w:val="596811C3"/>
    <w:rsid w:val="597E1D61"/>
    <w:rsid w:val="599D1D4A"/>
    <w:rsid w:val="59AD7E3F"/>
    <w:rsid w:val="5A184997"/>
    <w:rsid w:val="5A6E45B7"/>
    <w:rsid w:val="5B3559D4"/>
    <w:rsid w:val="5B3D030F"/>
    <w:rsid w:val="5BB84DE3"/>
    <w:rsid w:val="5C02145B"/>
    <w:rsid w:val="5C45759A"/>
    <w:rsid w:val="5C4C7720"/>
    <w:rsid w:val="5C5B3413"/>
    <w:rsid w:val="5C6067F7"/>
    <w:rsid w:val="5CBA05C5"/>
    <w:rsid w:val="5CD81D91"/>
    <w:rsid w:val="5D1C02FB"/>
    <w:rsid w:val="5D3E4715"/>
    <w:rsid w:val="5D50411A"/>
    <w:rsid w:val="5D6170C8"/>
    <w:rsid w:val="5E417DB0"/>
    <w:rsid w:val="5E4357AA"/>
    <w:rsid w:val="5EC40C4A"/>
    <w:rsid w:val="5F6A751E"/>
    <w:rsid w:val="5FDC0215"/>
    <w:rsid w:val="60602BF4"/>
    <w:rsid w:val="60B867A5"/>
    <w:rsid w:val="60BB1B70"/>
    <w:rsid w:val="60FD2AC6"/>
    <w:rsid w:val="61587D6F"/>
    <w:rsid w:val="61672B62"/>
    <w:rsid w:val="61D5316E"/>
    <w:rsid w:val="61DE2022"/>
    <w:rsid w:val="621357FA"/>
    <w:rsid w:val="62BB1F30"/>
    <w:rsid w:val="62D370C9"/>
    <w:rsid w:val="636878FE"/>
    <w:rsid w:val="63DE16B9"/>
    <w:rsid w:val="63F85CD2"/>
    <w:rsid w:val="645F71E2"/>
    <w:rsid w:val="64825537"/>
    <w:rsid w:val="64B82FFF"/>
    <w:rsid w:val="65164E35"/>
    <w:rsid w:val="65D309F4"/>
    <w:rsid w:val="66285F62"/>
    <w:rsid w:val="667E0305"/>
    <w:rsid w:val="67143474"/>
    <w:rsid w:val="671D35ED"/>
    <w:rsid w:val="673C1688"/>
    <w:rsid w:val="67DA5E8B"/>
    <w:rsid w:val="67DF6AF4"/>
    <w:rsid w:val="67F42D8F"/>
    <w:rsid w:val="68324E76"/>
    <w:rsid w:val="68411BC7"/>
    <w:rsid w:val="68CB2A0B"/>
    <w:rsid w:val="68EF2D67"/>
    <w:rsid w:val="69201AD4"/>
    <w:rsid w:val="69A1709D"/>
    <w:rsid w:val="69A94770"/>
    <w:rsid w:val="69AC026C"/>
    <w:rsid w:val="69CC4E56"/>
    <w:rsid w:val="69F6331B"/>
    <w:rsid w:val="6A767B10"/>
    <w:rsid w:val="6A7D2383"/>
    <w:rsid w:val="6AEF572F"/>
    <w:rsid w:val="6AF9611F"/>
    <w:rsid w:val="6BA77929"/>
    <w:rsid w:val="6BD237BA"/>
    <w:rsid w:val="6BD67620"/>
    <w:rsid w:val="6D21015F"/>
    <w:rsid w:val="6D8A5754"/>
    <w:rsid w:val="6DDD352A"/>
    <w:rsid w:val="6DFF5B12"/>
    <w:rsid w:val="6E7C3F62"/>
    <w:rsid w:val="6ED24CBD"/>
    <w:rsid w:val="6F1F72BF"/>
    <w:rsid w:val="6FA8591F"/>
    <w:rsid w:val="6FC0545D"/>
    <w:rsid w:val="6FC62348"/>
    <w:rsid w:val="703B4AE4"/>
    <w:rsid w:val="70493A55"/>
    <w:rsid w:val="705477F3"/>
    <w:rsid w:val="707E3A8B"/>
    <w:rsid w:val="710A268A"/>
    <w:rsid w:val="71110AFE"/>
    <w:rsid w:val="71235BCE"/>
    <w:rsid w:val="71436346"/>
    <w:rsid w:val="71867FE1"/>
    <w:rsid w:val="71BE6368"/>
    <w:rsid w:val="71E13469"/>
    <w:rsid w:val="71F92C75"/>
    <w:rsid w:val="7285473C"/>
    <w:rsid w:val="72A252EE"/>
    <w:rsid w:val="72BA5871"/>
    <w:rsid w:val="72E138C2"/>
    <w:rsid w:val="72EE408F"/>
    <w:rsid w:val="72FF518C"/>
    <w:rsid w:val="73372F12"/>
    <w:rsid w:val="734819F2"/>
    <w:rsid w:val="73A34E7A"/>
    <w:rsid w:val="73D019E7"/>
    <w:rsid w:val="742D0BE7"/>
    <w:rsid w:val="744964FD"/>
    <w:rsid w:val="74FD349E"/>
    <w:rsid w:val="75B0545D"/>
    <w:rsid w:val="76AD665C"/>
    <w:rsid w:val="77905486"/>
    <w:rsid w:val="77AB2BC4"/>
    <w:rsid w:val="77C27899"/>
    <w:rsid w:val="77F79321"/>
    <w:rsid w:val="78BD69DE"/>
    <w:rsid w:val="78C80EDF"/>
    <w:rsid w:val="78D36201"/>
    <w:rsid w:val="78E759B9"/>
    <w:rsid w:val="791D122B"/>
    <w:rsid w:val="79282B7B"/>
    <w:rsid w:val="797A051B"/>
    <w:rsid w:val="79C1634F"/>
    <w:rsid w:val="79C43D9C"/>
    <w:rsid w:val="79FE2FC8"/>
    <w:rsid w:val="7A0A5C53"/>
    <w:rsid w:val="7A37456E"/>
    <w:rsid w:val="7A4907D0"/>
    <w:rsid w:val="7A5527C7"/>
    <w:rsid w:val="7ADF1930"/>
    <w:rsid w:val="7AF102F7"/>
    <w:rsid w:val="7B065F77"/>
    <w:rsid w:val="7B4C229B"/>
    <w:rsid w:val="7BAD4B44"/>
    <w:rsid w:val="7BCE20E4"/>
    <w:rsid w:val="7CB83F86"/>
    <w:rsid w:val="7CD24A22"/>
    <w:rsid w:val="7D4536CC"/>
    <w:rsid w:val="7D46394A"/>
    <w:rsid w:val="7D8E7B5B"/>
    <w:rsid w:val="7D9516CE"/>
    <w:rsid w:val="7E6B79EA"/>
    <w:rsid w:val="7F463F2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6"/>
    <w:qFormat/>
    <w:uiPriority w:val="9"/>
    <w:pPr>
      <w:keepNext/>
      <w:jc w:val="center"/>
      <w:outlineLvl w:val="0"/>
    </w:pPr>
    <w:rPr>
      <w:rFonts w:eastAsia="黑体"/>
      <w:b/>
      <w:kern w:val="0"/>
      <w:sz w:val="32"/>
    </w:rPr>
  </w:style>
  <w:style w:type="paragraph" w:styleId="3">
    <w:name w:val="heading 2"/>
    <w:basedOn w:val="1"/>
    <w:next w:val="1"/>
    <w:link w:val="31"/>
    <w:unhideWhenUsed/>
    <w:qFormat/>
    <w:uiPriority w:val="0"/>
    <w:pPr>
      <w:keepNext/>
      <w:keepLines/>
      <w:spacing w:before="260" w:after="260" w:line="416" w:lineRule="auto"/>
      <w:outlineLvl w:val="1"/>
    </w:pPr>
    <w:rPr>
      <w:rFonts w:ascii="Arial" w:hAnsi="Arial"/>
      <w:b/>
      <w:bCs/>
      <w:sz w:val="32"/>
      <w:szCs w:val="32"/>
    </w:rPr>
  </w:style>
  <w:style w:type="paragraph" w:styleId="4">
    <w:name w:val="heading 3"/>
    <w:basedOn w:val="1"/>
    <w:next w:val="1"/>
    <w:semiHidden/>
    <w:unhideWhenUsed/>
    <w:qFormat/>
    <w:uiPriority w:val="0"/>
    <w:pPr>
      <w:spacing w:before="0" w:after="0"/>
      <w:jc w:val="left"/>
      <w:outlineLvl w:val="2"/>
    </w:pPr>
    <w:rPr>
      <w:rFonts w:hint="eastAsia" w:ascii="宋体" w:hAnsi="宋体"/>
      <w:b/>
      <w:bCs/>
      <w:kern w:val="0"/>
      <w:sz w:val="27"/>
      <w:szCs w:val="27"/>
    </w:rPr>
  </w:style>
  <w:style w:type="paragraph" w:styleId="5">
    <w:name w:val="heading 4"/>
    <w:basedOn w:val="1"/>
    <w:next w:val="1"/>
    <w:qFormat/>
    <w:uiPriority w:val="0"/>
    <w:pPr>
      <w:jc w:val="left"/>
      <w:outlineLvl w:val="3"/>
    </w:pPr>
    <w:rPr>
      <w:rFonts w:hint="eastAsia" w:ascii="宋体" w:hAnsi="宋体"/>
      <w:b/>
      <w:kern w:val="0"/>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Calibri" w:hAnsi="Calibri"/>
      <w:kern w:val="0"/>
      <w:sz w:val="20"/>
    </w:rPr>
  </w:style>
  <w:style w:type="paragraph" w:styleId="7">
    <w:name w:val="annotation text"/>
    <w:basedOn w:val="1"/>
    <w:link w:val="42"/>
    <w:qFormat/>
    <w:uiPriority w:val="0"/>
    <w:pPr>
      <w:jc w:val="left"/>
    </w:pPr>
  </w:style>
  <w:style w:type="paragraph" w:styleId="8">
    <w:name w:val="Body Text"/>
    <w:basedOn w:val="1"/>
    <w:next w:val="1"/>
    <w:qFormat/>
    <w:uiPriority w:val="99"/>
    <w:pPr>
      <w:spacing w:after="120"/>
    </w:pPr>
    <w:rPr>
      <w:szCs w:val="24"/>
    </w:rPr>
  </w:style>
  <w:style w:type="paragraph" w:styleId="9">
    <w:name w:val="Body Text Indent"/>
    <w:basedOn w:val="1"/>
    <w:next w:val="10"/>
    <w:qFormat/>
    <w:uiPriority w:val="99"/>
    <w:pPr>
      <w:ind w:firstLine="552"/>
    </w:pPr>
    <w:rPr>
      <w:rFonts w:ascii="宋体"/>
      <w:sz w:val="28"/>
    </w:rPr>
  </w:style>
  <w:style w:type="paragraph" w:styleId="10">
    <w:name w:val="Body Text First Indent 2"/>
    <w:basedOn w:val="9"/>
    <w:unhideWhenUsed/>
    <w:qFormat/>
    <w:uiPriority w:val="99"/>
    <w:pPr>
      <w:ind w:firstLine="420" w:firstLineChars="200"/>
    </w:pPr>
  </w:style>
  <w:style w:type="paragraph" w:styleId="11">
    <w:name w:val="Plain Text"/>
    <w:basedOn w:val="1"/>
    <w:qFormat/>
    <w:uiPriority w:val="0"/>
    <w:pPr>
      <w:spacing w:beforeLines="50" w:afterLines="50" w:line="400" w:lineRule="exact"/>
    </w:pPr>
    <w:rPr>
      <w:rFonts w:ascii="宋体" w:hAnsi="Courier New"/>
      <w:kern w:val="0"/>
      <w:sz w:val="24"/>
    </w:rPr>
  </w:style>
  <w:style w:type="paragraph" w:styleId="12">
    <w:name w:val="Date"/>
    <w:basedOn w:val="1"/>
    <w:next w:val="1"/>
    <w:qFormat/>
    <w:uiPriority w:val="0"/>
    <w:pPr>
      <w:ind w:left="2500" w:leftChars="2500"/>
    </w:pPr>
    <w:rPr>
      <w:rFonts w:ascii="Tahoma" w:hAnsi="Tahoma" w:eastAsia="楷体_GB2312"/>
      <w:kern w:val="0"/>
      <w:sz w:val="32"/>
      <w:szCs w:val="20"/>
    </w:rPr>
  </w:style>
  <w:style w:type="paragraph" w:styleId="13">
    <w:name w:val="Body Text Indent 2"/>
    <w:basedOn w:val="1"/>
    <w:qFormat/>
    <w:uiPriority w:val="0"/>
    <w:pPr>
      <w:spacing w:after="120" w:line="480" w:lineRule="auto"/>
      <w:ind w:left="420" w:leftChars="200"/>
    </w:pPr>
  </w:style>
  <w:style w:type="paragraph" w:styleId="14">
    <w:name w:val="Balloon Text"/>
    <w:basedOn w:val="1"/>
    <w:link w:val="41"/>
    <w:qFormat/>
    <w:uiPriority w:val="0"/>
    <w:pPr>
      <w:spacing w:before="0" w:after="0"/>
    </w:pPr>
    <w:rPr>
      <w:sz w:val="18"/>
      <w:szCs w:val="18"/>
    </w:rPr>
  </w:style>
  <w:style w:type="paragraph" w:styleId="15">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16">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0"/>
  </w:style>
  <w:style w:type="paragraph" w:styleId="18">
    <w:name w:val="footnote text"/>
    <w:basedOn w:val="1"/>
    <w:qFormat/>
    <w:uiPriority w:val="99"/>
    <w:pPr>
      <w:adjustRightInd w:val="0"/>
      <w:spacing w:line="312" w:lineRule="atLeast"/>
      <w:textAlignment w:val="baseline"/>
    </w:pPr>
    <w:rPr>
      <w:rFonts w:ascii="Calibri" w:hAnsi="Calibri"/>
      <w:sz w:val="18"/>
    </w:rPr>
  </w:style>
  <w:style w:type="paragraph" w:styleId="19">
    <w:name w:val="Normal (Web)"/>
    <w:basedOn w:val="1"/>
    <w:qFormat/>
    <w:uiPriority w:val="0"/>
    <w:pPr>
      <w:spacing w:before="0" w:after="0"/>
      <w:jc w:val="left"/>
    </w:pPr>
    <w:rPr>
      <w:kern w:val="0"/>
      <w:sz w:val="24"/>
    </w:rPr>
  </w:style>
  <w:style w:type="paragraph" w:styleId="20">
    <w:name w:val="annotation subject"/>
    <w:basedOn w:val="7"/>
    <w:next w:val="7"/>
    <w:link w:val="43"/>
    <w:qFormat/>
    <w:uiPriority w:val="0"/>
    <w:rPr>
      <w:b/>
      <w:bCs/>
    </w:rPr>
  </w:style>
  <w:style w:type="paragraph" w:styleId="21">
    <w:name w:val="Body Text First Indent"/>
    <w:basedOn w:val="8"/>
    <w:unhideWhenUsed/>
    <w:qFormat/>
    <w:uiPriority w:val="99"/>
    <w:pPr>
      <w:ind w:firstLine="420" w:firstLineChars="1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Hyperlink"/>
    <w:basedOn w:val="24"/>
    <w:qFormat/>
    <w:uiPriority w:val="0"/>
    <w:rPr>
      <w:color w:val="0000FF"/>
      <w:u w:val="single"/>
    </w:rPr>
  </w:style>
  <w:style w:type="character" w:styleId="27">
    <w:name w:val="annotation reference"/>
    <w:basedOn w:val="24"/>
    <w:qFormat/>
    <w:uiPriority w:val="0"/>
    <w:rPr>
      <w:sz w:val="21"/>
      <w:szCs w:val="21"/>
    </w:rPr>
  </w:style>
  <w:style w:type="paragraph" w:customStyle="1" w:styleId="28">
    <w:name w:val="null3"/>
    <w:hidden/>
    <w:qFormat/>
    <w:uiPriority w:val="0"/>
    <w:rPr>
      <w:rFonts w:hint="eastAsia" w:asciiTheme="minorHAnsi" w:hAnsiTheme="minorHAnsi" w:eastAsiaTheme="minorEastAsia" w:cstheme="minorBidi"/>
      <w:lang w:val="en-US" w:eastAsia="zh-Hans" w:bidi="ar-SA"/>
    </w:rPr>
  </w:style>
  <w:style w:type="paragraph" w:customStyle="1" w:styleId="2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0">
    <w:name w:val="目录"/>
    <w:basedOn w:val="1"/>
    <w:qFormat/>
    <w:uiPriority w:val="99"/>
    <w:pPr>
      <w:jc w:val="center"/>
    </w:pPr>
    <w:rPr>
      <w:rFonts w:ascii="宋体" w:hAnsi="Calibri"/>
      <w:b/>
      <w:sz w:val="36"/>
    </w:rPr>
  </w:style>
  <w:style w:type="character" w:customStyle="1" w:styleId="31">
    <w:name w:val="标题 2 Char"/>
    <w:link w:val="3"/>
    <w:qFormat/>
    <w:uiPriority w:val="0"/>
    <w:rPr>
      <w:rFonts w:ascii="Arial" w:hAnsi="Arial" w:eastAsia="宋体"/>
      <w:b/>
      <w:bCs/>
      <w:sz w:val="32"/>
      <w:szCs w:val="32"/>
    </w:rPr>
  </w:style>
  <w:style w:type="paragraph" w:customStyle="1" w:styleId="32">
    <w:name w:val="目录文字"/>
    <w:basedOn w:val="1"/>
    <w:qFormat/>
    <w:uiPriority w:val="0"/>
    <w:pPr>
      <w:widowControl/>
      <w:spacing w:line="480" w:lineRule="auto"/>
      <w:jc w:val="left"/>
    </w:pPr>
    <w:rPr>
      <w:rFonts w:ascii="宋体" w:hAnsi="宋体"/>
      <w:kern w:val="0"/>
      <w:sz w:val="24"/>
      <w:szCs w:val="20"/>
    </w:rPr>
  </w:style>
  <w:style w:type="paragraph" w:customStyle="1" w:styleId="33">
    <w:name w:val="table"/>
    <w:qFormat/>
    <w:uiPriority w:val="0"/>
    <w:pPr>
      <w:framePr w:hSpace="180" w:wrap="around" w:vAnchor="text" w:hAnchor="margin" w:y="1418"/>
      <w:adjustRightInd w:val="0"/>
      <w:snapToGrid w:val="0"/>
    </w:pPr>
    <w:rPr>
      <w:rFonts w:ascii="宋体" w:hAnsi="Calibri" w:eastAsia="宋体" w:cs="Times New Roman"/>
      <w:kern w:val="2"/>
      <w:sz w:val="24"/>
      <w:szCs w:val="22"/>
      <w:lang w:val="en-US" w:eastAsia="zh-CN" w:bidi="ar-SA"/>
    </w:rPr>
  </w:style>
  <w:style w:type="paragraph" w:customStyle="1" w:styleId="34">
    <w:name w:val="正文缩进1"/>
    <w:basedOn w:val="1"/>
    <w:qFormat/>
    <w:uiPriority w:val="0"/>
    <w:pPr>
      <w:widowControl/>
      <w:overflowPunct w:val="0"/>
      <w:autoSpaceDE w:val="0"/>
      <w:autoSpaceDN w:val="0"/>
      <w:adjustRightInd w:val="0"/>
      <w:ind w:firstLine="420"/>
    </w:pPr>
    <w:rPr>
      <w:rFonts w:hint="eastAsia" w:ascii="宋体"/>
      <w:kern w:val="0"/>
    </w:rPr>
  </w:style>
  <w:style w:type="paragraph" w:customStyle="1" w:styleId="35">
    <w:name w:val="Char"/>
    <w:basedOn w:val="1"/>
    <w:qFormat/>
    <w:uiPriority w:val="99"/>
    <w:pPr>
      <w:widowControl/>
      <w:spacing w:after="160" w:line="240" w:lineRule="exact"/>
      <w:jc w:val="left"/>
    </w:pPr>
    <w:rPr>
      <w:rFonts w:ascii="Verdana" w:hAnsi="Verdana" w:eastAsia="仿宋_GB2312"/>
      <w:kern w:val="0"/>
      <w:sz w:val="24"/>
      <w:lang w:eastAsia="en-US"/>
    </w:rPr>
  </w:style>
  <w:style w:type="character" w:customStyle="1" w:styleId="36">
    <w:name w:val="标题 1 Char"/>
    <w:basedOn w:val="24"/>
    <w:link w:val="2"/>
    <w:qFormat/>
    <w:locked/>
    <w:uiPriority w:val="99"/>
    <w:rPr>
      <w:rFonts w:ascii="Times New Roman" w:hAnsi="Times New Roman" w:eastAsia="黑体"/>
      <w:b/>
      <w:kern w:val="0"/>
      <w:sz w:val="32"/>
    </w:rPr>
  </w:style>
  <w:style w:type="paragraph" w:customStyle="1" w:styleId="37">
    <w:name w:val="WPSOffice手动目录 1"/>
    <w:qFormat/>
    <w:uiPriority w:val="0"/>
    <w:rPr>
      <w:rFonts w:ascii="Times New Roman" w:hAnsi="Times New Roman" w:eastAsia="宋体" w:cs="Times New Roman"/>
      <w:lang w:val="en-US" w:eastAsia="zh-CN" w:bidi="ar-SA"/>
    </w:rPr>
  </w:style>
  <w:style w:type="character" w:customStyle="1" w:styleId="38">
    <w:name w:val="font21"/>
    <w:basedOn w:val="24"/>
    <w:qFormat/>
    <w:uiPriority w:val="0"/>
    <w:rPr>
      <w:rFonts w:hint="eastAsia" w:ascii="宋体" w:hAnsi="宋体" w:eastAsia="宋体" w:cs="宋体"/>
      <w:color w:val="000000"/>
      <w:sz w:val="24"/>
      <w:szCs w:val="24"/>
      <w:u w:val="none"/>
    </w:rPr>
  </w:style>
  <w:style w:type="paragraph" w:customStyle="1" w:styleId="39">
    <w:name w:val="null98"/>
    <w:qFormat/>
    <w:uiPriority w:val="0"/>
    <w:rPr>
      <w:rFonts w:hint="eastAsia" w:ascii="宋体" w:hAnsi="宋体" w:eastAsia="宋体" w:cs="Times New Roman"/>
      <w:sz w:val="24"/>
      <w:szCs w:val="24"/>
      <w:lang w:val="en-US" w:eastAsia="zh-CN" w:bidi="ar-SA"/>
    </w:rPr>
  </w:style>
  <w:style w:type="paragraph" w:customStyle="1" w:styleId="40">
    <w:name w:val="Table Paragraph"/>
    <w:basedOn w:val="1"/>
    <w:qFormat/>
    <w:uiPriority w:val="1"/>
  </w:style>
  <w:style w:type="character" w:customStyle="1" w:styleId="41">
    <w:name w:val="批注框文本 Char"/>
    <w:basedOn w:val="24"/>
    <w:link w:val="14"/>
    <w:qFormat/>
    <w:uiPriority w:val="0"/>
    <w:rPr>
      <w:kern w:val="2"/>
      <w:sz w:val="18"/>
      <w:szCs w:val="18"/>
    </w:rPr>
  </w:style>
  <w:style w:type="character" w:customStyle="1" w:styleId="42">
    <w:name w:val="批注文字 Char"/>
    <w:basedOn w:val="24"/>
    <w:link w:val="7"/>
    <w:qFormat/>
    <w:uiPriority w:val="0"/>
    <w:rPr>
      <w:kern w:val="2"/>
      <w:sz w:val="21"/>
      <w:szCs w:val="22"/>
    </w:rPr>
  </w:style>
  <w:style w:type="character" w:customStyle="1" w:styleId="43">
    <w:name w:val="批注主题 Char"/>
    <w:basedOn w:val="42"/>
    <w:link w:val="20"/>
    <w:qFormat/>
    <w:uiPriority w:val="0"/>
    <w:rPr>
      <w:b/>
      <w:bCs/>
      <w:kern w:val="2"/>
      <w:sz w:val="21"/>
      <w:szCs w:val="22"/>
    </w:rPr>
  </w:style>
  <w:style w:type="paragraph" w:customStyle="1" w:styleId="44">
    <w:name w:val="标题 31"/>
    <w:basedOn w:val="1"/>
    <w:qFormat/>
    <w:uiPriority w:val="0"/>
    <w:pPr>
      <w:jc w:val="left"/>
      <w:outlineLvl w:val="2"/>
    </w:pPr>
    <w:rPr>
      <w:rFonts w:hint="eastAsia" w:ascii="宋体" w:hAnsi="宋体"/>
      <w:b/>
      <w:bCs/>
      <w:kern w:val="0"/>
      <w:sz w:val="27"/>
      <w:szCs w:val="27"/>
    </w:rPr>
  </w:style>
  <w:style w:type="paragraph" w:customStyle="1" w:styleId="45">
    <w:name w:val="BodyText"/>
    <w:basedOn w:val="1"/>
    <w:next w:val="1"/>
    <w:qFormat/>
    <w:uiPriority w:val="0"/>
    <w:pPr>
      <w:textAlignment w:val="baseline"/>
    </w:pPr>
    <w:rPr>
      <w:rFonts w:ascii="宋体" w:hAnsi="宋体"/>
      <w:szCs w:val="21"/>
      <w:lang w:val="zh-CN" w:bidi="zh-CN"/>
    </w:rPr>
  </w:style>
  <w:style w:type="paragraph" w:customStyle="1" w:styleId="46">
    <w:name w:val="_Style 13"/>
    <w:qFormat/>
    <w:uiPriority w:val="0"/>
    <w:pPr>
      <w:spacing w:before="120" w:after="120" w:line="288" w:lineRule="auto"/>
      <w:ind w:left="0"/>
      <w:jc w:val="left"/>
    </w:pPr>
    <w:rPr>
      <w:rFonts w:ascii="Arial" w:hAnsi="Arial" w:eastAsia="等线" w:cs="Arial"/>
      <w:sz w:val="22"/>
      <w:szCs w:val="22"/>
    </w:rPr>
  </w:style>
  <w:style w:type="paragraph" w:customStyle="1" w:styleId="47">
    <w:name w:val="null99"/>
    <w:hidden/>
    <w:qFormat/>
    <w:uiPriority w:val="0"/>
    <w:rPr>
      <w:rFonts w:hint="eastAsia" w:ascii="宋体" w:hAnsi="宋体" w:eastAsia="宋体" w:cs="Times New Roman"/>
      <w:kern w:val="0"/>
      <w:sz w:val="24"/>
      <w:szCs w:val="24"/>
      <w:highlight w:val="none"/>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8.xml"/><Relationship Id="rId13" Type="http://schemas.openxmlformats.org/officeDocument/2006/relationships/header" Target="header3.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3F8D562-BA2D-4454-B684-312F820C005D}">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84</Pages>
  <Words>3430</Words>
  <Characters>3704</Characters>
  <Lines>363</Lines>
  <Paragraphs>102</Paragraphs>
  <TotalTime>86</TotalTime>
  <ScaleCrop>false</ScaleCrop>
  <LinksUpToDate>false</LinksUpToDate>
  <CharactersWithSpaces>3740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2026-07-20T03:45:00Z</dcterms:created>
  <dc:creator>五块钱</dc:creator>
  <cp:lastModifiedBy>秋落</cp:lastModifiedBy>
  <dcterms:modified xsi:type="dcterms:W3CDTF">2026-07-28T07:28:22Z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42069CBD2ED34E5980FE418F5313A1CF_13</vt:lpwstr>
  </property>
  <property fmtid="{D5CDD505-2E9C-101B-9397-08002B2CF9AE}" pid="4" name="KSOTemplateDocerSaveRecord">
    <vt:lpwstr>eyJoZGlkIjoiYmVmZWJlOWFjZGZhOGJjYmFlMWFiNTYyMmMxZjY3ZmIiLCJ1c2VySWQiOiIxMzQwNDEyOTI3In0=</vt:lpwstr>
  </property>
</Properties>
</file>