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2026年富平县到贤镇西樊村柿子加工建设项目采购需求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 w14:paraId="3D2A528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HRPD-ZFCG-2026-01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2026年富平县到贤镇西樊村柿子加工建设项目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2026年富平县到贤镇西樊村柿子加工建设项目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46159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采购包预算金额（元）:1,500,000.00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eastAsia="宋体" w:cs="宋体"/>
          <w:sz w:val="24"/>
          <w:szCs w:val="24"/>
        </w:rPr>
        <w:t>1499452.29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9"/>
        <w:gridCol w:w="987"/>
        <w:gridCol w:w="1472"/>
        <w:gridCol w:w="1656"/>
        <w:gridCol w:w="1654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2026年富平县到贤镇西樊村柿子加工建设项目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1,500,000.00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1499452.29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5B40E9C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90日历天（计划开、竣工日期以施工合同签订时间为准）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326</Characters>
  <Lines>0</Lines>
  <Paragraphs>0</Paragraphs>
  <TotalTime>6</TotalTime>
  <ScaleCrop>false</ScaleCrop>
  <LinksUpToDate>false</LinksUpToDate>
  <CharactersWithSpaces>329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2026-07-16T07:47:18Z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