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67B30">
      <w:pPr>
        <w:ind w:firstLine="5737" w:firstLineChars="1905"/>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合同编号：</w:t>
      </w:r>
      <w:r>
        <w:rPr>
          <w:rFonts w:hint="eastAsia" w:ascii="宋体" w:hAnsi="宋体" w:eastAsia="宋体" w:cs="宋体"/>
          <w:b/>
          <w:color w:val="000000"/>
          <w:sz w:val="30"/>
          <w:szCs w:val="30"/>
          <w:highlight w:val="none"/>
          <w:u w:val="single"/>
        </w:rPr>
        <w:t xml:space="preserve">          </w:t>
      </w:r>
    </w:p>
    <w:p w14:paraId="00F6A6C8">
      <w:pPr>
        <w:ind w:firstLine="602"/>
        <w:jc w:val="center"/>
        <w:rPr>
          <w:rFonts w:hint="eastAsia" w:ascii="宋体" w:hAnsi="宋体" w:eastAsia="宋体" w:cs="宋体"/>
          <w:b/>
          <w:color w:val="000000"/>
          <w:sz w:val="30"/>
          <w:szCs w:val="30"/>
          <w:highlight w:val="none"/>
        </w:rPr>
      </w:pPr>
    </w:p>
    <w:p w14:paraId="239B81B3">
      <w:pPr>
        <w:ind w:firstLine="420"/>
        <w:rPr>
          <w:rFonts w:hint="eastAsia" w:ascii="宋体" w:hAnsi="宋体" w:eastAsia="宋体" w:cs="宋体"/>
          <w:highlight w:val="none"/>
        </w:rPr>
      </w:pPr>
    </w:p>
    <w:p w14:paraId="30F722F9">
      <w:pPr>
        <w:ind w:firstLine="0" w:firstLineChars="0"/>
        <w:jc w:val="center"/>
        <w:rPr>
          <w:rFonts w:hint="eastAsia" w:ascii="宋体" w:hAnsi="宋体" w:eastAsia="宋体" w:cs="宋体"/>
          <w:b/>
          <w:color w:val="000000"/>
          <w:sz w:val="28"/>
          <w:szCs w:val="28"/>
          <w:highlight w:val="none"/>
        </w:rPr>
      </w:pPr>
      <w:r>
        <w:rPr>
          <w:rFonts w:hint="eastAsia" w:ascii="宋体" w:hAnsi="宋体" w:eastAsia="宋体" w:cs="宋体"/>
          <w:b/>
          <w:color w:val="000000"/>
          <w:sz w:val="72"/>
          <w:szCs w:val="52"/>
          <w:highlight w:val="none"/>
        </w:rPr>
        <w:t>建设工程设计合同</w:t>
      </w:r>
    </w:p>
    <w:p w14:paraId="55818B4C">
      <w:pPr>
        <w:ind w:firstLine="562"/>
        <w:rPr>
          <w:rFonts w:hint="eastAsia" w:ascii="宋体" w:hAnsi="宋体" w:eastAsia="宋体" w:cs="宋体"/>
          <w:b/>
          <w:color w:val="000000"/>
          <w:sz w:val="28"/>
          <w:szCs w:val="28"/>
          <w:highlight w:val="none"/>
        </w:rPr>
      </w:pPr>
    </w:p>
    <w:p w14:paraId="117B8988">
      <w:pPr>
        <w:rPr>
          <w:rFonts w:hint="eastAsia" w:ascii="宋体" w:hAnsi="宋体" w:eastAsia="宋体" w:cs="宋体"/>
          <w:highlight w:val="none"/>
        </w:rPr>
      </w:pPr>
    </w:p>
    <w:p w14:paraId="0085A80E">
      <w:pPr>
        <w:pStyle w:val="5"/>
        <w:rPr>
          <w:rFonts w:hint="eastAsia" w:ascii="宋体" w:hAnsi="宋体" w:eastAsia="宋体" w:cs="宋体"/>
          <w:highlight w:val="none"/>
        </w:rPr>
      </w:pPr>
    </w:p>
    <w:p w14:paraId="30F012F5">
      <w:pPr>
        <w:pStyle w:val="5"/>
        <w:rPr>
          <w:rFonts w:hint="eastAsia" w:ascii="宋体" w:hAnsi="宋体" w:eastAsia="宋体" w:cs="宋体"/>
          <w:highlight w:val="none"/>
        </w:rPr>
      </w:pPr>
    </w:p>
    <w:p w14:paraId="4400D69A">
      <w:pPr>
        <w:ind w:firstLine="562"/>
        <w:rPr>
          <w:rFonts w:hint="eastAsia" w:ascii="宋体" w:hAnsi="宋体" w:eastAsia="宋体" w:cs="宋体"/>
          <w:b/>
          <w:color w:val="000000"/>
          <w:sz w:val="28"/>
          <w:szCs w:val="28"/>
          <w:highlight w:val="none"/>
        </w:rPr>
      </w:pPr>
    </w:p>
    <w:p w14:paraId="235FD7CD">
      <w:pPr>
        <w:pStyle w:val="5"/>
        <w:rPr>
          <w:rFonts w:hint="eastAsia" w:ascii="宋体" w:hAnsi="宋体" w:eastAsia="宋体" w:cs="宋体"/>
          <w:b/>
          <w:color w:val="000000"/>
          <w:sz w:val="28"/>
          <w:szCs w:val="28"/>
          <w:highlight w:val="none"/>
        </w:rPr>
      </w:pPr>
    </w:p>
    <w:p w14:paraId="73C19319">
      <w:pPr>
        <w:pStyle w:val="3"/>
        <w:ind w:left="0" w:leftChars="0" w:firstLine="0" w:firstLineChars="0"/>
        <w:rPr>
          <w:rFonts w:hint="eastAsia" w:ascii="宋体" w:hAnsi="宋体" w:eastAsia="宋体" w:cs="宋体"/>
          <w:lang w:eastAsia="zh-CN"/>
        </w:rPr>
      </w:pPr>
    </w:p>
    <w:p w14:paraId="6BB63082">
      <w:pPr>
        <w:rPr>
          <w:rFonts w:hint="eastAsia" w:ascii="宋体" w:hAnsi="宋体" w:eastAsia="宋体" w:cs="宋体"/>
          <w:lang w:eastAsia="zh-CN"/>
        </w:rPr>
      </w:pPr>
    </w:p>
    <w:p w14:paraId="6E353D04">
      <w:pPr>
        <w:pStyle w:val="5"/>
        <w:rPr>
          <w:rFonts w:hint="eastAsia" w:ascii="宋体" w:hAnsi="宋体" w:eastAsia="宋体" w:cs="宋体"/>
          <w:lang w:eastAsia="zh-CN"/>
        </w:rPr>
      </w:pPr>
    </w:p>
    <w:p w14:paraId="19268694">
      <w:pPr>
        <w:rPr>
          <w:rFonts w:hint="eastAsia" w:ascii="宋体" w:hAnsi="宋体" w:eastAsia="宋体" w:cs="宋体"/>
          <w:lang w:val="en-US" w:eastAsia="zh-CN"/>
        </w:rPr>
      </w:pPr>
    </w:p>
    <w:p w14:paraId="28F43B03">
      <w:pPr>
        <w:spacing w:line="480" w:lineRule="auto"/>
        <w:ind w:right="3360" w:rightChars="1600" w:firstLine="560"/>
        <w:jc w:val="center"/>
        <w:rPr>
          <w:rFonts w:hint="eastAsia" w:ascii="宋体" w:hAnsi="宋体" w:eastAsia="宋体" w:cs="宋体"/>
          <w:b/>
          <w:color w:val="000000"/>
          <w:sz w:val="28"/>
          <w:szCs w:val="28"/>
          <w:highlight w:val="none"/>
        </w:rPr>
      </w:pPr>
      <w:bookmarkStart w:id="3" w:name="_GoBack"/>
      <w:bookmarkEnd w:id="3"/>
      <w:r>
        <w:rPr>
          <w:rFonts w:hint="eastAsia" w:ascii="宋体" w:hAnsi="宋体" w:eastAsia="宋体" w:cs="宋体"/>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3943350</wp:posOffset>
                </wp:positionH>
                <wp:positionV relativeFrom="paragraph">
                  <wp:posOffset>105410</wp:posOffset>
                </wp:positionV>
                <wp:extent cx="723900" cy="457200"/>
                <wp:effectExtent l="4445" t="4445" r="5080" b="508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14:paraId="07652B2C">
                            <w:pPr>
                              <w:rPr>
                                <w:b/>
                                <w:bCs/>
                                <w:sz w:val="28"/>
                                <w:szCs w:val="28"/>
                              </w:rPr>
                            </w:pPr>
                            <w:r>
                              <w:rPr>
                                <w:rFonts w:hint="eastAsia"/>
                                <w:b/>
                                <w:bCs/>
                                <w:sz w:val="28"/>
                                <w:szCs w:val="28"/>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0.5pt;margin-top:8.3pt;height:36pt;width:57pt;z-index:251659264;mso-width-relative:page;mso-height-relative:page;" filled="f" stroked="t" coordsize="21600,21600" o:gfxdata="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c748FdgAAAAJAQAADwAAAAAAAAABACAAAAAi&#10;AAAAZHJzL2Rvd25yZXYueG1sUEsBAhQAFAAAAAgAh07iQD9xrKlDAgAAawQAAA4AAAAAAAAAAQAg&#10;AAAAJwEAAGRycy9lMm9Eb2MueG1sUEsFBgAAAAAGAAYAWQEAANwFAAAAAA==&#10;">
                <v:fill on="f" focussize="0,0"/>
                <v:stroke color="#FFFFFF" miterlimit="8" joinstyle="miter"/>
                <v:imagedata o:title=""/>
                <o:lock v:ext="edit" aspectratio="f"/>
                <v:textbox>
                  <w:txbxContent>
                    <w:p w14:paraId="07652B2C">
                      <w:pPr>
                        <w:rPr>
                          <w:b/>
                          <w:bCs/>
                          <w:sz w:val="28"/>
                          <w:szCs w:val="28"/>
                        </w:rPr>
                      </w:pPr>
                      <w:r>
                        <w:rPr>
                          <w:rFonts w:hint="eastAsia"/>
                          <w:b/>
                          <w:bCs/>
                          <w:sz w:val="28"/>
                          <w:szCs w:val="28"/>
                        </w:rPr>
                        <w:t>制定</w:t>
                      </w:r>
                    </w:p>
                  </w:txbxContent>
                </v:textbox>
              </v:shape>
            </w:pict>
          </mc:Fallback>
        </mc:AlternateContent>
      </w:r>
      <w:r>
        <w:rPr>
          <w:rFonts w:hint="eastAsia" w:ascii="宋体" w:hAnsi="宋体" w:eastAsia="宋体" w:cs="宋体"/>
          <w:b/>
          <w:color w:val="000000"/>
          <w:sz w:val="28"/>
          <w:szCs w:val="28"/>
          <w:highlight w:val="none"/>
        </w:rPr>
        <w:t>住房和城乡建设部</w:t>
      </w:r>
    </w:p>
    <w:p w14:paraId="7569337C">
      <w:pPr>
        <w:spacing w:line="480" w:lineRule="auto"/>
        <w:ind w:right="3139" w:rightChars="1495" w:firstLine="562"/>
        <w:jc w:val="center"/>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国家工商行政管理总局</w:t>
      </w:r>
    </w:p>
    <w:p w14:paraId="4788A54D">
      <w:pP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br w:type="page"/>
      </w:r>
    </w:p>
    <w:p w14:paraId="7104556A">
      <w:pPr>
        <w:spacing w:line="240" w:lineRule="auto"/>
        <w:ind w:firstLine="643"/>
        <w:jc w:val="center"/>
        <w:rPr>
          <w:rFonts w:hint="eastAsia" w:ascii="宋体" w:hAnsi="宋体" w:eastAsia="宋体" w:cs="宋体"/>
          <w:kern w:val="0"/>
          <w:sz w:val="24"/>
          <w:highlight w:val="none"/>
        </w:rPr>
      </w:pPr>
      <w:r>
        <w:rPr>
          <w:rFonts w:hint="eastAsia" w:ascii="宋体" w:hAnsi="宋体" w:eastAsia="宋体" w:cs="宋体"/>
          <w:b/>
          <w:kern w:val="0"/>
          <w:sz w:val="32"/>
          <w:szCs w:val="32"/>
          <w:highlight w:val="none"/>
        </w:rPr>
        <w:t>第一部分　合同协议书</w:t>
      </w:r>
    </w:p>
    <w:p w14:paraId="3E902130">
      <w:pPr>
        <w:pageBreakBefore w:val="0"/>
        <w:kinsoku/>
        <w:wordWrap/>
        <w:overflowPunct/>
        <w:topLinePunct w:val="0"/>
        <w:bidi w:val="0"/>
        <w:spacing w:line="460" w:lineRule="exact"/>
        <w:ind w:firstLine="482"/>
        <w:textAlignment w:val="auto"/>
        <w:rPr>
          <w:rFonts w:hint="eastAsia" w:ascii="宋体" w:hAnsi="宋体" w:eastAsia="宋体" w:cs="宋体"/>
          <w:b/>
          <w:bCs/>
          <w:kern w:val="0"/>
          <w:sz w:val="24"/>
          <w:szCs w:val="24"/>
          <w:highlight w:val="none"/>
          <w:lang w:val="en-US" w:eastAsia="zh-CN"/>
        </w:rPr>
      </w:pPr>
    </w:p>
    <w:p w14:paraId="765B69FF">
      <w:pPr>
        <w:pageBreakBefore w:val="0"/>
        <w:kinsoku/>
        <w:wordWrap/>
        <w:overflowPunct/>
        <w:topLinePunct w:val="0"/>
        <w:bidi w:val="0"/>
        <w:spacing w:line="460" w:lineRule="exact"/>
        <w:ind w:firstLine="482"/>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发包人：</w:t>
      </w:r>
      <w:r>
        <w:rPr>
          <w:rFonts w:hint="eastAsia" w:ascii="宋体" w:hAnsi="宋体" w:eastAsia="宋体" w:cs="宋体"/>
          <w:b/>
          <w:bCs/>
          <w:kern w:val="0"/>
          <w:sz w:val="24"/>
          <w:szCs w:val="24"/>
          <w:highlight w:val="none"/>
          <w:u w:val="single"/>
          <w:lang w:val="en-US" w:eastAsia="zh-CN"/>
        </w:rPr>
        <w:t xml:space="preserve">                          </w:t>
      </w:r>
    </w:p>
    <w:p w14:paraId="67EDC6DB">
      <w:pPr>
        <w:pageBreakBefore w:val="0"/>
        <w:kinsoku/>
        <w:wordWrap/>
        <w:overflowPunct/>
        <w:topLinePunct w:val="0"/>
        <w:bidi w:val="0"/>
        <w:spacing w:line="460" w:lineRule="exact"/>
        <w:ind w:firstLine="482"/>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设计人：</w:t>
      </w:r>
      <w:r>
        <w:rPr>
          <w:rFonts w:hint="eastAsia" w:ascii="宋体" w:hAnsi="宋体" w:eastAsia="宋体" w:cs="宋体"/>
          <w:b/>
          <w:bCs/>
          <w:kern w:val="0"/>
          <w:sz w:val="24"/>
          <w:szCs w:val="24"/>
          <w:highlight w:val="none"/>
          <w:u w:val="single"/>
          <w:lang w:val="en-US" w:eastAsia="zh-CN"/>
        </w:rPr>
        <w:t xml:space="preserve">                          </w:t>
      </w:r>
    </w:p>
    <w:p w14:paraId="31099650">
      <w:pPr>
        <w:pStyle w:val="4"/>
        <w:pageBreakBefore w:val="0"/>
        <w:kinsoku/>
        <w:wordWrap/>
        <w:overflowPunct/>
        <w:topLinePunct w:val="0"/>
        <w:bidi w:val="0"/>
        <w:spacing w:after="0" w:line="460" w:lineRule="exact"/>
        <w:ind w:right="-6" w:firstLine="480"/>
        <w:textAlignment w:val="auto"/>
        <w:rPr>
          <w:rFonts w:hint="eastAsia" w:ascii="宋体" w:hAnsi="宋体" w:eastAsia="宋体" w:cs="宋体"/>
          <w:sz w:val="24"/>
          <w:szCs w:val="24"/>
          <w:highlight w:val="none"/>
          <w:lang w:val="en-US" w:eastAsia="zh-CN"/>
        </w:rPr>
      </w:pPr>
    </w:p>
    <w:p w14:paraId="07B4C03C">
      <w:pPr>
        <w:pStyle w:val="4"/>
        <w:pageBreakBefore w:val="0"/>
        <w:kinsoku/>
        <w:wordWrap/>
        <w:overflowPunct/>
        <w:topLinePunct w:val="0"/>
        <w:bidi w:val="0"/>
        <w:spacing w:after="0" w:line="460" w:lineRule="exact"/>
        <w:ind w:right="-6"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根据《中华人民共和国民法典》、《中华人民共和国建筑法》及有关法律规定，遵循平等、自愿、公平和诚实信用的原则，双方就</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有关事项协商一致，共同达成如下协议：</w:t>
      </w:r>
    </w:p>
    <w:p w14:paraId="309EA8A0">
      <w:pPr>
        <w:pStyle w:val="4"/>
        <w:pageBreakBefore w:val="0"/>
        <w:kinsoku/>
        <w:wordWrap/>
        <w:overflowPunct/>
        <w:topLinePunct w:val="0"/>
        <w:bidi w:val="0"/>
        <w:spacing w:after="0" w:line="460" w:lineRule="exact"/>
        <w:ind w:right="-6" w:firstLine="482"/>
        <w:textAlignment w:val="auto"/>
        <w:outlineLvl w:val="3"/>
        <w:rPr>
          <w:rFonts w:hint="eastAsia" w:ascii="宋体" w:hAnsi="宋体" w:eastAsia="宋体" w:cs="宋体"/>
          <w:b/>
          <w:sz w:val="24"/>
          <w:szCs w:val="24"/>
          <w:highlight w:val="none"/>
        </w:rPr>
      </w:pPr>
      <w:r>
        <w:rPr>
          <w:rFonts w:hint="eastAsia" w:ascii="宋体" w:hAnsi="宋体" w:eastAsia="宋体" w:cs="宋体"/>
          <w:b/>
          <w:sz w:val="24"/>
          <w:szCs w:val="24"/>
          <w:highlight w:val="none"/>
        </w:rPr>
        <w:t>一、工程概况</w:t>
      </w:r>
    </w:p>
    <w:p w14:paraId="44015514">
      <w:pPr>
        <w:pStyle w:val="4"/>
        <w:pageBreakBefore w:val="0"/>
        <w:kinsoku/>
        <w:wordWrap/>
        <w:overflowPunct/>
        <w:topLinePunct w:val="0"/>
        <w:bidi w:val="0"/>
        <w:spacing w:after="0" w:line="460" w:lineRule="exact"/>
        <w:ind w:left="-2" w:leftChars="-1" w:right="-5" w:firstLine="480"/>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rPr>
        <w:t>名称：</w:t>
      </w:r>
      <w:r>
        <w:rPr>
          <w:rFonts w:hint="eastAsia" w:ascii="宋体" w:hAnsi="宋体" w:cs="宋体"/>
          <w:sz w:val="24"/>
          <w:szCs w:val="24"/>
          <w:highlight w:val="none"/>
          <w:u w:val="single"/>
          <w:lang w:val="en-US" w:eastAsia="zh-CN"/>
        </w:rPr>
        <w:t xml:space="preserve">                         </w:t>
      </w:r>
    </w:p>
    <w:p w14:paraId="3350928D">
      <w:pPr>
        <w:pageBreakBefore w:val="0"/>
        <w:kinsoku/>
        <w:wordWrap/>
        <w:overflowPunct/>
        <w:topLinePunct w:val="0"/>
        <w:bidi w:val="0"/>
        <w:spacing w:line="460" w:lineRule="exact"/>
        <w:ind w:firstLine="48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工程地点：</w:t>
      </w:r>
      <w:r>
        <w:rPr>
          <w:rFonts w:hint="eastAsia" w:ascii="宋体" w:hAnsi="宋体" w:cs="宋体"/>
          <w:sz w:val="24"/>
          <w:szCs w:val="24"/>
          <w:highlight w:val="none"/>
          <w:u w:val="single"/>
          <w:lang w:val="en-US" w:eastAsia="zh-CN"/>
        </w:rPr>
        <w:t xml:space="preserve">                         </w:t>
      </w:r>
    </w:p>
    <w:p w14:paraId="65C6E4D7">
      <w:pPr>
        <w:pStyle w:val="4"/>
        <w:pageBreakBefore w:val="0"/>
        <w:kinsoku/>
        <w:wordWrap/>
        <w:overflowPunct/>
        <w:topLinePunct w:val="0"/>
        <w:bidi w:val="0"/>
        <w:spacing w:after="0" w:line="460" w:lineRule="exact"/>
        <w:ind w:left="-2" w:leftChars="-1" w:right="-5" w:firstLine="480"/>
        <w:textAlignment w:val="auto"/>
        <w:rPr>
          <w:rFonts w:hint="default" w:ascii="宋体" w:hAnsi="宋体" w:eastAsia="宋体" w:cs="宋体"/>
          <w:sz w:val="24"/>
          <w:szCs w:val="24"/>
          <w:highlight w:val="none"/>
          <w:lang w:val="en-US" w:eastAsia="zh-CN"/>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工作范围：</w:t>
      </w:r>
      <w:r>
        <w:rPr>
          <w:rFonts w:hint="eastAsia" w:ascii="宋体" w:hAnsi="宋体" w:cs="宋体"/>
          <w:kern w:val="0"/>
          <w:sz w:val="24"/>
          <w:szCs w:val="24"/>
          <w:highlight w:val="none"/>
          <w:u w:val="single"/>
          <w:lang w:val="en-US" w:eastAsia="zh-CN"/>
        </w:rPr>
        <w:t xml:space="preserve">                         </w:t>
      </w:r>
    </w:p>
    <w:p w14:paraId="3881F62F">
      <w:pPr>
        <w:pStyle w:val="4"/>
        <w:pageBreakBefore w:val="0"/>
        <w:kinsoku/>
        <w:wordWrap/>
        <w:overflowPunct/>
        <w:topLinePunct w:val="0"/>
        <w:bidi w:val="0"/>
        <w:spacing w:after="0" w:line="460" w:lineRule="exact"/>
        <w:ind w:left="-2" w:leftChars="-1" w:right="-5" w:firstLine="48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4、投资估</w:t>
      </w:r>
      <w:r>
        <w:rPr>
          <w:rFonts w:hint="eastAsia" w:ascii="宋体" w:hAnsi="宋体" w:eastAsia="宋体" w:cs="宋体"/>
          <w:sz w:val="24"/>
          <w:szCs w:val="24"/>
          <w:highlight w:val="none"/>
          <w:u w:val="none"/>
          <w:lang w:val="en-US" w:eastAsia="zh-CN"/>
        </w:rPr>
        <w:t>算：</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p>
    <w:p w14:paraId="60ADBA47">
      <w:pPr>
        <w:pStyle w:val="4"/>
        <w:pageBreakBefore w:val="0"/>
        <w:kinsoku/>
        <w:wordWrap/>
        <w:overflowPunct/>
        <w:topLinePunct w:val="0"/>
        <w:bidi w:val="0"/>
        <w:spacing w:after="0" w:line="460" w:lineRule="exact"/>
        <w:ind w:right="-6" w:firstLine="482"/>
        <w:textAlignment w:val="auto"/>
        <w:outlineLvl w:val="3"/>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二、</w:t>
      </w:r>
      <w:r>
        <w:rPr>
          <w:rFonts w:hint="eastAsia" w:ascii="宋体" w:hAnsi="宋体" w:eastAsia="宋体" w:cs="宋体"/>
          <w:b/>
          <w:sz w:val="24"/>
          <w:szCs w:val="24"/>
          <w:highlight w:val="none"/>
          <w:lang w:val="en-US" w:eastAsia="zh-CN"/>
        </w:rPr>
        <w:t>工程设计范围、阶段与服务内容</w:t>
      </w:r>
    </w:p>
    <w:p w14:paraId="75EF3FB3">
      <w:pPr>
        <w:pStyle w:val="4"/>
        <w:pageBreakBefore w:val="0"/>
        <w:kinsoku/>
        <w:wordWrap/>
        <w:overflowPunct/>
        <w:topLinePunct w:val="0"/>
        <w:bidi w:val="0"/>
        <w:spacing w:after="0" w:line="460" w:lineRule="exact"/>
        <w:ind w:left="-2" w:leftChars="-1" w:right="-5" w:firstLine="480"/>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工程设计范围</w:t>
      </w:r>
      <w:r>
        <w:rPr>
          <w:rFonts w:hint="eastAsia" w:ascii="宋体" w:hAnsi="宋体" w:eastAsia="宋体" w:cs="宋体"/>
          <w:sz w:val="24"/>
          <w:szCs w:val="24"/>
          <w:highlight w:val="none"/>
        </w:rPr>
        <w:t>：</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sz w:val="24"/>
          <w:szCs w:val="24"/>
          <w:highlight w:val="none"/>
          <w:u w:val="none"/>
          <w:lang w:eastAsia="zh-CN"/>
        </w:rPr>
        <w:t>。</w:t>
      </w:r>
    </w:p>
    <w:p w14:paraId="7490D75C">
      <w:pPr>
        <w:pStyle w:val="4"/>
        <w:pageBreakBefore w:val="0"/>
        <w:kinsoku/>
        <w:wordWrap/>
        <w:overflowPunct/>
        <w:topLinePunct w:val="0"/>
        <w:bidi w:val="0"/>
        <w:spacing w:after="0" w:line="460" w:lineRule="exact"/>
        <w:ind w:left="-2" w:leftChars="-1"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工程设计阶段：</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p>
    <w:p w14:paraId="449042DF">
      <w:pPr>
        <w:pStyle w:val="4"/>
        <w:pageBreakBefore w:val="0"/>
        <w:kinsoku/>
        <w:wordWrap/>
        <w:overflowPunct/>
        <w:topLinePunct w:val="0"/>
        <w:bidi w:val="0"/>
        <w:spacing w:after="0" w:line="460" w:lineRule="exact"/>
        <w:ind w:left="-2" w:leftChars="-1" w:right="-5" w:firstLine="480"/>
        <w:textAlignment w:val="auto"/>
        <w:rPr>
          <w:rFonts w:hint="eastAsia" w:ascii="宋体" w:hAnsi="宋体" w:cs="宋体"/>
          <w:kern w:val="0"/>
          <w:sz w:val="24"/>
          <w:szCs w:val="24"/>
          <w:highlight w:val="none"/>
          <w:u w:val="single"/>
          <w:lang w:val="en-US" w:eastAsia="zh-CN"/>
        </w:rPr>
      </w:pPr>
      <w:r>
        <w:rPr>
          <w:rFonts w:hint="eastAsia" w:ascii="宋体" w:hAnsi="宋体" w:eastAsia="宋体" w:cs="宋体"/>
          <w:sz w:val="24"/>
          <w:szCs w:val="24"/>
          <w:highlight w:val="none"/>
          <w:lang w:val="en-US" w:eastAsia="zh-CN"/>
        </w:rPr>
        <w:t>3、工程设计服务内容：</w:t>
      </w:r>
      <w:r>
        <w:rPr>
          <w:rFonts w:hint="eastAsia" w:ascii="宋体" w:hAnsi="宋体" w:cs="宋体"/>
          <w:kern w:val="0"/>
          <w:sz w:val="24"/>
          <w:szCs w:val="24"/>
          <w:highlight w:val="none"/>
          <w:u w:val="single"/>
          <w:lang w:val="en-US" w:eastAsia="zh-CN"/>
        </w:rPr>
        <w:t xml:space="preserve">                                            </w:t>
      </w:r>
    </w:p>
    <w:p w14:paraId="272E5D3B">
      <w:pPr>
        <w:pStyle w:val="4"/>
        <w:pageBreakBefore w:val="0"/>
        <w:kinsoku/>
        <w:wordWrap/>
        <w:overflowPunct/>
        <w:topLinePunct w:val="0"/>
        <w:bidi w:val="0"/>
        <w:spacing w:after="0" w:line="460" w:lineRule="exact"/>
        <w:ind w:left="-2" w:leftChars="-1" w:right="-5" w:firstLine="480"/>
        <w:textAlignment w:val="auto"/>
        <w:rPr>
          <w:rFonts w:hint="default" w:ascii="宋体" w:hAnsi="宋体" w:eastAsia="宋体" w:cs="宋体"/>
          <w:u w:val="none"/>
          <w:lang w:val="en-US" w:eastAsia="zh-CN"/>
        </w:rPr>
      </w:pP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none"/>
          <w:lang w:val="en-US" w:eastAsia="zh-CN"/>
        </w:rPr>
        <w:t>。</w:t>
      </w:r>
    </w:p>
    <w:p w14:paraId="7DB6F473">
      <w:pPr>
        <w:pStyle w:val="4"/>
        <w:pageBreakBefore w:val="0"/>
        <w:kinsoku/>
        <w:wordWrap/>
        <w:overflowPunct/>
        <w:topLinePunct w:val="0"/>
        <w:bidi w:val="0"/>
        <w:spacing w:after="0" w:line="460" w:lineRule="exact"/>
        <w:ind w:right="-6" w:firstLine="482"/>
        <w:textAlignment w:val="auto"/>
        <w:outlineLvl w:val="3"/>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三、工程设计周期</w:t>
      </w:r>
    </w:p>
    <w:p w14:paraId="4F9C7872">
      <w:pPr>
        <w:pStyle w:val="4"/>
        <w:pageBreakBefore w:val="0"/>
        <w:kinsoku/>
        <w:wordWrap/>
        <w:overflowPunct/>
        <w:topLinePunct w:val="0"/>
        <w:bidi w:val="0"/>
        <w:spacing w:after="0" w:line="460" w:lineRule="exact"/>
        <w:ind w:left="-2" w:leftChars="-1" w:right="-5" w:firstLine="48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设计开始设计日期</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lang w:val="en-US" w:eastAsia="zh-CN"/>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日</w:t>
      </w:r>
    </w:p>
    <w:p w14:paraId="41AE2DFE">
      <w:pPr>
        <w:pStyle w:val="4"/>
        <w:pageBreakBefore w:val="0"/>
        <w:kinsoku/>
        <w:wordWrap/>
        <w:overflowPunct/>
        <w:topLinePunct w:val="0"/>
        <w:bidi w:val="0"/>
        <w:spacing w:after="0" w:line="460" w:lineRule="exact"/>
        <w:ind w:left="-2" w:leftChars="-1"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设计完成设计日期：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lang w:val="en-US" w:eastAsia="zh-CN"/>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日</w:t>
      </w:r>
    </w:p>
    <w:p w14:paraId="1D406181">
      <w:pPr>
        <w:pStyle w:val="4"/>
        <w:pageBreakBefore w:val="0"/>
        <w:kinsoku/>
        <w:wordWrap/>
        <w:overflowPunct/>
        <w:topLinePunct w:val="0"/>
        <w:bidi w:val="0"/>
        <w:spacing w:after="0" w:line="460" w:lineRule="exact"/>
        <w:ind w:right="-692" w:firstLine="482"/>
        <w:textAlignment w:val="auto"/>
        <w:outlineLvl w:val="9"/>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具体工程设计周期以专用合同条款及其附件的约定为准。</w:t>
      </w:r>
    </w:p>
    <w:p w14:paraId="195B4CA2">
      <w:pPr>
        <w:pStyle w:val="4"/>
        <w:pageBreakBefore w:val="0"/>
        <w:kinsoku/>
        <w:wordWrap/>
        <w:overflowPunct/>
        <w:topLinePunct w:val="0"/>
        <w:bidi w:val="0"/>
        <w:spacing w:after="0" w:line="460" w:lineRule="exact"/>
        <w:ind w:right="-6" w:firstLine="482"/>
        <w:textAlignment w:val="auto"/>
        <w:outlineLvl w:val="3"/>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四、合同价格形式与签约合同价</w:t>
      </w:r>
    </w:p>
    <w:p w14:paraId="483D2B6C">
      <w:pPr>
        <w:pStyle w:val="4"/>
        <w:pageBreakBefore w:val="0"/>
        <w:kinsoku/>
        <w:wordWrap/>
        <w:overflowPunct/>
        <w:topLinePunct w:val="0"/>
        <w:bidi w:val="0"/>
        <w:spacing w:after="0" w:line="460" w:lineRule="exact"/>
        <w:ind w:left="-2" w:leftChars="-1" w:right="-5" w:firstLine="48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合同价格形式</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p>
    <w:p w14:paraId="2A7D8E03">
      <w:pPr>
        <w:pStyle w:val="4"/>
        <w:pageBreakBefore w:val="0"/>
        <w:kinsoku/>
        <w:wordWrap/>
        <w:overflowPunct/>
        <w:topLinePunct w:val="0"/>
        <w:bidi w:val="0"/>
        <w:spacing w:after="0" w:line="460" w:lineRule="exact"/>
        <w:ind w:left="-2" w:leftChars="-1"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签约合同价为：</w:t>
      </w:r>
    </w:p>
    <w:p w14:paraId="509D1021">
      <w:pPr>
        <w:pStyle w:val="4"/>
        <w:pageBreakBefore w:val="0"/>
        <w:kinsoku/>
        <w:wordWrap/>
        <w:overflowPunct/>
        <w:topLinePunct w:val="0"/>
        <w:bidi w:val="0"/>
        <w:spacing w:after="0" w:line="460" w:lineRule="exact"/>
        <w:ind w:left="-2" w:leftChars="-1" w:right="-5" w:firstLine="480"/>
        <w:textAlignment w:val="auto"/>
        <w:rPr>
          <w:rFonts w:hint="eastAsia" w:ascii="宋体" w:hAnsi="宋体" w:eastAsia="宋体" w:cs="宋体"/>
          <w:b/>
          <w:sz w:val="24"/>
          <w:szCs w:val="24"/>
          <w:highlight w:val="none"/>
          <w:lang w:val="en-US" w:eastAsia="zh-CN"/>
        </w:rPr>
      </w:pPr>
      <w:r>
        <w:rPr>
          <w:rFonts w:hint="eastAsia" w:ascii="宋体" w:hAnsi="宋体" w:eastAsia="宋体" w:cs="宋体"/>
          <w:sz w:val="24"/>
          <w:szCs w:val="24"/>
          <w:highlight w:val="none"/>
          <w:lang w:val="en-US" w:eastAsia="zh-CN"/>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r>
        <w:rPr>
          <w:rFonts w:hint="eastAsia" w:ascii="宋体" w:hAnsi="宋体" w:eastAsia="宋体" w:cs="宋体"/>
          <w:i w:val="0"/>
          <w:iCs w:val="0"/>
          <w:caps w:val="0"/>
          <w:color w:val="212529"/>
          <w:spacing w:val="0"/>
          <w:sz w:val="24"/>
          <w:szCs w:val="24"/>
          <w:shd w:val="clear" w:fill="FFFFFF"/>
          <w:lang w:val="en-US" w:eastAsia="zh-CN"/>
        </w:rPr>
        <w:t>小写：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i w:val="0"/>
          <w:iCs w:val="0"/>
          <w:caps w:val="0"/>
          <w:color w:val="212529"/>
          <w:spacing w:val="0"/>
          <w:sz w:val="24"/>
          <w:szCs w:val="24"/>
          <w:shd w:val="clear" w:fill="FFFFFF"/>
          <w:lang w:val="en-US" w:eastAsia="zh-CN"/>
        </w:rPr>
        <w:t>元</w:t>
      </w:r>
      <w:r>
        <w:rPr>
          <w:rFonts w:hint="eastAsia" w:ascii="宋体" w:hAnsi="宋体" w:eastAsia="宋体" w:cs="宋体"/>
          <w:sz w:val="24"/>
          <w:szCs w:val="24"/>
          <w:highlight w:val="none"/>
          <w:lang w:val="en-US" w:eastAsia="zh-CN"/>
        </w:rPr>
        <w:t>）。</w:t>
      </w:r>
    </w:p>
    <w:p w14:paraId="682FF4EE">
      <w:pPr>
        <w:pStyle w:val="4"/>
        <w:pageBreakBefore w:val="0"/>
        <w:kinsoku/>
        <w:wordWrap/>
        <w:overflowPunct/>
        <w:topLinePunct w:val="0"/>
        <w:bidi w:val="0"/>
        <w:spacing w:after="0" w:line="460" w:lineRule="exact"/>
        <w:ind w:right="-6" w:firstLine="482"/>
        <w:textAlignment w:val="auto"/>
        <w:outlineLvl w:val="3"/>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五、发包人代表与设计人项目负责人</w:t>
      </w:r>
    </w:p>
    <w:p w14:paraId="431108E2">
      <w:pPr>
        <w:pStyle w:val="4"/>
        <w:pageBreakBefore w:val="0"/>
        <w:kinsoku/>
        <w:wordWrap/>
        <w:overflowPunct/>
        <w:topLinePunct w:val="0"/>
        <w:bidi w:val="0"/>
        <w:spacing w:after="0" w:line="460" w:lineRule="exact"/>
        <w:ind w:right="-692" w:firstLine="482"/>
        <w:textAlignment w:val="auto"/>
        <w:outlineLvl w:val="9"/>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发包人代表：</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lang w:val="en-US" w:eastAsia="zh-CN"/>
        </w:rPr>
        <w:t>。</w:t>
      </w:r>
    </w:p>
    <w:p w14:paraId="19158F4F">
      <w:pPr>
        <w:pStyle w:val="4"/>
        <w:pageBreakBefore w:val="0"/>
        <w:kinsoku/>
        <w:wordWrap/>
        <w:overflowPunct/>
        <w:topLinePunct w:val="0"/>
        <w:bidi w:val="0"/>
        <w:spacing w:after="0" w:line="460" w:lineRule="exact"/>
        <w:ind w:right="-692" w:firstLine="482"/>
        <w:textAlignment w:val="auto"/>
        <w:outlineLvl w:val="9"/>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设计人项目负责人：</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lang w:val="en-US" w:eastAsia="zh-CN"/>
        </w:rPr>
        <w:t>。</w:t>
      </w:r>
    </w:p>
    <w:p w14:paraId="66771CEF">
      <w:pPr>
        <w:pStyle w:val="4"/>
        <w:pageBreakBefore w:val="0"/>
        <w:kinsoku/>
        <w:wordWrap/>
        <w:overflowPunct/>
        <w:topLinePunct w:val="0"/>
        <w:bidi w:val="0"/>
        <w:spacing w:after="0" w:line="460" w:lineRule="exact"/>
        <w:ind w:right="-692" w:firstLine="482"/>
        <w:textAlignment w:val="auto"/>
        <w:outlineLvl w:val="3"/>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六</w:t>
      </w:r>
      <w:r>
        <w:rPr>
          <w:rFonts w:hint="eastAsia" w:ascii="宋体" w:hAnsi="宋体" w:eastAsia="宋体" w:cs="宋体"/>
          <w:b/>
          <w:sz w:val="24"/>
          <w:szCs w:val="24"/>
          <w:highlight w:val="none"/>
        </w:rPr>
        <w:t>、合同</w:t>
      </w:r>
      <w:r>
        <w:rPr>
          <w:rFonts w:hint="eastAsia" w:ascii="宋体" w:hAnsi="宋体" w:eastAsia="宋体" w:cs="宋体"/>
          <w:b/>
          <w:sz w:val="24"/>
          <w:szCs w:val="24"/>
          <w:highlight w:val="none"/>
          <w:lang w:val="en-US" w:eastAsia="zh-CN"/>
        </w:rPr>
        <w:t>文件构成</w:t>
      </w:r>
    </w:p>
    <w:p w14:paraId="44D75AE3">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本协议书与下列文件一起构成合同文件：</w:t>
      </w:r>
    </w:p>
    <w:p w14:paraId="42D6A7D7">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1、专用合同条款及其附件；</w:t>
      </w:r>
    </w:p>
    <w:p w14:paraId="15D8AF4B">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、通用合同条款；</w:t>
      </w:r>
    </w:p>
    <w:p w14:paraId="42B96247">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3、其他补充协议、补充合同文件；</w:t>
      </w:r>
    </w:p>
    <w:p w14:paraId="22824B3C">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4、成交通知书；</w:t>
      </w:r>
    </w:p>
    <w:p w14:paraId="060EBDCE">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5、投标函及其附录（如果有）；</w:t>
      </w:r>
    </w:p>
    <w:p w14:paraId="5C68F6FC">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6、磋商文件，澄清答疑，响应文件及其附件；</w:t>
      </w:r>
    </w:p>
    <w:p w14:paraId="17E08A6E">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7、发包人要求；</w:t>
      </w:r>
    </w:p>
    <w:p w14:paraId="03713F57">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8、技术标准；</w:t>
      </w:r>
    </w:p>
    <w:p w14:paraId="69693F94">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9、其他合同文件。</w:t>
      </w:r>
    </w:p>
    <w:p w14:paraId="4C393805">
      <w:pPr>
        <w:pStyle w:val="4"/>
        <w:pageBreakBefore w:val="0"/>
        <w:kinsoku/>
        <w:wordWrap/>
        <w:overflowPunct/>
        <w:topLinePunct w:val="0"/>
        <w:bidi w:val="0"/>
        <w:spacing w:after="0" w:line="460" w:lineRule="exact"/>
        <w:ind w:right="-5" w:firstLine="48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在合同履行</w:t>
      </w:r>
      <w:r>
        <w:rPr>
          <w:rFonts w:hint="eastAsia" w:ascii="宋体" w:hAnsi="宋体" w:eastAsia="宋体" w:cs="宋体"/>
          <w:sz w:val="24"/>
          <w:szCs w:val="24"/>
          <w:highlight w:val="none"/>
        </w:rPr>
        <w:t>过程中形成的与合同有关的文件均构成合同文件组成部分</w:t>
      </w:r>
      <w:r>
        <w:rPr>
          <w:rFonts w:hint="eastAsia" w:ascii="宋体" w:hAnsi="宋体" w:eastAsia="宋体" w:cs="宋体"/>
          <w:sz w:val="24"/>
          <w:szCs w:val="24"/>
          <w:highlight w:val="none"/>
          <w:lang w:eastAsia="zh-CN"/>
        </w:rPr>
        <w:t>。</w:t>
      </w:r>
    </w:p>
    <w:p w14:paraId="11F6D7EB">
      <w:pPr>
        <w:pStyle w:val="4"/>
        <w:pageBreakBefore w:val="0"/>
        <w:kinsoku/>
        <w:wordWrap/>
        <w:overflowPunct/>
        <w:topLinePunct w:val="0"/>
        <w:bidi w:val="0"/>
        <w:spacing w:after="0" w:line="460" w:lineRule="exact"/>
        <w:ind w:right="-5"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w:t>
      </w:r>
    </w:p>
    <w:p w14:paraId="27ACD130">
      <w:pPr>
        <w:pageBreakBefore w:val="0"/>
        <w:kinsoku/>
        <w:wordWrap/>
        <w:overflowPunct/>
        <w:topLinePunct w:val="0"/>
        <w:bidi w:val="0"/>
        <w:spacing w:line="460" w:lineRule="exact"/>
        <w:ind w:right="-4" w:rightChars="-2" w:firstLine="482"/>
        <w:textAlignment w:val="auto"/>
        <w:outlineLvl w:val="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七、承诺</w:t>
      </w:r>
    </w:p>
    <w:p w14:paraId="141E3901">
      <w:pPr>
        <w:pageBreakBefore w:val="0"/>
        <w:kinsoku/>
        <w:wordWrap/>
        <w:overflowPunct/>
        <w:topLinePunct w:val="0"/>
        <w:bidi w:val="0"/>
        <w:spacing w:line="460" w:lineRule="exact"/>
        <w:ind w:right="-4" w:rightChars="-2"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发包人承诺按照法律规定履行项目审批手续，按照合同约定提供设计依据，并按合同约定的期限和方式支付合同价款。</w:t>
      </w:r>
    </w:p>
    <w:p w14:paraId="71F77179">
      <w:pPr>
        <w:pageBreakBefore w:val="0"/>
        <w:kinsoku/>
        <w:wordWrap/>
        <w:overflowPunct/>
        <w:topLinePunct w:val="0"/>
        <w:bidi w:val="0"/>
        <w:spacing w:line="460" w:lineRule="exact"/>
        <w:ind w:right="-4" w:rightChars="-2"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设计人承诺按照法律和技术标准规定及合同约定提供工程设计服务。</w:t>
      </w:r>
    </w:p>
    <w:p w14:paraId="547997D2">
      <w:pPr>
        <w:pageBreakBefore w:val="0"/>
        <w:kinsoku/>
        <w:wordWrap/>
        <w:overflowPunct/>
        <w:topLinePunct w:val="0"/>
        <w:bidi w:val="0"/>
        <w:spacing w:line="460" w:lineRule="exact"/>
        <w:ind w:right="-4" w:rightChars="-2" w:firstLine="482"/>
        <w:textAlignment w:val="auto"/>
        <w:outlineLvl w:val="3"/>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词语含义</w:t>
      </w:r>
    </w:p>
    <w:p w14:paraId="5572DAB3">
      <w:pPr>
        <w:pageBreakBefore w:val="0"/>
        <w:kinsoku/>
        <w:wordWrap/>
        <w:overflowPunct/>
        <w:topLinePunct w:val="0"/>
        <w:bidi w:val="0"/>
        <w:spacing w:line="460" w:lineRule="exact"/>
        <w:ind w:right="-4" w:rightChars="-2"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本协议书中词语含义与第二部分通用合同条款中赋予的含义相同。</w:t>
      </w:r>
    </w:p>
    <w:p w14:paraId="7ABA0522">
      <w:pPr>
        <w:pageBreakBefore w:val="0"/>
        <w:kinsoku/>
        <w:wordWrap/>
        <w:overflowPunct/>
        <w:topLinePunct w:val="0"/>
        <w:bidi w:val="0"/>
        <w:spacing w:line="460" w:lineRule="exact"/>
        <w:ind w:right="-4" w:rightChars="-2" w:firstLine="482"/>
        <w:textAlignment w:val="auto"/>
        <w:outlineLvl w:val="3"/>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签订地点</w:t>
      </w:r>
    </w:p>
    <w:p w14:paraId="2CEB62FE">
      <w:pPr>
        <w:pageBreakBefore w:val="0"/>
        <w:kinsoku/>
        <w:wordWrap/>
        <w:overflowPunct/>
        <w:topLinePunct w:val="0"/>
        <w:bidi w:val="0"/>
        <w:spacing w:line="460" w:lineRule="exact"/>
        <w:ind w:right="-4" w:rightChars="-2"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签订。</w:t>
      </w:r>
    </w:p>
    <w:p w14:paraId="07BC7EA9">
      <w:pPr>
        <w:pageBreakBefore w:val="0"/>
        <w:kinsoku/>
        <w:wordWrap/>
        <w:overflowPunct/>
        <w:topLinePunct w:val="0"/>
        <w:bidi w:val="0"/>
        <w:spacing w:line="460" w:lineRule="exact"/>
        <w:ind w:right="-4" w:rightChars="-2" w:firstLine="482"/>
        <w:textAlignment w:val="auto"/>
        <w:outlineLvl w:val="3"/>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十</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补充协议</w:t>
      </w:r>
    </w:p>
    <w:p w14:paraId="1A20C5A5">
      <w:pPr>
        <w:pStyle w:val="4"/>
        <w:pageBreakBefore w:val="0"/>
        <w:kinsoku/>
        <w:wordWrap/>
        <w:overflowPunct/>
        <w:topLinePunct w:val="0"/>
        <w:bidi w:val="0"/>
        <w:spacing w:after="0" w:line="460" w:lineRule="exact"/>
        <w:ind w:right="-110" w:firstLine="480"/>
        <w:textAlignment w:val="auto"/>
        <w:outlineLvl w:val="3"/>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合同未尽事宜，合同当事人另行签订补充协议，补充协议是合同的组成部分。</w:t>
      </w:r>
    </w:p>
    <w:p w14:paraId="55343539">
      <w:pPr>
        <w:pageBreakBefore w:val="0"/>
        <w:kinsoku/>
        <w:wordWrap/>
        <w:overflowPunct/>
        <w:topLinePunct w:val="0"/>
        <w:bidi w:val="0"/>
        <w:spacing w:line="460" w:lineRule="exact"/>
        <w:ind w:right="-4" w:rightChars="-2" w:firstLine="482"/>
        <w:textAlignment w:val="auto"/>
        <w:outlineLvl w:val="3"/>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十一</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合同生效</w:t>
      </w:r>
    </w:p>
    <w:p w14:paraId="093C8E4C">
      <w:pPr>
        <w:pageBreakBefore w:val="0"/>
        <w:kinsoku/>
        <w:wordWrap/>
        <w:overflowPunct/>
        <w:topLinePunct w:val="0"/>
        <w:bidi w:val="0"/>
        <w:spacing w:line="460" w:lineRule="exact"/>
        <w:ind w:right="-4" w:rightChars="-2"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生效</w:t>
      </w:r>
      <w:r>
        <w:rPr>
          <w:rFonts w:hint="eastAsia" w:ascii="宋体" w:hAnsi="宋体" w:eastAsia="宋体" w:cs="宋体"/>
          <w:sz w:val="24"/>
          <w:szCs w:val="24"/>
          <w:highlight w:val="none"/>
          <w:lang w:val="en-US" w:eastAsia="zh-CN"/>
        </w:rPr>
        <w:t>。</w:t>
      </w:r>
    </w:p>
    <w:p w14:paraId="4BDB3424">
      <w:pPr>
        <w:pageBreakBefore w:val="0"/>
        <w:kinsoku/>
        <w:wordWrap/>
        <w:overflowPunct/>
        <w:topLinePunct w:val="0"/>
        <w:bidi w:val="0"/>
        <w:spacing w:line="460" w:lineRule="exact"/>
        <w:ind w:right="-4" w:rightChars="-2" w:firstLine="482"/>
        <w:textAlignment w:val="auto"/>
        <w:outlineLvl w:val="3"/>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十二</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合同份数</w:t>
      </w:r>
    </w:p>
    <w:p w14:paraId="5555FB8A">
      <w:pPr>
        <w:pStyle w:val="4"/>
        <w:pageBreakBefore w:val="0"/>
        <w:kinsoku/>
        <w:wordWrap/>
        <w:overflowPunct/>
        <w:topLinePunct w:val="0"/>
        <w:bidi w:val="0"/>
        <w:spacing w:after="0" w:line="460" w:lineRule="exact"/>
        <w:ind w:right="-110" w:firstLine="480" w:firstLineChars="200"/>
        <w:textAlignment w:val="auto"/>
        <w:outlineLvl w:val="3"/>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发包人执</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设计人执</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val="en-US" w:eastAsia="zh-CN"/>
        </w:rPr>
        <w:t>均具有同等法律效力</w:t>
      </w:r>
      <w:r>
        <w:rPr>
          <w:rFonts w:hint="eastAsia" w:ascii="宋体" w:hAnsi="宋体" w:eastAsia="宋体" w:cs="宋体"/>
          <w:sz w:val="24"/>
          <w:szCs w:val="24"/>
          <w:highlight w:val="none"/>
        </w:rPr>
        <w:t>。</w:t>
      </w:r>
    </w:p>
    <w:p w14:paraId="3A17A4A4">
      <w:pPr>
        <w:pStyle w:val="3"/>
        <w:rPr>
          <w:rFonts w:hint="eastAsia" w:ascii="宋体" w:hAnsi="宋体" w:eastAsia="宋体" w:cs="宋体"/>
          <w:sz w:val="24"/>
          <w:szCs w:val="24"/>
          <w:highlight w:val="none"/>
        </w:rPr>
      </w:pPr>
    </w:p>
    <w:p w14:paraId="22D4E1AC">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发包</w:t>
      </w:r>
      <w:r>
        <w:rPr>
          <w:rFonts w:hint="eastAsia" w:ascii="宋体" w:hAnsi="宋体" w:eastAsia="宋体" w:cs="宋体"/>
          <w:sz w:val="24"/>
          <w:highlight w:val="none"/>
        </w:rPr>
        <w:t>人：（盖章）</w:t>
      </w:r>
      <w:r>
        <w:rPr>
          <w:rFonts w:hint="eastAsia" w:ascii="宋体" w:hAnsi="宋体" w:eastAsia="宋体" w:cs="宋体"/>
          <w:sz w:val="24"/>
          <w:highlight w:val="none"/>
          <w:lang w:val="en-US" w:eastAsia="zh-CN"/>
        </w:rPr>
        <w:t xml:space="preserve">                         设计</w:t>
      </w:r>
      <w:r>
        <w:rPr>
          <w:rFonts w:hint="eastAsia" w:ascii="宋体" w:hAnsi="宋体" w:eastAsia="宋体" w:cs="宋体"/>
          <w:sz w:val="24"/>
          <w:highlight w:val="none"/>
        </w:rPr>
        <w:t>人：（盖章）</w:t>
      </w:r>
    </w:p>
    <w:p w14:paraId="156AC2D3">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rPr>
      </w:pPr>
    </w:p>
    <w:p w14:paraId="4BD41A75">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法定代表人</w:t>
      </w:r>
      <w:r>
        <w:rPr>
          <w:rFonts w:hint="eastAsia" w:ascii="宋体" w:hAnsi="宋体" w:eastAsia="宋体" w:cs="宋体"/>
          <w:sz w:val="24"/>
          <w:highlight w:val="none"/>
          <w:lang w:eastAsia="zh-CN"/>
        </w:rPr>
        <w:t>：</w:t>
      </w:r>
      <w:r>
        <w:rPr>
          <w:rFonts w:hint="eastAsia" w:ascii="宋体" w:hAnsi="宋体" w:eastAsia="宋体" w:cs="宋体"/>
          <w:sz w:val="24"/>
          <w:highlight w:val="none"/>
        </w:rPr>
        <w:t>（签字）</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法定代表人</w:t>
      </w:r>
      <w:r>
        <w:rPr>
          <w:rFonts w:hint="eastAsia" w:ascii="宋体" w:hAnsi="宋体" w:eastAsia="宋体" w:cs="宋体"/>
          <w:sz w:val="24"/>
          <w:highlight w:val="none"/>
          <w:lang w:eastAsia="zh-CN"/>
        </w:rPr>
        <w:t>：</w:t>
      </w:r>
      <w:r>
        <w:rPr>
          <w:rFonts w:hint="eastAsia" w:ascii="宋体" w:hAnsi="宋体" w:eastAsia="宋体" w:cs="宋体"/>
          <w:sz w:val="24"/>
          <w:highlight w:val="none"/>
        </w:rPr>
        <w:t>（签字）</w:t>
      </w:r>
    </w:p>
    <w:p w14:paraId="63F1F7EE">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rPr>
      </w:pPr>
    </w:p>
    <w:p w14:paraId="43AA101B">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rPr>
      </w:pPr>
      <w:r>
        <w:rPr>
          <w:rFonts w:hint="eastAsia" w:ascii="宋体" w:hAnsi="宋体" w:eastAsia="宋体" w:cs="宋体"/>
          <w:sz w:val="24"/>
          <w:highlight w:val="none"/>
        </w:rPr>
        <w:t>授权代理人：（签字）</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授权代理人：（签字）</w:t>
      </w:r>
    </w:p>
    <w:p w14:paraId="661944C1">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rPr>
      </w:pPr>
    </w:p>
    <w:p w14:paraId="73598CDA">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rPr>
      </w:pPr>
      <w:r>
        <w:rPr>
          <w:rFonts w:hint="eastAsia" w:ascii="宋体" w:hAnsi="宋体" w:eastAsia="宋体" w:cs="宋体"/>
          <w:sz w:val="24"/>
          <w:highlight w:val="none"/>
          <w:lang w:eastAsia="zh-CN"/>
        </w:rPr>
        <w:t>地址</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地址</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 xml:space="preserve">                       </w:t>
      </w:r>
    </w:p>
    <w:p w14:paraId="52A22F5F">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rPr>
      </w:pPr>
      <w:r>
        <w:rPr>
          <w:rFonts w:hint="eastAsia" w:ascii="宋体" w:hAnsi="宋体" w:eastAsia="宋体" w:cs="宋体"/>
          <w:sz w:val="24"/>
          <w:highlight w:val="none"/>
        </w:rPr>
        <w:t>开户银行：</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开户银行：</w:t>
      </w:r>
    </w:p>
    <w:p w14:paraId="06516108">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rPr>
      </w:pPr>
      <w:r>
        <w:rPr>
          <w:rFonts w:hint="eastAsia" w:ascii="宋体" w:hAnsi="宋体" w:eastAsia="宋体" w:cs="宋体"/>
          <w:sz w:val="24"/>
          <w:highlight w:val="none"/>
        </w:rPr>
        <w:t>账号：</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账号：</w:t>
      </w:r>
    </w:p>
    <w:p w14:paraId="1D96FD95">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left="0" w:firstLine="480" w:firstLineChars="200"/>
        <w:contextualSpacing/>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电话：</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电话：</w:t>
      </w:r>
    </w:p>
    <w:p w14:paraId="5A7A252E">
      <w:pPr>
        <w:keepNext w:val="0"/>
        <w:keepLines w:val="0"/>
        <w:pageBreakBefore w:val="0"/>
        <w:kinsoku/>
        <w:wordWrap/>
        <w:overflowPunct/>
        <w:topLinePunct w:val="0"/>
        <w:autoSpaceDE/>
        <w:autoSpaceDN/>
        <w:bidi w:val="0"/>
        <w:adjustRightInd w:val="0"/>
        <w:snapToGrid/>
        <w:spacing w:beforeAutospacing="0" w:afterAutospacing="0" w:line="360" w:lineRule="auto"/>
        <w:ind w:left="0" w:firstLine="480" w:firstLineChars="200"/>
        <w:contextualSpacing/>
        <w:jc w:val="both"/>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eastAsia="zh-CN"/>
        </w:rPr>
        <w:t>签订日期：</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月</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日</w:t>
      </w:r>
      <w:r>
        <w:rPr>
          <w:rFonts w:hint="eastAsia" w:ascii="宋体" w:hAnsi="宋体" w:eastAsia="宋体" w:cs="宋体"/>
          <w:sz w:val="24"/>
          <w:highlight w:val="none"/>
          <w:lang w:val="en-US" w:eastAsia="zh-CN"/>
        </w:rPr>
        <w:t xml:space="preserve">                签订日期：   </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月</w:t>
      </w:r>
      <w:r>
        <w:rPr>
          <w:rFonts w:hint="eastAsia" w:ascii="宋体" w:hAnsi="宋体" w:eastAsia="宋体" w:cs="宋体"/>
          <w:sz w:val="24"/>
          <w:highlight w:val="none"/>
          <w:lang w:val="en-US" w:eastAsia="zh-CN"/>
        </w:rPr>
        <w:t xml:space="preserve">   日</w:t>
      </w:r>
    </w:p>
    <w:p w14:paraId="1A67207A">
      <w:pPr>
        <w:pStyle w:val="5"/>
        <w:rPr>
          <w:rFonts w:hint="eastAsia" w:ascii="宋体" w:hAnsi="宋体" w:eastAsia="宋体" w:cs="宋体"/>
          <w:lang w:val="en-US" w:eastAsia="zh-CN"/>
        </w:rPr>
      </w:pPr>
    </w:p>
    <w:p w14:paraId="1ABB1F3D">
      <w:pPr>
        <w:keepNext w:val="0"/>
        <w:keepLines w:val="0"/>
        <w:pageBreakBefore w:val="0"/>
        <w:kinsoku/>
        <w:wordWrap/>
        <w:overflowPunct/>
        <w:topLinePunct w:val="0"/>
        <w:autoSpaceDE/>
        <w:autoSpaceDN/>
        <w:bidi w:val="0"/>
        <w:adjustRightInd w:val="0"/>
        <w:snapToGrid/>
        <w:spacing w:beforeAutospacing="0" w:afterAutospacing="0" w:line="360" w:lineRule="auto"/>
        <w:ind w:left="0" w:firstLine="480" w:firstLineChars="200"/>
        <w:contextualSpacing/>
        <w:jc w:val="both"/>
        <w:textAlignment w:val="auto"/>
        <w:rPr>
          <w:rFonts w:hint="eastAsia" w:ascii="宋体" w:hAnsi="宋体" w:eastAsia="宋体" w:cs="宋体"/>
          <w:sz w:val="24"/>
          <w:highlight w:val="none"/>
          <w:lang w:val="en-US" w:eastAsia="zh-CN"/>
        </w:rPr>
      </w:pPr>
    </w:p>
    <w:p w14:paraId="026D3F29">
      <w:pPr>
        <w:rPr>
          <w:rFonts w:hint="eastAsia" w:ascii="宋体" w:hAnsi="宋体" w:eastAsia="宋体" w:cs="宋体"/>
          <w:b/>
          <w:sz w:val="32"/>
          <w:highlight w:val="none"/>
        </w:rPr>
      </w:pPr>
      <w:r>
        <w:rPr>
          <w:rFonts w:hint="eastAsia" w:ascii="宋体" w:hAnsi="宋体" w:eastAsia="宋体" w:cs="宋体"/>
          <w:b/>
          <w:sz w:val="32"/>
          <w:highlight w:val="none"/>
        </w:rPr>
        <w:br w:type="page"/>
      </w:r>
    </w:p>
    <w:p w14:paraId="4843F8FB">
      <w:pPr>
        <w:keepNext w:val="0"/>
        <w:keepLines w:val="0"/>
        <w:pageBreakBefore w:val="0"/>
        <w:kinsoku/>
        <w:wordWrap/>
        <w:overflowPunct/>
        <w:topLinePunct w:val="0"/>
        <w:autoSpaceDE/>
        <w:autoSpaceDN/>
        <w:bidi w:val="0"/>
        <w:adjustRightInd w:val="0"/>
        <w:snapToGrid/>
        <w:spacing w:beforeAutospacing="0" w:afterAutospacing="0" w:line="360" w:lineRule="auto"/>
        <w:ind w:firstLine="2891" w:firstLineChars="900"/>
        <w:contextualSpacing/>
        <w:jc w:val="both"/>
        <w:textAlignment w:val="auto"/>
        <w:rPr>
          <w:rFonts w:hint="eastAsia" w:ascii="宋体" w:hAnsi="宋体" w:eastAsia="宋体" w:cs="宋体"/>
          <w:sz w:val="24"/>
          <w:highlight w:val="none"/>
        </w:rPr>
      </w:pPr>
      <w:r>
        <w:rPr>
          <w:rFonts w:hint="eastAsia" w:ascii="宋体" w:hAnsi="宋体" w:eastAsia="宋体" w:cs="宋体"/>
          <w:b/>
          <w:sz w:val="32"/>
          <w:highlight w:val="none"/>
        </w:rPr>
        <w:t>第二部分  通用合同条款</w:t>
      </w:r>
    </w:p>
    <w:p w14:paraId="53B183CE">
      <w:pPr>
        <w:keepLines w:val="0"/>
        <w:pageBreakBefore w:val="0"/>
        <w:widowControl w:val="0"/>
        <w:numPr>
          <w:ilvl w:val="0"/>
          <w:numId w:val="1"/>
        </w:numPr>
        <w:kinsoku/>
        <w:wordWrap/>
        <w:overflowPunct/>
        <w:topLinePunct w:val="0"/>
        <w:autoSpaceDE/>
        <w:autoSpaceDN/>
        <w:bidi w:val="0"/>
        <w:adjustRightInd/>
        <w:snapToGrid/>
        <w:spacing w:line="460" w:lineRule="exact"/>
        <w:ind w:left="0" w:leftChars="0"/>
        <w:textAlignment w:val="auto"/>
        <w:outlineLvl w:val="9"/>
        <w:rPr>
          <w:rFonts w:hint="eastAsia" w:ascii="宋体" w:hAnsi="宋体" w:eastAsia="宋体" w:cs="宋体"/>
          <w:b/>
          <w:bCs/>
          <w:color w:val="000000"/>
          <w:sz w:val="24"/>
          <w:szCs w:val="24"/>
          <w:highlight w:val="none"/>
        </w:rPr>
      </w:pPr>
      <w:bookmarkStart w:id="0" w:name="_Toc27016"/>
      <w:r>
        <w:rPr>
          <w:rFonts w:hint="eastAsia" w:ascii="宋体" w:hAnsi="宋体" w:eastAsia="宋体" w:cs="宋体"/>
          <w:b/>
          <w:bCs/>
          <w:color w:val="000000"/>
          <w:sz w:val="24"/>
          <w:szCs w:val="24"/>
          <w:highlight w:val="none"/>
        </w:rPr>
        <w:t>一般约定</w:t>
      </w:r>
      <w:bookmarkEnd w:id="0"/>
    </w:p>
    <w:p w14:paraId="672B22DE">
      <w:pPr>
        <w:keepLines w:val="0"/>
        <w:pageBreakBefore w:val="0"/>
        <w:widowControl w:val="0"/>
        <w:kinsoku/>
        <w:wordWrap/>
        <w:overflowPunct/>
        <w:topLinePunct w:val="0"/>
        <w:autoSpaceDE/>
        <w:autoSpaceDN/>
        <w:bidi w:val="0"/>
        <w:adjustRightInd/>
        <w:snapToGrid/>
        <w:spacing w:line="460" w:lineRule="exact"/>
        <w:ind w:left="0" w:leftChars="0" w:firstLine="482" w:firstLineChars="200"/>
        <w:textAlignment w:val="auto"/>
        <w:outlineLvl w:val="9"/>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1.1</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词语定义</w:t>
      </w:r>
    </w:p>
    <w:p w14:paraId="69E2B5DA">
      <w:pPr>
        <w:pStyle w:val="4"/>
        <w:keepLines w:val="0"/>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合同协议书、通用合同条款、专用合同条款中的下列词语具有本款所赋予的含义：</w:t>
      </w:r>
    </w:p>
    <w:p w14:paraId="3E4162FB">
      <w:pPr>
        <w:keepLines w:val="0"/>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合同</w:t>
      </w:r>
    </w:p>
    <w:p w14:paraId="0BA6FF96">
      <w:pPr>
        <w:pStyle w:val="4"/>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0984BD4C">
      <w:pPr>
        <w:pStyle w:val="4"/>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1.1.1.2 合同协议书：是指构成合同的由发包人和</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人共同签署的称为“合同协议书 ”的书面文件。</w:t>
      </w:r>
    </w:p>
    <w:p w14:paraId="4AFD3F61">
      <w:pPr>
        <w:pStyle w:val="4"/>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1.1.1.3 中标通知书：是指构成合同的由发包人通知</w:t>
      </w:r>
      <w:r>
        <w:rPr>
          <w:rFonts w:hint="eastAsia" w:ascii="宋体" w:hAnsi="宋体" w:eastAsia="宋体" w:cs="宋体"/>
          <w:color w:val="000000"/>
          <w:sz w:val="24"/>
          <w:szCs w:val="24"/>
          <w:highlight w:val="none"/>
          <w:lang w:val="en-US" w:eastAsia="zh-CN"/>
        </w:rPr>
        <w:t>设计人</w:t>
      </w:r>
      <w:r>
        <w:rPr>
          <w:rFonts w:hint="eastAsia" w:ascii="宋体" w:hAnsi="宋体" w:eastAsia="宋体" w:cs="宋体"/>
          <w:color w:val="000000"/>
          <w:sz w:val="24"/>
          <w:szCs w:val="24"/>
          <w:highlight w:val="none"/>
        </w:rPr>
        <w:t>中标的书面文件。</w:t>
      </w:r>
    </w:p>
    <w:p w14:paraId="031CAF10">
      <w:pPr>
        <w:pStyle w:val="4"/>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1.1.1.4 投标函：是指构成合同的由</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人填写并签署的用于投标的称为“投标函”的文件。</w:t>
      </w:r>
    </w:p>
    <w:p w14:paraId="5AEE1E9F">
      <w:pPr>
        <w:pStyle w:val="4"/>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1.1.1.5 投标函附录：是指构成合同的附在投标函后的称为“投标函附录”的文件。</w:t>
      </w:r>
    </w:p>
    <w:p w14:paraId="37010FFB">
      <w:pPr>
        <w:pStyle w:val="4"/>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1.1.1.6 发包人要求：是指构成合同文件组成部分的，由发包人就工程项目的目的、范围、功能要求及工程设计文件审查的范围和内容等提出相应要求的书面文件，又称设计任务书。</w:t>
      </w:r>
    </w:p>
    <w:p w14:paraId="3AF5B1C2">
      <w:pPr>
        <w:pStyle w:val="4"/>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1.1.1.7 技术标准：是指构成合同的设计应当遵守的或指导设计的国家、行业或地方的技术标准和要求，以及合同约定的技术标准和要求。</w:t>
      </w:r>
    </w:p>
    <w:p w14:paraId="692A1730">
      <w:pPr>
        <w:pStyle w:val="4"/>
        <w:keepLines w:val="0"/>
        <w:pageBreakBefore w:val="0"/>
        <w:widowControl w:val="0"/>
        <w:kinsoku/>
        <w:wordWrap/>
        <w:overflowPunct/>
        <w:topLinePunct w:val="0"/>
        <w:autoSpaceDE/>
        <w:autoSpaceDN/>
        <w:bidi w:val="0"/>
        <w:adjustRightInd/>
        <w:snapToGrid/>
        <w:spacing w:after="0"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1.1.1.8 其他合同文件：是指经合同当事人约定的与工程设计有关的具有合同约束力的文件或书面协议。合同当事人可以在专用合同条款中进行约定。</w:t>
      </w:r>
    </w:p>
    <w:p w14:paraId="6D269469">
      <w:pPr>
        <w:keepLines w:val="0"/>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合同当事人及其他相关方</w:t>
      </w:r>
    </w:p>
    <w:p w14:paraId="382D72D6">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1.1.2.2 发包人：是指与</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人签订合同协议书的当事人及取得该当事人资格的合法继承人。</w:t>
      </w:r>
    </w:p>
    <w:p w14:paraId="365AEAE2">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1.1.2.3 </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人：是指与发包人签订合同协议书的，具有相应工程资质的当事人及取得该当事人资格的合法继承人。</w:t>
      </w:r>
    </w:p>
    <w:p w14:paraId="25E914D7">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1.1.2.4 分包人：是指按照法律规定和合同约定，分包部分工程工作，并与</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人签订分包合同的具有相应资质的法人。</w:t>
      </w:r>
    </w:p>
    <w:p w14:paraId="5A2B48C5">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1.1.2.5 发包人代表：是指由发包人指定负责工程设计方面在发包人授权范围内行使发包人权利的人。</w:t>
      </w:r>
    </w:p>
    <w:p w14:paraId="22E355C8">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1.1.2.6 项目负责人：是指由</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人任命负责工程设计，在</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人授权范围内负责合同履行，且按照法律规定具有相应资格的项目主持人。</w:t>
      </w:r>
    </w:p>
    <w:p w14:paraId="618EF008">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1.1.2.7 联合体：是指两个以上</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人联合，以一个</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人身份为发包人提供工程设计服务的临时性组织</w:t>
      </w:r>
      <w:r>
        <w:rPr>
          <w:rFonts w:hint="eastAsia" w:ascii="宋体" w:hAnsi="宋体" w:eastAsia="宋体" w:cs="宋体"/>
          <w:color w:val="000000"/>
          <w:sz w:val="24"/>
          <w:szCs w:val="24"/>
          <w:highlight w:val="none"/>
          <w:lang w:eastAsia="zh-CN"/>
        </w:rPr>
        <w:t>。</w:t>
      </w:r>
    </w:p>
    <w:p w14:paraId="3797DC0E">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1.1.3</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工程</w:t>
      </w:r>
      <w:r>
        <w:rPr>
          <w:rFonts w:hint="eastAsia" w:ascii="宋体" w:hAnsi="宋体" w:eastAsia="宋体" w:cs="宋体"/>
          <w:color w:val="000000"/>
          <w:sz w:val="24"/>
          <w:szCs w:val="24"/>
          <w:highlight w:val="none"/>
          <w:lang w:val="en-US" w:eastAsia="zh-CN"/>
        </w:rPr>
        <w:t>设计服务、资料与文件</w:t>
      </w:r>
    </w:p>
    <w:p w14:paraId="7B798872">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1.1.3.1 工程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服务：是指</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人按照合同约定履行的服务，包括工程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基本服务、工程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其他服务。</w:t>
      </w:r>
    </w:p>
    <w:p w14:paraId="2CC921C8">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1.1.3.2 工程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基本服务：是指</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根据发包人的委托，提供编制专业建设工程初步设计文件（含初步设计概算）、施工图设计文件服务，并相应提供技术交底、解决施工中的技术问题、参加试车（试运行）考核和竣工验收等服务。基本服务费用包含在设计费中。</w:t>
      </w:r>
    </w:p>
    <w:p w14:paraId="416E51BE">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1.1.3.3 工程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其他服务：是指发包人根据工程实际需要，要求</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人另行提供且发包人应当单独支付费用的服务，包括总体服务、主体协调服务、采用标准设计和复用设计服务、非标准设备设计文件编制服务、施工图预算编制服务、竣工图编制服务等。</w:t>
      </w:r>
    </w:p>
    <w:p w14:paraId="7491422D">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1.1.3.4 暂停设计：是指发生</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人不能按照合同约定履行全部或部分义务情形而暂时中断工程设计服务的行为。</w:t>
      </w:r>
    </w:p>
    <w:p w14:paraId="313ECBE9">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1.1.3.5 工程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资料：是指根据合同约定，发包人向</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人提供的用于完成工程范围与内容所需要的资料。</w:t>
      </w:r>
    </w:p>
    <w:p w14:paraId="4246EB3A">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1.1.3.6 工程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文件：指按照合同约定和技术要求，由</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人向发包人提供的阶段性成果、最终工作成果等，且应当采用合同中双方约定的载体。</w:t>
      </w:r>
    </w:p>
    <w:p w14:paraId="4DB028DA">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1.1.4</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日期</w:t>
      </w:r>
      <w:r>
        <w:rPr>
          <w:rFonts w:hint="eastAsia" w:ascii="宋体" w:hAnsi="宋体" w:eastAsia="宋体" w:cs="宋体"/>
          <w:color w:val="000000"/>
          <w:sz w:val="24"/>
          <w:szCs w:val="24"/>
          <w:highlight w:val="none"/>
          <w:lang w:val="en-US" w:eastAsia="zh-CN"/>
        </w:rPr>
        <w:t>和期限</w:t>
      </w:r>
    </w:p>
    <w:p w14:paraId="27654595">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1.1.4.1 开始</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日期：包括计划开始日期和实际开始日期。计划开始日期是指合同协议书约定的开始日期；实际开始日期是指发包人发出的开始通知中载明的开始日期。</w:t>
      </w:r>
    </w:p>
    <w:p w14:paraId="0F14F1F6">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1.1.4.2 完成</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日期：包括计划完成日期和实际完成日期。计划完成日期是指合同协议书约定的完成设计及相关服务的日期；实际完成日期是指</w:t>
      </w:r>
      <w:r>
        <w:rPr>
          <w:rFonts w:hint="eastAsia" w:ascii="宋体" w:hAnsi="宋体" w:eastAsia="宋体" w:cs="宋体"/>
          <w:color w:val="000000"/>
          <w:sz w:val="24"/>
          <w:szCs w:val="24"/>
          <w:highlight w:val="none"/>
          <w:lang w:eastAsia="zh-CN"/>
        </w:rPr>
        <w:t>设计</w:t>
      </w:r>
      <w:r>
        <w:rPr>
          <w:rFonts w:hint="eastAsia" w:ascii="宋体" w:hAnsi="宋体" w:eastAsia="宋体" w:cs="宋体"/>
          <w:color w:val="000000"/>
          <w:sz w:val="24"/>
          <w:szCs w:val="24"/>
          <w:highlight w:val="none"/>
        </w:rPr>
        <w:t>人交付全部或阶段性成果及提供相关服务日期。</w:t>
      </w:r>
    </w:p>
    <w:p w14:paraId="485DEC60">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1.1.4.3 设计周期又称设计工期：是指在合同协议书约定的设计人完成工程设计及相关服务所需的期限，包括按照合同约定所作的期限变更。</w:t>
      </w:r>
    </w:p>
    <w:p w14:paraId="611C8E34">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1.1.4.4 </w:t>
      </w:r>
      <w:r>
        <w:rPr>
          <w:rFonts w:hint="eastAsia" w:ascii="宋体" w:hAnsi="宋体" w:eastAsia="宋体" w:cs="宋体"/>
          <w:color w:val="000000"/>
          <w:sz w:val="24"/>
          <w:szCs w:val="24"/>
          <w:highlight w:val="none"/>
        </w:rPr>
        <w:t>基准日期：招标发包的工程设计以投标截止日前 28 天的日期为基准日期，直接发包的工程设计以合同签订日前 28 天的日期为基准日期。</w:t>
      </w:r>
    </w:p>
    <w:p w14:paraId="4C0BFB84">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 xml:space="preserve"> 天：除特别指明外，均指日历天。合同中按天计算时间的，开始当天不计入，从次日开始计算，期限最后一天的截止时间为当天 24:00 时。</w:t>
      </w:r>
    </w:p>
    <w:p w14:paraId="67D301D6">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合同价格</w:t>
      </w:r>
    </w:p>
    <w:p w14:paraId="41373F5D">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1.1.5.1 签约合同价：是指发包人和</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人在合同协议书中确定的总金额。</w:t>
      </w:r>
    </w:p>
    <w:p w14:paraId="42AF9FAC">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1.1.5.2 合同价格又称</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费：是指发包人用于支付</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人按照合同约定完成工程范围内全部工作的金额，包括合同履行过程中按合同约定发生的价格变化。</w:t>
      </w:r>
    </w:p>
    <w:p w14:paraId="56522EC9">
      <w:pPr>
        <w:pageBreakBefore w:val="0"/>
        <w:widowControl w:val="0"/>
        <w:kinsoku/>
        <w:wordWrap/>
        <w:overflowPunct/>
        <w:topLinePunct w:val="0"/>
        <w:autoSpaceDE/>
        <w:autoSpaceDN/>
        <w:bidi w:val="0"/>
        <w:adjustRightInd/>
        <w:snapToGrid/>
        <w:spacing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其他</w:t>
      </w:r>
    </w:p>
    <w:p w14:paraId="1D80009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1.1.6.1 书面形式：是指合同书、信件和数据电文（包括电报、电传、传真、电子</w:t>
      </w:r>
    </w:p>
    <w:p w14:paraId="7E901992">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数据交换和电子邮件）等可以有形地表现所载内容的形式。</w:t>
      </w:r>
    </w:p>
    <w:p w14:paraId="70027C6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1.2</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语言文字</w:t>
      </w:r>
    </w:p>
    <w:p w14:paraId="2F46C2C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合同以中国的汉语简体文字编写、解释和说明。合同当事人在专用合同条款中约定使用两种以上语言时，汉语为优先解释和说明合同的语言。</w:t>
      </w:r>
    </w:p>
    <w:p w14:paraId="7EEDDF3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1.3</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法律</w:t>
      </w:r>
    </w:p>
    <w:p w14:paraId="6E21446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合同所称法律是指中华人民共和国法律、行政法规、部门规章，以及工程所在地的地方性法规、自治条例、单行条例和地方政府规章等。</w:t>
      </w:r>
    </w:p>
    <w:p w14:paraId="1E1DA0C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合同当事人可以在专用合同条款中约定合同适用的其他规范性文件。</w:t>
      </w:r>
    </w:p>
    <w:p w14:paraId="4D80A24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1.4</w:t>
      </w:r>
      <w:r>
        <w:rPr>
          <w:rFonts w:hint="eastAsia" w:ascii="宋体" w:hAnsi="宋体" w:eastAsia="宋体" w:cs="宋体"/>
          <w:b/>
          <w:bCs/>
          <w:color w:val="000000"/>
          <w:sz w:val="24"/>
          <w:szCs w:val="24"/>
          <w:highlight w:val="none"/>
          <w:lang w:val="en-US" w:eastAsia="zh-CN"/>
        </w:rPr>
        <w:t xml:space="preserve"> 技术标准</w:t>
      </w:r>
    </w:p>
    <w:p w14:paraId="4D742D2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 适用于工程的现行有效的国家标准、行业标准、工程所在地的地方性标准，以及相应的规范、规程等，合同当事人有特别要求的，应在专用合同条款中约定。</w:t>
      </w:r>
    </w:p>
    <w:p w14:paraId="2EF96D5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 发包人要求使用国外技术标准的，发包人与设计人在专用合同条款中约定原文版本和中文译本提供方及提供标准的名称、份数、时间及费用承担等事项。</w:t>
      </w:r>
    </w:p>
    <w:p w14:paraId="4D412A7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0A48234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 xml:space="preserve">1.5 </w:t>
      </w:r>
      <w:r>
        <w:rPr>
          <w:rFonts w:hint="eastAsia" w:ascii="宋体" w:hAnsi="宋体" w:eastAsia="宋体" w:cs="宋体"/>
          <w:b/>
          <w:bCs/>
          <w:color w:val="000000"/>
          <w:sz w:val="24"/>
          <w:szCs w:val="24"/>
          <w:highlight w:val="none"/>
        </w:rPr>
        <w:t>合同文件的优先顺序</w:t>
      </w:r>
    </w:p>
    <w:p w14:paraId="780D9560">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组成合同的各项文件应互相解释，互为说明。除专用合同条款另有约定外，解释合同文件的优先顺序如下：</w:t>
      </w:r>
    </w:p>
    <w:p w14:paraId="3F0E454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（1）合同协议书；</w:t>
      </w:r>
    </w:p>
    <w:p w14:paraId="7010A69F">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专用合同条款及其附件；</w:t>
      </w:r>
    </w:p>
    <w:p w14:paraId="44F2461F">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通用合同条款；</w:t>
      </w:r>
    </w:p>
    <w:p w14:paraId="6F86283C">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其他补充协议、补充合同文件；</w:t>
      </w:r>
    </w:p>
    <w:p w14:paraId="1DFF99DA">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成交通知书；</w:t>
      </w:r>
    </w:p>
    <w:p w14:paraId="31E9EA46">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投标函及其附录（如果有）；</w:t>
      </w:r>
    </w:p>
    <w:p w14:paraId="03987916">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磋商文件，澄清答疑，响应文件及其附件；</w:t>
      </w:r>
    </w:p>
    <w:p w14:paraId="5CBA9925">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发包人要求；</w:t>
      </w:r>
    </w:p>
    <w:p w14:paraId="6AC42E9C">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9</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技术标准；</w:t>
      </w:r>
    </w:p>
    <w:p w14:paraId="73C7EC1E">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其他合同文件。</w:t>
      </w:r>
    </w:p>
    <w:p w14:paraId="3EE77D85">
      <w:pPr>
        <w:pStyle w:val="4"/>
        <w:pageBreakBefore w:val="0"/>
        <w:widowControl w:val="0"/>
        <w:kinsoku/>
        <w:wordWrap/>
        <w:overflowPunct/>
        <w:topLinePunct w:val="0"/>
        <w:autoSpaceDE/>
        <w:autoSpaceDN/>
        <w:bidi w:val="0"/>
        <w:adjustRightInd/>
        <w:snapToGrid/>
        <w:spacing w:after="0" w:line="460" w:lineRule="exact"/>
        <w:ind w:left="0" w:leftChars="0" w:firstLine="48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上述各项合同文件包括合同当事人就该项合同文件所作出的补充和修改，属于同一类内容的文件，应以最新签署的为准。</w:t>
      </w:r>
    </w:p>
    <w:p w14:paraId="26551B2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在合同履行过程中形成的与合同有关的文件均构成合同文件组成部分，并根据其性质确定优先解释顺序。</w:t>
      </w:r>
    </w:p>
    <w:p w14:paraId="2222C98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1.6 联络</w:t>
      </w:r>
    </w:p>
    <w:p w14:paraId="355CF3F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1.6.1 与合同有关的通知、批准、证明、证书、指示、指令、要求、请求、同意、确定和决定等，均应采用书面形式，并应在合同约定的期限内送达接收人和送达地点。</w:t>
      </w:r>
    </w:p>
    <w:p w14:paraId="7212DBA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1.6.2 发包人和</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人应在专用合同条款中约定各自的送达接收人、送达地点、电子邮箱。任何一方合同当事人指定的接收人或送达地点或电子邮箱发生变动的，应提前 3 天以书面形式通知对方，否则视为未发生变动。</w:t>
      </w:r>
    </w:p>
    <w:p w14:paraId="6CE86EE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1.6.3 发包人和</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人应当及时签收另一方送达至送达地点和指定接收人的来往信函，如确有充分证据证明一方无正当理由拒不签收的，视为拒绝签收一方认可往来信函的内容。</w:t>
      </w:r>
    </w:p>
    <w:p w14:paraId="240F7D2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1.7 严禁贿赂</w:t>
      </w:r>
    </w:p>
    <w:p w14:paraId="0537791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合同当事人不得以贿赂或变相贿赂的方式，谋取非法利益或损害对方权益。因一方合同当事人的贿赂造成对方损失的，应赔偿损失，并承担相应的法律责任。</w:t>
      </w:r>
    </w:p>
    <w:p w14:paraId="1D47F08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1.8 保密</w:t>
      </w:r>
    </w:p>
    <w:p w14:paraId="40736DB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除法律规定或合同另有约定外，未经发包人同意，</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人不得将发包人提供的图纸、</w:t>
      </w:r>
    </w:p>
    <w:p w14:paraId="41D41336">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文件以及声明需要保密的资料信息等商业秘密泄露给第三方。</w:t>
      </w:r>
    </w:p>
    <w:p w14:paraId="76D3C8A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除法律规定或合同另有约定外，未经</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人同意，发包人不得将</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人提供的技术文件、技术成果、技术秘密及声明需要保密的资料信息等商业秘密泄露给第三方。</w:t>
      </w:r>
    </w:p>
    <w:p w14:paraId="791A843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保密期限由发包人与</w:t>
      </w:r>
      <w:r>
        <w:rPr>
          <w:rFonts w:hint="eastAsia" w:ascii="宋体" w:hAnsi="宋体" w:eastAsia="宋体" w:cs="宋体"/>
          <w:color w:val="000000"/>
          <w:sz w:val="24"/>
          <w:szCs w:val="24"/>
          <w:highlight w:val="none"/>
          <w:lang w:eastAsia="zh-CN"/>
        </w:rPr>
        <w:t>设计</w:t>
      </w:r>
      <w:r>
        <w:rPr>
          <w:rFonts w:hint="eastAsia" w:ascii="宋体" w:hAnsi="宋体" w:eastAsia="宋体" w:cs="宋体"/>
          <w:color w:val="000000"/>
          <w:sz w:val="24"/>
          <w:szCs w:val="24"/>
          <w:highlight w:val="none"/>
        </w:rPr>
        <w:t>人在专用合同条款中约定。</w:t>
      </w:r>
    </w:p>
    <w:p w14:paraId="118D125E">
      <w:pPr>
        <w:pageBreakBefore w:val="0"/>
        <w:widowControl w:val="0"/>
        <w:kinsoku/>
        <w:wordWrap/>
        <w:overflowPunct/>
        <w:topLinePunct w:val="0"/>
        <w:autoSpaceDE/>
        <w:autoSpaceDN/>
        <w:bidi w:val="0"/>
        <w:adjustRightInd/>
        <w:snapToGrid/>
        <w:spacing w:line="460" w:lineRule="exact"/>
        <w:ind w:left="0" w:leftChars="0"/>
        <w:textAlignment w:val="auto"/>
        <w:outlineLvl w:val="9"/>
        <w:rPr>
          <w:rFonts w:hint="eastAsia" w:ascii="宋体" w:hAnsi="宋体" w:eastAsia="宋体" w:cs="宋体"/>
          <w:b/>
          <w:bCs/>
          <w:color w:val="000000"/>
          <w:sz w:val="24"/>
          <w:szCs w:val="24"/>
          <w:highlight w:val="none"/>
        </w:rPr>
      </w:pPr>
      <w:bookmarkStart w:id="1" w:name="_Toc15715"/>
      <w:r>
        <w:rPr>
          <w:rFonts w:hint="eastAsia" w:ascii="宋体" w:hAnsi="宋体" w:eastAsia="宋体" w:cs="宋体"/>
          <w:b/>
          <w:bCs/>
          <w:color w:val="000000"/>
          <w:sz w:val="24"/>
          <w:szCs w:val="24"/>
          <w:highlight w:val="none"/>
        </w:rPr>
        <w:t>2. 发包人</w:t>
      </w:r>
      <w:bookmarkEnd w:id="1"/>
    </w:p>
    <w:p w14:paraId="08BDCA6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2.1 发包人一般义务</w:t>
      </w:r>
    </w:p>
    <w:p w14:paraId="4D2A953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2.1.1 发包人应遵守法律，并办理法律规定由其办理的许可、核准或备案，包括但不限于建设用地规划许可证、建设工程规划许可证等许可、核准或备案。</w:t>
      </w:r>
    </w:p>
    <w:p w14:paraId="7A658C6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579CBB9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2.1.2 发包人应当负责工程设计的所有外部关系的协调（包括但不限于当地政府主管部门等），为设计人履行合同提供必要的外部条件。</w:t>
      </w:r>
    </w:p>
    <w:p w14:paraId="1BD6ABF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2.1.3 专用合同条款约定的其他义务。</w:t>
      </w:r>
    </w:p>
    <w:p w14:paraId="76D7400F">
      <w:pPr>
        <w:pageBreakBefore w:val="0"/>
        <w:widowControl w:val="0"/>
        <w:kinsoku/>
        <w:wordWrap/>
        <w:overflowPunct/>
        <w:topLinePunct w:val="0"/>
        <w:autoSpaceDE/>
        <w:autoSpaceDN/>
        <w:bidi w:val="0"/>
        <w:adjustRightInd/>
        <w:snapToGrid/>
        <w:spacing w:line="460" w:lineRule="exact"/>
        <w:ind w:left="0" w:leftChars="0" w:firstLine="482" w:firstLineChars="200"/>
        <w:textAlignment w:val="auto"/>
        <w:outlineLvl w:val="9"/>
        <w:rPr>
          <w:rFonts w:hint="eastAsia" w:ascii="宋体" w:hAnsi="宋体" w:eastAsia="宋体" w:cs="宋体"/>
          <w:b/>
          <w:bCs/>
          <w:color w:val="000000"/>
          <w:sz w:val="24"/>
          <w:szCs w:val="24"/>
          <w:highlight w:val="none"/>
        </w:rPr>
      </w:pPr>
      <w:bookmarkStart w:id="2" w:name="_Toc32093"/>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en-US" w:eastAsia="zh-CN"/>
        </w:rPr>
        <w:t>2</w:t>
      </w:r>
      <w:bookmarkEnd w:id="2"/>
      <w:r>
        <w:rPr>
          <w:rFonts w:hint="eastAsia" w:ascii="宋体" w:hAnsi="宋体" w:eastAsia="宋体" w:cs="宋体"/>
          <w:b/>
          <w:bCs/>
          <w:color w:val="000000"/>
          <w:sz w:val="24"/>
          <w:szCs w:val="24"/>
          <w:highlight w:val="none"/>
        </w:rPr>
        <w:t xml:space="preserve"> 发包人代表</w:t>
      </w:r>
    </w:p>
    <w:p w14:paraId="2ED6127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w:t>
      </w:r>
      <w:r>
        <w:rPr>
          <w:rFonts w:hint="eastAsia" w:ascii="宋体" w:hAnsi="宋体" w:eastAsia="宋体" w:cs="宋体"/>
          <w:color w:val="000000"/>
          <w:sz w:val="24"/>
          <w:szCs w:val="24"/>
          <w:highlight w:val="none"/>
          <w:lang w:val="en-US" w:eastAsia="zh-CN"/>
        </w:rPr>
        <w:t>设计</w:t>
      </w:r>
      <w:r>
        <w:rPr>
          <w:rFonts w:hint="eastAsia" w:ascii="宋体" w:hAnsi="宋体" w:eastAsia="宋体" w:cs="宋体"/>
          <w:color w:val="000000"/>
          <w:sz w:val="24"/>
          <w:szCs w:val="24"/>
          <w:highlight w:val="none"/>
        </w:rPr>
        <w:t>人。</w:t>
      </w:r>
    </w:p>
    <w:p w14:paraId="568B447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发包人代表不能按照合同约定履行其职责及义务，并导致合同无法继续正常履行的，</w:t>
      </w:r>
      <w:r>
        <w:rPr>
          <w:rFonts w:hint="eastAsia" w:ascii="宋体" w:hAnsi="宋体" w:eastAsia="宋体" w:cs="宋体"/>
          <w:color w:val="000000"/>
          <w:sz w:val="24"/>
          <w:szCs w:val="24"/>
          <w:highlight w:val="none"/>
          <w:lang w:eastAsia="zh-CN"/>
        </w:rPr>
        <w:t>设计</w:t>
      </w:r>
      <w:r>
        <w:rPr>
          <w:rFonts w:hint="eastAsia" w:ascii="宋体" w:hAnsi="宋体" w:eastAsia="宋体" w:cs="宋体"/>
          <w:color w:val="000000"/>
          <w:sz w:val="24"/>
          <w:szCs w:val="24"/>
          <w:highlight w:val="none"/>
        </w:rPr>
        <w:t>人可以要求发包人撤换发包人代表。</w:t>
      </w:r>
    </w:p>
    <w:p w14:paraId="7CEFD35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2.3 发包人决定</w:t>
      </w:r>
    </w:p>
    <w:p w14:paraId="13303F6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2.3.1 发包人在法律允许的范围内有权对</w:t>
      </w:r>
      <w:r>
        <w:rPr>
          <w:rFonts w:hint="eastAsia" w:ascii="宋体" w:hAnsi="宋体" w:eastAsia="宋体" w:cs="宋体"/>
          <w:color w:val="000000"/>
          <w:sz w:val="24"/>
          <w:szCs w:val="24"/>
          <w:highlight w:val="none"/>
          <w:lang w:eastAsia="zh-CN"/>
        </w:rPr>
        <w:t>设计</w:t>
      </w:r>
      <w:r>
        <w:rPr>
          <w:rFonts w:hint="eastAsia" w:ascii="宋体" w:hAnsi="宋体" w:eastAsia="宋体" w:cs="宋体"/>
          <w:color w:val="000000"/>
          <w:sz w:val="24"/>
          <w:szCs w:val="24"/>
          <w:highlight w:val="none"/>
        </w:rPr>
        <w:t>人的设计工作、设计项目和/或设计文件作出处理决定，</w:t>
      </w:r>
      <w:r>
        <w:rPr>
          <w:rFonts w:hint="eastAsia" w:ascii="宋体" w:hAnsi="宋体" w:eastAsia="宋体" w:cs="宋体"/>
          <w:color w:val="000000"/>
          <w:sz w:val="24"/>
          <w:szCs w:val="24"/>
          <w:highlight w:val="none"/>
          <w:lang w:eastAsia="zh-CN"/>
        </w:rPr>
        <w:t>设计</w:t>
      </w:r>
      <w:r>
        <w:rPr>
          <w:rFonts w:hint="eastAsia" w:ascii="宋体" w:hAnsi="宋体" w:eastAsia="宋体" w:cs="宋体"/>
          <w:color w:val="000000"/>
          <w:sz w:val="24"/>
          <w:szCs w:val="24"/>
          <w:highlight w:val="none"/>
        </w:rPr>
        <w:t>人应按照发包人的决定执行，涉及设计周期或设计费用等问题按本合同第 11条〔工程设计变更与索赔〕的约定处理。</w:t>
      </w:r>
    </w:p>
    <w:p w14:paraId="60DB63B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2.3.2 发包人应在专用合同条款约定的期限内对</w:t>
      </w:r>
      <w:r>
        <w:rPr>
          <w:rFonts w:hint="eastAsia" w:ascii="宋体" w:hAnsi="宋体" w:eastAsia="宋体" w:cs="宋体"/>
          <w:color w:val="000000"/>
          <w:sz w:val="24"/>
          <w:szCs w:val="24"/>
          <w:highlight w:val="none"/>
          <w:lang w:eastAsia="zh-CN"/>
        </w:rPr>
        <w:t>设计</w:t>
      </w:r>
      <w:r>
        <w:rPr>
          <w:rFonts w:hint="eastAsia" w:ascii="宋体" w:hAnsi="宋体" w:eastAsia="宋体" w:cs="宋体"/>
          <w:color w:val="000000"/>
          <w:sz w:val="24"/>
          <w:szCs w:val="24"/>
          <w:highlight w:val="none"/>
        </w:rPr>
        <w:t>人书面提出的事项作出书面决定，如发包人不在确定时间内作出书面决定，</w:t>
      </w:r>
      <w:r>
        <w:rPr>
          <w:rFonts w:hint="eastAsia" w:ascii="宋体" w:hAnsi="宋体" w:eastAsia="宋体" w:cs="宋体"/>
          <w:color w:val="000000"/>
          <w:sz w:val="24"/>
          <w:szCs w:val="24"/>
          <w:highlight w:val="none"/>
          <w:lang w:eastAsia="zh-CN"/>
        </w:rPr>
        <w:t>设计</w:t>
      </w:r>
      <w:r>
        <w:rPr>
          <w:rFonts w:hint="eastAsia" w:ascii="宋体" w:hAnsi="宋体" w:eastAsia="宋体" w:cs="宋体"/>
          <w:color w:val="000000"/>
          <w:sz w:val="24"/>
          <w:szCs w:val="24"/>
          <w:highlight w:val="none"/>
        </w:rPr>
        <w:t>人的设计周期相应延长。</w:t>
      </w:r>
    </w:p>
    <w:p w14:paraId="6A46B7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2.4 </w:t>
      </w:r>
      <w:r>
        <w:rPr>
          <w:rFonts w:hint="eastAsia" w:ascii="宋体" w:hAnsi="宋体" w:eastAsia="宋体" w:cs="宋体"/>
          <w:color w:val="000000"/>
          <w:sz w:val="24"/>
          <w:szCs w:val="24"/>
          <w:highlight w:val="none"/>
        </w:rPr>
        <w:t>支付合同价款</w:t>
      </w:r>
    </w:p>
    <w:p w14:paraId="3C0449D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发包人应按合同约定向</w:t>
      </w:r>
      <w:r>
        <w:rPr>
          <w:rFonts w:hint="eastAsia" w:ascii="宋体" w:hAnsi="宋体" w:eastAsia="宋体" w:cs="宋体"/>
          <w:color w:val="000000"/>
          <w:sz w:val="24"/>
          <w:szCs w:val="24"/>
          <w:highlight w:val="none"/>
          <w:lang w:eastAsia="zh-CN"/>
        </w:rPr>
        <w:t>设计</w:t>
      </w:r>
      <w:r>
        <w:rPr>
          <w:rFonts w:hint="eastAsia" w:ascii="宋体" w:hAnsi="宋体" w:eastAsia="宋体" w:cs="宋体"/>
          <w:color w:val="000000"/>
          <w:sz w:val="24"/>
          <w:szCs w:val="24"/>
          <w:highlight w:val="none"/>
        </w:rPr>
        <w:t>人及时足额支付合同价款。</w:t>
      </w:r>
    </w:p>
    <w:p w14:paraId="6B94A289">
      <w:pPr>
        <w:pageBreakBefore w:val="0"/>
        <w:widowControl w:val="0"/>
        <w:numPr>
          <w:ilvl w:val="0"/>
          <w:numId w:val="0"/>
        </w:numPr>
        <w:kinsoku/>
        <w:wordWrap/>
        <w:overflowPunct/>
        <w:topLinePunct w:val="0"/>
        <w:autoSpaceDE/>
        <w:autoSpaceDN/>
        <w:bidi w:val="0"/>
        <w:adjustRightInd/>
        <w:snapToGrid/>
        <w:spacing w:line="460" w:lineRule="exact"/>
        <w:ind w:leftChars="0"/>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3.设计人</w:t>
      </w:r>
    </w:p>
    <w:p w14:paraId="02CEE84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3.1 设计人一般义务</w:t>
      </w:r>
    </w:p>
    <w:p w14:paraId="7C217D1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3.1.1 设计人应遵守法律和有关技术标准的强制性规定，完成合同约定范围内的专业建设工程初步设计、施工图设计,提供符合技术标准及合同要求的设计成果文件，提供施工配合服务。</w:t>
      </w:r>
    </w:p>
    <w:p w14:paraId="2582B15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1893606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3.1.2 设计人应当完成合同约定的工程设计其他服务。</w:t>
      </w:r>
    </w:p>
    <w:p w14:paraId="7731EA2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3.1.3 专用合同条款约定的其他义务。</w:t>
      </w:r>
    </w:p>
    <w:p w14:paraId="003DCDE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3.2 项目负责人</w:t>
      </w:r>
    </w:p>
    <w:p w14:paraId="290CAAE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721A97D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 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0FE2619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 3.2.1 项约定的职责。设计人无正当理由拒绝更换项目负责人的，应按照专用合同条款的约定承担违约责任。</w:t>
      </w:r>
    </w:p>
    <w:p w14:paraId="4566DAC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3.3 设计人人员</w:t>
      </w:r>
    </w:p>
    <w:p w14:paraId="3D183BE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3.3.1 除专用合同条款对期限另有约定外，设计人应在接到开始设计通知后 7 天内，向发包人提交设计人项目管理机构及人员安排的报告，其内容应包括工艺、土建、设备等专业负责人名单及其岗位、注册执业资格或职称等。</w:t>
      </w:r>
    </w:p>
    <w:p w14:paraId="2F906E1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3.3.2 设计人委派到工程中的设计人员应相对稳定。设计过程中如有变动，设计人应及时向发包人提交工程设计人员变动情况的报告。设计人更换专业负责人时，应提前 7 天书面通知发包人，除专业负责人无法正常履职情形外，还应征得发包人书面同意。通知中应当载明继任人员的注册执业资格或职称、执业经验等资料。</w:t>
      </w:r>
    </w:p>
    <w:p w14:paraId="23BAD9F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6EFAFFF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3.4 设计分包</w:t>
      </w:r>
    </w:p>
    <w:p w14:paraId="06441E2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3.4.1 设计分包的一般约定</w:t>
      </w:r>
    </w:p>
    <w:p w14:paraId="0D287F5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不得将其设计的全部工程设计转包给第三人，或将其设计的全部工程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214D1BA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3.4.2 设计分包的确定</w:t>
      </w:r>
    </w:p>
    <w:p w14:paraId="65FFBD8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698363F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3.4.3 设计分包管理</w:t>
      </w:r>
    </w:p>
    <w:p w14:paraId="45D3CE9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设计人应按照专用合同条款的约定向发包人提交分包人的主要工程设计人员名单、注册执业资格或职称及执业经历等。</w:t>
      </w:r>
    </w:p>
    <w:p w14:paraId="6EE5423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3.4.4 分包工程设计费</w:t>
      </w:r>
    </w:p>
    <w:p w14:paraId="271607F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（1）除本项第（2）目约定的情况或专用合同条款另有约定外，分包工程设计费由设计人与分包人结算，未经设计人同意，发包人不得向分包人支付分包工程设计费；</w:t>
      </w:r>
    </w:p>
    <w:p w14:paraId="2E00881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（2）生效的法院判决书或仲裁裁决书要求发包人向分包人支付分包工程设计费的，发包人有权从应付设计人合同价款中扣除该部分费用。</w:t>
      </w:r>
    </w:p>
    <w:p w14:paraId="6BBB088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3.5 联合体</w:t>
      </w:r>
    </w:p>
    <w:p w14:paraId="0C88E6A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 xml:space="preserve">3.5.1 </w:t>
      </w:r>
      <w:r>
        <w:rPr>
          <w:rFonts w:hint="eastAsia" w:ascii="宋体" w:hAnsi="宋体" w:cs="宋体"/>
          <w:color w:val="000000"/>
          <w:sz w:val="24"/>
          <w:szCs w:val="24"/>
          <w:highlight w:val="none"/>
          <w:lang w:val="en-US" w:eastAsia="zh-CN"/>
        </w:rPr>
        <w:t>本项目不接受联合体磋商</w:t>
      </w:r>
      <w:r>
        <w:rPr>
          <w:rFonts w:hint="eastAsia" w:ascii="宋体" w:hAnsi="宋体" w:eastAsia="宋体" w:cs="宋体"/>
          <w:color w:val="000000"/>
          <w:sz w:val="24"/>
          <w:szCs w:val="24"/>
          <w:highlight w:val="none"/>
          <w:lang w:val="en-US" w:eastAsia="zh-CN"/>
        </w:rPr>
        <w:t>。</w:t>
      </w:r>
    </w:p>
    <w:p w14:paraId="2E2E1D61">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 工程设计资料</w:t>
      </w:r>
    </w:p>
    <w:p w14:paraId="2B1CC47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4.1 提供工程设计资料</w:t>
      </w:r>
    </w:p>
    <w:p w14:paraId="51ABA0D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发包人应当在工程设计前或专用合同条款约定的时间向设计人提供工程设计所必需的工程设计资料，并对所提供资料的真实性、准确性和完整性负责。</w:t>
      </w:r>
    </w:p>
    <w:p w14:paraId="2EFE306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按照法律规定确需在工程设计开始后方能提供的设计资料，发包人应及时地在相应工程设计文件提交给发包人前的合理期限内提供，合理期限应以不影响设计人的正常设计为限。</w:t>
      </w:r>
    </w:p>
    <w:p w14:paraId="0E1D79A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4.2 逾期提供的责任</w:t>
      </w:r>
    </w:p>
    <w:p w14:paraId="6F3F586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发包人提交上述文件和资料超过约定期限的，超过约定期限 15 天以内，设计人按本合同约定的交付工程设计文件时间相应顺延；超过约定期限 15 天以外时，设计人有权重新确定提交工程设计文件的时间。工程设计资料逾期提供导致增加了设计工作量的，设计人可以要求发包人另行支付相应设计费用，并相应延长设计周期。</w:t>
      </w:r>
    </w:p>
    <w:p w14:paraId="73DAF485">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 工程设计要求</w:t>
      </w:r>
    </w:p>
    <w:p w14:paraId="0C99F1D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5.1 工程设计一般要求</w:t>
      </w:r>
    </w:p>
    <w:p w14:paraId="4564152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5.1.1 对发包人的要求</w:t>
      </w:r>
    </w:p>
    <w:p w14:paraId="46E892A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5F0825F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5.1.2 对设计人的要求</w:t>
      </w:r>
    </w:p>
    <w:p w14:paraId="6EC6F5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5.1.2.1 设计人应当按法律和技术标准的强制性规定及发包人要求进行工程设计。有关工程设计的特殊标准或要求由合同当事人在专用合同条款中约定。</w:t>
      </w:r>
    </w:p>
    <w:p w14:paraId="137BB82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设计人发现发包人提供的工程设计资料有问题的，设计人应当及时通知发包人并经发包人确认。</w:t>
      </w:r>
    </w:p>
    <w:p w14:paraId="548AE2B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61AF703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5.1.2.3 设计人在工程设计中应当采用合同约定的技术、工艺和设备，满足质量、安全、节能、环保等要求。</w:t>
      </w:r>
    </w:p>
    <w:p w14:paraId="72D3D00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5.2 工程设计保证措施</w:t>
      </w:r>
    </w:p>
    <w:p w14:paraId="7BB3F08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5.2.1 发包人的保证措施</w:t>
      </w:r>
    </w:p>
    <w:p w14:paraId="438B21D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发包人应按照法律规定及合同约定完成与工程设计有关的各项工作。</w:t>
      </w:r>
    </w:p>
    <w:p w14:paraId="7CE790F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5.2.2 设计人的保证措施</w:t>
      </w:r>
    </w:p>
    <w:p w14:paraId="77CF31C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设计人应做好工程设计的质量与技术管理工作，建立健全工程设计质量保证体系，加强工程设计全过程的质量控制，建立完整的设计文件的制定、复核、审核、会签和批准制度，明确各阶段的责任人。</w:t>
      </w:r>
    </w:p>
    <w:p w14:paraId="4CC741A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5.3 工程设计文件的要求</w:t>
      </w:r>
    </w:p>
    <w:p w14:paraId="2051AA5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5.3.1 工程设计文件的编制应符合法律、技术标准的强制性规定及合同的要求。</w:t>
      </w:r>
    </w:p>
    <w:p w14:paraId="72892E6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5.3.2 工程设计依据应完整、准确、可靠，方案论证充分，计算成果可靠，并能够实施。</w:t>
      </w:r>
    </w:p>
    <w:p w14:paraId="3B9EF43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5.3.3 工程设计文件的深度应满足本合同相应设计阶段的规定要求，并符合国家和行业现行有效的相关规定。</w:t>
      </w:r>
    </w:p>
    <w:p w14:paraId="462BE80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w:t>
      </w:r>
    </w:p>
    <w:p w14:paraId="3D0A68F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5.3.5 应根据法律、技术标准要求，保证专业建设工程的合理使用寿命年限，并应</w:t>
      </w:r>
    </w:p>
    <w:p w14:paraId="3FD62D9B">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在工程设计文件中注明相应的合理使用寿命年限。</w:t>
      </w:r>
    </w:p>
    <w:p w14:paraId="17988D7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5.4 不合格工程设计文件的处理</w:t>
      </w:r>
    </w:p>
    <w:p w14:paraId="12C1F4B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5.4.1 因设计人原因造成工程设计文件不合格的，发包人有权要求设计人采取补救措施，直至达到合同要求的质量标准，并按第 14.2 款〔设计人违约责任〕的约定承担责任。</w:t>
      </w:r>
    </w:p>
    <w:p w14:paraId="5BBF850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5.4.2 因发包人原因造成工程设计文件不合格的，设计人应当采取补救措施，直至达到合同要求的质量标准，由此增加的设计费用和（或）设计周期的延长由发包人承担。</w:t>
      </w:r>
    </w:p>
    <w:p w14:paraId="18F81C75">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 工程设计进度与周期</w:t>
      </w:r>
    </w:p>
    <w:p w14:paraId="71A57B3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6.1 工程设计进度计划</w:t>
      </w:r>
    </w:p>
    <w:p w14:paraId="7694E10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6.1.1 工程设计进度计划的编制</w:t>
      </w:r>
    </w:p>
    <w:p w14:paraId="23D0DF8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5648123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工程设计进度计划中的周期应由发包人与设计人协商确定，明确约定各阶段设计任务的完成时间区间，包括各阶段设计过程中设计人与发包人的交流时间，但不包括相关政府部门对设计成果的审批时间及发包人的审查时间。</w:t>
      </w:r>
    </w:p>
    <w:p w14:paraId="7B80DB8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6.1.2 工程设计进度计划的修订</w:t>
      </w:r>
    </w:p>
    <w:p w14:paraId="048ADEF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 5 天内完成审核和批准或提出修改意见，否则视为发包人同意设计人提交的修订的工程设计进度计划。</w:t>
      </w:r>
    </w:p>
    <w:p w14:paraId="009E6A6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6.2 工程设计开始</w:t>
      </w:r>
    </w:p>
    <w:p w14:paraId="5F6C085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发包人应按照法律规定获得工程设计所需的许可。发包人发出的开始设计通知应符合法律规定，一般应在计划开始设计日期 7 天前向设计人发出开始工程设计工作通知，工程设计周期自开始设计通知中载明的开始设计的日期起算。</w:t>
      </w:r>
    </w:p>
    <w:p w14:paraId="7D9D3E4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设计人应当在收到发包人提供的工程设计资料及专用合同条款约定的定金或预付款后，开始工程设计工作。</w:t>
      </w:r>
    </w:p>
    <w:p w14:paraId="4786381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各设计阶段的开始时间均以设计人收到的发包人发出开始设计工作的书面通知书中载明的开始设计的日期起算。</w:t>
      </w:r>
    </w:p>
    <w:p w14:paraId="0CBA496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6.3 工程设计进度延误</w:t>
      </w:r>
    </w:p>
    <w:p w14:paraId="0934C9E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6.3.1 因发包人原因导致工程设计进度延误</w:t>
      </w:r>
    </w:p>
    <w:p w14:paraId="4872492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在合同履行过程中，发包人导致工程设计进度延误的情形主要有：</w:t>
      </w:r>
    </w:p>
    <w:p w14:paraId="2AFC8A9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（1）发包人未能按合同约定提供工程设计资料或所提供的工程设计资料不符合合同约定或存在错误或疏漏的；</w:t>
      </w:r>
    </w:p>
    <w:p w14:paraId="22CD337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（2）发包人未能按合同约定日期足额支付定金或预付款、进度款的；</w:t>
      </w:r>
    </w:p>
    <w:p w14:paraId="1E5B44E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（3）发包人提出影响设计周期的设计变更要求的；</w:t>
      </w:r>
    </w:p>
    <w:p w14:paraId="309CF68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（4）专用合同条款中约定的其他情形。</w:t>
      </w:r>
    </w:p>
    <w:p w14:paraId="6A20156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因发包人原因未按计划开始日期开始设计的，发包人应按实际开始日期顺延完成设计日期。</w:t>
      </w:r>
    </w:p>
    <w:p w14:paraId="6EA06C1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除专用合同条款对期限另有约定外，设计人应在发生上述情况后 5 天内向发包人发出要求延期的书面通知，在发生上述情况后 10 天内提交要求延期的详细说明供发包人审查。除专用合同条款对期限另有约定外，发包人收到设计人要求延期的详细说明后，应在 5 天内进行审查并就是否延长设计周期及延期天数向设计人进行书面答复。</w:t>
      </w:r>
    </w:p>
    <w:p w14:paraId="2895E20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546874C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发包人上述工程设计进度延误情形导致增加了设计工作量的，发包人应当另行支付相应设计费用。</w:t>
      </w:r>
    </w:p>
    <w:p w14:paraId="0484E55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6.3.2 因设计人原因导致工程设计进度延误</w:t>
      </w:r>
    </w:p>
    <w:p w14:paraId="4F79C86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因设计人原因导致工程进度延误的，设计人应当按照第 14.2 款〔设计人违约责任〕承担责任。设计人支付逾期完成工程违约金后，不免除设计人继续完成工程设计的义务。</w:t>
      </w:r>
    </w:p>
    <w:p w14:paraId="21EEC0A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6.4 暂停设计</w:t>
      </w:r>
    </w:p>
    <w:p w14:paraId="3B863CD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6.4.1 发包人原因引起的暂停设计</w:t>
      </w:r>
    </w:p>
    <w:p w14:paraId="2FDAC8F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因发包人原因引起暂停设计的，发包人应及时下达暂停设计指示。</w:t>
      </w:r>
    </w:p>
    <w:p w14:paraId="0F2CA37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因发包人原因引起的暂停设计，发包人应承担由此增加的设计费用和（或）延长的设计周期。</w:t>
      </w:r>
    </w:p>
    <w:p w14:paraId="19DDE80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6.4.2 设计人原因引起的暂停设计</w:t>
      </w:r>
    </w:p>
    <w:p w14:paraId="0EFE1D3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因设计人原因引起的暂停设计，设计人应当尽快向发包人发出书面通知并按第 14.2款〔设计人违约责任〕承担责任，且设计人在收到发包人复工指示后 15 天内仍未复工的，视为设计人无法继续履行合同的情形，设计人应按第 16 条〔合同解除〕的约定承担责任。</w:t>
      </w:r>
    </w:p>
    <w:p w14:paraId="1ECEB39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6.4.3 其他原因引起的暂停设计</w:t>
      </w:r>
    </w:p>
    <w:p w14:paraId="7F89280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当出现非设计人原因造成的暂停设计，设计人应当尽快向发包人发出书面通知。</w:t>
      </w:r>
    </w:p>
    <w:p w14:paraId="47404DC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在上述情形下设计人的设计服务暂停，设计人的设计周期应当相应延长，复工应有发包人与设计人共同确认的合理期限。</w:t>
      </w:r>
    </w:p>
    <w:p w14:paraId="27B770B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当发生本项约定的情况，导致设计人增加设计工作量的，发包人应当另行支付相应设计费用。</w:t>
      </w:r>
    </w:p>
    <w:p w14:paraId="508F4C2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6.4.4 暂停设计后的复工</w:t>
      </w:r>
    </w:p>
    <w:p w14:paraId="1C42ED7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暂停设计后，发包人和设计人应采取有效措施积极消除暂停设计的影响。当工程具</w:t>
      </w:r>
    </w:p>
    <w:p w14:paraId="19D6504F">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备复工条件时，发包人向</w:t>
      </w:r>
      <w:r>
        <w:rPr>
          <w:rFonts w:hint="eastAsia" w:ascii="宋体" w:hAnsi="宋体" w:eastAsia="宋体" w:cs="宋体"/>
          <w:color w:val="000000"/>
          <w:kern w:val="2"/>
          <w:sz w:val="24"/>
          <w:szCs w:val="24"/>
          <w:highlight w:val="none"/>
          <w:lang w:val="en-US" w:eastAsia="zh-CN" w:bidi="ar-SA"/>
        </w:rPr>
        <w:t>设计</w:t>
      </w:r>
      <w:r>
        <w:rPr>
          <w:rFonts w:hint="eastAsia" w:ascii="宋体" w:hAnsi="宋体" w:eastAsia="宋体" w:cs="宋体"/>
          <w:color w:val="000000"/>
          <w:sz w:val="24"/>
          <w:szCs w:val="24"/>
          <w:highlight w:val="none"/>
          <w:lang w:val="en-US" w:eastAsia="zh-CN"/>
        </w:rPr>
        <w:t>人发出复工通知，设计人应按照复工通知要求复工。</w:t>
      </w:r>
    </w:p>
    <w:p w14:paraId="4E64CD0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除设计人原因导致暂停设计外，设计人暂停设计后复工所增加的设计工作量，发包人应当另行支付相应设计费用。</w:t>
      </w:r>
    </w:p>
    <w:p w14:paraId="41693D6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6.5 提前交付工程设计文件</w:t>
      </w:r>
    </w:p>
    <w:p w14:paraId="691E61F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 7 天内予以答复。任何情况下，发包人不得压缩合理设计周期。</w:t>
      </w:r>
    </w:p>
    <w:p w14:paraId="2E5AB1B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6.5.2 发包人要求设计人提前交付工程设计文件，或设计人提出提前交付工程设计文件的建议能够给发包人带来效益的，合同当事人可以在专用合同条款中约定提前交付工程设计文件的奖励。</w:t>
      </w:r>
    </w:p>
    <w:p w14:paraId="0BF7E236">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7. 工程设计文件交付</w:t>
      </w:r>
    </w:p>
    <w:p w14:paraId="3F63F8F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7.1 工程设计文件交付的内容</w:t>
      </w:r>
    </w:p>
    <w:p w14:paraId="3A9AEB4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7.1.1 工程设计图纸及设计说明。</w:t>
      </w:r>
    </w:p>
    <w:p w14:paraId="7075354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7.1.2 发包人可以要求设计人提交专用合同条款约定的具体形式的电子版设计成果文件。</w:t>
      </w:r>
    </w:p>
    <w:p w14:paraId="06C17AA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7.2 工程设计文件的交付方式</w:t>
      </w:r>
    </w:p>
    <w:p w14:paraId="3D75C8A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设计人交付工程设计文件给发包人，发包人应当出具书面签收单，内容包括图纸名称、图纸内容、图纸形式、份数、提交和签收日期、提交人与接收人的亲笔签名。</w:t>
      </w:r>
    </w:p>
    <w:p w14:paraId="454F82F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7.3 工程设计文件交付的时间和份数</w:t>
      </w:r>
    </w:p>
    <w:p w14:paraId="06E601C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工程设计文件交付的名称、时间和份数在专用合同条款中约定。</w:t>
      </w:r>
    </w:p>
    <w:p w14:paraId="7A8D6EBB">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8. 工程设计文件审查</w:t>
      </w:r>
    </w:p>
    <w:p w14:paraId="3DBBA0E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8.1 设计人的工程设计文件应报发包人审查同意。审查的范围和内容在发包人要求中约定。审查的具体标准应符合法律规定、技术标准要求和本合同约定。</w:t>
      </w:r>
    </w:p>
    <w:p w14:paraId="0E62C89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除专用合同条款对期限另有约定外，自发包人收到设计人的工程设计文件以及设计人的通知之日起，发包人对设计人的工程设计文件审查期不超过 15 天。</w:t>
      </w:r>
    </w:p>
    <w:p w14:paraId="0F1BE4E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发包人不同意工程设计文件的，应以书面形式通知设计人，并说明不符合合同要求的具体内容。设计人应根据发包人的书面说明，对工程设计文件进行修改后重新报送发包人审查，审查期重新起算。</w:t>
      </w:r>
    </w:p>
    <w:p w14:paraId="08C5989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合同约定的审查期满，发包人没有做出审查结论也没有提出异议的，视为设计人的工程设计文件已获发包人同意。</w:t>
      </w:r>
    </w:p>
    <w:p w14:paraId="386DC92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8.2 设计人的工程设计文件不需要政府有关部门审查或批准的，设计人应当严格按照经发包人审查同意的工程设计文件进行修改，如果发包人的修改意见超出或更改了发包人要求，发包人应当根据第 11条〔工程设计变更与索赔〕的约定，向设计人另行支付费用。</w:t>
      </w:r>
    </w:p>
    <w:p w14:paraId="5BA5BB8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8.3 工程设计文件需政府有关部门审查或批准的，发包人应在审查同意设计人的工程设计文件后在专用合同条款约定的期限内，向政府有关部门报送工程设计文件，设计人应予以协助。</w:t>
      </w:r>
    </w:p>
    <w:p w14:paraId="3B4C828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 11条〔工程设计变更与索赔〕的约定，向设计人另行支付费用。</w:t>
      </w:r>
    </w:p>
    <w:p w14:paraId="7E54A39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4F3EBA2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设计人按第 7 条〔工程设计文件交付〕的约定向发包人提交工程设计文件，有义务</w:t>
      </w:r>
    </w:p>
    <w:p w14:paraId="6F2DF381">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参加发包人组织的审查会议，向审查者介绍、解答、解释其工程设计文件，并提供有关补充资料。</w:t>
      </w:r>
    </w:p>
    <w:p w14:paraId="7DABA02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发包人有义务向设计人提供审查会议的批准文件和纪要。设计人有义务按照相关审查会议批准的文件和纪要，并依据合同约定及相关技术标准，对工程设计文件进行修改、补充和完善。</w:t>
      </w:r>
    </w:p>
    <w:p w14:paraId="5F1FE8B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8.5 因设计人原因，未能按第 7 条〔工程设计文件交付〕约定的时间向发包人提交工程设计文件，致使工程设计文件审查无法进行或无法按期进行，造成设计周期延长、窝工损失及发包人增加费用的，设计人按第 14.2 款〔设计人违约责任〕的约定承担责任。</w:t>
      </w:r>
    </w:p>
    <w:p w14:paraId="22DBE04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因发包人原因，致使工程设计文件审查无法进行或无法按期进行，造成设计周期延长、窝工损失及设计人增加的费用，由发包人承担。</w:t>
      </w:r>
    </w:p>
    <w:p w14:paraId="754E306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8.6 因设计人原因造成工程设计文件不合格致使工程设计文件审查无法通过的，发包人有权要求设计人采取补救措施，直至达到合同要求的质量标准，并按第 14.2款〔设计人违约责任〕的约定承担责任。</w:t>
      </w:r>
    </w:p>
    <w:p w14:paraId="59CA3E9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因发包人原因造成工程设计文件不合格致使工程设计文件审查无法通过的，由此增加的设计费用和（或）延长的设计周期由发包人承担。</w:t>
      </w:r>
    </w:p>
    <w:p w14:paraId="04A2814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8.7 工程设计文件的审查，不减轻或免除设计人依据法律应当承担的责任。</w:t>
      </w:r>
    </w:p>
    <w:p w14:paraId="6FD97F64">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9. 施工现场配合服务</w:t>
      </w:r>
    </w:p>
    <w:p w14:paraId="523A70E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9.1 除专用合同条款另有约定外，发包人应为设计人派赴现场的工作人员提供工作、生活及交通等方面的便利条件。</w:t>
      </w:r>
    </w:p>
    <w:p w14:paraId="502866E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9.2 设计人应当提供设计技术交底、解决施工中技术问题和参加试车（试运行）考核和竣工验收服务。如果发包人在专用合同条款约定的施工现场服务时限外仍要求设计人负责上述工作的，发包人应按所需工作量向设计人另行支付服务费用。</w:t>
      </w:r>
    </w:p>
    <w:p w14:paraId="34154B03">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10. 合同价款与支付</w:t>
      </w:r>
    </w:p>
    <w:p w14:paraId="33E4F3B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10.1 合同价款组成</w:t>
      </w:r>
    </w:p>
    <w:p w14:paraId="740ED2B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发包人和设计人应当在专用合同条款中明确约定合同价款各组成部分的具体数额，主要包括：</w:t>
      </w:r>
    </w:p>
    <w:p w14:paraId="5E786B3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（1）工程设计基本服务费用；</w:t>
      </w:r>
    </w:p>
    <w:p w14:paraId="2B35983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（2）工程设计其他服务费用；</w:t>
      </w:r>
    </w:p>
    <w:p w14:paraId="405FCF6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（3）在未签订合同前发包人已经同意或接受或已经使用的设计人为发包人所做的各项工作的相应费用等。</w:t>
      </w:r>
    </w:p>
    <w:p w14:paraId="346E124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10.2 合同价格形式</w:t>
      </w:r>
    </w:p>
    <w:p w14:paraId="1A48E02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发包人和设计人应在合同协议书中选择下列一种合同价格形式：</w:t>
      </w:r>
    </w:p>
    <w:p w14:paraId="642FBD2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（1）单价合同</w:t>
      </w:r>
    </w:p>
    <w:p w14:paraId="73D8770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5107CA0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（2）总价合同</w:t>
      </w:r>
    </w:p>
    <w:p w14:paraId="0E1ED5A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723D00A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（3）其它价格形式</w:t>
      </w:r>
    </w:p>
    <w:p w14:paraId="4B8B76D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合同当事人可在专用合同条款中约定其他合同价格形式。</w:t>
      </w:r>
    </w:p>
    <w:p w14:paraId="51FDA7F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10.3 定金或预付款</w:t>
      </w:r>
    </w:p>
    <w:p w14:paraId="525A2D3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10.3.1 定金或预付款的比例</w:t>
      </w:r>
    </w:p>
    <w:p w14:paraId="6070CDA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定金的比例不应超过合同总价款的20%。预付款的比例由发包人与设计人协商确定，一般不低于合同总价款的10%。</w:t>
      </w:r>
    </w:p>
    <w:p w14:paraId="601B09B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10.3.2 定金或预付款的支付</w:t>
      </w:r>
    </w:p>
    <w:p w14:paraId="7125C59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定金或预付款的支付按照专用合同条款约定执行，但最迟应在开始设计通知载明的</w:t>
      </w:r>
    </w:p>
    <w:p w14:paraId="073632A8">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开始设计日期前专用合同条款约定的期限内支付。</w:t>
      </w:r>
    </w:p>
    <w:p w14:paraId="4545F2A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发包人逾期支付定金或预付款超过专用合同条款约定的期限的，设计人有权向发包人发出要求支付定金或预付款的催告通知，发包人收到通知后 7 天内仍未支付的，设计人有权不开始设计工作或暂停设计工作。</w:t>
      </w:r>
    </w:p>
    <w:p w14:paraId="27352D4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10.4 进度款支付</w:t>
      </w:r>
    </w:p>
    <w:p w14:paraId="0773085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10.4.1 发包人应当按照专用合同条款约定的付款条件及时向设计人支付进度款。</w:t>
      </w:r>
    </w:p>
    <w:p w14:paraId="60D4346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10.4.2 进度付款的修正</w:t>
      </w:r>
    </w:p>
    <w:p w14:paraId="55753B7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在对已付进度款进行汇总和复核中发现错误、遗漏或重复的，发包人和设计人均有权提出修正申请。经发包人和设计人同意的修正，应在下期进度付款中支付或扣除。</w:t>
      </w:r>
    </w:p>
    <w:p w14:paraId="2B7E5D1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10.5 合同价款的结算与支付</w:t>
      </w:r>
    </w:p>
    <w:p w14:paraId="1ADF8C8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10.5.1 对于采取固定总价形式的合同，发包人应当按照专用合同条款的约定及时支付尾款。</w:t>
      </w:r>
    </w:p>
    <w:p w14:paraId="3AB10EF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10.5.2 对于采取固定单价形式的合同，发包人与设计人应当按照专用合同条款约定的结算方式及时结清工程设计费，并将结清未支付的款项一次性支付给设计人。</w:t>
      </w:r>
    </w:p>
    <w:p w14:paraId="412D82F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10.5.3 对于采取其他价格形式的，也应按专用合同条款的约定及时结算和支付。</w:t>
      </w:r>
    </w:p>
    <w:p w14:paraId="5836885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10.6 支付账户</w:t>
      </w:r>
    </w:p>
    <w:p w14:paraId="6638479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发包人应将合同价款支付至合同协议书中约定的设计人账户。</w:t>
      </w:r>
    </w:p>
    <w:p w14:paraId="23CB42A3">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11. 工程设计变更与索赔</w:t>
      </w:r>
    </w:p>
    <w:p w14:paraId="7A528E0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11.1 发包人变更工程设计的内容、规模、功能、条件等，应当向设计人提供书面要求，设计人在不违反法律规定以及技术标准强制性规定的前提下应当按照发包人要求变更工程设计。</w:t>
      </w:r>
    </w:p>
    <w:p w14:paraId="48995D3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11.2 发包人变更工程设计的内容、规模、功能、条件或因提交的设计资料存在错误</w:t>
      </w:r>
    </w:p>
    <w:p w14:paraId="77D907E7">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或作较大修改时，发包人应按设计人所耗工作量向设计人增付设计费，设计人可按本条约定和专用合同条款的约定，与发包人协商对合同价格和/或完工时间做可共同接受的修改。</w:t>
      </w:r>
    </w:p>
    <w:p w14:paraId="254A3BB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11.3 如果由于发包人要求更改而造成的项目复杂性的变更或性质的变更使得设计人的设计工作减少，发包人可按本条约定和专用合同条款的约定，与设计人协商对合同价格和/或完工时间做可共同接受的修改。</w:t>
      </w:r>
    </w:p>
    <w:p w14:paraId="52E8CDB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11.4 基准日期后，与工程设计服务有关的法律、技术标准的强制性规定的颁布及修改，由此增加的设计费用和（或）延长的设计周期由发包人承担。</w:t>
      </w:r>
    </w:p>
    <w:p w14:paraId="460F286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11.5 如果发生设计人认为有理由提出增加合同价款或延长设计周期的要求事项，除专用合同条款对期限另有约定外，设计人应于该事项发生后 5 天内书面通知发包人。除专用合同条款对期限另有约定外，在该事项发生后 10 天内，设计人应向发包人提供证明设计人要求的书面声明，其中包括设计人关于因该事项引起的合同价款和设计周期的变化的详细计算。除专用合同条款对期限另有约定外，发包人应在接到设计人书面声明后的 5 天内，予以书面答复。</w:t>
      </w:r>
    </w:p>
    <w:p w14:paraId="0295F900">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12. 专业责任与保险</w:t>
      </w:r>
    </w:p>
    <w:p w14:paraId="766CB65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12.1 设计人应运用一切合理的专业技术和经验知识，按照公认的职业标准尽其全部职责和谨慎、勤勉地履行其在本合同项下的责任和义务。</w:t>
      </w:r>
    </w:p>
    <w:p w14:paraId="5280A85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12.2 除专用合同条款另有约定外，设计人应具有发包人认可的、履行本合同所需要的工程设计责任保险并使其于合同责任期内保持有效。</w:t>
      </w:r>
    </w:p>
    <w:p w14:paraId="4066BB8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12.3 工程设计责任保险应承担由于设计人的疏忽或过失而引发的工程质量事故所造成的建设工程本身的物质损失以及第三者人身伤亡、财产损失或费用的赔偿责任。不足部分由设计人全部承担。</w:t>
      </w:r>
    </w:p>
    <w:p w14:paraId="5809E624">
      <w:pPr>
        <w:pageBreakBefore w:val="0"/>
        <w:widowControl w:val="0"/>
        <w:kinsoku/>
        <w:wordWrap/>
        <w:overflowPunct/>
        <w:topLinePunct w:val="0"/>
        <w:autoSpaceDE/>
        <w:autoSpaceDN/>
        <w:bidi w:val="0"/>
        <w:adjustRightInd/>
        <w:snapToGrid/>
        <w:spacing w:line="460" w:lineRule="exac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13. 知识产权</w:t>
      </w:r>
    </w:p>
    <w:p w14:paraId="5C1F93F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13.1 除专用合同条款另有约定外，发包人提供给设计人的图纸</w:t>
      </w:r>
      <w:r>
        <w:rPr>
          <w:rFonts w:hint="eastAsia" w:ascii="宋体" w:hAnsi="宋体" w:cs="宋体"/>
          <w:color w:val="000000"/>
          <w:sz w:val="24"/>
          <w:szCs w:val="24"/>
          <w:highlight w:val="none"/>
          <w:lang w:val="en-US" w:eastAsia="zh-CN"/>
        </w:rPr>
        <w:t>（如果有）</w:t>
      </w:r>
      <w:r>
        <w:rPr>
          <w:rFonts w:hint="eastAsia" w:ascii="宋体" w:hAnsi="宋体" w:eastAsia="宋体" w:cs="宋体"/>
          <w:color w:val="000000"/>
          <w:sz w:val="24"/>
          <w:szCs w:val="24"/>
          <w:highlight w:val="none"/>
          <w:lang w:val="en-US" w:eastAsia="zh-CN"/>
        </w:rPr>
        <w:t>、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2A2BFB2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1ACE477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2C25B00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13.4 合同当事人双方均有权在不损害对方利益和保密约定的前提下，在自己宣传用的印刷品或其他出版物上，或申报奖项时等情形下公布有关项目的文字和图片材料。</w:t>
      </w:r>
    </w:p>
    <w:p w14:paraId="659ECA0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13.5 除专用合同条款另有约定外，设计人在合同签订前和签订时已确定采用的专利、专有技术的使用费应包含在签约合同价中。</w:t>
      </w:r>
    </w:p>
    <w:p w14:paraId="596071C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14. 违约责任</w:t>
      </w:r>
    </w:p>
    <w:p w14:paraId="66B9DB3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14.1 发包人违约责任</w:t>
      </w:r>
    </w:p>
    <w:p w14:paraId="14E4B3B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2082D92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14.1.2 发包人未按专用合同条款约定的金额和期限向设计人支付设计费的，应按专用合同条款约定向设计人支付违约金。逾期超过 15 天时，设计人有权书面通知发包人中止设计工作。自中止设计工作之日起 15 天内发包人支付相应费用的，设计人应及时根据发包人要求恢复设计工作；自中止设计工作之日起超过 15 天后发包人支付相应费用的，设计人有权确定重新恢复设计工作的时间，且设计周期相应延长。</w:t>
      </w:r>
    </w:p>
    <w:p w14:paraId="5E76D52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14.1.3 发包人的上级或设计审批部门对设计文件不进行审批或本合同工程停建、缓建，发包人应在事件发生之日起 15 天内按本合同第 16 条〔合同解除〕的约定向设计人结算并支付设计费。</w:t>
      </w:r>
    </w:p>
    <w:p w14:paraId="1EC0BBE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14.1.4 发包人擅自将设计人的设计文件用于本工程以外的工程或交第三方使用时，应承担相应法律责任，并应赔偿设计人因此遭受的损失。</w:t>
      </w:r>
    </w:p>
    <w:p w14:paraId="6C27BC1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14.2 设计人违约责任</w:t>
      </w:r>
    </w:p>
    <w:p w14:paraId="09B44D1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14.2.1 合同生效后，设计人因自身原因要求终止或解除合同，设计人应按发包人已支付的定金金额双倍返还给发包人或设计人按照专用合同条款的约定向发包人支付违约金。</w:t>
      </w:r>
    </w:p>
    <w:p w14:paraId="6C3B861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14.2.2 由于设计人原因，未按专用合同条款约定的时间交付工程设计文件的，应按专用合同条款的约定向发包人支付违约金，前述违约金经双方确认后可在发包人应付设计费中扣减。</w:t>
      </w:r>
    </w:p>
    <w:p w14:paraId="1EEFD56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16F69BA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14.2.4 设计人未经发包人同意擅自对工程设计进行分包的，发包人有权要求设计人解除未经发包人同意的设计分包合同，设计人应当按照专用合同条款的约定承担违约责任。</w:t>
      </w:r>
    </w:p>
    <w:p w14:paraId="174BCDB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15. 不可抗力</w:t>
      </w:r>
    </w:p>
    <w:p w14:paraId="389F54F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15.1 不可抗力的确认</w:t>
      </w:r>
    </w:p>
    <w:p w14:paraId="47CDB16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不可抗力是指合同当事人在签订合同时不可预见，在合同履行过程中不可避免且不能克服的自然灾害和社会性突发事件，如地震、海啸、瘟疫、骚乱、戒严、暴动、战争和专用合同条款中约定的其他情形。</w:t>
      </w:r>
    </w:p>
    <w:p w14:paraId="24DF9EB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不可抗力发生后，发包人和设计人应收集证明不可抗力发生及不可抗力造成损失的证据，并及时认真统计所造成的损失。合同当事人对是否属于不可抗力或其损失发生争议时，按第 17 条〔争议解决〕的约定处理。</w:t>
      </w:r>
    </w:p>
    <w:p w14:paraId="0F468BB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15.2 不可抗力的通知</w:t>
      </w:r>
    </w:p>
    <w:p w14:paraId="75F19FE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合同一方当事人遇到不可抗力事件，使其履行合同义务受到阻碍时，应立即通知合同另一方当事人，书面说明不可抗力和受阻碍的详细情况，并在合理期限内提供必要的证明。</w:t>
      </w:r>
    </w:p>
    <w:p w14:paraId="26A1878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不可抗力持续发生的，合同一方当事人应及时向合同另一方当事人提交中间报告，说明不可抗力和履行合同受阻的情况，并于不可抗力事件结束后 28 天内提交最终报告及有关资料。</w:t>
      </w:r>
    </w:p>
    <w:p w14:paraId="0E53249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15.3 不可抗力后果的承担</w:t>
      </w:r>
    </w:p>
    <w:p w14:paraId="33DE02C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不可抗力引起的后果及造成的损失由合同当事人按照法律规定及合同约定各自承担。不可抗力发生前已完成的工程设计应当按照合同约定进行支付。</w:t>
      </w:r>
    </w:p>
    <w:p w14:paraId="0028A2F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不可抗力发生后，合同当事人均应采取措施尽量避免和减少损失的扩大，任何一方当事人没有采取有效措施导致损失扩大的，应对扩大的损失承担责任。</w:t>
      </w:r>
    </w:p>
    <w:p w14:paraId="1FFDB61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因合同一方迟延履行合同义务，在迟延履行期间遭遇不可抗力的，不免除其违约责任。</w:t>
      </w:r>
    </w:p>
    <w:p w14:paraId="7C14324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16. 合同解除</w:t>
      </w:r>
    </w:p>
    <w:p w14:paraId="436F194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16.1 发包人与设计人协商一致，可以解除合同。</w:t>
      </w:r>
    </w:p>
    <w:p w14:paraId="7BA0754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16.2 有下列情形之一的，合同当事人一方或双方可以解除合同：</w:t>
      </w:r>
    </w:p>
    <w:p w14:paraId="2232561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（1）设计人工程设计文件存在重大质量问题，经发包人催告后，在合理期限内修改后仍不能满足国家现行深度要求或不能达到合同约定的设计质量要求的，发包人可以解除合同；</w:t>
      </w:r>
    </w:p>
    <w:p w14:paraId="39F62BA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（2）发包人未按合同约定支付设计费用，经设计人催告后，在 30 天内仍未支付的，设计人可以解除合同；</w:t>
      </w:r>
    </w:p>
    <w:p w14:paraId="5E1A726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（3）暂停设计期限已连续超过 180 天，专用合同条款另有约定的除外；</w:t>
      </w:r>
    </w:p>
    <w:p w14:paraId="0E6BE1C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（4）因不可抗力致使合同无法履行；</w:t>
      </w:r>
    </w:p>
    <w:p w14:paraId="2FAB994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（5）因一方违约致使合同无法实际履行或实际履行已无必要；</w:t>
      </w:r>
    </w:p>
    <w:p w14:paraId="50FDB40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（6）因本工程项目条件发生重大变化，使合同无法继续履行。</w:t>
      </w:r>
    </w:p>
    <w:p w14:paraId="772C366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16.3 任何一方因故需解除合同时，应提前 30 天书面通知对方，对合同中的遗留问题应取得一致意见并形成书面协议。</w:t>
      </w:r>
    </w:p>
    <w:p w14:paraId="0A68C41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16.4 合同解除后，发包人除应按第 14.1.1 项的约定及专用合同条款约定期限内向设计人支付已完工作的设计费外，应当向设计人支付由于非设计人原因合同解除导致设计人增加的设计费用，违约一方应当承担相应的违约责任。</w:t>
      </w:r>
    </w:p>
    <w:p w14:paraId="2BAB5D5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17. 争议解决</w:t>
      </w:r>
    </w:p>
    <w:p w14:paraId="6B876F8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17.1 和解</w:t>
      </w:r>
    </w:p>
    <w:p w14:paraId="35F2CA5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合同当事人可以就争议自行和解，自行和解达成协议的经双方签字并盖章后作为合同补充文件，双方均应遵照执行。</w:t>
      </w:r>
    </w:p>
    <w:p w14:paraId="7258B6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17.2 调解</w:t>
      </w:r>
    </w:p>
    <w:p w14:paraId="5BECD10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合同当事人可以就争议请求相关行政主管部门、行业协会或其他第三方进行调解，调解达成协议的，经双方签字并盖章后作为合同补充文件，双方均应遵照执行。</w:t>
      </w:r>
    </w:p>
    <w:p w14:paraId="4B041B0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17.3 争议评审</w:t>
      </w:r>
    </w:p>
    <w:p w14:paraId="4857BF0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合同当事人在专用合同条款中约定采取争议评审方式解决争议以及评审规则，并按下列约定执行：</w:t>
      </w:r>
    </w:p>
    <w:p w14:paraId="27B05A8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17.3.1 争议评审小组的确定</w:t>
      </w:r>
    </w:p>
    <w:p w14:paraId="14FEB47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合同当事人可以共同选择一名或三名争议评审员，组成争议评审小组。除专用合同条款另有约定外，合同当事人应当自合同签订后 28 天内，或者争议发生后 14 天内，选定争议评审员。</w:t>
      </w:r>
    </w:p>
    <w:p w14:paraId="0AFBCDD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7813432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除专用合同条款另有约定外，评审所发生的费用由发包人和设计人各承担一半。</w:t>
      </w:r>
    </w:p>
    <w:p w14:paraId="5E93BDA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17.3.2 争议评审小组的决定</w:t>
      </w:r>
    </w:p>
    <w:p w14:paraId="0E74691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当事人可在任何时间将与合同有关的任何争议共同提请争议评审小组进行评审。争议评审小组应秉持客观、公正原则，充分听取合同当事人的意见，依据相关法律、技术标准、行业惯例等，自收到争议评审申请报告后 14 天内作出书面决定，并说明理由。合同当事人可以在专用合同条款中对本事项另行约定。</w:t>
      </w:r>
    </w:p>
    <w:p w14:paraId="5692365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17.3.3 争议评审小组决定的效力</w:t>
      </w:r>
    </w:p>
    <w:p w14:paraId="1E0A8BF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争议评审小组作出的书面决定经合同当事人签字确认后，对双方具有约束力，双方应遵照执行。</w:t>
      </w:r>
    </w:p>
    <w:p w14:paraId="49DA3C7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任何一方当事人不接受争议评审小组决定或不履行争议评审小组决定的，双方可选择采用其他争议解决方式。</w:t>
      </w:r>
    </w:p>
    <w:p w14:paraId="73116D4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17.4 仲裁或诉讼</w:t>
      </w:r>
    </w:p>
    <w:p w14:paraId="5430EE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因合同及合同有关事项产生的争议，合同当事人可以在专用合同条款中约定以下一种方式解决争议：</w:t>
      </w:r>
    </w:p>
    <w:p w14:paraId="5E16B0C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（1）向约定的仲裁委员会申请仲裁；</w:t>
      </w:r>
    </w:p>
    <w:p w14:paraId="6E44A39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（2）向有管辖权的人民法院起诉。</w:t>
      </w:r>
    </w:p>
    <w:p w14:paraId="48DFA6E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17.5 争议解决条款效力</w:t>
      </w:r>
    </w:p>
    <w:p w14:paraId="406D8AC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sectPr>
          <w:headerReference r:id="rId3" w:type="default"/>
          <w:footerReference r:id="rId4" w:type="default"/>
          <w:pgSz w:w="12240" w:h="15840"/>
          <w:pgMar w:top="1440" w:right="1440" w:bottom="1440" w:left="1440" w:header="0" w:footer="841" w:gutter="0"/>
          <w:cols w:space="720" w:num="1"/>
        </w:sectPr>
      </w:pPr>
      <w:r>
        <w:rPr>
          <w:rFonts w:hint="eastAsia" w:ascii="宋体" w:hAnsi="宋体" w:eastAsia="宋体" w:cs="宋体"/>
          <w:color w:val="000000"/>
          <w:sz w:val="24"/>
          <w:szCs w:val="24"/>
          <w:highlight w:val="none"/>
          <w:lang w:val="en-US" w:eastAsia="zh-CN"/>
        </w:rPr>
        <w:t>合同有关争议解决的条款独立存在，合同的变更、解除、终止、无效或者被撤销均不影响其效力。</w:t>
      </w:r>
    </w:p>
    <w:p w14:paraId="2A47441F">
      <w:pPr>
        <w:pageBreakBefore w:val="0"/>
        <w:widowControl w:val="0"/>
        <w:kinsoku/>
        <w:wordWrap/>
        <w:overflowPunct/>
        <w:topLinePunct w:val="0"/>
        <w:bidi w:val="0"/>
        <w:spacing w:before="55" w:line="460" w:lineRule="exact"/>
        <w:ind w:left="419" w:right="238" w:firstLine="643"/>
        <w:jc w:val="center"/>
        <w:textAlignment w:val="auto"/>
        <w:rPr>
          <w:rFonts w:hint="eastAsia" w:ascii="宋体" w:hAnsi="宋体" w:eastAsia="宋体" w:cs="宋体"/>
          <w:b/>
          <w:sz w:val="32"/>
          <w:highlight w:val="none"/>
        </w:rPr>
      </w:pPr>
      <w:r>
        <w:rPr>
          <w:rFonts w:hint="eastAsia" w:ascii="宋体" w:hAnsi="宋体" w:eastAsia="宋体" w:cs="宋体"/>
          <w:b/>
          <w:sz w:val="32"/>
          <w:highlight w:val="none"/>
        </w:rPr>
        <w:t>第三部分  专用合同条款</w:t>
      </w:r>
    </w:p>
    <w:p w14:paraId="5681A13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 一般约定</w:t>
      </w:r>
    </w:p>
    <w:p w14:paraId="7762A7E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 词语定义与解释</w:t>
      </w:r>
    </w:p>
    <w:p w14:paraId="300B6D0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1.1.1 合同</w:t>
      </w:r>
    </w:p>
    <w:p w14:paraId="20499FA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1.1.1.1 其他合同文件包括：</w:t>
      </w:r>
      <w:r>
        <w:rPr>
          <w:rFonts w:hint="eastAsia" w:ascii="宋体" w:hAnsi="宋体" w:eastAsia="宋体" w:cs="宋体"/>
          <w:color w:val="000000"/>
          <w:sz w:val="24"/>
          <w:szCs w:val="24"/>
          <w:highlight w:val="none"/>
          <w:u w:val="single"/>
          <w:lang w:val="en-US" w:eastAsia="zh-CN"/>
        </w:rPr>
        <w:t xml:space="preserve">  同通用条款  </w:t>
      </w:r>
      <w:r>
        <w:rPr>
          <w:rFonts w:hint="eastAsia" w:ascii="宋体" w:hAnsi="宋体" w:eastAsia="宋体" w:cs="宋体"/>
          <w:color w:val="000000"/>
          <w:sz w:val="24"/>
          <w:szCs w:val="24"/>
          <w:highlight w:val="none"/>
          <w:lang w:val="en-US" w:eastAsia="zh-CN"/>
        </w:rPr>
        <w:t>。</w:t>
      </w:r>
    </w:p>
    <w:p w14:paraId="70747E2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 法律</w:t>
      </w:r>
    </w:p>
    <w:p w14:paraId="0A5EA66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适用于合同的其他规范性文件：</w:t>
      </w:r>
      <w:r>
        <w:rPr>
          <w:rFonts w:hint="eastAsia" w:ascii="宋体" w:hAnsi="宋体" w:eastAsia="宋体" w:cs="宋体"/>
          <w:color w:val="000000"/>
          <w:sz w:val="24"/>
          <w:szCs w:val="24"/>
          <w:highlight w:val="none"/>
          <w:u w:val="single"/>
          <w:lang w:val="en-US" w:eastAsia="zh-CN"/>
        </w:rPr>
        <w:t xml:space="preserve">  同通用条款  </w:t>
      </w:r>
      <w:r>
        <w:rPr>
          <w:rFonts w:hint="eastAsia" w:ascii="宋体" w:hAnsi="宋体" w:eastAsia="宋体" w:cs="宋体"/>
          <w:color w:val="000000"/>
          <w:sz w:val="24"/>
          <w:szCs w:val="24"/>
          <w:highlight w:val="none"/>
          <w:lang w:val="en-US" w:eastAsia="zh-CN"/>
        </w:rPr>
        <w:t>。</w:t>
      </w:r>
    </w:p>
    <w:p w14:paraId="5FFFFC7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 技术标准</w:t>
      </w:r>
    </w:p>
    <w:p w14:paraId="2216B1B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 适用于工程的技术标准包括：</w:t>
      </w:r>
      <w:r>
        <w:rPr>
          <w:rFonts w:hint="eastAsia" w:ascii="宋体" w:hAnsi="宋体" w:eastAsia="宋体" w:cs="宋体"/>
          <w:color w:val="000000"/>
          <w:sz w:val="24"/>
          <w:szCs w:val="24"/>
          <w:highlight w:val="none"/>
          <w:u w:val="single"/>
          <w:lang w:val="en-US" w:eastAsia="zh-CN"/>
        </w:rPr>
        <w:t>详见磋商文件第三章磋商项目技术、服务、商务及其他要求</w:t>
      </w:r>
      <w:r>
        <w:rPr>
          <w:rFonts w:hint="eastAsia" w:ascii="宋体" w:hAnsi="宋体" w:eastAsia="宋体" w:cs="宋体"/>
          <w:color w:val="000000"/>
          <w:sz w:val="24"/>
          <w:szCs w:val="24"/>
          <w:highlight w:val="none"/>
          <w:lang w:val="en-US" w:eastAsia="zh-CN"/>
        </w:rPr>
        <w:t>。</w:t>
      </w:r>
    </w:p>
    <w:p w14:paraId="0CBE1E1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 国外技术标准原文版本和中文译本的提供方：</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15793E7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提供国外技术标准的名称：</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7B6C97C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提供国外技术标准的份数：</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2976515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提供国外技术标准的时间：</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13BE273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提供国外技术标准的费用担：</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5F8FDA3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1.4.3 发包人对工程的技术标准和功能要求的特殊要求：</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6EC87FD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1.5 合同文件的优先顺序</w:t>
      </w:r>
    </w:p>
    <w:p w14:paraId="25F0CAD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合同文件组成及优先顺序为：</w:t>
      </w:r>
      <w:r>
        <w:rPr>
          <w:rFonts w:hint="eastAsia" w:ascii="宋体" w:hAnsi="宋体" w:eastAsia="宋体" w:cs="宋体"/>
          <w:color w:val="000000"/>
          <w:sz w:val="24"/>
          <w:szCs w:val="24"/>
          <w:highlight w:val="none"/>
          <w:u w:val="single"/>
          <w:lang w:val="en-US" w:eastAsia="zh-CN"/>
        </w:rPr>
        <w:t xml:space="preserve"> 同通用条款 </w:t>
      </w:r>
      <w:r>
        <w:rPr>
          <w:rFonts w:hint="eastAsia" w:ascii="宋体" w:hAnsi="宋体" w:eastAsia="宋体" w:cs="宋体"/>
          <w:color w:val="000000"/>
          <w:sz w:val="24"/>
          <w:szCs w:val="24"/>
          <w:highlight w:val="none"/>
          <w:lang w:val="en-US" w:eastAsia="zh-CN"/>
        </w:rPr>
        <w:t>。</w:t>
      </w:r>
    </w:p>
    <w:p w14:paraId="01AC2D0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 联络</w:t>
      </w:r>
    </w:p>
    <w:p w14:paraId="1131C21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1.6.1 发包人和设计人应当在 3 天内将与合同有关的通知、批准、证明、证书、指示、指令、要求、请求、同意、确定和决定等书面函件送达对方当事人。</w:t>
      </w:r>
    </w:p>
    <w:p w14:paraId="1EB9318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1.6.2 发包人和设计人联系信息</w:t>
      </w:r>
    </w:p>
    <w:p w14:paraId="4B5A704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发包人接收文件的地点：</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2E8FDFC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发包人指定的接收人为：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6C112B9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发包人指定的联系电话及传真号码：</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6091BD6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发包人指定的电子邮箱：</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284CFB4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设计人接收文件的地点：</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6FFE72D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设计人指定的接收人为：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449ADD9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设计人指定的联系电话及传真号码：</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3D02E41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设计人指定的电子邮箱：</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4DA922F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1.8 保密</w:t>
      </w:r>
    </w:p>
    <w:p w14:paraId="6BA5315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保密期限：</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28582B0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 发包人</w:t>
      </w:r>
    </w:p>
    <w:p w14:paraId="6BD7723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2.1 发包人一般义务</w:t>
      </w:r>
    </w:p>
    <w:p w14:paraId="79EEB6C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2.1.1 发包人其它义务：</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09DB496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2.2 发包人代表发包人代表</w:t>
      </w:r>
    </w:p>
    <w:p w14:paraId="70C1545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姓    名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116AF87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身份证号：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3CBBEA5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职    务：</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3CB16F8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联系电话：</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78BE816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电子信箱：</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567B620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通信地址：</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6B23274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发包人对发包人代表的授权范围如下：</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2BDA2DF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发包人更换发包人代表的，应当提前</w:t>
      </w:r>
      <w:r>
        <w:rPr>
          <w:rFonts w:hint="eastAsia" w:ascii="宋体" w:hAnsi="宋体" w:eastAsia="宋体" w:cs="宋体"/>
          <w:color w:val="000000"/>
          <w:sz w:val="24"/>
          <w:szCs w:val="24"/>
          <w:highlight w:val="none"/>
          <w:u w:val="single"/>
          <w:lang w:val="en-US" w:eastAsia="zh-CN"/>
        </w:rPr>
        <w:t xml:space="preserve"> 7 </w:t>
      </w:r>
      <w:r>
        <w:rPr>
          <w:rFonts w:hint="eastAsia" w:ascii="宋体" w:hAnsi="宋体" w:eastAsia="宋体" w:cs="宋体"/>
          <w:color w:val="000000"/>
          <w:sz w:val="24"/>
          <w:szCs w:val="24"/>
          <w:highlight w:val="none"/>
          <w:lang w:val="en-US" w:eastAsia="zh-CN"/>
        </w:rPr>
        <w:t>天书面通知设计人。</w:t>
      </w:r>
    </w:p>
    <w:p w14:paraId="690FF47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2.3 发包人决定</w:t>
      </w:r>
    </w:p>
    <w:p w14:paraId="1C5665B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2.3.2 发包人应在</w:t>
      </w:r>
      <w:r>
        <w:rPr>
          <w:rFonts w:hint="eastAsia" w:ascii="宋体" w:hAnsi="宋体" w:eastAsia="宋体" w:cs="宋体"/>
          <w:color w:val="000000"/>
          <w:sz w:val="24"/>
          <w:szCs w:val="24"/>
          <w:highlight w:val="none"/>
          <w:u w:val="single"/>
          <w:lang w:val="en-US" w:eastAsia="zh-CN"/>
        </w:rPr>
        <w:t xml:space="preserve"> 5 </w:t>
      </w:r>
      <w:r>
        <w:rPr>
          <w:rFonts w:hint="eastAsia" w:ascii="宋体" w:hAnsi="宋体" w:eastAsia="宋体" w:cs="宋体"/>
          <w:color w:val="000000"/>
          <w:sz w:val="24"/>
          <w:szCs w:val="24"/>
          <w:highlight w:val="none"/>
          <w:lang w:val="en-US" w:eastAsia="zh-CN"/>
        </w:rPr>
        <w:t>天内对设计人书面提出的事项作出书面决定。</w:t>
      </w:r>
    </w:p>
    <w:p w14:paraId="098A2ED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 设计人</w:t>
      </w:r>
    </w:p>
    <w:p w14:paraId="1DD4B7C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3.1 设计人一般义务</w:t>
      </w:r>
    </w:p>
    <w:p w14:paraId="1017759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3.1.1 设计人需需配合发包人办理有关许可、批准或备案手续。</w:t>
      </w:r>
    </w:p>
    <w:p w14:paraId="528294D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3.1.3 设计人其他义务：</w:t>
      </w:r>
      <w:r>
        <w:rPr>
          <w:rFonts w:hint="eastAsia" w:ascii="宋体" w:hAnsi="宋体" w:eastAsia="宋体" w:cs="宋体"/>
          <w:color w:val="000000"/>
          <w:sz w:val="24"/>
          <w:szCs w:val="24"/>
          <w:highlight w:val="none"/>
          <w:u w:val="single"/>
          <w:lang w:val="en-US" w:eastAsia="zh-CN"/>
        </w:rPr>
        <w:t>包括3条道路的初步设计和施工图设计工作以及施工过程等的后续服务配合工作。</w:t>
      </w:r>
    </w:p>
    <w:p w14:paraId="687C4FF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 项目负责人</w:t>
      </w:r>
    </w:p>
    <w:p w14:paraId="26DCB0D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3.2.1 项目负责人</w:t>
      </w:r>
    </w:p>
    <w:p w14:paraId="4A7DD39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姓    名：</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1ED5802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执业资格及等级：</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27C4D8C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注册证书号：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42389D5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联系电话：</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1C0F468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电子信箱：</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6F4DC4A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通信地址：</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247D284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设计人对项目负责人的授权范围如下：</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p>
    <w:p w14:paraId="4D13822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3.2.2 设计人更换项目负责人的，应提前</w:t>
      </w:r>
      <w:r>
        <w:rPr>
          <w:rFonts w:hint="eastAsia" w:ascii="宋体" w:hAnsi="宋体" w:eastAsia="宋体" w:cs="宋体"/>
          <w:color w:val="000000"/>
          <w:sz w:val="24"/>
          <w:szCs w:val="24"/>
          <w:highlight w:val="none"/>
          <w:u w:val="single"/>
          <w:lang w:val="en-US" w:eastAsia="zh-CN"/>
        </w:rPr>
        <w:t xml:space="preserve">  15  </w:t>
      </w:r>
      <w:r>
        <w:rPr>
          <w:rFonts w:hint="eastAsia" w:ascii="宋体" w:hAnsi="宋体" w:eastAsia="宋体" w:cs="宋体"/>
          <w:color w:val="000000"/>
          <w:sz w:val="24"/>
          <w:szCs w:val="24"/>
          <w:highlight w:val="none"/>
          <w:lang w:val="en-US" w:eastAsia="zh-CN"/>
        </w:rPr>
        <w:t>天书面通知发包人。</w:t>
      </w:r>
    </w:p>
    <w:p w14:paraId="1747A87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设计人擅自更换项目负责人的违约责任：</w:t>
      </w:r>
      <w:r>
        <w:rPr>
          <w:rFonts w:hint="eastAsia" w:ascii="宋体" w:hAnsi="宋体" w:eastAsia="宋体" w:cs="宋体"/>
          <w:color w:val="000000"/>
          <w:sz w:val="24"/>
          <w:szCs w:val="24"/>
          <w:highlight w:val="none"/>
          <w:u w:val="single"/>
          <w:lang w:val="en-US" w:eastAsia="zh-CN"/>
        </w:rPr>
        <w:t>设计人不得擅自更换项目负责人，否则视为违约，发包人将按项目负责人 1 万元/人·次的标准向设计人扣罚</w:t>
      </w:r>
      <w:r>
        <w:rPr>
          <w:rFonts w:hint="eastAsia" w:ascii="宋体" w:hAnsi="宋体" w:eastAsia="宋体" w:cs="宋体"/>
          <w:color w:val="000000"/>
          <w:sz w:val="24"/>
          <w:szCs w:val="24"/>
          <w:highlight w:val="none"/>
          <w:lang w:val="en-US" w:eastAsia="zh-CN"/>
        </w:rPr>
        <w:t>。</w:t>
      </w:r>
    </w:p>
    <w:p w14:paraId="3F567A3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3.2.3 设计人应在收到书面更换通知后</w:t>
      </w:r>
      <w:r>
        <w:rPr>
          <w:rFonts w:hint="eastAsia" w:ascii="宋体" w:hAnsi="宋体" w:eastAsia="宋体" w:cs="宋体"/>
          <w:color w:val="000000"/>
          <w:sz w:val="24"/>
          <w:szCs w:val="24"/>
          <w:highlight w:val="none"/>
          <w:u w:val="single"/>
          <w:lang w:val="en-US" w:eastAsia="zh-CN"/>
        </w:rPr>
        <w:t xml:space="preserve">  7  </w:t>
      </w:r>
      <w:r>
        <w:rPr>
          <w:rFonts w:hint="eastAsia" w:ascii="宋体" w:hAnsi="宋体" w:eastAsia="宋体" w:cs="宋体"/>
          <w:color w:val="000000"/>
          <w:sz w:val="24"/>
          <w:szCs w:val="24"/>
          <w:highlight w:val="none"/>
          <w:lang w:val="en-US" w:eastAsia="zh-CN"/>
        </w:rPr>
        <w:t>天内更换项目负责人。</w:t>
      </w:r>
    </w:p>
    <w:p w14:paraId="30E2266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lang w:val="en-US" w:eastAsia="zh-CN"/>
        </w:rPr>
        <w:t>设计人无正当理由拒绝更换项目负责人的违约责任：</w:t>
      </w:r>
      <w:r>
        <w:rPr>
          <w:rFonts w:hint="eastAsia" w:ascii="宋体" w:hAnsi="宋体" w:eastAsia="宋体" w:cs="宋体"/>
          <w:color w:val="000000"/>
          <w:sz w:val="24"/>
          <w:szCs w:val="24"/>
          <w:highlight w:val="none"/>
          <w:u w:val="single"/>
          <w:lang w:val="en-US" w:eastAsia="zh-CN"/>
        </w:rPr>
        <w:t>发包人将按 1 万元/人·次的标准向设计人扣罚。</w:t>
      </w:r>
    </w:p>
    <w:p w14:paraId="1A1C8F6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3.3 设计人人员</w:t>
      </w:r>
    </w:p>
    <w:p w14:paraId="5D3823A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3.3.1 设计人提交项目管理机构及人员安排报告的期限：</w:t>
      </w:r>
      <w:r>
        <w:rPr>
          <w:rFonts w:hint="eastAsia" w:ascii="宋体" w:hAnsi="宋体" w:eastAsia="宋体" w:cs="宋体"/>
          <w:color w:val="000000"/>
          <w:sz w:val="24"/>
          <w:szCs w:val="24"/>
          <w:highlight w:val="none"/>
          <w:u w:val="single"/>
          <w:lang w:val="en-US" w:eastAsia="zh-CN"/>
        </w:rPr>
        <w:t xml:space="preserve"> 同通用条款 </w:t>
      </w:r>
      <w:r>
        <w:rPr>
          <w:rFonts w:hint="eastAsia" w:ascii="宋体" w:hAnsi="宋体" w:eastAsia="宋体" w:cs="宋体"/>
          <w:color w:val="000000"/>
          <w:sz w:val="24"/>
          <w:szCs w:val="24"/>
          <w:highlight w:val="none"/>
          <w:lang w:val="en-US" w:eastAsia="zh-CN"/>
        </w:rPr>
        <w:t>。</w:t>
      </w:r>
    </w:p>
    <w:p w14:paraId="2A42D7D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lang w:val="en-US" w:eastAsia="zh-CN"/>
        </w:rPr>
        <w:t>3.3.2 设计人无正当理由拒绝撤换主要设计人员的违约责任：</w:t>
      </w:r>
      <w:r>
        <w:rPr>
          <w:rFonts w:hint="eastAsia" w:ascii="宋体" w:hAnsi="宋体" w:eastAsia="宋体" w:cs="宋体"/>
          <w:color w:val="000000"/>
          <w:sz w:val="24"/>
          <w:szCs w:val="24"/>
          <w:highlight w:val="none"/>
          <w:u w:val="single"/>
          <w:lang w:val="en-US" w:eastAsia="zh-CN"/>
        </w:rPr>
        <w:t>设计人人不得擅自更换项目负责人，否则视为违约，发包人将按项目负责人 1 万元/人·次的标准向设计人扣罚。</w:t>
      </w:r>
    </w:p>
    <w:p w14:paraId="4BBD41D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 设计分包</w:t>
      </w:r>
    </w:p>
    <w:p w14:paraId="4C67E07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3.4.1 设计分包的一般约定</w:t>
      </w:r>
    </w:p>
    <w:p w14:paraId="1208B5E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禁止设计分包的工程包括：</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3628FB3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主体结构、关键性工作的范围：</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2B85DB1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3.4.2 设计分包的确定</w:t>
      </w:r>
    </w:p>
    <w:p w14:paraId="6F4DE85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允许分包的专业工程包括：</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15D7AAE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其他关于分包的约定：</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7B38D85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3.4.3 设计人向发包人提交有关分包人资料包括：</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77B5AAB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3.4.4 分包工程设计费支付方式：</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5EDC98D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 工程设计要求</w:t>
      </w:r>
    </w:p>
    <w:p w14:paraId="6F75B3E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5.1 工程设计一般要求</w:t>
      </w:r>
    </w:p>
    <w:p w14:paraId="5071118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5.1.2.1 工程设计的特殊标准或要求：</w:t>
      </w:r>
      <w:r>
        <w:rPr>
          <w:rFonts w:hint="eastAsia" w:ascii="宋体" w:hAnsi="宋体" w:eastAsia="宋体" w:cs="宋体"/>
          <w:color w:val="000000"/>
          <w:sz w:val="24"/>
          <w:szCs w:val="24"/>
          <w:highlight w:val="none"/>
          <w:u w:val="single"/>
          <w:lang w:val="en-US" w:eastAsia="zh-CN"/>
        </w:rPr>
        <w:t>详见磋商文件第三章磋商项目技术、服务、商务及其他要求</w:t>
      </w:r>
      <w:r>
        <w:rPr>
          <w:rFonts w:hint="eastAsia" w:ascii="宋体" w:hAnsi="宋体" w:eastAsia="宋体" w:cs="宋体"/>
          <w:color w:val="000000"/>
          <w:sz w:val="24"/>
          <w:szCs w:val="24"/>
          <w:highlight w:val="none"/>
          <w:lang w:val="en-US" w:eastAsia="zh-CN"/>
        </w:rPr>
        <w:t>。</w:t>
      </w:r>
    </w:p>
    <w:p w14:paraId="770B1C8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5.1.2.2 工程设计适用的技术标准：</w:t>
      </w:r>
      <w:r>
        <w:rPr>
          <w:rFonts w:hint="eastAsia" w:ascii="宋体" w:hAnsi="宋体" w:eastAsia="宋体" w:cs="宋体"/>
          <w:color w:val="000000"/>
          <w:sz w:val="24"/>
          <w:szCs w:val="24"/>
          <w:highlight w:val="none"/>
          <w:u w:val="single"/>
          <w:lang w:val="en-US" w:eastAsia="zh-CN"/>
        </w:rPr>
        <w:t>详见磋商文件第三章磋商项目技术、服务、商务及其他要求</w:t>
      </w:r>
      <w:r>
        <w:rPr>
          <w:rFonts w:hint="eastAsia" w:ascii="宋体" w:hAnsi="宋体" w:eastAsia="宋体" w:cs="宋体"/>
          <w:color w:val="000000"/>
          <w:sz w:val="24"/>
          <w:szCs w:val="24"/>
          <w:highlight w:val="none"/>
          <w:lang w:val="en-US" w:eastAsia="zh-CN"/>
        </w:rPr>
        <w:t>。</w:t>
      </w:r>
    </w:p>
    <w:p w14:paraId="29A8EC0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5.3 工程设计文件的要求</w:t>
      </w:r>
    </w:p>
    <w:p w14:paraId="46268C6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5.3.1 工程设计文件深度规定：</w:t>
      </w:r>
      <w:r>
        <w:rPr>
          <w:rFonts w:hint="eastAsia" w:ascii="宋体" w:hAnsi="宋体" w:eastAsia="宋体" w:cs="宋体"/>
          <w:color w:val="000000"/>
          <w:sz w:val="24"/>
          <w:szCs w:val="24"/>
          <w:highlight w:val="none"/>
          <w:u w:val="single"/>
          <w:lang w:val="en-US" w:eastAsia="zh-CN"/>
        </w:rPr>
        <w:t>按照国家关于设计深度规定的各阶段设计深度要求</w:t>
      </w:r>
      <w:r>
        <w:rPr>
          <w:rFonts w:hint="eastAsia" w:ascii="宋体" w:hAnsi="宋体" w:eastAsia="宋体" w:cs="宋体"/>
          <w:color w:val="000000"/>
          <w:sz w:val="24"/>
          <w:szCs w:val="24"/>
          <w:highlight w:val="none"/>
          <w:lang w:val="en-US" w:eastAsia="zh-CN"/>
        </w:rPr>
        <w:t>。</w:t>
      </w:r>
    </w:p>
    <w:p w14:paraId="03DBEFD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 工程设计进度与周期</w:t>
      </w:r>
    </w:p>
    <w:p w14:paraId="71F76EC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6.1 工程设计进度计划</w:t>
      </w:r>
    </w:p>
    <w:p w14:paraId="5974115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6.1.1 工程设计进度计划的编制</w:t>
      </w:r>
    </w:p>
    <w:p w14:paraId="102DBF1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合同当事人约定的工程设计进度计划提交的时间、内容：</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4476"/>
        <w:gridCol w:w="3739"/>
      </w:tblGrid>
      <w:tr w14:paraId="1F37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47" w:type="dxa"/>
            <w:noWrap w:val="0"/>
            <w:vAlign w:val="center"/>
          </w:tcPr>
          <w:p w14:paraId="6CED56DD">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序号</w:t>
            </w:r>
          </w:p>
        </w:tc>
        <w:tc>
          <w:tcPr>
            <w:tcW w:w="4476" w:type="dxa"/>
            <w:noWrap w:val="0"/>
            <w:vAlign w:val="center"/>
          </w:tcPr>
          <w:p w14:paraId="49F84F79">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资料及文件名称</w:t>
            </w:r>
          </w:p>
        </w:tc>
        <w:tc>
          <w:tcPr>
            <w:tcW w:w="3739" w:type="dxa"/>
            <w:noWrap w:val="0"/>
            <w:vAlign w:val="center"/>
          </w:tcPr>
          <w:p w14:paraId="3220B5C8">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提交日期</w:t>
            </w:r>
          </w:p>
        </w:tc>
      </w:tr>
      <w:tr w14:paraId="7261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201681A6">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4476" w:type="dxa"/>
            <w:noWrap w:val="0"/>
            <w:vAlign w:val="center"/>
          </w:tcPr>
          <w:p w14:paraId="0F763EEC">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jc w:val="left"/>
              <w:textAlignment w:val="auto"/>
              <w:outlineLvl w:val="3"/>
              <w:rPr>
                <w:rFonts w:hint="eastAsia" w:ascii="宋体" w:hAnsi="宋体" w:eastAsia="宋体" w:cs="宋体"/>
                <w:sz w:val="24"/>
                <w:szCs w:val="24"/>
                <w:highlight w:val="none"/>
                <w:lang w:val="en-US" w:eastAsia="zh-CN"/>
              </w:rPr>
            </w:pPr>
            <w:r>
              <w:rPr>
                <w:rFonts w:hint="eastAsia" w:ascii="宋体" w:hAnsi="宋体" w:eastAsia="宋体" w:cs="宋体"/>
                <w:bCs/>
                <w:sz w:val="24"/>
                <w:szCs w:val="24"/>
                <w:highlight w:val="none"/>
                <w:lang w:val="en-US" w:eastAsia="zh-CN"/>
              </w:rPr>
              <w:t>提供最终初步设计文件6套、设计概算书2份及光盘2份。提供施工图设计文件8套，电子版文件根据发包人需求提供。</w:t>
            </w:r>
          </w:p>
        </w:tc>
        <w:tc>
          <w:tcPr>
            <w:tcW w:w="3739" w:type="dxa"/>
            <w:noWrap w:val="0"/>
            <w:vAlign w:val="center"/>
          </w:tcPr>
          <w:p w14:paraId="503B5591">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jc w:val="left"/>
              <w:textAlignment w:val="auto"/>
              <w:outlineLvl w:val="3"/>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15个工作日</w:t>
            </w:r>
            <w:r>
              <w:rPr>
                <w:rFonts w:hint="eastAsia" w:ascii="宋体" w:hAnsi="宋体" w:eastAsia="宋体" w:cs="宋体"/>
                <w:bCs/>
                <w:sz w:val="24"/>
                <w:szCs w:val="24"/>
                <w:highlight w:val="none"/>
                <w:lang w:val="en-US" w:eastAsia="zh-CN"/>
              </w:rPr>
              <w:t>内完成初步设计及报审工作</w:t>
            </w:r>
          </w:p>
          <w:p w14:paraId="138448AF">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jc w:val="left"/>
              <w:textAlignment w:val="auto"/>
              <w:outlineLvl w:val="3"/>
              <w:rPr>
                <w:rFonts w:hint="eastAsia" w:ascii="宋体" w:hAnsi="宋体" w:eastAsia="宋体" w:cs="宋体"/>
                <w:sz w:val="24"/>
                <w:szCs w:val="24"/>
                <w:highlight w:val="none"/>
                <w:lang w:val="en-US" w:eastAsia="zh-CN"/>
              </w:rPr>
            </w:pPr>
            <w:r>
              <w:rPr>
                <w:rFonts w:hint="eastAsia" w:ascii="宋体" w:hAnsi="宋体" w:eastAsia="宋体" w:cs="宋体"/>
                <w:bCs/>
                <w:sz w:val="24"/>
                <w:szCs w:val="24"/>
                <w:highlight w:val="none"/>
                <w:lang w:val="en-US" w:eastAsia="zh-CN"/>
              </w:rPr>
              <w:t>5个</w:t>
            </w:r>
            <w:r>
              <w:rPr>
                <w:rFonts w:hint="eastAsia" w:ascii="宋体" w:hAnsi="宋体" w:cs="宋体"/>
                <w:bCs/>
                <w:sz w:val="24"/>
                <w:szCs w:val="24"/>
                <w:highlight w:val="none"/>
                <w:lang w:val="en-US" w:eastAsia="zh-CN"/>
              </w:rPr>
              <w:t>工作日</w:t>
            </w:r>
            <w:r>
              <w:rPr>
                <w:rFonts w:hint="eastAsia" w:ascii="宋体" w:hAnsi="宋体" w:eastAsia="宋体" w:cs="宋体"/>
                <w:bCs/>
                <w:sz w:val="24"/>
                <w:szCs w:val="24"/>
                <w:highlight w:val="none"/>
                <w:lang w:val="en-US" w:eastAsia="zh-CN"/>
              </w:rPr>
              <w:t>内日完成施工图设计</w:t>
            </w:r>
          </w:p>
        </w:tc>
      </w:tr>
    </w:tbl>
    <w:p w14:paraId="2C45F75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6.1.2 工程设计进度计划的修订</w:t>
      </w:r>
    </w:p>
    <w:p w14:paraId="730EEEA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发包人在收到工程设计进度计划后确认或提出修改意见的期限：</w:t>
      </w:r>
      <w:r>
        <w:rPr>
          <w:rFonts w:hint="eastAsia" w:ascii="宋体" w:hAnsi="宋体" w:eastAsia="宋体" w:cs="宋体"/>
          <w:color w:val="000000"/>
          <w:sz w:val="24"/>
          <w:szCs w:val="24"/>
          <w:highlight w:val="none"/>
          <w:u w:val="single"/>
          <w:lang w:val="en-US" w:eastAsia="zh-CN"/>
        </w:rPr>
        <w:t xml:space="preserve"> 5 个工作日内</w:t>
      </w:r>
      <w:r>
        <w:rPr>
          <w:rFonts w:hint="eastAsia" w:ascii="宋体" w:hAnsi="宋体" w:eastAsia="宋体" w:cs="宋体"/>
          <w:color w:val="000000"/>
          <w:sz w:val="24"/>
          <w:szCs w:val="24"/>
          <w:highlight w:val="none"/>
          <w:lang w:val="en-US" w:eastAsia="zh-CN"/>
        </w:rPr>
        <w:t>。</w:t>
      </w:r>
    </w:p>
    <w:p w14:paraId="65902E3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6.3 工程设计进度延误</w:t>
      </w:r>
    </w:p>
    <w:p w14:paraId="5DD4734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6.3.1 因发包人原因导致工程设计进度延误</w:t>
      </w:r>
    </w:p>
    <w:p w14:paraId="710FF77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（4）因发包人原因导致工程设计进度延误的其他情形：</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020C819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设计人应在发生进度延误的情形后</w:t>
      </w:r>
      <w:r>
        <w:rPr>
          <w:rFonts w:hint="eastAsia" w:ascii="宋体" w:hAnsi="宋体" w:eastAsia="宋体" w:cs="宋体"/>
          <w:color w:val="000000"/>
          <w:sz w:val="24"/>
          <w:szCs w:val="24"/>
          <w:highlight w:val="none"/>
          <w:u w:val="single"/>
          <w:lang w:val="en-US" w:eastAsia="zh-CN"/>
        </w:rPr>
        <w:t xml:space="preserve"> 5 </w:t>
      </w:r>
      <w:r>
        <w:rPr>
          <w:rFonts w:hint="eastAsia" w:ascii="宋体" w:hAnsi="宋体" w:eastAsia="宋体" w:cs="宋体"/>
          <w:color w:val="000000"/>
          <w:sz w:val="24"/>
          <w:szCs w:val="24"/>
          <w:highlight w:val="none"/>
          <w:lang w:val="en-US" w:eastAsia="zh-CN"/>
        </w:rPr>
        <w:t>天内向发包人发出要求延期的书面通知，在发生该情形后</w:t>
      </w:r>
      <w:r>
        <w:rPr>
          <w:rFonts w:hint="eastAsia" w:ascii="宋体" w:hAnsi="宋体" w:eastAsia="宋体" w:cs="宋体"/>
          <w:color w:val="000000"/>
          <w:sz w:val="24"/>
          <w:szCs w:val="24"/>
          <w:highlight w:val="none"/>
          <w:u w:val="single"/>
          <w:lang w:val="en-US" w:eastAsia="zh-CN"/>
        </w:rPr>
        <w:t xml:space="preserve"> 10 </w:t>
      </w:r>
      <w:r>
        <w:rPr>
          <w:rFonts w:hint="eastAsia" w:ascii="宋体" w:hAnsi="宋体" w:eastAsia="宋体" w:cs="宋体"/>
          <w:color w:val="000000"/>
          <w:sz w:val="24"/>
          <w:szCs w:val="24"/>
          <w:highlight w:val="none"/>
          <w:lang w:val="en-US" w:eastAsia="zh-CN"/>
        </w:rPr>
        <w:t>天内提交要求延期的详细说明。</w:t>
      </w:r>
    </w:p>
    <w:p w14:paraId="4085E92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发包人收到设计人要求延期的详细说明后，应在</w:t>
      </w:r>
      <w:r>
        <w:rPr>
          <w:rFonts w:hint="eastAsia" w:ascii="宋体" w:hAnsi="宋体" w:eastAsia="宋体" w:cs="宋体"/>
          <w:color w:val="000000"/>
          <w:sz w:val="24"/>
          <w:szCs w:val="24"/>
          <w:highlight w:val="none"/>
          <w:u w:val="single"/>
          <w:lang w:val="en-US" w:eastAsia="zh-CN"/>
        </w:rPr>
        <w:t xml:space="preserve"> 5 </w:t>
      </w:r>
      <w:r>
        <w:rPr>
          <w:rFonts w:hint="eastAsia" w:ascii="宋体" w:hAnsi="宋体" w:eastAsia="宋体" w:cs="宋体"/>
          <w:color w:val="000000"/>
          <w:sz w:val="24"/>
          <w:szCs w:val="24"/>
          <w:highlight w:val="none"/>
          <w:lang w:val="en-US" w:eastAsia="zh-CN"/>
        </w:rPr>
        <w:t>天内进行审查并书面答复。</w:t>
      </w:r>
    </w:p>
    <w:p w14:paraId="0138DD4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6.5 提前交付工程设计文件</w:t>
      </w:r>
    </w:p>
    <w:p w14:paraId="7714CB4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6.5.1 提前交付工程设计文件的奖励：</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0ADF4B6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 工程设计文件交付</w:t>
      </w:r>
    </w:p>
    <w:p w14:paraId="539A1E2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7.1 工程设计文件交付的内容</w:t>
      </w:r>
    </w:p>
    <w:p w14:paraId="525C89A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lang w:val="en-US" w:eastAsia="zh-CN"/>
        </w:rPr>
        <w:t>7.1.1 发包人要求设计人提交电子版设计文件的具体形式为：</w:t>
      </w:r>
      <w:r>
        <w:rPr>
          <w:rFonts w:hint="eastAsia" w:ascii="宋体" w:hAnsi="宋体" w:eastAsia="宋体" w:cs="宋体"/>
          <w:color w:val="000000"/>
          <w:sz w:val="24"/>
          <w:szCs w:val="24"/>
          <w:highlight w:val="none"/>
          <w:u w:val="single"/>
          <w:lang w:val="en-US" w:eastAsia="zh-CN"/>
        </w:rPr>
        <w:t xml:space="preserve">  光盘  </w:t>
      </w:r>
      <w:r>
        <w:rPr>
          <w:rFonts w:hint="eastAsia" w:ascii="宋体" w:hAnsi="宋体" w:eastAsia="宋体" w:cs="宋体"/>
          <w:color w:val="000000"/>
          <w:sz w:val="24"/>
          <w:szCs w:val="24"/>
          <w:highlight w:val="none"/>
          <w:u w:val="none"/>
          <w:lang w:val="en-US" w:eastAsia="zh-CN"/>
        </w:rPr>
        <w:t>。</w:t>
      </w:r>
    </w:p>
    <w:p w14:paraId="4C7AD35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 工程设计文件审查</w:t>
      </w:r>
    </w:p>
    <w:p w14:paraId="76C6D34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8.1 设计人应积极配合施工图审查并及时按审查意见修改施工图。</w:t>
      </w:r>
    </w:p>
    <w:p w14:paraId="5544A51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9. 施工现场配合服务</w:t>
      </w:r>
    </w:p>
    <w:p w14:paraId="013E748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9.1 发包人为设计人派赴现场的工作人员提供便利条件的内容包括：</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1076F3E1">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9.2 设计人应当在交付施工图设计文件并经审查合格后提供施工现场配合服务。</w:t>
      </w:r>
    </w:p>
    <w:p w14:paraId="138C790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 合同价款与支付</w:t>
      </w:r>
    </w:p>
    <w:p w14:paraId="1257282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10.2 合同价格形式</w:t>
      </w:r>
    </w:p>
    <w:p w14:paraId="528F393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总价合同</w:t>
      </w:r>
    </w:p>
    <w:p w14:paraId="463C568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总价包含的风险范围：</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401B6A9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10.3 定金或预付款</w:t>
      </w:r>
    </w:p>
    <w:p w14:paraId="700F6246">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本项目无定金或预付款。</w:t>
      </w:r>
    </w:p>
    <w:p w14:paraId="5500E62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10.4 进度款支付</w:t>
      </w:r>
    </w:p>
    <w:p w14:paraId="6FE52DE9">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设计人完成初步设计工作及提交施工图的全部设计文件并经审查合格并开具正规发票及提供相关付款手续后，达到付款条件起15日内，支付合同总金额的</w:t>
      </w: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lang w:val="en-US" w:eastAsia="zh-CN"/>
        </w:rPr>
        <w:t>0%；工程竣工验收后，达到付款条件起15日内，支付合同总金额的</w:t>
      </w:r>
      <w:r>
        <w:rPr>
          <w:rFonts w:hint="eastAsia" w:ascii="宋体" w:hAnsi="宋体" w:cs="宋体"/>
          <w:color w:val="000000"/>
          <w:sz w:val="24"/>
          <w:szCs w:val="24"/>
          <w:highlight w:val="none"/>
          <w:lang w:val="en-US" w:eastAsia="zh-CN"/>
        </w:rPr>
        <w:t>4</w:t>
      </w:r>
      <w:r>
        <w:rPr>
          <w:rFonts w:hint="eastAsia" w:ascii="宋体" w:hAnsi="宋体" w:eastAsia="宋体" w:cs="宋体"/>
          <w:color w:val="000000"/>
          <w:sz w:val="24"/>
          <w:szCs w:val="24"/>
          <w:highlight w:val="none"/>
          <w:lang w:val="en-US" w:eastAsia="zh-CN"/>
        </w:rPr>
        <w:t>0%。（实际支付根据财政拨款进度最终确定）</w:t>
      </w:r>
    </w:p>
    <w:p w14:paraId="2BD451F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 工程设计变更与索赔</w:t>
      </w:r>
    </w:p>
    <w:p w14:paraId="0DA87E7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11.1 设计人应于认为有理由提出增加合同价款或延长设计周期的要求事项发生后</w:t>
      </w:r>
      <w:r>
        <w:rPr>
          <w:rFonts w:hint="eastAsia" w:ascii="宋体" w:hAnsi="宋体" w:eastAsia="宋体" w:cs="宋体"/>
          <w:color w:val="000000"/>
          <w:sz w:val="24"/>
          <w:szCs w:val="24"/>
          <w:highlight w:val="none"/>
          <w:u w:val="single"/>
          <w:lang w:val="en-US" w:eastAsia="zh-CN"/>
        </w:rPr>
        <w:t xml:space="preserve">5 </w:t>
      </w:r>
      <w:r>
        <w:rPr>
          <w:rFonts w:hint="eastAsia" w:ascii="宋体" w:hAnsi="宋体" w:eastAsia="宋体" w:cs="宋体"/>
          <w:color w:val="000000"/>
          <w:sz w:val="24"/>
          <w:szCs w:val="24"/>
          <w:highlight w:val="none"/>
          <w:lang w:val="en-US" w:eastAsia="zh-CN"/>
        </w:rPr>
        <w:t>天内书面通知发包人。</w:t>
      </w:r>
    </w:p>
    <w:p w14:paraId="402B6F0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设计人应在该事项发生后</w:t>
      </w:r>
      <w:r>
        <w:rPr>
          <w:rFonts w:hint="eastAsia" w:ascii="宋体" w:hAnsi="宋体" w:eastAsia="宋体" w:cs="宋体"/>
          <w:color w:val="000000"/>
          <w:sz w:val="24"/>
          <w:szCs w:val="24"/>
          <w:highlight w:val="none"/>
          <w:u w:val="single"/>
          <w:lang w:val="en-US" w:eastAsia="zh-CN"/>
        </w:rPr>
        <w:t xml:space="preserve"> 10 </w:t>
      </w:r>
      <w:r>
        <w:rPr>
          <w:rFonts w:hint="eastAsia" w:ascii="宋体" w:hAnsi="宋体" w:eastAsia="宋体" w:cs="宋体"/>
          <w:color w:val="000000"/>
          <w:sz w:val="24"/>
          <w:szCs w:val="24"/>
          <w:highlight w:val="none"/>
          <w:lang w:val="en-US" w:eastAsia="zh-CN"/>
        </w:rPr>
        <w:t>天内向发包人提供证明设计人要求的书面声明。</w:t>
      </w:r>
    </w:p>
    <w:p w14:paraId="50932CA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发包人应在接到设计人书面声明后的</w:t>
      </w:r>
      <w:r>
        <w:rPr>
          <w:rFonts w:hint="eastAsia" w:ascii="宋体" w:hAnsi="宋体" w:eastAsia="宋体" w:cs="宋体"/>
          <w:color w:val="000000"/>
          <w:sz w:val="24"/>
          <w:szCs w:val="24"/>
          <w:highlight w:val="none"/>
          <w:u w:val="single"/>
          <w:lang w:val="en-US" w:eastAsia="zh-CN"/>
        </w:rPr>
        <w:t xml:space="preserve"> 5 </w:t>
      </w:r>
      <w:r>
        <w:rPr>
          <w:rFonts w:hint="eastAsia" w:ascii="宋体" w:hAnsi="宋体" w:eastAsia="宋体" w:cs="宋体"/>
          <w:color w:val="000000"/>
          <w:sz w:val="24"/>
          <w:szCs w:val="24"/>
          <w:highlight w:val="none"/>
          <w:lang w:val="en-US" w:eastAsia="zh-CN"/>
        </w:rPr>
        <w:t>天内，予以书面答复。</w:t>
      </w:r>
    </w:p>
    <w:p w14:paraId="515DE7B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 专业责任与保险</w:t>
      </w:r>
    </w:p>
    <w:p w14:paraId="4E2ECD9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12.1 设计人需要有发包人认可的工程设计责任保险。</w:t>
      </w:r>
    </w:p>
    <w:p w14:paraId="6ADE8D5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 知识产权</w:t>
      </w:r>
    </w:p>
    <w:p w14:paraId="79B0253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13.1 关于发包人提供给设计人的图纸</w:t>
      </w:r>
      <w:r>
        <w:rPr>
          <w:rFonts w:hint="eastAsia" w:ascii="宋体" w:hAnsi="宋体" w:cs="宋体"/>
          <w:color w:val="000000"/>
          <w:sz w:val="24"/>
          <w:szCs w:val="24"/>
          <w:highlight w:val="none"/>
          <w:lang w:val="en-US" w:eastAsia="zh-CN"/>
        </w:rPr>
        <w:t>（如果有）</w:t>
      </w:r>
      <w:r>
        <w:rPr>
          <w:rFonts w:hint="eastAsia" w:ascii="宋体" w:hAnsi="宋体" w:eastAsia="宋体" w:cs="宋体"/>
          <w:color w:val="000000"/>
          <w:sz w:val="24"/>
          <w:szCs w:val="24"/>
          <w:highlight w:val="none"/>
          <w:lang w:val="en-US" w:eastAsia="zh-CN"/>
        </w:rPr>
        <w:t>、发包人为实施工程自行编制或委托编制的技术规格以及反映发包人关于合同要求或其他类似性质的文件的著作权的归属：</w:t>
      </w:r>
      <w:r>
        <w:rPr>
          <w:rFonts w:hint="eastAsia" w:ascii="宋体" w:hAnsi="宋体" w:eastAsia="宋体" w:cs="宋体"/>
          <w:color w:val="000000"/>
          <w:sz w:val="24"/>
          <w:szCs w:val="24"/>
          <w:highlight w:val="none"/>
          <w:u w:val="single"/>
          <w:lang w:val="en-US" w:eastAsia="zh-CN"/>
        </w:rPr>
        <w:t>发包人</w:t>
      </w:r>
      <w:r>
        <w:rPr>
          <w:rFonts w:hint="eastAsia" w:ascii="宋体" w:hAnsi="宋体" w:eastAsia="宋体" w:cs="宋体"/>
          <w:color w:val="000000"/>
          <w:sz w:val="24"/>
          <w:szCs w:val="24"/>
          <w:highlight w:val="none"/>
          <w:lang w:val="en-US" w:eastAsia="zh-CN"/>
        </w:rPr>
        <w:t>。</w:t>
      </w:r>
    </w:p>
    <w:p w14:paraId="1E569CE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关于发包人提供的上述文件的使用限制的要求</w:t>
      </w:r>
      <w:r>
        <w:rPr>
          <w:rFonts w:hint="eastAsia" w:ascii="宋体" w:hAnsi="宋体" w:eastAsia="宋体" w:cs="宋体"/>
          <w:color w:val="000000"/>
          <w:sz w:val="24"/>
          <w:szCs w:val="24"/>
          <w:highlight w:val="none"/>
          <w:u w:val="single"/>
          <w:lang w:val="en-US" w:eastAsia="zh-CN"/>
        </w:rPr>
        <w:t xml:space="preserve">： 同通用条款 </w:t>
      </w:r>
      <w:r>
        <w:rPr>
          <w:rFonts w:hint="eastAsia" w:ascii="宋体" w:hAnsi="宋体" w:eastAsia="宋体" w:cs="宋体"/>
          <w:color w:val="000000"/>
          <w:sz w:val="24"/>
          <w:szCs w:val="24"/>
          <w:highlight w:val="none"/>
          <w:lang w:val="en-US" w:eastAsia="zh-CN"/>
        </w:rPr>
        <w:t>。</w:t>
      </w:r>
    </w:p>
    <w:p w14:paraId="611A978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13.2 关于设计人为实施工程所编制文件的著作权的归属</w:t>
      </w:r>
      <w:r>
        <w:rPr>
          <w:rFonts w:hint="eastAsia" w:ascii="宋体" w:hAnsi="宋体" w:eastAsia="宋体" w:cs="宋体"/>
          <w:color w:val="000000"/>
          <w:sz w:val="24"/>
          <w:szCs w:val="24"/>
          <w:highlight w:val="none"/>
          <w:u w:val="single"/>
          <w:lang w:val="en-US" w:eastAsia="zh-CN"/>
        </w:rPr>
        <w:t xml:space="preserve"> 设计人</w:t>
      </w:r>
      <w:r>
        <w:rPr>
          <w:rFonts w:hint="eastAsia" w:ascii="宋体" w:hAnsi="宋体" w:eastAsia="宋体" w:cs="宋体"/>
          <w:color w:val="000000"/>
          <w:sz w:val="24"/>
          <w:szCs w:val="24"/>
          <w:highlight w:val="none"/>
          <w:lang w:val="en-US" w:eastAsia="zh-CN"/>
        </w:rPr>
        <w:t xml:space="preserve"> 。关于设计人提供的上述文件的使用限制的要求：</w:t>
      </w:r>
      <w:r>
        <w:rPr>
          <w:rFonts w:hint="eastAsia" w:ascii="宋体" w:hAnsi="宋体" w:eastAsia="宋体" w:cs="宋体"/>
          <w:color w:val="000000"/>
          <w:sz w:val="24"/>
          <w:szCs w:val="24"/>
          <w:highlight w:val="none"/>
          <w:u w:val="single"/>
          <w:lang w:val="en-US" w:eastAsia="zh-CN"/>
        </w:rPr>
        <w:t xml:space="preserve"> 同通用条款 </w:t>
      </w:r>
      <w:r>
        <w:rPr>
          <w:rFonts w:hint="eastAsia" w:ascii="宋体" w:hAnsi="宋体" w:eastAsia="宋体" w:cs="宋体"/>
          <w:color w:val="000000"/>
          <w:sz w:val="24"/>
          <w:szCs w:val="24"/>
          <w:highlight w:val="none"/>
          <w:lang w:val="en-US" w:eastAsia="zh-CN"/>
        </w:rPr>
        <w:t>。</w:t>
      </w:r>
    </w:p>
    <w:p w14:paraId="30749B6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13.3 设计人在设计过程中所采用的专利、专有技术的使用费的承担方式</w:t>
      </w:r>
      <w:r>
        <w:rPr>
          <w:rFonts w:hint="eastAsia" w:ascii="宋体" w:hAnsi="宋体" w:eastAsia="宋体" w:cs="宋体"/>
          <w:color w:val="000000"/>
          <w:sz w:val="24"/>
          <w:szCs w:val="24"/>
          <w:highlight w:val="none"/>
          <w:u w:val="none"/>
          <w:lang w:val="en-US" w:eastAsia="zh-CN"/>
        </w:rPr>
        <w:t>：</w:t>
      </w:r>
      <w:r>
        <w:rPr>
          <w:rFonts w:hint="eastAsia" w:ascii="宋体" w:hAnsi="宋体" w:eastAsia="宋体" w:cs="宋体"/>
          <w:color w:val="000000"/>
          <w:sz w:val="24"/>
          <w:szCs w:val="24"/>
          <w:highlight w:val="none"/>
          <w:u w:val="single"/>
          <w:lang w:val="en-US" w:eastAsia="zh-CN"/>
        </w:rPr>
        <w:t xml:space="preserve"> 设计人承担 </w:t>
      </w:r>
      <w:r>
        <w:rPr>
          <w:rFonts w:hint="eastAsia" w:ascii="宋体" w:hAnsi="宋体" w:eastAsia="宋体" w:cs="宋体"/>
          <w:color w:val="000000"/>
          <w:sz w:val="24"/>
          <w:szCs w:val="24"/>
          <w:highlight w:val="none"/>
          <w:lang w:val="en-US" w:eastAsia="zh-CN"/>
        </w:rPr>
        <w:t>。</w:t>
      </w:r>
    </w:p>
    <w:p w14:paraId="20F7B0C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 违约责任</w:t>
      </w:r>
    </w:p>
    <w:p w14:paraId="7D524C85">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 发包人违约责任</w:t>
      </w:r>
    </w:p>
    <w:p w14:paraId="122DC893">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14.1.1 发包人支付设计人违约金：</w:t>
      </w:r>
      <w:r>
        <w:rPr>
          <w:rFonts w:hint="eastAsia" w:ascii="宋体" w:hAnsi="宋体" w:eastAsia="宋体" w:cs="宋体"/>
          <w:color w:val="000000"/>
          <w:sz w:val="24"/>
          <w:szCs w:val="24"/>
          <w:highlight w:val="none"/>
          <w:u w:val="single"/>
          <w:lang w:val="en-US" w:eastAsia="zh-CN"/>
        </w:rPr>
        <w:t>同通用条款</w:t>
      </w:r>
      <w:r>
        <w:rPr>
          <w:rFonts w:hint="eastAsia" w:ascii="宋体" w:hAnsi="宋体" w:eastAsia="宋体" w:cs="宋体"/>
          <w:color w:val="000000"/>
          <w:sz w:val="24"/>
          <w:szCs w:val="24"/>
          <w:highlight w:val="none"/>
          <w:lang w:val="en-US" w:eastAsia="zh-CN"/>
        </w:rPr>
        <w:t>。</w:t>
      </w:r>
    </w:p>
    <w:p w14:paraId="3C17995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14.1.2 发包人逾期支付设计费的违约金：</w:t>
      </w:r>
      <w:r>
        <w:rPr>
          <w:rFonts w:hint="eastAsia" w:ascii="宋体" w:hAnsi="宋体" w:eastAsia="宋体" w:cs="宋体"/>
          <w:color w:val="000000"/>
          <w:sz w:val="24"/>
          <w:szCs w:val="24"/>
          <w:highlight w:val="none"/>
          <w:u w:val="single"/>
          <w:lang w:val="en-US" w:eastAsia="zh-CN"/>
        </w:rPr>
        <w:t>同通用条款</w:t>
      </w:r>
      <w:r>
        <w:rPr>
          <w:rFonts w:hint="eastAsia" w:ascii="宋体" w:hAnsi="宋体" w:eastAsia="宋体" w:cs="宋体"/>
          <w:color w:val="000000"/>
          <w:sz w:val="24"/>
          <w:szCs w:val="24"/>
          <w:highlight w:val="none"/>
          <w:lang w:val="en-US" w:eastAsia="zh-CN"/>
        </w:rPr>
        <w:t>。</w:t>
      </w:r>
    </w:p>
    <w:p w14:paraId="4EE07F1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 设计人违约责任</w:t>
      </w:r>
    </w:p>
    <w:p w14:paraId="269F28E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14.2.1 设计人支付发包人的违约金：</w:t>
      </w:r>
      <w:r>
        <w:rPr>
          <w:rFonts w:hint="eastAsia" w:ascii="宋体" w:hAnsi="宋体" w:eastAsia="宋体" w:cs="宋体"/>
          <w:color w:val="000000"/>
          <w:sz w:val="24"/>
          <w:szCs w:val="24"/>
          <w:highlight w:val="none"/>
          <w:u w:val="single"/>
          <w:lang w:val="en-US" w:eastAsia="zh-CN"/>
        </w:rPr>
        <w:t>同通用条款</w:t>
      </w:r>
      <w:r>
        <w:rPr>
          <w:rFonts w:hint="eastAsia" w:ascii="宋体" w:hAnsi="宋体" w:eastAsia="宋体" w:cs="宋体"/>
          <w:color w:val="000000"/>
          <w:sz w:val="24"/>
          <w:szCs w:val="24"/>
          <w:highlight w:val="none"/>
          <w:lang w:val="en-US" w:eastAsia="zh-CN"/>
        </w:rPr>
        <w:t>。</w:t>
      </w:r>
    </w:p>
    <w:p w14:paraId="42BFFF8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14.2.2 设计人逾期交付工程设计成果文件的违约金：设计人按下列标准向发包人缴纳违约金：</w:t>
      </w:r>
      <w:r>
        <w:rPr>
          <w:rFonts w:hint="eastAsia" w:ascii="宋体" w:hAnsi="宋体" w:eastAsia="宋体" w:cs="宋体"/>
          <w:color w:val="000000"/>
          <w:sz w:val="24"/>
          <w:szCs w:val="24"/>
          <w:highlight w:val="none"/>
          <w:u w:val="single"/>
          <w:lang w:val="en-US" w:eastAsia="zh-CN"/>
        </w:rPr>
        <w:t>每延迟交付 1 天按合同价款的千分之一向发包人缴纳违约金</w:t>
      </w:r>
      <w:r>
        <w:rPr>
          <w:rFonts w:hint="eastAsia" w:ascii="宋体" w:hAnsi="宋体" w:eastAsia="宋体" w:cs="宋体"/>
          <w:color w:val="000000"/>
          <w:sz w:val="24"/>
          <w:szCs w:val="24"/>
          <w:highlight w:val="none"/>
          <w:lang w:val="en-US" w:eastAsia="zh-CN"/>
        </w:rPr>
        <w:t>。</w:t>
      </w:r>
    </w:p>
    <w:p w14:paraId="5CA56F0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设计人逾期交付工程设计成果文件的违约金的上限：</w:t>
      </w:r>
      <w:r>
        <w:rPr>
          <w:rFonts w:hint="eastAsia" w:ascii="宋体" w:hAnsi="宋体" w:eastAsia="宋体" w:cs="宋体"/>
          <w:color w:val="000000"/>
          <w:sz w:val="24"/>
          <w:szCs w:val="24"/>
          <w:highlight w:val="none"/>
          <w:u w:val="single"/>
          <w:lang w:val="en-US" w:eastAsia="zh-CN"/>
        </w:rPr>
        <w:t xml:space="preserve"> 合同总价款 </w:t>
      </w:r>
      <w:r>
        <w:rPr>
          <w:rFonts w:hint="eastAsia" w:ascii="宋体" w:hAnsi="宋体" w:eastAsia="宋体" w:cs="宋体"/>
          <w:color w:val="000000"/>
          <w:sz w:val="24"/>
          <w:szCs w:val="24"/>
          <w:highlight w:val="none"/>
          <w:lang w:val="en-US" w:eastAsia="zh-CN"/>
        </w:rPr>
        <w:t>。</w:t>
      </w:r>
    </w:p>
    <w:p w14:paraId="15194E7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14.2.3 设计人设计成果文件不合格的损失赔偿金的上限：</w:t>
      </w:r>
      <w:r>
        <w:rPr>
          <w:rFonts w:hint="eastAsia" w:ascii="宋体" w:hAnsi="宋体" w:eastAsia="宋体" w:cs="宋体"/>
          <w:color w:val="000000"/>
          <w:sz w:val="24"/>
          <w:szCs w:val="24"/>
          <w:highlight w:val="none"/>
          <w:u w:val="single"/>
          <w:lang w:val="en-US" w:eastAsia="zh-CN"/>
        </w:rPr>
        <w:t>合同总价款</w:t>
      </w:r>
      <w:r>
        <w:rPr>
          <w:rFonts w:hint="eastAsia" w:ascii="宋体" w:hAnsi="宋体" w:eastAsia="宋体" w:cs="宋体"/>
          <w:color w:val="000000"/>
          <w:sz w:val="24"/>
          <w:szCs w:val="24"/>
          <w:highlight w:val="none"/>
          <w:lang w:val="en-US" w:eastAsia="zh-CN"/>
        </w:rPr>
        <w:t>。</w:t>
      </w:r>
    </w:p>
    <w:p w14:paraId="5AF3FD8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14.2.4 设计人未经发包人同意擅自对工程设计进行分包的违约责任：</w:t>
      </w:r>
      <w:r>
        <w:rPr>
          <w:rFonts w:hint="eastAsia" w:ascii="宋体" w:hAnsi="宋体" w:eastAsia="宋体" w:cs="宋体"/>
          <w:color w:val="000000"/>
          <w:sz w:val="24"/>
          <w:szCs w:val="24"/>
          <w:highlight w:val="none"/>
          <w:u w:val="single"/>
          <w:lang w:val="en-US" w:eastAsia="zh-CN"/>
        </w:rPr>
        <w:t xml:space="preserve">发包人有权要求设计人解除未经发包人同意的工程分包合同，有权要求设计人赔偿因为工程分包而造成的损失 </w:t>
      </w:r>
      <w:r>
        <w:rPr>
          <w:rFonts w:hint="eastAsia" w:ascii="宋体" w:hAnsi="宋体" w:eastAsia="宋体" w:cs="宋体"/>
          <w:color w:val="000000"/>
          <w:sz w:val="24"/>
          <w:szCs w:val="24"/>
          <w:highlight w:val="none"/>
          <w:lang w:val="en-US" w:eastAsia="zh-CN"/>
        </w:rPr>
        <w:t>。</w:t>
      </w:r>
    </w:p>
    <w:p w14:paraId="48A1066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15. 不可抗力</w:t>
      </w:r>
    </w:p>
    <w:p w14:paraId="3299433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15.1 不可抗力的确认</w:t>
      </w:r>
    </w:p>
    <w:p w14:paraId="5228604E">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除通用合同条款约定的不可抗力事件之外，视为不可抗力的其他情形：</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w:t>
      </w:r>
    </w:p>
    <w:p w14:paraId="45FF3FA2">
      <w:pPr>
        <w:pageBreakBefore w:val="0"/>
        <w:widowControl w:val="0"/>
        <w:numPr>
          <w:ilvl w:val="0"/>
          <w:numId w:val="2"/>
        </w:numPr>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合同解除</w:t>
      </w:r>
    </w:p>
    <w:p w14:paraId="3C5819AD">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有下列情形之一的，可以解除合同：</w:t>
      </w:r>
      <w:r>
        <w:rPr>
          <w:rFonts w:hint="eastAsia" w:ascii="宋体" w:hAnsi="宋体" w:eastAsia="宋体" w:cs="宋体"/>
          <w:color w:val="000000"/>
          <w:sz w:val="24"/>
          <w:szCs w:val="24"/>
          <w:highlight w:val="none"/>
          <w:u w:val="single"/>
          <w:lang w:val="en-US" w:eastAsia="zh-CN"/>
        </w:rPr>
        <w:t xml:space="preserve"> 同通用条款 </w:t>
      </w:r>
      <w:r>
        <w:rPr>
          <w:rFonts w:hint="eastAsia" w:ascii="宋体" w:hAnsi="宋体" w:eastAsia="宋体" w:cs="宋体"/>
          <w:color w:val="000000"/>
          <w:sz w:val="24"/>
          <w:szCs w:val="24"/>
          <w:highlight w:val="none"/>
          <w:lang w:val="en-US" w:eastAsia="zh-CN"/>
        </w:rPr>
        <w:t>。</w:t>
      </w:r>
    </w:p>
    <w:p w14:paraId="04F23B4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17. 争议解决</w:t>
      </w:r>
    </w:p>
    <w:p w14:paraId="166DF540">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17.4 仲裁或诉讼</w:t>
      </w:r>
    </w:p>
    <w:p w14:paraId="6A86625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因合同及合同有关事项发生的争议，按下列第(2)种方式解决：</w:t>
      </w:r>
    </w:p>
    <w:p w14:paraId="23F94CAA">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（1）向</w:t>
      </w:r>
      <w:r>
        <w:rPr>
          <w:rFonts w:hint="eastAsia" w:ascii="宋体" w:hAnsi="宋体" w:eastAsia="宋体" w:cs="宋体"/>
          <w:color w:val="000000"/>
          <w:sz w:val="24"/>
          <w:szCs w:val="24"/>
          <w:highlight w:val="none"/>
          <w:u w:val="single"/>
          <w:lang w:val="en-US" w:eastAsia="zh-CN"/>
        </w:rPr>
        <w:t xml:space="preserve">   /   </w:t>
      </w:r>
      <w:r>
        <w:rPr>
          <w:rFonts w:hint="eastAsia" w:ascii="宋体" w:hAnsi="宋体" w:eastAsia="宋体" w:cs="宋体"/>
          <w:color w:val="000000"/>
          <w:sz w:val="24"/>
          <w:szCs w:val="24"/>
          <w:highlight w:val="none"/>
          <w:lang w:val="en-US" w:eastAsia="zh-CN"/>
        </w:rPr>
        <w:t>仲裁委员会申请仲裁；</w:t>
      </w:r>
    </w:p>
    <w:p w14:paraId="67E667FB">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（2）向</w:t>
      </w:r>
      <w:r>
        <w:rPr>
          <w:rFonts w:hint="eastAsia" w:ascii="宋体" w:hAnsi="宋体" w:eastAsia="宋体" w:cs="宋体"/>
          <w:color w:val="000000"/>
          <w:sz w:val="24"/>
          <w:szCs w:val="24"/>
          <w:highlight w:val="none"/>
          <w:u w:val="single"/>
          <w:lang w:val="en-US" w:eastAsia="zh-CN"/>
        </w:rPr>
        <w:t xml:space="preserve"> 项目所在地 </w:t>
      </w:r>
      <w:r>
        <w:rPr>
          <w:rFonts w:hint="eastAsia" w:ascii="宋体" w:hAnsi="宋体" w:eastAsia="宋体" w:cs="宋体"/>
          <w:color w:val="000000"/>
          <w:sz w:val="24"/>
          <w:szCs w:val="24"/>
          <w:highlight w:val="none"/>
          <w:lang w:val="en-US" w:eastAsia="zh-CN"/>
        </w:rPr>
        <w:t>人民法院起诉。</w:t>
      </w:r>
    </w:p>
    <w:p w14:paraId="4F1303D2">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lang w:val="en-US" w:eastAsia="zh-CN"/>
        </w:rPr>
        <w:t>18. 其他：</w:t>
      </w:r>
      <w:r>
        <w:rPr>
          <w:rFonts w:hint="eastAsia" w:ascii="宋体" w:hAnsi="宋体" w:eastAsia="宋体" w:cs="宋体"/>
          <w:color w:val="000000"/>
          <w:sz w:val="24"/>
          <w:szCs w:val="24"/>
          <w:highlight w:val="none"/>
          <w:u w:val="single"/>
          <w:lang w:val="en-US" w:eastAsia="zh-CN"/>
        </w:rPr>
        <w:t xml:space="preserve">     无     </w:t>
      </w:r>
      <w:r>
        <w:rPr>
          <w:rFonts w:hint="eastAsia" w:ascii="宋体" w:hAnsi="宋体" w:eastAsia="宋体" w:cs="宋体"/>
          <w:color w:val="000000"/>
          <w:sz w:val="24"/>
          <w:szCs w:val="24"/>
          <w:highlight w:val="none"/>
          <w:u w:val="none"/>
          <w:lang w:val="en-US" w:eastAsia="zh-CN"/>
        </w:rPr>
        <w:t>。</w:t>
      </w:r>
    </w:p>
    <w:p w14:paraId="11E540A8">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p>
    <w:p w14:paraId="6FDB70BC">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附件1：工程设计范围、阶段与服务内容</w:t>
      </w:r>
    </w:p>
    <w:p w14:paraId="1ADA0C87">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附件2：设计人向发包人交付的工程设计文件目录</w:t>
      </w:r>
    </w:p>
    <w:p w14:paraId="6F295974">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附件3：设计人主要设计人员表</w:t>
      </w:r>
    </w:p>
    <w:p w14:paraId="5A3624AF">
      <w:pPr>
        <w:pageBreakBefore w:val="0"/>
        <w:widowControl w:val="0"/>
        <w:kinsoku/>
        <w:wordWrap/>
        <w:overflowPunct/>
        <w:topLinePunct w:val="0"/>
        <w:autoSpaceDE/>
        <w:autoSpaceDN/>
        <w:bidi w:val="0"/>
        <w:adjustRightInd/>
        <w:snapToGrid/>
        <w:spacing w:line="460" w:lineRule="exact"/>
        <w:ind w:left="0" w:leftChars="0" w:firstLine="482"/>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br w:type="page"/>
      </w:r>
    </w:p>
    <w:p w14:paraId="638636E5">
      <w:pPr>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附件1：</w:t>
      </w:r>
    </w:p>
    <w:p w14:paraId="4030B6FE">
      <w:pPr>
        <w:pStyle w:val="4"/>
        <w:spacing w:before="302" w:line="220" w:lineRule="auto"/>
        <w:ind w:left="2"/>
        <w:rPr>
          <w:rFonts w:hint="eastAsia" w:ascii="宋体" w:hAnsi="宋体" w:eastAsia="宋体" w:cs="宋体"/>
          <w:sz w:val="24"/>
          <w:szCs w:val="24"/>
        </w:rPr>
      </w:pPr>
      <w:r>
        <w:rPr>
          <w:rFonts w:hint="eastAsia" w:ascii="宋体" w:hAnsi="宋体" w:eastAsia="宋体" w:cs="宋体"/>
          <w:spacing w:val="-1"/>
          <w:sz w:val="24"/>
          <w:szCs w:val="24"/>
        </w:rPr>
        <w:t>工程设计范围、阶段与服务内容</w:t>
      </w:r>
    </w:p>
    <w:p w14:paraId="5DAF21DE">
      <w:pPr>
        <w:spacing w:line="267" w:lineRule="auto"/>
        <w:rPr>
          <w:rFonts w:hint="eastAsia" w:ascii="宋体" w:hAnsi="宋体" w:eastAsia="宋体" w:cs="宋体"/>
          <w:sz w:val="24"/>
          <w:szCs w:val="24"/>
        </w:rPr>
      </w:pPr>
    </w:p>
    <w:p w14:paraId="3965B87F">
      <w:pPr>
        <w:spacing w:line="268" w:lineRule="auto"/>
        <w:rPr>
          <w:rFonts w:hint="eastAsia" w:ascii="宋体" w:hAnsi="宋体" w:eastAsia="宋体" w:cs="宋体"/>
          <w:sz w:val="24"/>
          <w:szCs w:val="24"/>
        </w:rPr>
      </w:pPr>
    </w:p>
    <w:p w14:paraId="51E08F62">
      <w:pPr>
        <w:pStyle w:val="4"/>
        <w:spacing w:before="78" w:line="219" w:lineRule="auto"/>
        <w:ind w:left="3"/>
        <w:rPr>
          <w:rFonts w:hint="eastAsia" w:ascii="宋体" w:hAnsi="宋体" w:eastAsia="宋体" w:cs="宋体"/>
          <w:sz w:val="24"/>
          <w:szCs w:val="24"/>
        </w:rPr>
      </w:pPr>
      <w:r>
        <w:rPr>
          <w:rFonts w:hint="eastAsia" w:ascii="宋体" w:hAnsi="宋体" w:eastAsia="宋体" w:cs="宋体"/>
          <w:b/>
          <w:bCs/>
          <w:spacing w:val="-4"/>
          <w:sz w:val="24"/>
          <w:szCs w:val="24"/>
        </w:rPr>
        <w:t>一、本工程设计范围</w:t>
      </w:r>
    </w:p>
    <w:p w14:paraId="5E965396">
      <w:pPr>
        <w:pStyle w:val="4"/>
        <w:spacing w:before="303" w:line="219" w:lineRule="auto"/>
        <w:ind w:left="3"/>
        <w:rPr>
          <w:rFonts w:hint="eastAsia" w:ascii="宋体" w:hAnsi="宋体" w:eastAsia="宋体" w:cs="宋体"/>
          <w:sz w:val="24"/>
          <w:szCs w:val="24"/>
        </w:rPr>
      </w:pPr>
      <w:r>
        <w:rPr>
          <w:rFonts w:hint="eastAsia" w:ascii="宋体" w:hAnsi="宋体" w:eastAsia="宋体" w:cs="宋体"/>
          <w:b/>
          <w:bCs/>
          <w:spacing w:val="-3"/>
          <w:sz w:val="24"/>
          <w:szCs w:val="24"/>
        </w:rPr>
        <w:t>二、本工程设计阶段划分</w:t>
      </w:r>
    </w:p>
    <w:p w14:paraId="6F9B25F3">
      <w:pPr>
        <w:pStyle w:val="4"/>
        <w:spacing w:before="300" w:line="220" w:lineRule="auto"/>
        <w:rPr>
          <w:rFonts w:hint="eastAsia" w:ascii="宋体" w:hAnsi="宋体" w:eastAsia="宋体" w:cs="宋体"/>
          <w:sz w:val="24"/>
          <w:szCs w:val="24"/>
        </w:rPr>
      </w:pPr>
      <w:r>
        <w:rPr>
          <w:rFonts w:hint="eastAsia" w:ascii="宋体" w:hAnsi="宋体" w:eastAsia="宋体" w:cs="宋体"/>
          <w:b/>
          <w:bCs/>
          <w:spacing w:val="-3"/>
          <w:sz w:val="24"/>
          <w:szCs w:val="24"/>
        </w:rPr>
        <w:t>三、设计各阶段服务内容</w:t>
      </w:r>
    </w:p>
    <w:p w14:paraId="16859189">
      <w:pPr>
        <w:spacing w:line="269" w:lineRule="auto"/>
        <w:rPr>
          <w:rFonts w:hint="eastAsia" w:ascii="宋体" w:hAnsi="宋体" w:eastAsia="宋体" w:cs="宋体"/>
          <w:sz w:val="24"/>
          <w:szCs w:val="24"/>
        </w:rPr>
      </w:pPr>
    </w:p>
    <w:p w14:paraId="752E91A5">
      <w:pPr>
        <w:spacing w:line="269" w:lineRule="auto"/>
        <w:rPr>
          <w:rFonts w:hint="eastAsia" w:ascii="宋体" w:hAnsi="宋体" w:eastAsia="宋体" w:cs="宋体"/>
          <w:sz w:val="24"/>
          <w:szCs w:val="24"/>
        </w:rPr>
      </w:pPr>
    </w:p>
    <w:p w14:paraId="48D86965">
      <w:pPr>
        <w:spacing w:line="269" w:lineRule="auto"/>
        <w:rPr>
          <w:rFonts w:hint="eastAsia" w:ascii="宋体" w:hAnsi="宋体" w:eastAsia="宋体" w:cs="宋体"/>
          <w:sz w:val="24"/>
          <w:szCs w:val="24"/>
        </w:rPr>
      </w:pPr>
    </w:p>
    <w:p w14:paraId="3B2D23DA">
      <w:pPr>
        <w:pStyle w:val="4"/>
        <w:spacing w:before="1" w:line="221" w:lineRule="auto"/>
        <w:ind w:left="17"/>
        <w:rPr>
          <w:rFonts w:hint="eastAsia" w:ascii="宋体" w:hAnsi="宋体" w:eastAsia="宋体" w:cs="宋体"/>
          <w:sz w:val="24"/>
          <w:szCs w:val="24"/>
        </w:rPr>
      </w:pPr>
      <w:r>
        <w:rPr>
          <w:rFonts w:hint="eastAsia" w:ascii="宋体" w:hAnsi="宋体" w:eastAsia="宋体" w:cs="宋体"/>
          <w:spacing w:val="-4"/>
          <w:sz w:val="24"/>
          <w:szCs w:val="24"/>
        </w:rPr>
        <w:t>1.施工图设计阶段</w:t>
      </w:r>
    </w:p>
    <w:p w14:paraId="41277287">
      <w:pPr>
        <w:spacing w:line="267" w:lineRule="auto"/>
        <w:rPr>
          <w:rFonts w:hint="eastAsia" w:ascii="宋体" w:hAnsi="宋体" w:eastAsia="宋体" w:cs="宋体"/>
          <w:sz w:val="24"/>
          <w:szCs w:val="24"/>
        </w:rPr>
      </w:pPr>
    </w:p>
    <w:p w14:paraId="791DB96B">
      <w:pPr>
        <w:rPr>
          <w:rFonts w:hint="eastAsia" w:ascii="宋体" w:hAnsi="宋体" w:eastAsia="宋体" w:cs="宋体"/>
          <w:spacing w:val="-2"/>
          <w:sz w:val="24"/>
          <w:szCs w:val="24"/>
        </w:rPr>
      </w:pPr>
      <w:r>
        <w:rPr>
          <w:rFonts w:hint="eastAsia" w:ascii="宋体" w:hAnsi="宋体" w:eastAsia="宋体" w:cs="宋体"/>
          <w:sz w:val="24"/>
          <w:szCs w:val="24"/>
          <w:lang w:val="en-US" w:eastAsia="zh-CN"/>
        </w:rPr>
        <w:t>2.初步设计阶段</w:t>
      </w:r>
      <w:r>
        <w:rPr>
          <w:rFonts w:hint="eastAsia" w:ascii="宋体" w:hAnsi="宋体" w:eastAsia="宋体" w:cs="宋体"/>
          <w:spacing w:val="-2"/>
          <w:sz w:val="24"/>
          <w:szCs w:val="24"/>
        </w:rPr>
        <w:br w:type="page"/>
      </w:r>
    </w:p>
    <w:p w14:paraId="1F14DAED">
      <w:pPr>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附件2：</w:t>
      </w:r>
    </w:p>
    <w:p w14:paraId="20B9BC2C">
      <w:pPr>
        <w:pStyle w:val="4"/>
        <w:spacing w:before="302" w:line="220" w:lineRule="auto"/>
        <w:ind w:left="122"/>
        <w:rPr>
          <w:rFonts w:hint="eastAsia" w:ascii="宋体" w:hAnsi="宋体" w:eastAsia="宋体" w:cs="宋体"/>
          <w:sz w:val="24"/>
          <w:szCs w:val="24"/>
        </w:rPr>
      </w:pPr>
      <w:r>
        <w:rPr>
          <w:rFonts w:hint="eastAsia" w:ascii="宋体" w:hAnsi="宋体" w:eastAsia="宋体" w:cs="宋体"/>
          <w:spacing w:val="-1"/>
          <w:sz w:val="24"/>
          <w:szCs w:val="24"/>
          <w:lang w:eastAsia="zh-CN"/>
        </w:rPr>
        <w:t>设计</w:t>
      </w:r>
      <w:r>
        <w:rPr>
          <w:rFonts w:hint="eastAsia" w:ascii="宋体" w:hAnsi="宋体" w:eastAsia="宋体" w:cs="宋体"/>
          <w:spacing w:val="-1"/>
          <w:sz w:val="24"/>
          <w:szCs w:val="24"/>
        </w:rPr>
        <w:t>人向发包人交付的工程设计文件目录</w:t>
      </w:r>
    </w:p>
    <w:p w14:paraId="2BC7851C">
      <w:pPr>
        <w:spacing w:before="42"/>
        <w:rPr>
          <w:rFonts w:hint="eastAsia" w:ascii="宋体" w:hAnsi="宋体" w:eastAsia="宋体" w:cs="宋体"/>
        </w:rPr>
      </w:pPr>
    </w:p>
    <w:p w14:paraId="6EFB0FED">
      <w:pPr>
        <w:spacing w:before="42"/>
        <w:rPr>
          <w:rFonts w:hint="eastAsia" w:ascii="宋体" w:hAnsi="宋体" w:eastAsia="宋体" w:cs="宋体"/>
        </w:rPr>
      </w:pPr>
    </w:p>
    <w:tbl>
      <w:tblPr>
        <w:tblStyle w:val="8"/>
        <w:tblW w:w="9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974"/>
        <w:gridCol w:w="1633"/>
        <w:gridCol w:w="2134"/>
        <w:gridCol w:w="1700"/>
      </w:tblGrid>
      <w:tr w14:paraId="04560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47" w:type="dxa"/>
            <w:noWrap w:val="0"/>
            <w:vAlign w:val="center"/>
          </w:tcPr>
          <w:p w14:paraId="52243A95">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序号</w:t>
            </w:r>
          </w:p>
        </w:tc>
        <w:tc>
          <w:tcPr>
            <w:tcW w:w="2974" w:type="dxa"/>
            <w:noWrap w:val="0"/>
            <w:vAlign w:val="center"/>
          </w:tcPr>
          <w:p w14:paraId="3CB3E6A9">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资料及文件名称</w:t>
            </w:r>
          </w:p>
        </w:tc>
        <w:tc>
          <w:tcPr>
            <w:tcW w:w="1633" w:type="dxa"/>
            <w:noWrap w:val="0"/>
            <w:vAlign w:val="center"/>
          </w:tcPr>
          <w:p w14:paraId="020BA38F">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份数</w:t>
            </w:r>
          </w:p>
        </w:tc>
        <w:tc>
          <w:tcPr>
            <w:tcW w:w="2134" w:type="dxa"/>
            <w:noWrap w:val="0"/>
            <w:vAlign w:val="center"/>
          </w:tcPr>
          <w:p w14:paraId="394D5D98">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提交日期</w:t>
            </w:r>
          </w:p>
        </w:tc>
        <w:tc>
          <w:tcPr>
            <w:tcW w:w="1700" w:type="dxa"/>
            <w:noWrap w:val="0"/>
            <w:vAlign w:val="center"/>
          </w:tcPr>
          <w:p w14:paraId="086E520B">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责任人</w:t>
            </w:r>
          </w:p>
        </w:tc>
      </w:tr>
      <w:tr w14:paraId="4A50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3FD0FE6D">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2974" w:type="dxa"/>
            <w:noWrap w:val="0"/>
            <w:vAlign w:val="center"/>
          </w:tcPr>
          <w:p w14:paraId="65902055">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宋体" w:hAnsi="宋体" w:eastAsia="宋体" w:cs="宋体"/>
                <w:sz w:val="24"/>
                <w:szCs w:val="24"/>
                <w:highlight w:val="none"/>
                <w:lang w:val="en-US" w:eastAsia="zh-CN"/>
              </w:rPr>
            </w:pPr>
          </w:p>
        </w:tc>
        <w:tc>
          <w:tcPr>
            <w:tcW w:w="1633" w:type="dxa"/>
            <w:noWrap w:val="0"/>
            <w:vAlign w:val="center"/>
          </w:tcPr>
          <w:p w14:paraId="0E375528">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宋体" w:hAnsi="宋体" w:eastAsia="宋体" w:cs="宋体"/>
                <w:sz w:val="24"/>
                <w:szCs w:val="24"/>
                <w:highlight w:val="none"/>
                <w:lang w:val="en-US" w:eastAsia="zh-CN"/>
              </w:rPr>
            </w:pPr>
          </w:p>
        </w:tc>
        <w:tc>
          <w:tcPr>
            <w:tcW w:w="2134" w:type="dxa"/>
            <w:noWrap w:val="0"/>
            <w:vAlign w:val="center"/>
          </w:tcPr>
          <w:p w14:paraId="4282C9C4">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宋体" w:hAnsi="宋体" w:eastAsia="宋体" w:cs="宋体"/>
                <w:sz w:val="24"/>
                <w:szCs w:val="24"/>
                <w:highlight w:val="none"/>
                <w:lang w:val="en-US" w:eastAsia="zh-CN"/>
              </w:rPr>
            </w:pPr>
          </w:p>
        </w:tc>
        <w:tc>
          <w:tcPr>
            <w:tcW w:w="1700" w:type="dxa"/>
            <w:noWrap w:val="0"/>
            <w:vAlign w:val="center"/>
          </w:tcPr>
          <w:p w14:paraId="7723BAEB">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宋体" w:hAnsi="宋体" w:eastAsia="宋体" w:cs="宋体"/>
                <w:sz w:val="24"/>
                <w:szCs w:val="24"/>
                <w:highlight w:val="none"/>
                <w:lang w:val="en-US" w:eastAsia="zh-CN"/>
              </w:rPr>
            </w:pPr>
          </w:p>
        </w:tc>
      </w:tr>
      <w:tr w14:paraId="2620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576FF3DE">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2974" w:type="dxa"/>
            <w:noWrap w:val="0"/>
            <w:vAlign w:val="center"/>
          </w:tcPr>
          <w:p w14:paraId="549949DC">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宋体" w:hAnsi="宋体" w:eastAsia="宋体" w:cs="宋体"/>
                <w:sz w:val="24"/>
                <w:szCs w:val="24"/>
                <w:highlight w:val="none"/>
                <w:lang w:val="en-US" w:eastAsia="zh-CN"/>
              </w:rPr>
            </w:pPr>
          </w:p>
        </w:tc>
        <w:tc>
          <w:tcPr>
            <w:tcW w:w="1633" w:type="dxa"/>
            <w:noWrap w:val="0"/>
            <w:vAlign w:val="center"/>
          </w:tcPr>
          <w:p w14:paraId="01903F0A">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宋体" w:hAnsi="宋体" w:eastAsia="宋体" w:cs="宋体"/>
                <w:sz w:val="24"/>
                <w:szCs w:val="24"/>
                <w:highlight w:val="none"/>
                <w:lang w:val="en-US" w:eastAsia="zh-CN"/>
              </w:rPr>
            </w:pPr>
          </w:p>
        </w:tc>
        <w:tc>
          <w:tcPr>
            <w:tcW w:w="2134" w:type="dxa"/>
            <w:noWrap w:val="0"/>
            <w:vAlign w:val="center"/>
          </w:tcPr>
          <w:p w14:paraId="062FB8BA">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宋体" w:hAnsi="宋体" w:eastAsia="宋体" w:cs="宋体"/>
                <w:sz w:val="24"/>
                <w:szCs w:val="24"/>
                <w:highlight w:val="none"/>
                <w:lang w:val="en-US" w:eastAsia="zh-CN"/>
              </w:rPr>
            </w:pPr>
          </w:p>
        </w:tc>
        <w:tc>
          <w:tcPr>
            <w:tcW w:w="1700" w:type="dxa"/>
            <w:noWrap w:val="0"/>
            <w:vAlign w:val="center"/>
          </w:tcPr>
          <w:p w14:paraId="70401005">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宋体" w:hAnsi="宋体" w:eastAsia="宋体" w:cs="宋体"/>
                <w:sz w:val="24"/>
                <w:szCs w:val="24"/>
                <w:highlight w:val="none"/>
                <w:lang w:val="en-US" w:eastAsia="zh-CN"/>
              </w:rPr>
            </w:pPr>
          </w:p>
        </w:tc>
      </w:tr>
      <w:tr w14:paraId="7C0D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3CA95205">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2974" w:type="dxa"/>
            <w:noWrap w:val="0"/>
            <w:vAlign w:val="center"/>
          </w:tcPr>
          <w:p w14:paraId="34E0BC83">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宋体" w:hAnsi="宋体" w:eastAsia="宋体" w:cs="宋体"/>
                <w:sz w:val="24"/>
                <w:szCs w:val="24"/>
                <w:highlight w:val="none"/>
                <w:lang w:val="en-US" w:eastAsia="zh-CN"/>
              </w:rPr>
            </w:pPr>
          </w:p>
        </w:tc>
        <w:tc>
          <w:tcPr>
            <w:tcW w:w="1633" w:type="dxa"/>
            <w:noWrap w:val="0"/>
            <w:vAlign w:val="center"/>
          </w:tcPr>
          <w:p w14:paraId="42E700B5">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宋体" w:hAnsi="宋体" w:eastAsia="宋体" w:cs="宋体"/>
                <w:sz w:val="24"/>
                <w:szCs w:val="24"/>
                <w:highlight w:val="none"/>
                <w:lang w:val="en-US" w:eastAsia="zh-CN"/>
              </w:rPr>
            </w:pPr>
          </w:p>
        </w:tc>
        <w:tc>
          <w:tcPr>
            <w:tcW w:w="2134" w:type="dxa"/>
            <w:noWrap w:val="0"/>
            <w:vAlign w:val="center"/>
          </w:tcPr>
          <w:p w14:paraId="37DD7E65">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宋体" w:hAnsi="宋体" w:eastAsia="宋体" w:cs="宋体"/>
                <w:sz w:val="24"/>
                <w:szCs w:val="24"/>
                <w:highlight w:val="none"/>
                <w:lang w:val="en-US" w:eastAsia="zh-CN"/>
              </w:rPr>
            </w:pPr>
          </w:p>
        </w:tc>
        <w:tc>
          <w:tcPr>
            <w:tcW w:w="1700" w:type="dxa"/>
            <w:noWrap w:val="0"/>
            <w:vAlign w:val="center"/>
          </w:tcPr>
          <w:p w14:paraId="2CDECE12">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宋体" w:hAnsi="宋体" w:eastAsia="宋体" w:cs="宋体"/>
                <w:sz w:val="24"/>
                <w:szCs w:val="24"/>
                <w:highlight w:val="none"/>
                <w:lang w:val="en-US" w:eastAsia="zh-CN"/>
              </w:rPr>
            </w:pPr>
          </w:p>
        </w:tc>
      </w:tr>
      <w:tr w14:paraId="3738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14:paraId="4FFA8173">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2974" w:type="dxa"/>
            <w:noWrap w:val="0"/>
            <w:vAlign w:val="center"/>
          </w:tcPr>
          <w:p w14:paraId="5EA90656">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宋体" w:hAnsi="宋体" w:eastAsia="宋体" w:cs="宋体"/>
                <w:sz w:val="24"/>
                <w:szCs w:val="24"/>
                <w:highlight w:val="none"/>
                <w:lang w:val="en-US" w:eastAsia="zh-CN"/>
              </w:rPr>
            </w:pPr>
          </w:p>
        </w:tc>
        <w:tc>
          <w:tcPr>
            <w:tcW w:w="1633" w:type="dxa"/>
            <w:noWrap w:val="0"/>
            <w:vAlign w:val="center"/>
          </w:tcPr>
          <w:p w14:paraId="327B8C0F">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0"/>
              <w:jc w:val="left"/>
              <w:textAlignment w:val="auto"/>
              <w:rPr>
                <w:rFonts w:hint="eastAsia" w:ascii="宋体" w:hAnsi="宋体" w:eastAsia="宋体" w:cs="宋体"/>
                <w:sz w:val="24"/>
                <w:szCs w:val="24"/>
                <w:highlight w:val="none"/>
                <w:lang w:val="en-US" w:eastAsia="zh-CN"/>
              </w:rPr>
            </w:pPr>
          </w:p>
        </w:tc>
        <w:tc>
          <w:tcPr>
            <w:tcW w:w="2134" w:type="dxa"/>
            <w:noWrap w:val="0"/>
            <w:vAlign w:val="center"/>
          </w:tcPr>
          <w:p w14:paraId="57620CCD">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宋体" w:hAnsi="宋体" w:eastAsia="宋体" w:cs="宋体"/>
                <w:sz w:val="24"/>
                <w:szCs w:val="24"/>
                <w:highlight w:val="none"/>
                <w:lang w:val="en-US" w:eastAsia="zh-CN"/>
              </w:rPr>
            </w:pPr>
          </w:p>
        </w:tc>
        <w:tc>
          <w:tcPr>
            <w:tcW w:w="1700" w:type="dxa"/>
            <w:noWrap w:val="0"/>
            <w:vAlign w:val="center"/>
          </w:tcPr>
          <w:p w14:paraId="2DD4F054">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left"/>
              <w:textAlignment w:val="auto"/>
              <w:rPr>
                <w:rFonts w:hint="eastAsia" w:ascii="宋体" w:hAnsi="宋体" w:eastAsia="宋体" w:cs="宋体"/>
                <w:sz w:val="24"/>
                <w:szCs w:val="24"/>
                <w:highlight w:val="none"/>
                <w:lang w:val="en-US" w:eastAsia="zh-CN"/>
              </w:rPr>
            </w:pPr>
          </w:p>
        </w:tc>
      </w:tr>
    </w:tbl>
    <w:p w14:paraId="7CCCA10F">
      <w:pPr>
        <w:spacing w:before="42"/>
        <w:rPr>
          <w:rFonts w:hint="eastAsia" w:ascii="宋体" w:hAnsi="宋体" w:eastAsia="宋体" w:cs="宋体"/>
        </w:rPr>
      </w:pPr>
    </w:p>
    <w:p w14:paraId="3417C77F">
      <w:pPr>
        <w:spacing w:line="270" w:lineRule="auto"/>
        <w:rPr>
          <w:rFonts w:hint="eastAsia" w:ascii="宋体" w:hAnsi="宋体" w:eastAsia="宋体" w:cs="宋体"/>
          <w:sz w:val="21"/>
        </w:rPr>
      </w:pPr>
    </w:p>
    <w:p w14:paraId="2FED9B4F">
      <w:pPr>
        <w:spacing w:line="248" w:lineRule="auto"/>
        <w:rPr>
          <w:rFonts w:hint="eastAsia" w:ascii="宋体" w:hAnsi="宋体" w:eastAsia="宋体" w:cs="宋体"/>
          <w:sz w:val="21"/>
        </w:rPr>
      </w:pPr>
    </w:p>
    <w:p w14:paraId="68FF5CAF">
      <w:pPr>
        <w:pStyle w:val="4"/>
        <w:spacing w:before="78" w:line="360" w:lineRule="auto"/>
        <w:ind w:left="2"/>
        <w:rPr>
          <w:rFonts w:hint="eastAsia" w:ascii="宋体" w:hAnsi="宋体" w:eastAsia="宋体" w:cs="宋体"/>
          <w:spacing w:val="-2"/>
          <w:sz w:val="24"/>
          <w:szCs w:val="24"/>
        </w:rPr>
      </w:pPr>
    </w:p>
    <w:p w14:paraId="66BB86D3">
      <w:pPr>
        <w:pStyle w:val="5"/>
        <w:ind w:left="0" w:leftChars="0" w:firstLine="0" w:firstLineChars="0"/>
        <w:rPr>
          <w:rFonts w:hint="eastAsia" w:ascii="宋体" w:hAnsi="宋体" w:eastAsia="宋体" w:cs="宋体"/>
          <w:lang w:val="en-US" w:eastAsia="zh-CN"/>
        </w:rPr>
      </w:pPr>
    </w:p>
    <w:p w14:paraId="1D07C51D">
      <w:pPr>
        <w:rPr>
          <w:rFonts w:hint="eastAsia" w:ascii="宋体" w:hAnsi="宋体" w:eastAsia="宋体" w:cs="宋体"/>
          <w:b/>
          <w:color w:val="000000"/>
          <w:sz w:val="30"/>
          <w:szCs w:val="30"/>
          <w:highlight w:val="none"/>
        </w:rPr>
      </w:pPr>
    </w:p>
    <w:p w14:paraId="7CFD48C7">
      <w:pPr>
        <w:rPr>
          <w:rFonts w:hint="eastAsia" w:ascii="宋体" w:hAnsi="宋体" w:eastAsia="宋体" w:cs="宋体"/>
          <w:b/>
          <w:color w:val="000000"/>
          <w:sz w:val="30"/>
          <w:szCs w:val="30"/>
          <w:highlight w:val="none"/>
        </w:rPr>
      </w:pPr>
    </w:p>
    <w:p w14:paraId="54F9E73C">
      <w:pPr>
        <w:rPr>
          <w:rFonts w:hint="eastAsia" w:ascii="宋体" w:hAnsi="宋体" w:eastAsia="宋体" w:cs="宋体"/>
          <w:b/>
          <w:color w:val="000000"/>
          <w:sz w:val="30"/>
          <w:szCs w:val="30"/>
          <w:highlight w:val="none"/>
        </w:rPr>
      </w:pPr>
    </w:p>
    <w:p w14:paraId="0B1D76D5">
      <w:pPr>
        <w:rPr>
          <w:rFonts w:hint="eastAsia" w:ascii="宋体" w:hAnsi="宋体" w:eastAsia="宋体" w:cs="宋体"/>
          <w:b/>
          <w:color w:val="000000"/>
          <w:sz w:val="30"/>
          <w:szCs w:val="30"/>
          <w:highlight w:val="none"/>
        </w:rPr>
      </w:pPr>
    </w:p>
    <w:p w14:paraId="74408618">
      <w:pPr>
        <w:rPr>
          <w:rFonts w:hint="eastAsia" w:ascii="宋体" w:hAnsi="宋体" w:eastAsia="宋体" w:cs="宋体"/>
          <w:b/>
          <w:color w:val="000000"/>
          <w:sz w:val="30"/>
          <w:szCs w:val="30"/>
          <w:highlight w:val="none"/>
        </w:rPr>
      </w:pPr>
    </w:p>
    <w:p w14:paraId="69891654">
      <w:pPr>
        <w:rPr>
          <w:rFonts w:hint="eastAsia" w:ascii="宋体" w:hAnsi="宋体" w:eastAsia="宋体" w:cs="宋体"/>
          <w:b/>
          <w:color w:val="000000"/>
          <w:sz w:val="30"/>
          <w:szCs w:val="30"/>
          <w:highlight w:val="none"/>
        </w:rPr>
      </w:pPr>
    </w:p>
    <w:p w14:paraId="1764BA4C">
      <w:pPr>
        <w:rPr>
          <w:rFonts w:hint="eastAsia" w:ascii="宋体" w:hAnsi="宋体" w:eastAsia="宋体" w:cs="宋体"/>
          <w:b/>
          <w:color w:val="000000"/>
          <w:sz w:val="30"/>
          <w:szCs w:val="30"/>
          <w:highlight w:val="none"/>
        </w:rPr>
      </w:pPr>
    </w:p>
    <w:p w14:paraId="2095A46C">
      <w:pPr>
        <w:rPr>
          <w:rFonts w:hint="eastAsia" w:ascii="宋体" w:hAnsi="宋体" w:eastAsia="宋体" w:cs="宋体"/>
          <w:b/>
          <w:color w:val="000000"/>
          <w:sz w:val="30"/>
          <w:szCs w:val="30"/>
          <w:highlight w:val="none"/>
        </w:rPr>
      </w:pPr>
    </w:p>
    <w:p w14:paraId="44A4F555">
      <w:pPr>
        <w:rPr>
          <w:rFonts w:hint="eastAsia" w:ascii="宋体" w:hAnsi="宋体" w:eastAsia="宋体" w:cs="宋体"/>
          <w:b/>
          <w:color w:val="000000"/>
          <w:sz w:val="30"/>
          <w:szCs w:val="30"/>
          <w:highlight w:val="none"/>
        </w:rPr>
      </w:pPr>
    </w:p>
    <w:p w14:paraId="01972FFA">
      <w:pPr>
        <w:rPr>
          <w:rFonts w:hint="eastAsia" w:ascii="宋体" w:hAnsi="宋体" w:eastAsia="宋体" w:cs="宋体"/>
          <w:b/>
          <w:color w:val="000000"/>
          <w:sz w:val="30"/>
          <w:szCs w:val="30"/>
          <w:highlight w:val="none"/>
        </w:rPr>
      </w:pPr>
    </w:p>
    <w:p w14:paraId="3A0B10BF">
      <w:pPr>
        <w:rPr>
          <w:rFonts w:hint="eastAsia" w:ascii="宋体" w:hAnsi="宋体" w:eastAsia="宋体" w:cs="宋体"/>
          <w:b/>
          <w:color w:val="000000"/>
          <w:sz w:val="30"/>
          <w:szCs w:val="30"/>
          <w:highlight w:val="none"/>
        </w:rPr>
      </w:pPr>
    </w:p>
    <w:p w14:paraId="7F33CD67">
      <w:pPr>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附件</w:t>
      </w:r>
      <w:r>
        <w:rPr>
          <w:rFonts w:hint="eastAsia" w:ascii="宋体" w:hAnsi="宋体" w:eastAsia="宋体" w:cs="宋体"/>
          <w:b/>
          <w:color w:val="000000"/>
          <w:sz w:val="30"/>
          <w:szCs w:val="30"/>
          <w:highlight w:val="none"/>
          <w:lang w:val="en-US" w:eastAsia="zh-CN"/>
        </w:rPr>
        <w:t>3</w:t>
      </w:r>
      <w:r>
        <w:rPr>
          <w:rFonts w:hint="eastAsia" w:ascii="宋体" w:hAnsi="宋体" w:eastAsia="宋体" w:cs="宋体"/>
          <w:b/>
          <w:color w:val="000000"/>
          <w:sz w:val="30"/>
          <w:szCs w:val="30"/>
          <w:highlight w:val="none"/>
        </w:rPr>
        <w:t>：设计人主要人员表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959"/>
        <w:gridCol w:w="1016"/>
        <w:gridCol w:w="1024"/>
        <w:gridCol w:w="1099"/>
        <w:gridCol w:w="1675"/>
        <w:gridCol w:w="1949"/>
      </w:tblGrid>
      <w:tr w14:paraId="29E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847" w:type="dxa"/>
            <w:noWrap w:val="0"/>
            <w:vAlign w:val="center"/>
          </w:tcPr>
          <w:p w14:paraId="2A530898">
            <w:pPr>
              <w:pStyle w:val="2"/>
              <w:suppressLineNumbers w:val="0"/>
              <w:spacing w:beforeAutospacing="0" w:afterAutospacing="0"/>
              <w:ind w:left="0" w:right="0"/>
              <w:jc w:val="center"/>
              <w:outlineLvl w:val="2"/>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姓名</w:t>
            </w:r>
          </w:p>
        </w:tc>
        <w:tc>
          <w:tcPr>
            <w:tcW w:w="1027" w:type="dxa"/>
            <w:noWrap w:val="0"/>
            <w:vAlign w:val="center"/>
          </w:tcPr>
          <w:p w14:paraId="696E2C39">
            <w:pPr>
              <w:pStyle w:val="2"/>
              <w:suppressLineNumbers w:val="0"/>
              <w:spacing w:beforeAutospacing="0" w:afterAutospacing="0"/>
              <w:ind w:left="0" w:right="0"/>
              <w:jc w:val="center"/>
              <w:outlineLvl w:val="2"/>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性别</w:t>
            </w:r>
          </w:p>
        </w:tc>
        <w:tc>
          <w:tcPr>
            <w:tcW w:w="1092" w:type="dxa"/>
            <w:noWrap w:val="0"/>
            <w:vAlign w:val="center"/>
          </w:tcPr>
          <w:p w14:paraId="1AE2A5FD">
            <w:pPr>
              <w:pStyle w:val="2"/>
              <w:suppressLineNumbers w:val="0"/>
              <w:spacing w:beforeAutospacing="0" w:afterAutospacing="0"/>
              <w:ind w:left="0" w:right="0"/>
              <w:jc w:val="center"/>
              <w:outlineLvl w:val="2"/>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年龄</w:t>
            </w:r>
          </w:p>
        </w:tc>
        <w:tc>
          <w:tcPr>
            <w:tcW w:w="1101" w:type="dxa"/>
            <w:noWrap w:val="0"/>
            <w:vAlign w:val="center"/>
          </w:tcPr>
          <w:p w14:paraId="0C493F04">
            <w:pPr>
              <w:pStyle w:val="2"/>
              <w:suppressLineNumbers w:val="0"/>
              <w:spacing w:beforeAutospacing="0" w:afterAutospacing="0"/>
              <w:ind w:left="0" w:right="0"/>
              <w:jc w:val="center"/>
              <w:outlineLvl w:val="2"/>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职称</w:t>
            </w:r>
          </w:p>
        </w:tc>
        <w:tc>
          <w:tcPr>
            <w:tcW w:w="1186" w:type="dxa"/>
            <w:noWrap w:val="0"/>
            <w:vAlign w:val="center"/>
          </w:tcPr>
          <w:p w14:paraId="3EF1920E">
            <w:pPr>
              <w:pStyle w:val="2"/>
              <w:suppressLineNumbers w:val="0"/>
              <w:spacing w:beforeAutospacing="0" w:afterAutospacing="0"/>
              <w:ind w:left="0" w:right="0"/>
              <w:jc w:val="center"/>
              <w:outlineLvl w:val="2"/>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专业</w:t>
            </w:r>
          </w:p>
        </w:tc>
        <w:tc>
          <w:tcPr>
            <w:tcW w:w="1840" w:type="dxa"/>
            <w:noWrap w:val="0"/>
            <w:vAlign w:val="center"/>
          </w:tcPr>
          <w:p w14:paraId="2A95CFF5">
            <w:pPr>
              <w:pStyle w:val="2"/>
              <w:suppressLineNumbers w:val="0"/>
              <w:spacing w:beforeAutospacing="0" w:afterAutospacing="0"/>
              <w:ind w:left="0" w:right="0"/>
              <w:jc w:val="center"/>
              <w:outlineLvl w:val="2"/>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专业工作年限</w:t>
            </w:r>
          </w:p>
        </w:tc>
        <w:tc>
          <w:tcPr>
            <w:tcW w:w="2149" w:type="dxa"/>
            <w:noWrap w:val="0"/>
            <w:vAlign w:val="center"/>
          </w:tcPr>
          <w:p w14:paraId="6DA396F7">
            <w:pPr>
              <w:pStyle w:val="2"/>
              <w:suppressLineNumbers w:val="0"/>
              <w:spacing w:beforeAutospacing="0" w:afterAutospacing="0"/>
              <w:ind w:left="0" w:right="0"/>
              <w:jc w:val="center"/>
              <w:outlineLvl w:val="2"/>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拟在本项目中担任的工作或岗位</w:t>
            </w:r>
          </w:p>
        </w:tc>
      </w:tr>
      <w:tr w14:paraId="0567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03175EBC">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27" w:type="dxa"/>
            <w:noWrap w:val="0"/>
            <w:vAlign w:val="center"/>
          </w:tcPr>
          <w:p w14:paraId="08BE607F">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92" w:type="dxa"/>
            <w:noWrap w:val="0"/>
            <w:vAlign w:val="center"/>
          </w:tcPr>
          <w:p w14:paraId="6729101E">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01" w:type="dxa"/>
            <w:noWrap w:val="0"/>
            <w:vAlign w:val="center"/>
          </w:tcPr>
          <w:p w14:paraId="241D1469">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86" w:type="dxa"/>
            <w:noWrap w:val="0"/>
            <w:vAlign w:val="center"/>
          </w:tcPr>
          <w:p w14:paraId="1877270A">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840" w:type="dxa"/>
            <w:noWrap w:val="0"/>
            <w:vAlign w:val="center"/>
          </w:tcPr>
          <w:p w14:paraId="55CDFD6E">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2149" w:type="dxa"/>
            <w:noWrap w:val="0"/>
            <w:vAlign w:val="center"/>
          </w:tcPr>
          <w:p w14:paraId="187DF8AD">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r>
      <w:tr w14:paraId="4B06D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4571A8C2">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27" w:type="dxa"/>
            <w:noWrap w:val="0"/>
            <w:vAlign w:val="center"/>
          </w:tcPr>
          <w:p w14:paraId="51CA5278">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92" w:type="dxa"/>
            <w:noWrap w:val="0"/>
            <w:vAlign w:val="center"/>
          </w:tcPr>
          <w:p w14:paraId="3DEC44C9">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01" w:type="dxa"/>
            <w:noWrap w:val="0"/>
            <w:vAlign w:val="center"/>
          </w:tcPr>
          <w:p w14:paraId="486E9C46">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86" w:type="dxa"/>
            <w:noWrap w:val="0"/>
            <w:vAlign w:val="center"/>
          </w:tcPr>
          <w:p w14:paraId="2ADDEFFE">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840" w:type="dxa"/>
            <w:noWrap w:val="0"/>
            <w:vAlign w:val="center"/>
          </w:tcPr>
          <w:p w14:paraId="4EDE335E">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2149" w:type="dxa"/>
            <w:noWrap w:val="0"/>
            <w:vAlign w:val="center"/>
          </w:tcPr>
          <w:p w14:paraId="7D49EC5D">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r>
      <w:tr w14:paraId="3000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489000E5">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27" w:type="dxa"/>
            <w:noWrap w:val="0"/>
            <w:vAlign w:val="center"/>
          </w:tcPr>
          <w:p w14:paraId="4097983B">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92" w:type="dxa"/>
            <w:noWrap w:val="0"/>
            <w:vAlign w:val="center"/>
          </w:tcPr>
          <w:p w14:paraId="46B04B75">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01" w:type="dxa"/>
            <w:noWrap w:val="0"/>
            <w:vAlign w:val="center"/>
          </w:tcPr>
          <w:p w14:paraId="616D92E4">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86" w:type="dxa"/>
            <w:noWrap w:val="0"/>
            <w:vAlign w:val="center"/>
          </w:tcPr>
          <w:p w14:paraId="74DD89E5">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840" w:type="dxa"/>
            <w:noWrap w:val="0"/>
            <w:vAlign w:val="center"/>
          </w:tcPr>
          <w:p w14:paraId="31EB16DD">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2149" w:type="dxa"/>
            <w:noWrap w:val="0"/>
            <w:vAlign w:val="center"/>
          </w:tcPr>
          <w:p w14:paraId="7B28D89D">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r>
      <w:tr w14:paraId="4B544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263D4000">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27" w:type="dxa"/>
            <w:noWrap w:val="0"/>
            <w:vAlign w:val="center"/>
          </w:tcPr>
          <w:p w14:paraId="7AACCF74">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92" w:type="dxa"/>
            <w:noWrap w:val="0"/>
            <w:vAlign w:val="center"/>
          </w:tcPr>
          <w:p w14:paraId="6CB56779">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01" w:type="dxa"/>
            <w:noWrap w:val="0"/>
            <w:vAlign w:val="center"/>
          </w:tcPr>
          <w:p w14:paraId="34A14CE5">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86" w:type="dxa"/>
            <w:noWrap w:val="0"/>
            <w:vAlign w:val="center"/>
          </w:tcPr>
          <w:p w14:paraId="4A3D267A">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840" w:type="dxa"/>
            <w:noWrap w:val="0"/>
            <w:vAlign w:val="center"/>
          </w:tcPr>
          <w:p w14:paraId="13491E28">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2149" w:type="dxa"/>
            <w:noWrap w:val="0"/>
            <w:vAlign w:val="center"/>
          </w:tcPr>
          <w:p w14:paraId="4D614F61">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r>
      <w:tr w14:paraId="5A00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47" w:type="dxa"/>
            <w:noWrap w:val="0"/>
            <w:vAlign w:val="center"/>
          </w:tcPr>
          <w:p w14:paraId="000A27C0">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27" w:type="dxa"/>
            <w:noWrap w:val="0"/>
            <w:vAlign w:val="center"/>
          </w:tcPr>
          <w:p w14:paraId="2F9D1C65">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92" w:type="dxa"/>
            <w:noWrap w:val="0"/>
            <w:vAlign w:val="center"/>
          </w:tcPr>
          <w:p w14:paraId="1010A994">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01" w:type="dxa"/>
            <w:noWrap w:val="0"/>
            <w:vAlign w:val="center"/>
          </w:tcPr>
          <w:p w14:paraId="54F02361">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86" w:type="dxa"/>
            <w:noWrap w:val="0"/>
            <w:vAlign w:val="center"/>
          </w:tcPr>
          <w:p w14:paraId="7B18F98D">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840" w:type="dxa"/>
            <w:noWrap w:val="0"/>
            <w:vAlign w:val="center"/>
          </w:tcPr>
          <w:p w14:paraId="5257C3BA">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2149" w:type="dxa"/>
            <w:noWrap w:val="0"/>
            <w:vAlign w:val="center"/>
          </w:tcPr>
          <w:p w14:paraId="52766F76">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r>
      <w:tr w14:paraId="28368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47" w:type="dxa"/>
            <w:noWrap w:val="0"/>
            <w:vAlign w:val="center"/>
          </w:tcPr>
          <w:p w14:paraId="4132B87F">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27" w:type="dxa"/>
            <w:noWrap w:val="0"/>
            <w:vAlign w:val="center"/>
          </w:tcPr>
          <w:p w14:paraId="37C729F9">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092" w:type="dxa"/>
            <w:noWrap w:val="0"/>
            <w:vAlign w:val="center"/>
          </w:tcPr>
          <w:p w14:paraId="24415156">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01" w:type="dxa"/>
            <w:noWrap w:val="0"/>
            <w:vAlign w:val="center"/>
          </w:tcPr>
          <w:p w14:paraId="2F0ADFB2">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186" w:type="dxa"/>
            <w:noWrap w:val="0"/>
            <w:vAlign w:val="center"/>
          </w:tcPr>
          <w:p w14:paraId="0BE5E545">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1840" w:type="dxa"/>
            <w:noWrap w:val="0"/>
            <w:vAlign w:val="center"/>
          </w:tcPr>
          <w:p w14:paraId="02AC23E5">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c>
          <w:tcPr>
            <w:tcW w:w="2149" w:type="dxa"/>
            <w:noWrap w:val="0"/>
            <w:vAlign w:val="center"/>
          </w:tcPr>
          <w:p w14:paraId="47200CB3">
            <w:pPr>
              <w:pStyle w:val="2"/>
              <w:suppressLineNumbers w:val="0"/>
              <w:spacing w:beforeAutospacing="0" w:afterAutospacing="0"/>
              <w:ind w:left="0" w:right="0" w:firstLine="482"/>
              <w:jc w:val="center"/>
              <w:outlineLvl w:val="2"/>
              <w:rPr>
                <w:rFonts w:hint="eastAsia" w:ascii="宋体" w:hAnsi="宋体" w:eastAsia="宋体" w:cs="宋体"/>
                <w:sz w:val="24"/>
                <w:szCs w:val="24"/>
                <w:highlight w:val="none"/>
                <w:lang w:val="en-US" w:eastAsia="zh-CN"/>
              </w:rPr>
            </w:pPr>
          </w:p>
        </w:tc>
      </w:tr>
    </w:tbl>
    <w:p w14:paraId="617161B0">
      <w:pPr>
        <w:rPr>
          <w:rFonts w:hint="eastAsia" w:ascii="宋体" w:hAnsi="宋体" w:eastAsia="宋体" w:cs="宋体"/>
          <w:lang w:val="en-US" w:eastAsia="zh-Hans"/>
        </w:rPr>
      </w:pPr>
    </w:p>
    <w:p w14:paraId="14C219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34591">
    <w:pPr>
      <w:pStyle w:val="6"/>
      <w:tabs>
        <w:tab w:val="center" w:pos="4153"/>
        <w:tab w:val="right" w:pos="8306"/>
      </w:tabs>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4437B71">
                          <w:pPr>
                            <w:pStyle w:val="6"/>
                            <w:tabs>
                              <w:tab w:val="center" w:pos="4153"/>
                              <w:tab w:val="right" w:pos="8306"/>
                            </w:tabs>
                            <w:ind w:firstLine="360"/>
                          </w:pPr>
                          <w:r>
                            <w:fldChar w:fldCharType="begin"/>
                          </w:r>
                          <w:r>
                            <w:instrText xml:space="preserve"> PAGE  \* MERGEFORMAT </w:instrText>
                          </w:r>
                          <w:r>
                            <w:fldChar w:fldCharType="separate"/>
                          </w:r>
                          <w:r>
                            <w:t>48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4437B71">
                    <w:pPr>
                      <w:pStyle w:val="6"/>
                      <w:tabs>
                        <w:tab w:val="center" w:pos="4153"/>
                        <w:tab w:val="right" w:pos="8306"/>
                      </w:tabs>
                      <w:ind w:firstLine="360"/>
                    </w:pPr>
                    <w:r>
                      <w:fldChar w:fldCharType="begin"/>
                    </w:r>
                    <w:r>
                      <w:instrText xml:space="preserve"> PAGE  \* MERGEFORMAT </w:instrText>
                    </w:r>
                    <w:r>
                      <w:fldChar w:fldCharType="separate"/>
                    </w:r>
                    <w:r>
                      <w:t>48</w:t>
                    </w:r>
                    <w:r>
                      <w:fldChar w:fldCharType="end"/>
                    </w:r>
                  </w:p>
                </w:txbxContent>
              </v:textbox>
            </v:shape>
          </w:pict>
        </mc:Fallback>
      </mc:AlternateContent>
    </w:r>
  </w:p>
  <w:p w14:paraId="5D59D8D6">
    <w:pPr>
      <w:pStyle w:val="6"/>
      <w:tabs>
        <w:tab w:val="center" w:pos="4153"/>
        <w:tab w:val="right" w:pos="8306"/>
      </w:tabs>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F0785">
    <w:pPr>
      <w:pStyle w:val="7"/>
      <w:pBdr>
        <w:bottom w:val="none" w:color="auto" w:sz="0" w:space="1"/>
      </w:pBdr>
      <w:ind w:firstLine="36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962A03"/>
    <w:multiLevelType w:val="singleLevel"/>
    <w:tmpl w:val="42962A03"/>
    <w:lvl w:ilvl="0" w:tentative="0">
      <w:start w:val="1"/>
      <w:numFmt w:val="decimal"/>
      <w:suff w:val="space"/>
      <w:lvlText w:val="%1."/>
      <w:lvlJc w:val="left"/>
    </w:lvl>
  </w:abstractNum>
  <w:abstractNum w:abstractNumId="1">
    <w:nsid w:val="66F15560"/>
    <w:multiLevelType w:val="singleLevel"/>
    <w:tmpl w:val="66F15560"/>
    <w:lvl w:ilvl="0" w:tentative="0">
      <w:start w:val="16"/>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606EBD"/>
    <w:rsid w:val="6D3325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bidi="ar"/>
    </w:rPr>
  </w:style>
  <w:style w:type="paragraph" w:styleId="4">
    <w:name w:val="Body Text"/>
    <w:basedOn w:val="1"/>
    <w:next w:val="1"/>
    <w:qFormat/>
    <w:uiPriority w:val="0"/>
    <w:pPr>
      <w:spacing w:after="120"/>
    </w:pPr>
    <w:rPr>
      <w:rFonts w:ascii="Times New Roman"/>
      <w:kern w:val="2"/>
      <w:sz w:val="21"/>
    </w:rPr>
  </w:style>
  <w:style w:type="paragraph" w:styleId="5">
    <w:name w:val="Body Text Indent 2"/>
    <w:basedOn w:val="1"/>
    <w:qFormat/>
    <w:uiPriority w:val="0"/>
    <w:pPr>
      <w:widowControl/>
      <w:spacing w:after="120" w:line="480" w:lineRule="auto"/>
      <w:ind w:left="420" w:leftChars="200"/>
      <w:jc w:val="left"/>
    </w:pPr>
    <w:rPr>
      <w:kern w:val="0"/>
      <w:sz w:val="20"/>
      <w:szCs w:val="20"/>
    </w:rPr>
  </w:style>
  <w:style w:type="paragraph" w:styleId="6">
    <w:name w:val="footer"/>
    <w:basedOn w:val="1"/>
    <w:qFormat/>
    <w:uiPriority w:val="99"/>
    <w:pPr>
      <w:widowControl/>
      <w:snapToGrid w:val="0"/>
      <w:jc w:val="left"/>
    </w:pPr>
    <w:rPr>
      <w:kern w:val="0"/>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青海</cp:lastModifiedBy>
  <dcterms:modified xsi:type="dcterms:W3CDTF">2026-07-02T02:10:08Z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F4A6B26ABD484D9CA4482DC849700A0F_12</vt:lpwstr>
  </property>
  <property fmtid="{D5CDD505-2E9C-101B-9397-08002B2CF9AE}" pid="4" name="KSOTemplateDocerSaveRecord">
    <vt:lpwstr>eyJoZGlkIjoiOWU4MmVkZmZhOGQ1MjE5Mjk3ZmNlNzY0NGRiOTljY2YiLCJ1c2VySWQiOiI5NjYxMjcxNzEifQ==</vt:lpwstr>
  </property>
</Properties>
</file>