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E46A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center"/>
        <w:rPr>
          <w:rStyle w:val="7"/>
          <w:rFonts w:hint="eastAsia" w:ascii="宋体" w:hAnsi="宋体" w:eastAsia="宋体" w:cs="宋体"/>
          <w:b/>
          <w:bCs/>
          <w:i w:val="0"/>
          <w:iCs w:val="0"/>
          <w:caps w:val="0"/>
          <w:color w:val="auto"/>
          <w:spacing w:val="0"/>
          <w:sz w:val="21"/>
          <w:szCs w:val="21"/>
          <w:bdr w:val="none" w:color="auto" w:sz="0" w:space="0"/>
          <w:shd w:val="clear" w:fill="FFFFFF"/>
        </w:rPr>
      </w:pPr>
      <w:r>
        <w:rPr>
          <w:rFonts w:hint="eastAsia" w:ascii="宋体" w:hAnsi="宋体" w:eastAsia="宋体" w:cs="宋体"/>
          <w:b/>
          <w:bCs/>
          <w:i w:val="0"/>
          <w:iCs w:val="0"/>
          <w:caps w:val="0"/>
          <w:color w:val="auto"/>
          <w:spacing w:val="0"/>
          <w:sz w:val="36"/>
          <w:szCs w:val="36"/>
          <w:shd w:val="clear" w:fill="FFFFFF"/>
        </w:rPr>
        <w:t>陕西省中医药研究院实验仪器采购招标公告</w:t>
      </w:r>
    </w:p>
    <w:p w14:paraId="18BA2B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项目概况</w:t>
      </w:r>
    </w:p>
    <w:p w14:paraId="106AA8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实验仪器采购</w:t>
      </w:r>
      <w:r>
        <w:rPr>
          <w:rFonts w:hint="eastAsia" w:ascii="宋体" w:hAnsi="宋体" w:eastAsia="宋体" w:cs="宋体"/>
          <w:i w:val="0"/>
          <w:iCs w:val="0"/>
          <w:caps w:val="0"/>
          <w:color w:val="auto"/>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宋体" w:hAnsi="宋体" w:eastAsia="宋体" w:cs="宋体"/>
          <w:i w:val="0"/>
          <w:iCs w:val="0"/>
          <w:caps w:val="0"/>
          <w:color w:val="auto"/>
          <w:spacing w:val="0"/>
          <w:sz w:val="21"/>
          <w:szCs w:val="21"/>
          <w:bdr w:val="none" w:color="auto" w:sz="0" w:space="0"/>
          <w:shd w:val="clear" w:fill="FFFFFF"/>
        </w:rPr>
        <w:t> 2026年06月22日 09时30分 </w:t>
      </w:r>
      <w:r>
        <w:rPr>
          <w:rFonts w:hint="eastAsia" w:ascii="宋体" w:hAnsi="宋体" w:eastAsia="宋体" w:cs="宋体"/>
          <w:i w:val="0"/>
          <w:iCs w:val="0"/>
          <w:caps w:val="0"/>
          <w:color w:val="auto"/>
          <w:spacing w:val="0"/>
          <w:sz w:val="21"/>
          <w:szCs w:val="21"/>
          <w:bdr w:val="none" w:color="auto" w:sz="0" w:space="0"/>
          <w:shd w:val="clear" w:fill="FFFFFF"/>
        </w:rPr>
        <w:t>（北京时间）前递交投标文件。</w:t>
      </w:r>
    </w:p>
    <w:p w14:paraId="507CA3F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一、项目基本情况</w:t>
      </w:r>
      <w:bookmarkStart w:id="0" w:name="_GoBack"/>
      <w:bookmarkEnd w:id="0"/>
    </w:p>
    <w:p w14:paraId="4D0B14F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项目编号：SXZCX2026-011</w:t>
      </w:r>
    </w:p>
    <w:p w14:paraId="4DD8C0C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项目名称：实验仪器采购</w:t>
      </w:r>
    </w:p>
    <w:p w14:paraId="479C42F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采购方式：公开招标</w:t>
      </w:r>
    </w:p>
    <w:p w14:paraId="2D2D692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预算金额：1,083,000.00元</w:t>
      </w:r>
    </w:p>
    <w:p w14:paraId="5E1719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采购需求：详见采购需求附件</w:t>
      </w:r>
    </w:p>
    <w:p w14:paraId="1CF683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合同履行期限：</w:t>
      </w:r>
    </w:p>
    <w:p w14:paraId="4BC77A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采购包1：接采购人交货通知起90天内。</w:t>
      </w:r>
    </w:p>
    <w:p w14:paraId="2920F09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本项目是否接受联合体投标：</w:t>
      </w:r>
    </w:p>
    <w:p w14:paraId="43749C5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采购包1：不接受联合体投标</w:t>
      </w:r>
    </w:p>
    <w:p w14:paraId="69AD83A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二、申请人的资格要求：</w:t>
      </w:r>
    </w:p>
    <w:p w14:paraId="01B75D4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1.满足《中华人民共和国政府采购法》第二十二条规定;</w:t>
      </w:r>
    </w:p>
    <w:p w14:paraId="149AF3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2.落实政府采购政策需满足的资格要求： 无。</w:t>
      </w:r>
    </w:p>
    <w:p w14:paraId="15E20B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3.本项目的特定资格要求：</w:t>
      </w:r>
    </w:p>
    <w:p w14:paraId="2E4818F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合同包1(采购包一)特定资格要求如下:</w:t>
      </w:r>
    </w:p>
    <w:p w14:paraId="48661B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(1)提供合法有效的营业执照、其他组织经营的合法凭证，自然人的提供身份证明文件；</w:t>
      </w:r>
    </w:p>
    <w:p w14:paraId="2F39C14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提供2024年或2025度经审计的财务报告（包括四表一注，即资产负债表、利润表、现金流量表、所有者权益变动表及其附注）；事业法人提供部门决算报告；或在开标日期前六个月内其基本开户银行出具的资信证明（附《基本存款账户信息》或《银行开户许可证》复印件）；或财政部门认可的政府采购专业担保机构出具的投标担保函；或表明具有良好的商业信誉和健全的财务会计制度的诚信声明；</w:t>
      </w:r>
    </w:p>
    <w:p w14:paraId="1BEF1B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提供投标截止时间前三个月内任意一个月（投标截止时间当月不计入）的增值税（或所得税）缴费凭据或税务机关出具的完税证明/在法规范围内不需提供的应出具书面说明和证明文件；或具有依法缴纳税收的诚信声明；</w:t>
      </w:r>
    </w:p>
    <w:p w14:paraId="75F420E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(4)提供投标截止时间前三个月内任意一个月（投标截止时间当月不计入） 的缴费凭据或社保机关出具的缴费证明/在法规范围内不需提供的应出具书面说明和证明文件；或具有依法缴纳社会保障资金的缴纳记录的诚信声明；</w:t>
      </w:r>
    </w:p>
    <w:p w14:paraId="0273334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(5)参加政府采购活动前三年内，在经营活动中没有重大违法记录的书面声明（原件）；</w:t>
      </w:r>
    </w:p>
    <w:p w14:paraId="63CA56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(6)投标人应授权合法的人员参加投标，其中法定代表人直接参加的须出具法定代表人身份证并与营业执照上信息一致，法定代表人授权代表参加的须出具法定代表人授权书及被授权人本单位证明 (投标截止时间前三个月内任意一个月社保缴纳证明（投标截止时间当月不计入）)；</w:t>
      </w:r>
    </w:p>
    <w:p w14:paraId="4150BB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(7)生产厂商须提供所投产品《生产许可证》，代理商须提供《经营许可证》及所投产品《生产许可证》；</w:t>
      </w:r>
    </w:p>
    <w:p w14:paraId="198CD3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(8)1、承诺投标人与交叉控股股东、交叉兼任高管的其他投标人未同时参与该项目投标； 2、在投标前3年内的招投标和政府采购活动中无以行贿手段谋取中标的行为，并承诺在本次政府采购活动中，不以向采购人、代理机构、评审人员提供利益和好处谋取中标； 3、具备完成该项目相关的技术力量和设备设施，具备完全的履约能力，诚信履约； 4、其公司非采购人单位职工和家属投资开办的公司，其法人、股东、高级管理人员也不是采购人单位职工及家属； 5、无采购单位和招标代理机构职工在该单位兼职的情况，不向采购单位和代理机构相关人员输送利益等行贿行为。</w:t>
      </w:r>
    </w:p>
    <w:p w14:paraId="24F047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(9)供应商不得为“信用中国”网站（www.creditchina.gov.cn）列入失信被执行人、重大税收违法失信主体、政府采购严重违法失信行为记录名单的供应商，不得为“中国政府采购网”（www.ccgp.gov.cn）政府采购严重违法失信行为记录名单中的供应商。</w:t>
      </w:r>
    </w:p>
    <w:p w14:paraId="210BBB2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三、获取招标文件</w:t>
      </w:r>
    </w:p>
    <w:p w14:paraId="609E8AD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w:t>
      </w:r>
      <w:r>
        <w:rPr>
          <w:rFonts w:hint="eastAsia" w:ascii="宋体" w:hAnsi="宋体" w:eastAsia="宋体" w:cs="宋体"/>
          <w:i w:val="0"/>
          <w:iCs w:val="0"/>
          <w:caps w:val="0"/>
          <w:color w:val="auto"/>
          <w:spacing w:val="0"/>
          <w:sz w:val="21"/>
          <w:szCs w:val="21"/>
          <w:bdr w:val="none" w:color="auto" w:sz="0" w:space="0"/>
          <w:shd w:val="clear" w:fill="FFFFFF"/>
        </w:rPr>
        <w:t> 2026年06月01日 至 2026年06月08日 ，每天上午 00:00:00 至 12:00:00 ，下午 12:00:00 至 23:59:59 （北京时间）</w:t>
      </w:r>
    </w:p>
    <w:p w14:paraId="2BB6798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途径：</w:t>
      </w:r>
      <w:r>
        <w:rPr>
          <w:rFonts w:hint="eastAsia" w:ascii="宋体" w:hAnsi="宋体" w:eastAsia="宋体" w:cs="宋体"/>
          <w:i w:val="0"/>
          <w:iCs w:val="0"/>
          <w:caps w:val="0"/>
          <w:color w:val="auto"/>
          <w:spacing w:val="0"/>
          <w:sz w:val="21"/>
          <w:szCs w:val="21"/>
          <w:bdr w:val="none" w:color="auto" w:sz="0" w:space="0"/>
          <w:shd w:val="clear" w:fill="FFFFFF"/>
        </w:rPr>
        <w:t>项目电子化交易系统（交易执行-选择项目所属区划-应标-项目投标-未获取页面）选择本项目报名参与并获取采购文件</w:t>
      </w:r>
    </w:p>
    <w:p w14:paraId="79245FD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方式：</w:t>
      </w:r>
      <w:r>
        <w:rPr>
          <w:rFonts w:hint="eastAsia" w:ascii="宋体" w:hAnsi="宋体" w:eastAsia="宋体" w:cs="宋体"/>
          <w:i w:val="0"/>
          <w:iCs w:val="0"/>
          <w:caps w:val="0"/>
          <w:color w:val="auto"/>
          <w:spacing w:val="0"/>
          <w:sz w:val="21"/>
          <w:szCs w:val="21"/>
          <w:bdr w:val="none" w:color="auto" w:sz="0" w:space="0"/>
          <w:shd w:val="clear" w:fill="FFFFFF"/>
        </w:rPr>
        <w:t>投标人有意参加本项目的，应在陕西省政府采购网（www.ccgp-shaanxi.gov.cn）登录项目电子化交易系统申请获取采购文件</w:t>
      </w:r>
    </w:p>
    <w:p w14:paraId="34B188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售价：</w:t>
      </w:r>
      <w:r>
        <w:rPr>
          <w:rFonts w:hint="eastAsia" w:ascii="宋体" w:hAnsi="宋体" w:eastAsia="宋体" w:cs="宋体"/>
          <w:i w:val="0"/>
          <w:iCs w:val="0"/>
          <w:caps w:val="0"/>
          <w:color w:val="auto"/>
          <w:spacing w:val="0"/>
          <w:sz w:val="21"/>
          <w:szCs w:val="21"/>
          <w:bdr w:val="none" w:color="auto" w:sz="0" w:space="0"/>
          <w:shd w:val="clear" w:fill="FFFFFF"/>
        </w:rPr>
        <w:t> 0元</w:t>
      </w:r>
    </w:p>
    <w:p w14:paraId="0B579C6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四、提交投标文件截止时间、开标时间和地点</w:t>
      </w:r>
    </w:p>
    <w:p w14:paraId="040B024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w:t>
      </w:r>
      <w:r>
        <w:rPr>
          <w:rFonts w:hint="eastAsia" w:ascii="宋体" w:hAnsi="宋体" w:eastAsia="宋体" w:cs="宋体"/>
          <w:i w:val="0"/>
          <w:iCs w:val="0"/>
          <w:caps w:val="0"/>
          <w:color w:val="auto"/>
          <w:spacing w:val="0"/>
          <w:sz w:val="21"/>
          <w:szCs w:val="21"/>
          <w:bdr w:val="none" w:color="auto" w:sz="0" w:space="0"/>
          <w:shd w:val="clear" w:fill="FFFFFF"/>
        </w:rPr>
        <w:t> 2026年06月22日 09时30分00秒 </w:t>
      </w:r>
      <w:r>
        <w:rPr>
          <w:rFonts w:hint="eastAsia" w:ascii="宋体" w:hAnsi="宋体" w:eastAsia="宋体" w:cs="宋体"/>
          <w:i w:val="0"/>
          <w:iCs w:val="0"/>
          <w:caps w:val="0"/>
          <w:color w:val="auto"/>
          <w:spacing w:val="0"/>
          <w:sz w:val="21"/>
          <w:szCs w:val="21"/>
          <w:bdr w:val="none" w:color="auto" w:sz="0" w:space="0"/>
          <w:shd w:val="clear" w:fill="FFFFFF"/>
        </w:rPr>
        <w:t>（北京时间）</w:t>
      </w:r>
    </w:p>
    <w:p w14:paraId="6718CBA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提交投标文件地点：</w:t>
      </w:r>
      <w:r>
        <w:rPr>
          <w:rFonts w:hint="eastAsia" w:ascii="宋体" w:hAnsi="宋体" w:eastAsia="宋体" w:cs="宋体"/>
          <w:i w:val="0"/>
          <w:iCs w:val="0"/>
          <w:caps w:val="0"/>
          <w:color w:val="auto"/>
          <w:spacing w:val="0"/>
          <w:sz w:val="21"/>
          <w:szCs w:val="21"/>
          <w:bdr w:val="none" w:color="auto" w:sz="0" w:space="0"/>
          <w:shd w:val="clear" w:fill="FFFFFF"/>
        </w:rPr>
        <w:t>项目电子化交易系统（交易执行-选择项目所属区划-应标-项目投标-已获取-投标（响应）管理）上传投标（响应）文件</w:t>
      </w:r>
    </w:p>
    <w:p w14:paraId="6333955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开标地点：</w:t>
      </w:r>
      <w:r>
        <w:rPr>
          <w:rFonts w:hint="eastAsia" w:ascii="宋体" w:hAnsi="宋体" w:eastAsia="宋体" w:cs="宋体"/>
          <w:i w:val="0"/>
          <w:iCs w:val="0"/>
          <w:caps w:val="0"/>
          <w:color w:val="auto"/>
          <w:spacing w:val="0"/>
          <w:sz w:val="21"/>
          <w:szCs w:val="21"/>
          <w:bdr w:val="none" w:color="auto" w:sz="0" w:space="0"/>
          <w:shd w:val="clear" w:fill="FFFFFF"/>
        </w:rPr>
        <w:t>项目电子化交易系统（交易执行-选择项目所属区划-开标-供应商开标大厅）参与线上开标</w:t>
      </w:r>
    </w:p>
    <w:p w14:paraId="0EE6478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五、公告期限</w:t>
      </w:r>
    </w:p>
    <w:p w14:paraId="637C21A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自本公告发布之日起</w:t>
      </w:r>
      <w:r>
        <w:rPr>
          <w:rFonts w:hint="eastAsia" w:ascii="宋体" w:hAnsi="宋体" w:eastAsia="宋体" w:cs="宋体"/>
          <w:i w:val="0"/>
          <w:iCs w:val="0"/>
          <w:caps w:val="0"/>
          <w:color w:val="auto"/>
          <w:spacing w:val="0"/>
          <w:sz w:val="21"/>
          <w:szCs w:val="21"/>
          <w:bdr w:val="none" w:color="auto" w:sz="0" w:space="0"/>
          <w:shd w:val="clear" w:fill="FFFFFF"/>
        </w:rPr>
        <w:t>5</w:t>
      </w:r>
      <w:r>
        <w:rPr>
          <w:rFonts w:hint="eastAsia" w:ascii="宋体" w:hAnsi="宋体" w:eastAsia="宋体" w:cs="宋体"/>
          <w:i w:val="0"/>
          <w:iCs w:val="0"/>
          <w:caps w:val="0"/>
          <w:color w:val="auto"/>
          <w:spacing w:val="0"/>
          <w:sz w:val="21"/>
          <w:szCs w:val="21"/>
          <w:bdr w:val="none" w:color="auto" w:sz="0" w:space="0"/>
          <w:shd w:val="clear" w:fill="FFFFFF"/>
        </w:rPr>
        <w:t>个工作日。</w:t>
      </w:r>
    </w:p>
    <w:p w14:paraId="31066C2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六、其他补充事宜</w:t>
      </w:r>
    </w:p>
    <w:p w14:paraId="23F32DD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BF911E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01EF33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347DC1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82C6C3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EDC668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（三）供应商应当自行准备电子化采购所需的计算机终端、软硬件及网络环境，承担因准备不足产生的不利后果。</w:t>
      </w:r>
    </w:p>
    <w:p w14:paraId="128CAE9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（四）开标/开启前30分钟内，供应商需登录项目电子化交易系统-“供应商开标大厅”-进入开标选择对应项目包组操作签到</w:t>
      </w:r>
    </w:p>
    <w:p w14:paraId="516080F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（五）政府采购平台技术支持：</w:t>
      </w:r>
    </w:p>
    <w:p w14:paraId="03E707C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在线客服：通过陕西省政府采购网-在线客服进行咨询</w:t>
      </w:r>
    </w:p>
    <w:p w14:paraId="10D44DC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技术服务电话：029-96702</w:t>
      </w:r>
    </w:p>
    <w:p w14:paraId="20883AB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CA及签章服务：通过陕西省政府采购网-办事指南进行查询</w:t>
      </w:r>
    </w:p>
    <w:p w14:paraId="41000D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（六）落实的政府采购政策：</w:t>
      </w:r>
    </w:p>
    <w:p w14:paraId="379EFED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w:t>
      </w:r>
      <w:r>
        <w:rPr>
          <w:rFonts w:hint="eastAsia" w:ascii="宋体" w:hAnsi="宋体" w:eastAsia="宋体" w:cs="宋体"/>
          <w:i w:val="0"/>
          <w:iCs w:val="0"/>
          <w:caps w:val="0"/>
          <w:color w:val="auto"/>
          <w:spacing w:val="0"/>
          <w:sz w:val="21"/>
          <w:szCs w:val="21"/>
          <w:bdr w:val="none" w:color="auto" w:sz="0" w:space="0"/>
          <w:shd w:val="clear" w:fill="FFFFFF"/>
        </w:rPr>
        <w:t>1）《国务院办公厅关于建立政府强制采购节能产品制度的通知》（国办发〔2007〕51号）；</w:t>
      </w:r>
    </w:p>
    <w:p w14:paraId="0A3D621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（2）《关于印发环境标志产品政府采购品目清单的通知》（财库〔2019〕18号）</w:t>
      </w:r>
    </w:p>
    <w:p w14:paraId="6D82277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（3）《关于印发节能产品政府采购品目清单的通知》（财库〔2019〕19号）</w:t>
      </w:r>
    </w:p>
    <w:p w14:paraId="2A8AFB7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（4）《财政部 司法部关于政府采购支持监狱企业发展有关问题的通知》（财库〔2014〕68号）；</w:t>
      </w:r>
    </w:p>
    <w:p w14:paraId="0CDD8D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（5）《关于促进残疾人就业政府采购政策的通知》（财库〔2017〕141号）；</w:t>
      </w:r>
    </w:p>
    <w:p w14:paraId="5EC061E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（6）《关于调整优化节能产品、环境标志产品政府采购执行机制的通知》（财库〔2019〕9号）；</w:t>
      </w:r>
    </w:p>
    <w:p w14:paraId="4B55512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（7）《关于运用政府采购政策支持乡村产业振兴的通知》（财库〔2021〕19号）；</w:t>
      </w:r>
    </w:p>
    <w:p w14:paraId="5450CF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（8）《政府采购促进中小企业发展管理办法》（财库〔2020〕46号）；</w:t>
      </w:r>
    </w:p>
    <w:p w14:paraId="4ACFD8F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（9）《陕西省财政厅关于印发&lt;陕西省中小企业政府采购信用融资办法&gt;的通知》（陕财办采〔2018〕23 号）；</w:t>
      </w:r>
    </w:p>
    <w:p w14:paraId="5CCCEE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（10）陕西省财政厅《关于进一步加强政府绿色采购有关问题的通知》（陕财办采〔2021〕29号）；</w:t>
      </w:r>
    </w:p>
    <w:p w14:paraId="341A6B5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（11）《关于进一步加大政府采购支持中小企业力度的通知》（财库〔2022〕19号）；</w:t>
      </w:r>
    </w:p>
    <w:p w14:paraId="06627E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（12）《关于扩大政府采购支持绿色建材促进建筑品质提升政策实施范围的通知》（财库〔2022〕35号）；</w:t>
      </w:r>
    </w:p>
    <w:p w14:paraId="78B529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（13）陕西省财政厅 中国人民银行西安分行关于深入推进政府采购信用融资业务通知（陕财办[2023]5号）；</w:t>
      </w:r>
    </w:p>
    <w:p w14:paraId="5B8EA1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（14）《国务院办公厅关于在政府采购中实施本国产品标准及相关政策的通知》（国办发〔2025〕34号）；</w:t>
      </w:r>
    </w:p>
    <w:p w14:paraId="6B475D7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（15）《关于推动解决政府采购异常低价问题的通知》（财库〔2026〕2号）；</w:t>
      </w:r>
    </w:p>
    <w:p w14:paraId="179DB73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（16）其他需执行的政府采购政策。</w:t>
      </w:r>
    </w:p>
    <w:p w14:paraId="17C1754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七、对本次招标提出询问，请按以下方式联系。</w:t>
      </w:r>
    </w:p>
    <w:p w14:paraId="05A1E9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1.采购人信息</w:t>
      </w:r>
    </w:p>
    <w:p w14:paraId="6219DE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陕西省中医药研究院</w:t>
      </w:r>
    </w:p>
    <w:p w14:paraId="0AE23B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陕西省西安市西华门2号</w:t>
      </w:r>
    </w:p>
    <w:p w14:paraId="3D57DC7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029-87252581</w:t>
      </w:r>
    </w:p>
    <w:p w14:paraId="3EDBA1E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2.采购代理机构信息</w:t>
      </w:r>
    </w:p>
    <w:p w14:paraId="0A51BDB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陕西省中诚信招标有限公司</w:t>
      </w:r>
    </w:p>
    <w:p w14:paraId="1686FEF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西安市碑林区南二环西段华融国际商务大厦A座11E</w:t>
      </w:r>
    </w:p>
    <w:p w14:paraId="3CC05B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029-85243851</w:t>
      </w:r>
    </w:p>
    <w:p w14:paraId="08B7B0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3.项目联系方式</w:t>
      </w:r>
    </w:p>
    <w:p w14:paraId="271555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项目联系人：</w:t>
      </w:r>
      <w:r>
        <w:rPr>
          <w:rFonts w:hint="eastAsia" w:ascii="宋体" w:hAnsi="宋体" w:eastAsia="宋体" w:cs="宋体"/>
          <w:i w:val="0"/>
          <w:iCs w:val="0"/>
          <w:caps w:val="0"/>
          <w:color w:val="auto"/>
          <w:spacing w:val="0"/>
          <w:sz w:val="21"/>
          <w:szCs w:val="21"/>
          <w:bdr w:val="none" w:color="auto" w:sz="0" w:space="0"/>
          <w:shd w:val="clear" w:fill="FFFFFF"/>
        </w:rPr>
        <w:t>单娟</w:t>
      </w:r>
    </w:p>
    <w:p w14:paraId="5CE6D40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电话：</w:t>
      </w:r>
      <w:r>
        <w:rPr>
          <w:rFonts w:hint="eastAsia" w:ascii="宋体" w:hAnsi="宋体" w:eastAsia="宋体" w:cs="宋体"/>
          <w:i w:val="0"/>
          <w:iCs w:val="0"/>
          <w:caps w:val="0"/>
          <w:color w:val="auto"/>
          <w:spacing w:val="0"/>
          <w:sz w:val="21"/>
          <w:szCs w:val="21"/>
          <w:bdr w:val="none" w:color="auto" w:sz="0" w:space="0"/>
          <w:shd w:val="clear" w:fill="FFFFFF"/>
        </w:rPr>
        <w:t>029-85243851</w:t>
      </w:r>
    </w:p>
    <w:p w14:paraId="02BC5628">
      <w:pPr>
        <w:keepNext w:val="0"/>
        <w:keepLines w:val="0"/>
        <w:pageBreakBefore w:val="0"/>
        <w:kinsoku/>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032FB"/>
    <w:rsid w:val="22274ADC"/>
    <w:rsid w:val="2DE15D77"/>
    <w:rsid w:val="65DE6F5C"/>
    <w:rsid w:val="66653202"/>
    <w:rsid w:val="6E3731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2167</Words>
  <Characters>2436</Characters>
  <Lines>0</Lines>
  <Paragraphs>0</Paragraphs>
  <TotalTime>4</TotalTime>
  <ScaleCrop>false</ScaleCrop>
  <LinksUpToDate>false</LinksUpToDate>
  <CharactersWithSpaces>2460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2025-05-12T06:56:00Z</dcterms:created>
  <dc:creator>27322</dc:creator>
  <cp:lastModifiedBy>乐乐</cp:lastModifiedBy>
  <dcterms:modified xsi:type="dcterms:W3CDTF">2026-06-01T04:04:48Z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eyJoZGlkIjoiMjdjN2IwZGFiODBhZmI4NGE4ZjQ1OTlmYjI5MWFkYTUiLCJ1c2VySWQiOiIxMTM0MzQwMzcwIn0=</vt:lpwstr>
  </property>
  <property fmtid="{D5CDD505-2E9C-101B-9397-08002B2CF9AE}" pid="4" name="ICV">
    <vt:lpwstr>F5098A392A3F41BB9B27BB34DD133AF1_12</vt:lpwstr>
  </property>
</Properties>
</file>