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FE722">
      <w:pPr>
        <w:widowControl w:val="0"/>
        <w:spacing w:line="360" w:lineRule="auto"/>
        <w:jc w:val="center"/>
        <w:textAlignment w:val="auto"/>
        <w:rPr>
          <w:rFonts w:ascii="宋体" w:hAnsi="宋体" w:cs="宋体"/>
          <w:sz w:val="32"/>
          <w:szCs w:val="32"/>
          <w:highlight w:val="none"/>
        </w:rPr>
      </w:pPr>
      <w:bookmarkStart w:id="0" w:name="_Toc17665"/>
    </w:p>
    <w:p w14:paraId="6C25B3D5">
      <w:pPr>
        <w:widowControl w:val="0"/>
        <w:spacing w:line="360" w:lineRule="auto"/>
        <w:jc w:val="both"/>
        <w:textAlignment w:val="auto"/>
        <w:rPr>
          <w:rFonts w:ascii="宋体" w:hAnsi="宋体" w:cs="宋体"/>
          <w:sz w:val="32"/>
          <w:szCs w:val="32"/>
          <w:highlight w:val="none"/>
        </w:rPr>
      </w:pPr>
    </w:p>
    <w:bookmarkEnd w:id="0"/>
    <w:p w14:paraId="671A0895">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w:t>
      </w:r>
      <w:r>
        <w:rPr>
          <w:rFonts w:hint="eastAsia" w:ascii="宋体" w:hAnsi="宋体" w:cs="宋体"/>
          <w:b/>
          <w:sz w:val="44"/>
          <w:szCs w:val="44"/>
          <w:highlight w:val="none"/>
          <w:lang w:eastAsia="zh-CN"/>
        </w:rPr>
        <w:t>货物</w:t>
      </w:r>
      <w:r>
        <w:rPr>
          <w:rFonts w:hint="eastAsia" w:ascii="宋体" w:hAnsi="宋体" w:cs="宋体"/>
          <w:b/>
          <w:sz w:val="44"/>
          <w:szCs w:val="44"/>
          <w:highlight w:val="none"/>
        </w:rPr>
        <w:t>项目</w:t>
      </w:r>
    </w:p>
    <w:p w14:paraId="30814494">
      <w:pPr>
        <w:spacing w:line="360" w:lineRule="auto"/>
        <w:jc w:val="center"/>
        <w:rPr>
          <w:rFonts w:ascii="宋体" w:hAnsi="宋体" w:cs="宋体"/>
          <w:b/>
          <w:sz w:val="44"/>
          <w:szCs w:val="44"/>
          <w:highlight w:val="none"/>
        </w:rPr>
      </w:pPr>
    </w:p>
    <w:p w14:paraId="0FAF0781">
      <w:pPr>
        <w:spacing w:line="360" w:lineRule="auto"/>
        <w:jc w:val="center"/>
        <w:rPr>
          <w:rFonts w:ascii="宋体" w:hAnsi="宋体" w:cs="宋体"/>
          <w:b/>
          <w:sz w:val="36"/>
          <w:szCs w:val="36"/>
          <w:highlight w:val="none"/>
        </w:rPr>
      </w:pPr>
    </w:p>
    <w:p w14:paraId="44E8041E">
      <w:pPr>
        <w:spacing w:line="360" w:lineRule="auto"/>
        <w:jc w:val="center"/>
        <w:rPr>
          <w:rFonts w:ascii="宋体" w:hAnsi="宋体" w:cs="宋体"/>
          <w:b/>
          <w:sz w:val="84"/>
          <w:szCs w:val="84"/>
          <w:highlight w:val="none"/>
        </w:rPr>
      </w:pPr>
      <w:r>
        <w:rPr>
          <w:rFonts w:hint="eastAsia" w:ascii="宋体" w:hAnsi="宋体" w:cs="宋体"/>
          <w:b/>
          <w:sz w:val="84"/>
          <w:szCs w:val="84"/>
          <w:highlight w:val="none"/>
          <w:lang w:eastAsia="zh-CN"/>
        </w:rPr>
        <w:t>谈判</w:t>
      </w:r>
      <w:r>
        <w:rPr>
          <w:rFonts w:hint="eastAsia" w:ascii="宋体" w:hAnsi="宋体" w:cs="宋体"/>
          <w:b/>
          <w:sz w:val="84"/>
          <w:szCs w:val="84"/>
          <w:highlight w:val="none"/>
        </w:rPr>
        <w:t>响应文件</w:t>
      </w:r>
    </w:p>
    <w:p w14:paraId="19C3C22B">
      <w:pPr>
        <w:spacing w:line="360" w:lineRule="auto"/>
        <w:jc w:val="center"/>
        <w:rPr>
          <w:rFonts w:ascii="宋体" w:hAnsi="宋体" w:cs="宋体"/>
          <w:b/>
          <w:sz w:val="36"/>
          <w:szCs w:val="36"/>
          <w:highlight w:val="none"/>
        </w:rPr>
      </w:pPr>
    </w:p>
    <w:p w14:paraId="13AB9B44">
      <w:pPr>
        <w:pStyle w:val="2"/>
        <w:spacing w:line="360" w:lineRule="auto"/>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001F00FC">
      <w:pPr>
        <w:spacing w:line="360" w:lineRule="auto"/>
        <w:jc w:val="center"/>
        <w:rPr>
          <w:rFonts w:ascii="宋体" w:hAnsi="宋体" w:cs="宋体"/>
          <w:b/>
          <w:sz w:val="36"/>
          <w:szCs w:val="36"/>
          <w:highlight w:val="none"/>
        </w:rPr>
      </w:pPr>
    </w:p>
    <w:p w14:paraId="0E09FE3F">
      <w:pPr>
        <w:spacing w:line="360" w:lineRule="auto"/>
        <w:jc w:val="center"/>
        <w:rPr>
          <w:rFonts w:ascii="宋体" w:hAnsi="宋体" w:cs="宋体"/>
          <w:sz w:val="72"/>
          <w:szCs w:val="72"/>
          <w:highlight w:val="none"/>
        </w:rPr>
      </w:pPr>
    </w:p>
    <w:p w14:paraId="66A734CE">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32F2DBA4">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3BDA655A">
      <w:pPr>
        <w:tabs>
          <w:tab w:val="left" w:pos="2628"/>
        </w:tabs>
        <w:spacing w:line="360" w:lineRule="auto"/>
        <w:ind w:left="843"/>
        <w:jc w:val="left"/>
        <w:rPr>
          <w:rFonts w:hint="default" w:ascii="宋体" w:hAnsi="宋体" w:cs="宋体"/>
          <w:b/>
          <w:sz w:val="30"/>
          <w:szCs w:val="30"/>
          <w:highlight w:val="none"/>
          <w:lang w:val="en-US" w:eastAsia="zh-CN"/>
        </w:rPr>
      </w:pPr>
      <w:r>
        <w:rPr>
          <w:rFonts w:hint="eastAsia" w:ascii="宋体" w:hAnsi="宋体" w:cs="宋体"/>
          <w:b/>
          <w:sz w:val="30"/>
          <w:szCs w:val="30"/>
          <w:highlight w:val="none"/>
          <w:lang w:val="en-US" w:eastAsia="zh-CN"/>
        </w:rPr>
        <w:t>包号（标段号）：</w:t>
      </w:r>
    </w:p>
    <w:p w14:paraId="16FD59D7">
      <w:pPr>
        <w:spacing w:line="360" w:lineRule="auto"/>
        <w:jc w:val="both"/>
        <w:rPr>
          <w:rFonts w:ascii="宋体" w:hAnsi="宋体" w:cs="宋体"/>
          <w:sz w:val="44"/>
          <w:szCs w:val="44"/>
          <w:highlight w:val="none"/>
        </w:rPr>
      </w:pPr>
    </w:p>
    <w:p w14:paraId="1ACC7345">
      <w:pPr>
        <w:pStyle w:val="7"/>
        <w:spacing w:line="360" w:lineRule="auto"/>
        <w:jc w:val="center"/>
        <w:rPr>
          <w:rFonts w:ascii="宋体" w:hAnsi="宋体" w:cs="宋体"/>
          <w:highlight w:val="none"/>
        </w:rPr>
      </w:pPr>
    </w:p>
    <w:p w14:paraId="27CCF89F">
      <w:pPr>
        <w:spacing w:line="360" w:lineRule="auto"/>
        <w:jc w:val="center"/>
        <w:rPr>
          <w:rFonts w:ascii="宋体" w:hAnsi="宋体" w:cs="宋体"/>
          <w:sz w:val="44"/>
          <w:szCs w:val="44"/>
          <w:highlight w:val="none"/>
        </w:rPr>
      </w:pPr>
    </w:p>
    <w:p w14:paraId="65A8C27F">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519CD83D">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45F87CE3">
      <w:pPr>
        <w:spacing w:line="360" w:lineRule="auto"/>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3BED9434">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1"/>
    </w:p>
    <w:p w14:paraId="22656978">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（一）法定代表人身份证明</w:t>
      </w:r>
    </w:p>
    <w:p w14:paraId="53C92278">
      <w:pPr>
        <w:spacing w:line="360" w:lineRule="auto"/>
        <w:ind w:firstLine="1090" w:firstLineChars="500"/>
        <w:rPr>
          <w:rFonts w:hint="eastAsia" w:ascii="宋体" w:hAnsi="宋体" w:eastAsia="宋体" w:cs="宋体"/>
          <w:spacing w:val="4"/>
          <w:szCs w:val="21"/>
          <w:highlight w:val="none"/>
          <w:lang w:eastAsia="zh-CN"/>
        </w:rPr>
      </w:pPr>
      <w:r>
        <w:rPr>
          <w:rFonts w:hint="eastAsia" w:ascii="宋体" w:hAnsi="宋体" w:cs="宋体"/>
          <w:spacing w:val="4"/>
          <w:szCs w:val="21"/>
          <w:highlight w:val="none"/>
          <w:lang w:eastAsia="zh-CN"/>
        </w:rPr>
        <w:t>（二）</w:t>
      </w:r>
      <w:r>
        <w:rPr>
          <w:rFonts w:hint="eastAsia" w:ascii="宋体" w:hAnsi="宋体" w:cs="宋体"/>
          <w:spacing w:val="4"/>
          <w:szCs w:val="21"/>
          <w:highlight w:val="none"/>
        </w:rPr>
        <w:t>法人代表（单位负责人）授权书</w:t>
      </w:r>
    </w:p>
    <w:p w14:paraId="2D6E274A">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lang w:eastAsia="zh-CN"/>
        </w:rPr>
        <w:t>三</w:t>
      </w:r>
      <w:r>
        <w:rPr>
          <w:rFonts w:hint="eastAsia" w:ascii="宋体" w:hAnsi="宋体" w:cs="宋体"/>
          <w:spacing w:val="4"/>
          <w:szCs w:val="21"/>
          <w:highlight w:val="none"/>
        </w:rPr>
        <w:t>）陕西省政府采购供应商拒绝政府采购领域商业贿赂承诺书</w:t>
      </w:r>
    </w:p>
    <w:p w14:paraId="1A97C849">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lang w:eastAsia="zh-CN"/>
        </w:rPr>
        <w:t>四</w:t>
      </w:r>
      <w:r>
        <w:rPr>
          <w:rFonts w:hint="eastAsia" w:ascii="宋体" w:hAnsi="宋体" w:cs="宋体"/>
          <w:spacing w:val="4"/>
          <w:szCs w:val="21"/>
          <w:highlight w:val="none"/>
        </w:rPr>
        <w:t>）</w:t>
      </w:r>
      <w:r>
        <w:rPr>
          <w:rFonts w:hint="eastAsia" w:ascii="宋体" w:hAnsi="宋体" w:cs="宋体"/>
          <w:spacing w:val="4"/>
          <w:szCs w:val="21"/>
          <w:highlight w:val="none"/>
          <w:lang w:eastAsia="zh-CN"/>
        </w:rPr>
        <w:t>资格</w:t>
      </w:r>
      <w:r>
        <w:rPr>
          <w:rFonts w:hint="eastAsia" w:ascii="宋体" w:hAnsi="宋体" w:cs="宋体"/>
          <w:spacing w:val="4"/>
          <w:szCs w:val="21"/>
          <w:highlight w:val="none"/>
        </w:rPr>
        <w:t>证明文件</w:t>
      </w:r>
    </w:p>
    <w:p w14:paraId="7075A91E">
      <w:pPr>
        <w:rPr>
          <w:rStyle w:val="11"/>
          <w:rFonts w:hint="eastAsia" w:ascii="宋体" w:hAnsi="宋体" w:cs="宋体"/>
          <w:sz w:val="28"/>
          <w:highlight w:val="none"/>
        </w:rPr>
      </w:pPr>
      <w:r>
        <w:rPr>
          <w:rStyle w:val="11"/>
          <w:rFonts w:hint="eastAsia" w:ascii="宋体" w:hAnsi="宋体" w:cs="宋体"/>
          <w:sz w:val="28"/>
          <w:highlight w:val="none"/>
        </w:rPr>
        <w:br w:type="page"/>
      </w:r>
    </w:p>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6CD19F29">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注：1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法定代表人直接参加</w:t>
      </w:r>
      <w:r>
        <w:rPr>
          <w:rFonts w:hint="eastAsia" w:ascii="宋体" w:hAnsi="宋体" w:cs="宋体"/>
          <w:sz w:val="21"/>
          <w:szCs w:val="21"/>
          <w:highlight w:val="none"/>
          <w:lang w:eastAsia="zh-CN"/>
        </w:rPr>
        <w:t>谈判</w:t>
      </w:r>
      <w:r>
        <w:rPr>
          <w:rFonts w:hint="eastAsia" w:ascii="宋体" w:hAnsi="宋体" w:eastAsia="宋体" w:cs="宋体"/>
          <w:sz w:val="21"/>
          <w:szCs w:val="21"/>
          <w:highlight w:val="none"/>
        </w:rPr>
        <w:t>的，仅提供此项</w:t>
      </w:r>
    </w:p>
    <w:p w14:paraId="3C403376">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身份证信息不全的授权书无效。</w:t>
      </w: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C168DF2">
      <w:pPr>
        <w:rPr>
          <w:rStyle w:val="11"/>
          <w:rFonts w:hint="eastAsia" w:ascii="宋体" w:hAnsi="宋体" w:cs="宋体"/>
          <w:sz w:val="28"/>
          <w:highlight w:val="none"/>
        </w:rPr>
      </w:pPr>
    </w:p>
    <w:p w14:paraId="70E5AEFB">
      <w:pPr>
        <w:rPr>
          <w:rStyle w:val="11"/>
          <w:rFonts w:hint="eastAsia" w:ascii="宋体" w:hAnsi="宋体" w:cs="宋体"/>
          <w:sz w:val="28"/>
          <w:highlight w:val="none"/>
        </w:rPr>
      </w:pPr>
      <w:r>
        <w:rPr>
          <w:rStyle w:val="11"/>
          <w:rFonts w:hint="eastAsia" w:ascii="宋体" w:hAnsi="宋体" w:cs="宋体"/>
          <w:sz w:val="28"/>
          <w:highlight w:val="none"/>
        </w:rPr>
        <w:br w:type="page"/>
      </w:r>
    </w:p>
    <w:p w14:paraId="2EA50C6D">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42794595"/>
      <w:bookmarkStart w:id="3" w:name="_Toc25713"/>
      <w:bookmarkStart w:id="4" w:name="_Toc12301"/>
      <w:bookmarkStart w:id="5" w:name="_Toc42518134"/>
      <w:bookmarkStart w:id="6" w:name="_Toc7754"/>
      <w:r>
        <w:rPr>
          <w:rFonts w:hint="eastAsia" w:ascii="宋体" w:hAnsi="宋体" w:cs="宋体"/>
          <w:b/>
          <w:spacing w:val="4"/>
          <w:sz w:val="32"/>
          <w:szCs w:val="32"/>
          <w:highlight w:val="none"/>
          <w:lang w:eastAsia="zh-CN"/>
        </w:rPr>
        <w:t>二</w:t>
      </w:r>
      <w:r>
        <w:rPr>
          <w:rFonts w:hint="eastAsia" w:ascii="宋体" w:hAnsi="宋体" w:cs="宋体"/>
          <w:b/>
          <w:spacing w:val="4"/>
          <w:sz w:val="32"/>
          <w:szCs w:val="32"/>
          <w:highlight w:val="none"/>
        </w:rPr>
        <w:t>、法人代表（单位负责人）授权书</w:t>
      </w:r>
      <w:bookmarkEnd w:id="2"/>
      <w:bookmarkEnd w:id="3"/>
      <w:bookmarkEnd w:id="4"/>
      <w:bookmarkEnd w:id="5"/>
      <w:bookmarkEnd w:id="6"/>
    </w:p>
    <w:p w14:paraId="3F4797AE">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40F3D9A9">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w:t>
      </w:r>
      <w:r>
        <w:rPr>
          <w:rFonts w:hint="eastAsia" w:ascii="宋体" w:hAnsi="宋体" w:cs="宋体"/>
          <w:spacing w:val="4"/>
          <w:szCs w:val="21"/>
          <w:highlight w:val="none"/>
          <w:u w:val="single"/>
          <w:lang w:eastAsia="zh-CN"/>
        </w:rPr>
        <w:t>谈判</w:t>
      </w:r>
      <w:r>
        <w:rPr>
          <w:rFonts w:hint="eastAsia" w:ascii="宋体" w:hAnsi="宋体" w:cs="宋体"/>
          <w:spacing w:val="4"/>
          <w:szCs w:val="21"/>
          <w:highlight w:val="none"/>
          <w:u w:val="single"/>
        </w:rPr>
        <w:t>项目名称和项目编号）</w:t>
      </w:r>
      <w:r>
        <w:rPr>
          <w:rFonts w:hint="eastAsia" w:ascii="宋体" w:hAnsi="宋体" w:cs="宋体"/>
          <w:spacing w:val="4"/>
          <w:szCs w:val="21"/>
          <w:highlight w:val="none"/>
        </w:rPr>
        <w:t>项目的</w:t>
      </w:r>
      <w:r>
        <w:rPr>
          <w:rFonts w:hint="eastAsia" w:ascii="宋体" w:hAnsi="宋体" w:cs="宋体"/>
          <w:spacing w:val="4"/>
          <w:szCs w:val="21"/>
          <w:highlight w:val="none"/>
          <w:lang w:eastAsia="zh-CN"/>
        </w:rPr>
        <w:t>谈判</w:t>
      </w:r>
      <w:r>
        <w:rPr>
          <w:rFonts w:hint="eastAsia" w:ascii="宋体" w:hAnsi="宋体" w:cs="宋体"/>
          <w:spacing w:val="4"/>
          <w:szCs w:val="21"/>
          <w:highlight w:val="none"/>
        </w:rPr>
        <w:t>、签约等具体工作，并签署全部有关的文件、协议及合同。</w:t>
      </w:r>
    </w:p>
    <w:p w14:paraId="0884A95F">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50CA6D30">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w:t>
      </w:r>
      <w:r>
        <w:rPr>
          <w:rFonts w:hint="eastAsia" w:ascii="宋体" w:hAnsi="宋体" w:cs="宋体"/>
          <w:spacing w:val="4"/>
          <w:szCs w:val="21"/>
          <w:highlight w:val="none"/>
          <w:lang w:eastAsia="zh-CN"/>
        </w:rPr>
        <w:t>谈判</w:t>
      </w:r>
      <w:r>
        <w:rPr>
          <w:rFonts w:hint="eastAsia" w:ascii="宋体" w:hAnsi="宋体" w:cs="宋体"/>
          <w:spacing w:val="4"/>
          <w:szCs w:val="21"/>
          <w:highlight w:val="none"/>
        </w:rPr>
        <w:t>报价有效期内对我方具有约束力。</w:t>
      </w:r>
    </w:p>
    <w:tbl>
      <w:tblPr>
        <w:tblStyle w:val="9"/>
        <w:tblW w:w="0" w:type="auto"/>
        <w:jc w:val="center"/>
        <w:tblLayout w:type="fixed"/>
        <w:tblCellMar>
          <w:top w:w="0" w:type="dxa"/>
          <w:left w:w="108" w:type="dxa"/>
          <w:bottom w:w="0" w:type="dxa"/>
          <w:right w:w="108" w:type="dxa"/>
        </w:tblCellMar>
      </w:tblPr>
      <w:tblGrid>
        <w:gridCol w:w="4269"/>
        <w:gridCol w:w="3844"/>
      </w:tblGrid>
      <w:tr w14:paraId="142E3E6A">
        <w:tblPrEx>
          <w:tblCellMar>
            <w:top w:w="0" w:type="dxa"/>
            <w:left w:w="108" w:type="dxa"/>
            <w:bottom w:w="0" w:type="dxa"/>
            <w:right w:w="108" w:type="dxa"/>
          </w:tblCellMar>
        </w:tblPrEx>
        <w:trPr>
          <w:trHeight w:val="737" w:hRule="atLeast"/>
          <w:jc w:val="center"/>
        </w:trPr>
        <w:tc>
          <w:tcPr>
            <w:tcW w:w="4269" w:type="dxa"/>
            <w:noWrap w:val="0"/>
            <w:vAlign w:val="center"/>
          </w:tcPr>
          <w:p w14:paraId="67FC47D2">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742F1A4F">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6C5CED46">
        <w:tblPrEx>
          <w:tblCellMar>
            <w:top w:w="0" w:type="dxa"/>
            <w:left w:w="108" w:type="dxa"/>
            <w:bottom w:w="0" w:type="dxa"/>
            <w:right w:w="108" w:type="dxa"/>
          </w:tblCellMar>
        </w:tblPrEx>
        <w:trPr>
          <w:trHeight w:val="737" w:hRule="atLeast"/>
          <w:jc w:val="center"/>
        </w:trPr>
        <w:tc>
          <w:tcPr>
            <w:tcW w:w="4269" w:type="dxa"/>
            <w:noWrap w:val="0"/>
            <w:vAlign w:val="center"/>
          </w:tcPr>
          <w:p w14:paraId="0998053D">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46B00A86">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r>
      <w:tr w14:paraId="7E2AF39D">
        <w:tblPrEx>
          <w:tblCellMar>
            <w:top w:w="0" w:type="dxa"/>
            <w:left w:w="108" w:type="dxa"/>
            <w:bottom w:w="0" w:type="dxa"/>
            <w:right w:w="108" w:type="dxa"/>
          </w:tblCellMar>
        </w:tblPrEx>
        <w:trPr>
          <w:trHeight w:val="737" w:hRule="atLeast"/>
          <w:jc w:val="center"/>
        </w:trPr>
        <w:tc>
          <w:tcPr>
            <w:tcW w:w="4269" w:type="dxa"/>
            <w:noWrap w:val="0"/>
            <w:vAlign w:val="center"/>
          </w:tcPr>
          <w:p w14:paraId="12EB4B76">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2D73D720">
            <w:pPr>
              <w:spacing w:line="360" w:lineRule="auto"/>
              <w:jc w:val="left"/>
              <w:rPr>
                <w:rFonts w:ascii="宋体" w:hAnsi="宋体" w:cs="宋体"/>
                <w:spacing w:val="4"/>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jc w:val="center"/>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3CEF4CA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注：1</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授权代表投标的须</w:t>
      </w:r>
      <w:r>
        <w:rPr>
          <w:rFonts w:hint="eastAsia" w:ascii="宋体" w:hAnsi="宋体" w:eastAsia="宋体" w:cs="宋体"/>
          <w:spacing w:val="4"/>
          <w:sz w:val="21"/>
          <w:szCs w:val="21"/>
          <w:highlight w:val="none"/>
          <w:lang w:val="en-US" w:eastAsia="zh-CN"/>
        </w:rPr>
        <w:t>提供</w:t>
      </w:r>
      <w:r>
        <w:rPr>
          <w:rFonts w:hint="eastAsia" w:ascii="宋体" w:hAnsi="宋体" w:eastAsia="宋体" w:cs="宋体"/>
          <w:spacing w:val="4"/>
          <w:sz w:val="21"/>
          <w:szCs w:val="21"/>
          <w:highlight w:val="none"/>
          <w:lang w:eastAsia="zh-CN"/>
        </w:rPr>
        <w:t>“法定代表人身份证明”</w:t>
      </w:r>
      <w:r>
        <w:rPr>
          <w:rFonts w:hint="eastAsia" w:ascii="宋体" w:hAnsi="宋体" w:eastAsia="宋体" w:cs="宋体"/>
          <w:spacing w:val="4"/>
          <w:sz w:val="21"/>
          <w:szCs w:val="21"/>
          <w:highlight w:val="none"/>
        </w:rPr>
        <w:t>、</w:t>
      </w:r>
      <w:r>
        <w:rPr>
          <w:rFonts w:hint="eastAsia" w:ascii="宋体" w:hAnsi="宋体" w:eastAsia="宋体" w:cs="宋体"/>
          <w:spacing w:val="4"/>
          <w:sz w:val="21"/>
          <w:szCs w:val="21"/>
          <w:highlight w:val="none"/>
          <w:lang w:eastAsia="zh-CN"/>
        </w:rPr>
        <w:t>“法人代表授权书”</w:t>
      </w:r>
      <w:r>
        <w:rPr>
          <w:rFonts w:hint="eastAsia" w:ascii="宋体" w:hAnsi="宋体" w:eastAsia="宋体" w:cs="宋体"/>
          <w:spacing w:val="4"/>
          <w:sz w:val="21"/>
          <w:szCs w:val="21"/>
          <w:highlight w:val="none"/>
        </w:rPr>
        <w:t>两项文件，否则视为无效响应。</w:t>
      </w:r>
    </w:p>
    <w:p w14:paraId="759B0EE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身份证信息不全的授权书无效。</w:t>
      </w:r>
    </w:p>
    <w:p w14:paraId="064C0A99">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2CADD49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BCF9482">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462E64F6">
      <w:pPr>
        <w:spacing w:beforeLines="200" w:line="360" w:lineRule="auto"/>
        <w:ind w:firstLine="422" w:firstLineChars="200"/>
        <w:jc w:val="left"/>
        <w:textAlignment w:val="auto"/>
        <w:rPr>
          <w:rStyle w:val="11"/>
          <w:rFonts w:ascii="宋体" w:hAnsi="宋体" w:cs="宋体"/>
          <w:b/>
          <w:sz w:val="21"/>
          <w:szCs w:val="21"/>
          <w:highlight w:val="none"/>
        </w:rPr>
      </w:pPr>
      <w:r>
        <w:rPr>
          <w:rStyle w:val="11"/>
          <w:rFonts w:hint="eastAsia" w:ascii="宋体" w:hAnsi="宋体" w:cs="宋体"/>
          <w:b/>
          <w:sz w:val="21"/>
          <w:szCs w:val="21"/>
          <w:highlight w:val="none"/>
        </w:rPr>
        <w:br w:type="page"/>
      </w:r>
    </w:p>
    <w:p w14:paraId="6B910F33">
      <w:pPr>
        <w:spacing w:line="360" w:lineRule="auto"/>
        <w:jc w:val="center"/>
        <w:outlineLvl w:val="1"/>
        <w:rPr>
          <w:rFonts w:ascii="宋体" w:hAnsi="宋体" w:cs="宋体"/>
          <w:b/>
          <w:sz w:val="32"/>
          <w:szCs w:val="32"/>
          <w:highlight w:val="none"/>
        </w:rPr>
      </w:pPr>
      <w:bookmarkStart w:id="7" w:name="_Toc17680"/>
      <w:bookmarkStart w:id="8" w:name="_Toc28980"/>
      <w:bookmarkStart w:id="9" w:name="_Toc11290"/>
      <w:bookmarkStart w:id="10" w:name="_Toc42518135"/>
      <w:bookmarkStart w:id="11" w:name="_Toc42794596"/>
      <w:r>
        <w:rPr>
          <w:rFonts w:hint="eastAsia" w:ascii="宋体" w:hAnsi="宋体" w:cs="宋体"/>
          <w:b/>
          <w:sz w:val="32"/>
          <w:szCs w:val="32"/>
          <w:highlight w:val="none"/>
          <w:lang w:eastAsia="zh-CN"/>
        </w:rPr>
        <w:t>三</w:t>
      </w:r>
      <w:r>
        <w:rPr>
          <w:rFonts w:hint="eastAsia" w:ascii="宋体" w:hAnsi="宋体" w:cs="宋体"/>
          <w:b/>
          <w:sz w:val="32"/>
          <w:szCs w:val="32"/>
          <w:highlight w:val="none"/>
        </w:rPr>
        <w:t>、陕西省政府采购供应商</w:t>
      </w:r>
      <w:bookmarkEnd w:id="7"/>
      <w:bookmarkEnd w:id="8"/>
      <w:bookmarkEnd w:id="9"/>
      <w:bookmarkEnd w:id="10"/>
      <w:bookmarkEnd w:id="11"/>
    </w:p>
    <w:p w14:paraId="1ECB011D">
      <w:pPr>
        <w:spacing w:line="360" w:lineRule="auto"/>
        <w:jc w:val="center"/>
        <w:outlineLvl w:val="1"/>
        <w:rPr>
          <w:rFonts w:ascii="宋体" w:hAnsi="宋体" w:cs="宋体"/>
          <w:sz w:val="32"/>
          <w:szCs w:val="32"/>
          <w:highlight w:val="none"/>
        </w:rPr>
      </w:pPr>
      <w:bookmarkStart w:id="12" w:name="_Toc13991"/>
      <w:bookmarkStart w:id="13" w:name="_Toc2558"/>
      <w:r>
        <w:rPr>
          <w:rFonts w:hint="eastAsia" w:ascii="宋体" w:hAnsi="宋体" w:cs="宋体"/>
          <w:b/>
          <w:sz w:val="32"/>
          <w:szCs w:val="32"/>
          <w:highlight w:val="none"/>
        </w:rPr>
        <w:t>拒绝政府采购领域商业贿赂承诺书</w:t>
      </w:r>
      <w:bookmarkEnd w:id="12"/>
      <w:bookmarkEnd w:id="13"/>
    </w:p>
    <w:p w14:paraId="1B43F67E">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28F96F2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490BBA7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78E8F76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74B653E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06C9BBE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5A4B5654">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6A56D833">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090B0692">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w:t>
      </w:r>
      <w:r>
        <w:rPr>
          <w:rFonts w:hint="eastAsia" w:ascii="宋体" w:hAnsi="宋体" w:cs="宋体"/>
          <w:kern w:val="0"/>
          <w:szCs w:val="21"/>
          <w:highlight w:val="none"/>
          <w:lang w:eastAsia="zh-CN"/>
        </w:rPr>
        <w:t>谈判</w:t>
      </w:r>
      <w:r>
        <w:rPr>
          <w:rFonts w:hint="eastAsia" w:ascii="宋体" w:hAnsi="宋体" w:cs="宋体"/>
          <w:kern w:val="0"/>
          <w:szCs w:val="21"/>
          <w:highlight w:val="none"/>
        </w:rPr>
        <w:t>采购要求，承担因违约行为给采购人造成的损失。</w:t>
      </w:r>
    </w:p>
    <w:p w14:paraId="7840A54C">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4312C6BC">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79D664E2">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4694548C">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42794597"/>
      <w:bookmarkStart w:id="15" w:name="_Toc3496"/>
      <w:bookmarkStart w:id="16" w:name="_Toc7554"/>
      <w:bookmarkStart w:id="17" w:name="_Toc42518136"/>
      <w:bookmarkStart w:id="18" w:name="_Toc6188"/>
      <w:r>
        <w:rPr>
          <w:rFonts w:hint="eastAsia" w:ascii="宋体" w:hAnsi="宋体" w:cs="宋体"/>
          <w:b/>
          <w:sz w:val="32"/>
          <w:szCs w:val="32"/>
          <w:highlight w:val="none"/>
          <w:lang w:eastAsia="zh-CN"/>
        </w:rPr>
        <w:t>四</w:t>
      </w:r>
      <w:r>
        <w:rPr>
          <w:rFonts w:hint="eastAsia" w:ascii="宋体" w:hAnsi="宋体" w:cs="宋体"/>
          <w:b/>
          <w:sz w:val="32"/>
          <w:szCs w:val="32"/>
          <w:highlight w:val="none"/>
        </w:rPr>
        <w:t>、</w:t>
      </w:r>
      <w:r>
        <w:rPr>
          <w:rFonts w:hint="eastAsia" w:ascii="宋体" w:hAnsi="宋体" w:cs="宋体"/>
          <w:b/>
          <w:sz w:val="32"/>
          <w:szCs w:val="32"/>
          <w:highlight w:val="none"/>
          <w:lang w:eastAsia="zh-CN"/>
        </w:rPr>
        <w:t>资格</w:t>
      </w:r>
      <w:r>
        <w:rPr>
          <w:rFonts w:hint="eastAsia" w:ascii="宋体" w:hAnsi="宋体" w:cs="宋体"/>
          <w:b/>
          <w:sz w:val="32"/>
          <w:szCs w:val="32"/>
          <w:highlight w:val="none"/>
        </w:rPr>
        <w:t>证明文件</w:t>
      </w:r>
      <w:bookmarkEnd w:id="14"/>
      <w:bookmarkEnd w:id="15"/>
      <w:bookmarkEnd w:id="16"/>
      <w:bookmarkEnd w:id="17"/>
      <w:bookmarkEnd w:id="18"/>
    </w:p>
    <w:p w14:paraId="71B7DBF9">
      <w:pPr>
        <w:keepNext w:val="0"/>
        <w:keepLines w:val="0"/>
        <w:pageBreakBefore w:val="0"/>
        <w:widowControl/>
        <w:kinsoku/>
        <w:wordWrap/>
        <w:overflowPunct/>
        <w:topLinePunct w:val="0"/>
        <w:autoSpaceDE/>
        <w:autoSpaceDN/>
        <w:bidi w:val="0"/>
        <w:adjustRightInd/>
        <w:snapToGrid/>
        <w:spacing w:before="260" w:line="360" w:lineRule="auto"/>
        <w:ind w:left="0"/>
        <w:textAlignment w:val="baseline"/>
        <w:rPr>
          <w:rFonts w:hint="eastAsia" w:ascii="宋体" w:hAnsi="宋体" w:eastAsia="宋体" w:cs="宋体"/>
          <w:b/>
          <w:bCs/>
          <w:szCs w:val="21"/>
          <w:highlight w:val="none"/>
        </w:rPr>
      </w:pPr>
      <w:r>
        <w:rPr>
          <w:rFonts w:hint="eastAsia" w:ascii="宋体" w:hAnsi="宋体" w:eastAsia="宋体" w:cs="宋体"/>
          <w:b/>
          <w:bCs/>
          <w:szCs w:val="21"/>
          <w:highlight w:val="none"/>
        </w:rPr>
        <w:t>资格证明文件：</w:t>
      </w:r>
    </w:p>
    <w:p w14:paraId="7586B867">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1）具有独立承担民事责任的能力</w:t>
      </w:r>
      <w:r>
        <w:rPr>
          <w:rFonts w:hint="eastAsia" w:ascii="宋体" w:hAnsi="宋体" w:eastAsia="宋体" w:cs="宋体"/>
          <w:spacing w:val="4"/>
          <w:szCs w:val="21"/>
          <w:highlight w:val="none"/>
        </w:rPr>
        <w:t xml:space="preserve"> 提供注册登记凭证（营业执照、其他组织经营的合法凭证，自然人的提供身份证明文件）。</w:t>
      </w:r>
    </w:p>
    <w:p w14:paraId="6251C06E">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2）具有良好的商业信誉和健全的财务会计制度</w:t>
      </w:r>
      <w:r>
        <w:rPr>
          <w:rFonts w:hint="eastAsia" w:ascii="宋体" w:hAnsi="宋体" w:eastAsia="宋体" w:cs="宋体"/>
          <w:spacing w:val="4"/>
          <w:szCs w:val="21"/>
          <w:highlight w:val="none"/>
        </w:rPr>
        <w:t xml:space="preserve"> </w:t>
      </w:r>
      <w:r>
        <w:rPr>
          <w:rFonts w:hint="eastAsia" w:ascii="宋体" w:hAnsi="宋体" w:eastAsia="宋体" w:cs="宋体"/>
          <w:b/>
          <w:bCs/>
          <w:spacing w:val="4"/>
          <w:szCs w:val="21"/>
          <w:highlight w:val="none"/>
        </w:rPr>
        <w:t>提供2025年度经审计的财务报告</w:t>
      </w:r>
      <w:r>
        <w:rPr>
          <w:rFonts w:hint="eastAsia" w:ascii="宋体" w:hAnsi="宋体" w:eastAsia="宋体" w:cs="宋体"/>
          <w:spacing w:val="4"/>
          <w:szCs w:val="21"/>
          <w:highlight w:val="none"/>
        </w:rPr>
        <w:t>（包括四表一注，即资产负债表、利润表、现金流量表、所有者权益变动表及其附注），且无反对意见；事业法人提供部门决算报告；/或在</w:t>
      </w:r>
      <w:r>
        <w:rPr>
          <w:rFonts w:hint="eastAsia" w:ascii="宋体" w:hAnsi="宋体" w:cs="宋体"/>
          <w:spacing w:val="4"/>
          <w:szCs w:val="21"/>
          <w:highlight w:val="none"/>
          <w:lang w:eastAsia="zh-CN"/>
        </w:rPr>
        <w:t>谈判</w:t>
      </w:r>
      <w:r>
        <w:rPr>
          <w:rFonts w:hint="eastAsia" w:ascii="宋体" w:hAnsi="宋体" w:eastAsia="宋体" w:cs="宋体"/>
          <w:spacing w:val="4"/>
          <w:szCs w:val="21"/>
          <w:highlight w:val="none"/>
        </w:rPr>
        <w:t>日期前六个月内其基本开户银行出具的资信证明（附基本存款账户信息等证明材料）；/或专业担保机构出具的</w:t>
      </w:r>
      <w:r>
        <w:rPr>
          <w:rFonts w:hint="eastAsia" w:ascii="宋体" w:hAnsi="宋体" w:cs="宋体"/>
          <w:spacing w:val="4"/>
          <w:szCs w:val="21"/>
          <w:highlight w:val="none"/>
          <w:lang w:eastAsia="zh-CN"/>
        </w:rPr>
        <w:t>谈判</w:t>
      </w:r>
      <w:r>
        <w:rPr>
          <w:rFonts w:hint="eastAsia" w:ascii="宋体" w:hAnsi="宋体" w:eastAsia="宋体" w:cs="宋体"/>
          <w:spacing w:val="4"/>
          <w:szCs w:val="21"/>
          <w:highlight w:val="none"/>
        </w:rPr>
        <w:t>担保函；/或表明具有良好的商业信誉和健全的财务会计制度的诚信声明；以上四种形式的资料提供任何一种即可。</w:t>
      </w:r>
    </w:p>
    <w:p w14:paraId="0844CE4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3）具有履行合同所必需的设备和专业技术能力</w:t>
      </w:r>
      <w:r>
        <w:rPr>
          <w:rFonts w:hint="eastAsia" w:ascii="宋体" w:hAnsi="宋体" w:eastAsia="宋体" w:cs="宋体"/>
          <w:spacing w:val="4"/>
          <w:szCs w:val="21"/>
          <w:highlight w:val="none"/>
        </w:rPr>
        <w:t xml:space="preserve"> 提供声明文件。 </w:t>
      </w:r>
    </w:p>
    <w:p w14:paraId="77D523A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4）具有依法缴纳税收的良好记录</w:t>
      </w:r>
      <w:r>
        <w:rPr>
          <w:rFonts w:hint="eastAsia" w:ascii="宋体" w:hAnsi="宋体" w:eastAsia="宋体" w:cs="宋体"/>
          <w:spacing w:val="4"/>
          <w:szCs w:val="21"/>
          <w:highlight w:val="none"/>
        </w:rPr>
        <w:t xml:space="preserve"> 提供缴费所属日期为</w:t>
      </w:r>
      <w:r>
        <w:rPr>
          <w:rFonts w:hint="eastAsia" w:ascii="宋体" w:hAnsi="宋体" w:cs="宋体"/>
          <w:spacing w:val="4"/>
          <w:szCs w:val="21"/>
          <w:highlight w:val="none"/>
          <w:lang w:eastAsia="zh-CN"/>
        </w:rPr>
        <w:t>谈判</w:t>
      </w:r>
      <w:r>
        <w:rPr>
          <w:rFonts w:hint="eastAsia" w:ascii="宋体" w:hAnsi="宋体" w:eastAsia="宋体" w:cs="宋体"/>
          <w:spacing w:val="4"/>
          <w:szCs w:val="21"/>
          <w:highlight w:val="none"/>
        </w:rPr>
        <w:t>截止时间前6个月内任一月份（</w:t>
      </w:r>
      <w:r>
        <w:rPr>
          <w:rFonts w:hint="eastAsia" w:ascii="宋体" w:hAnsi="宋体" w:cs="宋体"/>
          <w:spacing w:val="4"/>
          <w:szCs w:val="21"/>
          <w:highlight w:val="none"/>
          <w:lang w:eastAsia="zh-CN"/>
        </w:rPr>
        <w:t>谈判</w:t>
      </w:r>
      <w:r>
        <w:rPr>
          <w:rFonts w:hint="eastAsia" w:ascii="宋体" w:hAnsi="宋体" w:eastAsia="宋体" w:cs="宋体"/>
          <w:spacing w:val="4"/>
          <w:szCs w:val="21"/>
          <w:highlight w:val="none"/>
        </w:rPr>
        <w:t>截止时间当月不计入）的缴费凭据(企业及营利性组织参加</w:t>
      </w:r>
      <w:r>
        <w:rPr>
          <w:rFonts w:hint="eastAsia" w:ascii="宋体" w:hAnsi="宋体" w:cs="宋体"/>
          <w:spacing w:val="4"/>
          <w:szCs w:val="21"/>
          <w:highlight w:val="none"/>
          <w:lang w:eastAsia="zh-CN"/>
        </w:rPr>
        <w:t>谈判</w:t>
      </w:r>
      <w:r>
        <w:rPr>
          <w:rFonts w:hint="eastAsia" w:ascii="宋体" w:hAnsi="宋体" w:eastAsia="宋体" w:cs="宋体"/>
          <w:spacing w:val="4"/>
          <w:szCs w:val="21"/>
          <w:highlight w:val="none"/>
        </w:rPr>
        <w:t>的提供增值税及企业所得税；非营利性组织及自然人参加</w:t>
      </w:r>
      <w:r>
        <w:rPr>
          <w:rFonts w:hint="eastAsia" w:ascii="宋体" w:hAnsi="宋体" w:cs="宋体"/>
          <w:spacing w:val="4"/>
          <w:szCs w:val="21"/>
          <w:highlight w:val="none"/>
          <w:lang w:eastAsia="zh-CN"/>
        </w:rPr>
        <w:t>谈判</w:t>
      </w:r>
      <w:r>
        <w:rPr>
          <w:rFonts w:hint="eastAsia" w:ascii="宋体" w:hAnsi="宋体" w:eastAsia="宋体" w:cs="宋体"/>
          <w:spacing w:val="4"/>
          <w:szCs w:val="21"/>
          <w:highlight w:val="none"/>
        </w:rPr>
        <w:t xml:space="preserve">的提供纳税记录）或税务机关出具的完税证明（企业及营利性组织完税证明中须含增值税及企业所得税）（在法规范围内不需提供的应出具书面说明和证明文件）；/或具有依法缴纳税收的诚信声明。以上二种形式的资料提供任何一种即可。 </w:t>
      </w:r>
    </w:p>
    <w:p w14:paraId="026EB0D2">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5）具有依法缴纳社会保障资金的良好记录</w:t>
      </w:r>
      <w:r>
        <w:rPr>
          <w:rFonts w:hint="eastAsia" w:ascii="宋体" w:hAnsi="宋体" w:eastAsia="宋体" w:cs="宋体"/>
          <w:spacing w:val="4"/>
          <w:szCs w:val="21"/>
          <w:highlight w:val="none"/>
        </w:rPr>
        <w:t xml:space="preserve"> 提供缴费所属日期为</w:t>
      </w:r>
      <w:r>
        <w:rPr>
          <w:rFonts w:hint="eastAsia" w:ascii="宋体" w:hAnsi="宋体" w:cs="宋体"/>
          <w:spacing w:val="4"/>
          <w:szCs w:val="21"/>
          <w:highlight w:val="none"/>
          <w:lang w:eastAsia="zh-CN"/>
        </w:rPr>
        <w:t>谈判</w:t>
      </w:r>
      <w:r>
        <w:rPr>
          <w:rFonts w:hint="eastAsia" w:ascii="宋体" w:hAnsi="宋体" w:eastAsia="宋体" w:cs="宋体"/>
          <w:spacing w:val="4"/>
          <w:szCs w:val="21"/>
          <w:highlight w:val="none"/>
        </w:rPr>
        <w:t>截止时间前6个月内任一月份（</w:t>
      </w:r>
      <w:r>
        <w:rPr>
          <w:rFonts w:hint="eastAsia" w:ascii="宋体" w:hAnsi="宋体" w:cs="宋体"/>
          <w:spacing w:val="4"/>
          <w:szCs w:val="21"/>
          <w:highlight w:val="none"/>
          <w:lang w:eastAsia="zh-CN"/>
        </w:rPr>
        <w:t>谈判</w:t>
      </w:r>
      <w:r>
        <w:rPr>
          <w:rFonts w:hint="eastAsia" w:ascii="宋体" w:hAnsi="宋体" w:eastAsia="宋体" w:cs="宋体"/>
          <w:spacing w:val="4"/>
          <w:szCs w:val="21"/>
          <w:highlight w:val="none"/>
        </w:rPr>
        <w:t xml:space="preserve">截止时间当月不计入）的缴费凭据或社保机关出具的缴费证明（在法规范围内不需提供的应出具书面说明和证明文件）；/或具有依法缴纳社会保障资金的缴纳记录的诚信声明。以上二种形式的资料提供任何一种即可。 </w:t>
      </w:r>
    </w:p>
    <w:p w14:paraId="03249CF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6）参加政府采购活动前3年内在经营活动中没有重大违法记录的书面声明；</w:t>
      </w:r>
      <w:r>
        <w:rPr>
          <w:rFonts w:hint="eastAsia" w:ascii="宋体" w:hAnsi="宋体" w:eastAsia="宋体" w:cs="宋体"/>
          <w:spacing w:val="4"/>
          <w:szCs w:val="21"/>
          <w:highlight w:val="none"/>
        </w:rPr>
        <w:t xml:space="preserve"> </w:t>
      </w:r>
    </w:p>
    <w:p w14:paraId="2755196B">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lang w:eastAsia="zh-CN"/>
        </w:rPr>
      </w:pPr>
      <w:r>
        <w:rPr>
          <w:rFonts w:hint="eastAsia" w:ascii="宋体" w:hAnsi="宋体" w:eastAsia="宋体" w:cs="宋体"/>
          <w:b/>
          <w:bCs/>
          <w:spacing w:val="4"/>
          <w:szCs w:val="21"/>
          <w:highlight w:val="none"/>
        </w:rPr>
        <w:t>7）法定代表人身份证明文件及法人代表授权书</w:t>
      </w:r>
      <w:r>
        <w:rPr>
          <w:rFonts w:hint="eastAsia" w:ascii="宋体" w:hAnsi="宋体" w:eastAsia="宋体" w:cs="宋体"/>
          <w:b/>
          <w:bCs/>
          <w:spacing w:val="4"/>
          <w:szCs w:val="21"/>
          <w:highlight w:val="none"/>
          <w:lang w:eastAsia="zh-CN"/>
        </w:rPr>
        <w:t>；</w:t>
      </w:r>
    </w:p>
    <w:p w14:paraId="723DD4B5">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lang w:val="en-US" w:eastAsia="zh-CN"/>
        </w:rPr>
      </w:pPr>
      <w:r>
        <w:rPr>
          <w:rFonts w:hint="eastAsia" w:ascii="宋体" w:hAnsi="宋体" w:eastAsia="宋体" w:cs="宋体"/>
          <w:b/>
          <w:bCs/>
          <w:spacing w:val="4"/>
          <w:szCs w:val="21"/>
          <w:highlight w:val="none"/>
          <w:lang w:val="en-US" w:eastAsia="zh-CN"/>
        </w:rPr>
        <w:t>8）信用要求</w:t>
      </w:r>
      <w:r>
        <w:rPr>
          <w:rFonts w:hint="eastAsia" w:ascii="宋体" w:hAnsi="宋体" w:eastAsia="宋体" w:cs="宋体"/>
          <w:spacing w:val="4"/>
          <w:szCs w:val="21"/>
          <w:highlight w:val="none"/>
          <w:lang w:val="en-US" w:eastAsia="zh-CN"/>
        </w:rPr>
        <w:t xml:space="preserve"> “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w:t>
      </w:r>
    </w:p>
    <w:p w14:paraId="24DACBDD">
      <w:pPr>
        <w:keepNext w:val="0"/>
        <w:keepLines w:val="0"/>
        <w:pageBreakBefore w:val="0"/>
        <w:widowControl/>
        <w:kinsoku/>
        <w:wordWrap/>
        <w:overflowPunct/>
        <w:topLinePunct w:val="0"/>
        <w:autoSpaceDE/>
        <w:autoSpaceDN/>
        <w:bidi w:val="0"/>
        <w:adjustRightInd/>
        <w:snapToGrid/>
        <w:spacing w:before="160" w:line="360" w:lineRule="auto"/>
        <w:textAlignment w:val="baseline"/>
        <w:rPr>
          <w:rFonts w:ascii="宋体" w:hAnsi="宋体" w:cs="宋体"/>
          <w:b/>
          <w:bCs/>
          <w:spacing w:val="4"/>
          <w:szCs w:val="21"/>
          <w:highlight w:val="none"/>
        </w:rPr>
      </w:pPr>
      <w:r>
        <w:rPr>
          <w:rFonts w:hint="eastAsia" w:ascii="宋体" w:hAnsi="宋体" w:cs="宋体"/>
          <w:b/>
          <w:bCs/>
          <w:szCs w:val="21"/>
          <w:highlight w:val="none"/>
        </w:rPr>
        <w:t>注：供应商应按照</w:t>
      </w:r>
      <w:r>
        <w:rPr>
          <w:rFonts w:hint="eastAsia" w:ascii="宋体" w:hAnsi="宋体" w:cs="宋体"/>
          <w:b/>
          <w:bCs/>
          <w:szCs w:val="21"/>
          <w:highlight w:val="none"/>
          <w:lang w:eastAsia="zh-CN"/>
        </w:rPr>
        <w:t>谈判</w:t>
      </w:r>
      <w:r>
        <w:rPr>
          <w:rFonts w:hint="eastAsia" w:ascii="宋体" w:hAnsi="宋体" w:cs="宋体"/>
          <w:b/>
          <w:bCs/>
          <w:szCs w:val="21"/>
          <w:highlight w:val="none"/>
        </w:rPr>
        <w:t>文件的要求自行准备以上证明文件并编目。</w:t>
      </w:r>
    </w:p>
    <w:p w14:paraId="6D7DC11B">
      <w:pPr>
        <w:keepNext w:val="0"/>
        <w:keepLines w:val="0"/>
        <w:pageBreakBefore w:val="0"/>
        <w:widowControl/>
        <w:kinsoku/>
        <w:wordWrap/>
        <w:overflowPunct/>
        <w:topLinePunct w:val="0"/>
        <w:autoSpaceDE/>
        <w:autoSpaceDN/>
        <w:bidi w:val="0"/>
        <w:adjustRightInd/>
        <w:snapToGrid/>
        <w:spacing w:before="160" w:line="360" w:lineRule="auto"/>
        <w:ind w:left="1"/>
        <w:textAlignment w:val="baseline"/>
        <w:rPr>
          <w:rFonts w:hint="eastAsia" w:ascii="宋体" w:hAnsi="宋体" w:cs="宋体"/>
          <w:b/>
          <w:bCs/>
          <w:szCs w:val="21"/>
          <w:highlight w:val="none"/>
        </w:rPr>
      </w:pPr>
      <w:r>
        <w:rPr>
          <w:rFonts w:hint="eastAsia" w:ascii="宋体" w:hAnsi="宋体" w:cs="宋体"/>
          <w:b/>
          <w:bCs/>
          <w:szCs w:val="21"/>
          <w:highlight w:val="none"/>
        </w:rPr>
        <w:t>说明：后附部分内容参考格式，其他内容供应商自行编制。</w:t>
      </w:r>
      <w:r>
        <w:rPr>
          <w:rFonts w:hint="eastAsia" w:ascii="宋体" w:hAnsi="宋体" w:cs="宋体"/>
          <w:b/>
          <w:bCs/>
          <w:szCs w:val="21"/>
          <w:highlight w:val="none"/>
        </w:rPr>
        <w:br w:type="page"/>
      </w:r>
      <w:bookmarkStart w:id="19" w:name="_Toc1864"/>
      <w:bookmarkStart w:id="20" w:name="_Toc353"/>
      <w:bookmarkStart w:id="21" w:name="_Toc22764"/>
    </w:p>
    <w:p w14:paraId="64226080">
      <w:pPr>
        <w:spacing w:beforeLines="50" w:line="360" w:lineRule="auto"/>
        <w:rPr>
          <w:rFonts w:ascii="宋体" w:hAnsi="宋体" w:cs="宋体"/>
          <w:b/>
          <w:sz w:val="36"/>
          <w:szCs w:val="36"/>
          <w:highlight w:val="none"/>
        </w:rPr>
      </w:pPr>
      <w:r>
        <w:rPr>
          <w:rFonts w:hint="eastAsia" w:ascii="宋体" w:hAnsi="宋体" w:cs="宋体"/>
          <w:b/>
          <w:sz w:val="24"/>
          <w:szCs w:val="24"/>
          <w:highlight w:val="none"/>
        </w:rPr>
        <w:t>附件：</w:t>
      </w:r>
      <w:bookmarkEnd w:id="19"/>
      <w:bookmarkEnd w:id="20"/>
      <w:bookmarkEnd w:id="21"/>
      <w:r>
        <w:rPr>
          <w:rFonts w:hint="eastAsia" w:ascii="宋体" w:hAnsi="宋体" w:cs="宋体"/>
          <w:b/>
          <w:sz w:val="24"/>
          <w:szCs w:val="24"/>
          <w:highlight w:val="none"/>
        </w:rPr>
        <w:t>格式</w:t>
      </w:r>
    </w:p>
    <w:p w14:paraId="687C93E9">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7A487127">
      <w:pPr>
        <w:spacing w:line="36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2A1520AD">
      <w:pPr>
        <w:spacing w:line="36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5C224AF7">
      <w:pPr>
        <w:spacing w:beforeLines="100" w:afterLines="50" w:line="360" w:lineRule="auto"/>
        <w:ind w:firstLine="170"/>
        <w:jc w:val="left"/>
        <w:rPr>
          <w:rFonts w:ascii="宋体" w:hAnsi="宋体" w:cs="宋体"/>
          <w:spacing w:val="4"/>
          <w:sz w:val="24"/>
          <w:szCs w:val="24"/>
          <w:highlight w:val="none"/>
        </w:rPr>
      </w:pPr>
    </w:p>
    <w:p w14:paraId="16FB4233">
      <w:pPr>
        <w:spacing w:beforeLines="100" w:afterLines="50" w:line="360" w:lineRule="auto"/>
        <w:ind w:firstLine="170"/>
        <w:rPr>
          <w:rFonts w:ascii="宋体" w:hAnsi="宋体" w:cs="宋体"/>
          <w:spacing w:val="4"/>
          <w:sz w:val="24"/>
          <w:szCs w:val="24"/>
          <w:highlight w:val="none"/>
        </w:rPr>
      </w:pPr>
    </w:p>
    <w:p w14:paraId="4CB63BF6">
      <w:pPr>
        <w:spacing w:beforeLines="100" w:afterLines="50" w:line="360" w:lineRule="auto"/>
        <w:ind w:firstLine="170"/>
        <w:rPr>
          <w:rFonts w:ascii="宋体" w:hAnsi="宋体" w:cs="宋体"/>
          <w:spacing w:val="4"/>
          <w:sz w:val="24"/>
          <w:szCs w:val="24"/>
          <w:highlight w:val="none"/>
        </w:rPr>
      </w:pPr>
    </w:p>
    <w:p w14:paraId="7A2B1586">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0250A707">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350ADE52">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0582AB6B">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2" w:name="_Toc1230"/>
      <w:bookmarkStart w:id="23" w:name="_Toc28280"/>
      <w:bookmarkStart w:id="24" w:name="_Toc12255"/>
      <w:r>
        <w:rPr>
          <w:rFonts w:hint="eastAsia" w:ascii="宋体" w:hAnsi="宋体" w:cs="宋体"/>
          <w:b/>
          <w:sz w:val="24"/>
          <w:szCs w:val="24"/>
          <w:highlight w:val="none"/>
        </w:rPr>
        <w:t>附件：</w:t>
      </w:r>
      <w:bookmarkEnd w:id="22"/>
      <w:bookmarkEnd w:id="23"/>
      <w:bookmarkEnd w:id="24"/>
      <w:r>
        <w:rPr>
          <w:rFonts w:hint="eastAsia" w:ascii="宋体" w:hAnsi="宋体" w:cs="宋体"/>
          <w:b/>
          <w:sz w:val="24"/>
          <w:szCs w:val="24"/>
          <w:highlight w:val="none"/>
        </w:rPr>
        <w:t>格式</w:t>
      </w:r>
    </w:p>
    <w:p w14:paraId="2F340199">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1FC6A402">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741B3C05">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3DCB2981">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78419DED">
      <w:pPr>
        <w:widowControl w:val="0"/>
        <w:spacing w:line="360" w:lineRule="auto"/>
        <w:jc w:val="left"/>
        <w:textAlignment w:val="auto"/>
        <w:rPr>
          <w:rFonts w:ascii="宋体" w:hAnsi="宋体" w:cs="宋体"/>
          <w:spacing w:val="4"/>
          <w:szCs w:val="21"/>
          <w:highlight w:val="none"/>
        </w:rPr>
      </w:pPr>
    </w:p>
    <w:p w14:paraId="786F1B4C">
      <w:pPr>
        <w:spacing w:line="360" w:lineRule="auto"/>
        <w:jc w:val="left"/>
        <w:rPr>
          <w:rFonts w:ascii="宋体" w:hAnsi="宋体" w:cs="宋体"/>
          <w:spacing w:val="4"/>
          <w:sz w:val="24"/>
          <w:szCs w:val="24"/>
          <w:highlight w:val="none"/>
          <w:u w:val="single"/>
        </w:rPr>
      </w:pPr>
    </w:p>
    <w:p w14:paraId="5F45BE27">
      <w:pPr>
        <w:spacing w:line="360" w:lineRule="auto"/>
        <w:jc w:val="left"/>
        <w:rPr>
          <w:rFonts w:ascii="宋体" w:hAnsi="宋体" w:cs="宋体"/>
          <w:spacing w:val="4"/>
          <w:sz w:val="24"/>
          <w:szCs w:val="24"/>
          <w:highlight w:val="none"/>
          <w:u w:val="single"/>
        </w:rPr>
      </w:pPr>
    </w:p>
    <w:p w14:paraId="14FA32BE">
      <w:pPr>
        <w:spacing w:line="360" w:lineRule="auto"/>
        <w:jc w:val="left"/>
        <w:rPr>
          <w:rFonts w:ascii="宋体" w:hAnsi="宋体" w:cs="宋体"/>
          <w:spacing w:val="4"/>
          <w:sz w:val="24"/>
          <w:szCs w:val="24"/>
          <w:highlight w:val="none"/>
          <w:u w:val="single"/>
        </w:rPr>
      </w:pPr>
    </w:p>
    <w:p w14:paraId="6EECF9A2">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545BFFAC">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30E54A35">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73956991">
      <w:pPr>
        <w:spacing w:beforeLines="0" w:afterLines="0" w:line="360" w:lineRule="auto"/>
        <w:jc w:val="left"/>
        <w:rPr>
          <w:rFonts w:ascii="宋体" w:hAnsi="宋体" w:cs="宋体"/>
          <w:b/>
          <w:bCs/>
          <w:spacing w:val="4"/>
          <w:sz w:val="24"/>
          <w:szCs w:val="24"/>
          <w:highlight w:val="none"/>
        </w:rPr>
      </w:pPr>
    </w:p>
    <w:p w14:paraId="59901A94">
      <w:pPr>
        <w:widowControl w:val="0"/>
        <w:spacing w:beforeLines="50" w:afterLines="50" w:line="360" w:lineRule="auto"/>
        <w:jc w:val="left"/>
        <w:textAlignment w:val="auto"/>
        <w:rPr>
          <w:rFonts w:ascii="宋体" w:hAnsi="宋体" w:cs="宋体"/>
          <w:sz w:val="24"/>
          <w:szCs w:val="24"/>
          <w:highlight w:val="none"/>
          <w:u w:val="single"/>
        </w:rPr>
      </w:pPr>
    </w:p>
    <w:p w14:paraId="3B0D6935">
      <w:r>
        <w:br w:type="page"/>
      </w:r>
    </w:p>
    <w:p w14:paraId="2CAF94A0">
      <w:pPr>
        <w:spacing w:line="360" w:lineRule="auto"/>
        <w:jc w:val="left"/>
        <w:outlineLvl w:val="0"/>
        <w:rPr>
          <w:rFonts w:ascii="宋体" w:hAnsi="宋体" w:cs="宋体"/>
          <w:b/>
          <w:sz w:val="24"/>
          <w:szCs w:val="24"/>
          <w:highlight w:val="none"/>
        </w:rPr>
      </w:pPr>
      <w:r>
        <w:rPr>
          <w:rFonts w:hint="eastAsia" w:ascii="宋体" w:hAnsi="宋体" w:cs="宋体"/>
          <w:b/>
          <w:sz w:val="24"/>
          <w:szCs w:val="24"/>
          <w:highlight w:val="none"/>
        </w:rPr>
        <w:t>附件：格式</w:t>
      </w:r>
    </w:p>
    <w:p w14:paraId="3A89609C">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诚信声明</w:t>
      </w:r>
    </w:p>
    <w:p w14:paraId="0886BC6B">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091E2E73">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p>
    <w:p w14:paraId="7DE2985F">
      <w:pPr>
        <w:keepNext w:val="0"/>
        <w:keepLines w:val="0"/>
        <w:pageBreakBefore w:val="0"/>
        <w:widowControl w:val="0"/>
        <w:kinsoku/>
        <w:wordWrap/>
        <w:overflowPunct/>
        <w:topLinePunct w:val="0"/>
        <w:autoSpaceDE/>
        <w:autoSpaceDN/>
        <w:bidi w:val="0"/>
        <w:adjustRightInd w:val="0"/>
        <w:snapToGrid w:val="0"/>
        <w:spacing w:line="480" w:lineRule="auto"/>
        <w:ind w:firstLine="436" w:firstLineChars="200"/>
        <w:textAlignment w:val="auto"/>
        <w:rPr>
          <w:rFonts w:hint="eastAsia" w:ascii="宋体" w:hAnsi="宋体" w:eastAsia="宋体" w:cs="宋体"/>
          <w:spacing w:val="4"/>
          <w:sz w:val="21"/>
          <w:szCs w:val="21"/>
          <w:u w:val="none"/>
        </w:rPr>
      </w:pPr>
      <w:r>
        <w:rPr>
          <w:rFonts w:hint="eastAsia" w:ascii="宋体" w:hAnsi="宋体" w:eastAsia="宋体" w:cs="宋体"/>
          <w:spacing w:val="4"/>
          <w:sz w:val="21"/>
          <w:szCs w:val="21"/>
          <w:u w:val="single"/>
        </w:rPr>
        <w:t>（供应商名称）</w:t>
      </w:r>
      <w:r>
        <w:rPr>
          <w:rFonts w:hint="eastAsia" w:ascii="宋体" w:hAnsi="宋体" w:eastAsia="宋体" w:cs="宋体"/>
          <w:spacing w:val="4"/>
          <w:sz w:val="21"/>
          <w:szCs w:val="21"/>
          <w:u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我公司未存在列入失信被执行人（“中国执行信息公开网”http://zxgk.court.gov.cn/shixin/）的情形、未存在列入信用中国（www.creditchina.gov.cn）重大税收违法失信主体和政府采购严重违法失信行为记录名单的情形，未存在列入中国政府采购网(www.ccgp.gov.cn)政府采购严重违法失信行为记录名单的情形。</w:t>
      </w:r>
    </w:p>
    <w:p w14:paraId="1A8F460D">
      <w:pPr>
        <w:keepNext w:val="0"/>
        <w:keepLines w:val="0"/>
        <w:pageBreakBefore w:val="0"/>
        <w:widowControl w:val="0"/>
        <w:kinsoku/>
        <w:wordWrap/>
        <w:overflowPunct/>
        <w:topLinePunct w:val="0"/>
        <w:autoSpaceDE/>
        <w:autoSpaceDN/>
        <w:bidi w:val="0"/>
        <w:adjustRightInd w:val="0"/>
        <w:snapToGrid w:val="0"/>
        <w:spacing w:line="480" w:lineRule="auto"/>
        <w:ind w:firstLine="436" w:firstLineChars="200"/>
        <w:textAlignment w:val="auto"/>
        <w:rPr>
          <w:rFonts w:hint="eastAsia" w:ascii="宋体" w:hAnsi="宋体" w:eastAsia="宋体" w:cs="宋体"/>
          <w:spacing w:val="4"/>
          <w:sz w:val="21"/>
          <w:szCs w:val="21"/>
          <w:u w:val="none"/>
        </w:rPr>
      </w:pPr>
      <w:r>
        <w:rPr>
          <w:rFonts w:hint="eastAsia" w:ascii="宋体" w:hAnsi="宋体" w:eastAsia="宋体" w:cs="宋体"/>
          <w:spacing w:val="4"/>
          <w:sz w:val="21"/>
          <w:szCs w:val="21"/>
          <w:u w:val="none"/>
        </w:rPr>
        <w:t>特此声明。</w:t>
      </w:r>
    </w:p>
    <w:p w14:paraId="79F4A7E3">
      <w:pPr>
        <w:widowControl w:val="0"/>
        <w:spacing w:line="360" w:lineRule="auto"/>
        <w:jc w:val="left"/>
        <w:textAlignment w:val="auto"/>
        <w:rPr>
          <w:rFonts w:ascii="宋体" w:hAnsi="宋体" w:cs="宋体"/>
          <w:spacing w:val="4"/>
          <w:szCs w:val="21"/>
          <w:highlight w:val="none"/>
        </w:rPr>
      </w:pPr>
    </w:p>
    <w:p w14:paraId="776D40A7">
      <w:pPr>
        <w:spacing w:line="360" w:lineRule="auto"/>
        <w:jc w:val="left"/>
        <w:rPr>
          <w:rFonts w:ascii="宋体" w:hAnsi="宋体" w:cs="宋体"/>
          <w:spacing w:val="4"/>
          <w:sz w:val="24"/>
          <w:szCs w:val="24"/>
          <w:highlight w:val="none"/>
          <w:u w:val="single"/>
        </w:rPr>
      </w:pPr>
    </w:p>
    <w:p w14:paraId="0FEC8ABE">
      <w:pPr>
        <w:spacing w:line="360" w:lineRule="auto"/>
        <w:jc w:val="left"/>
        <w:rPr>
          <w:rFonts w:ascii="宋体" w:hAnsi="宋体" w:cs="宋体"/>
          <w:spacing w:val="4"/>
          <w:sz w:val="24"/>
          <w:szCs w:val="24"/>
          <w:highlight w:val="none"/>
          <w:u w:val="single"/>
        </w:rPr>
      </w:pPr>
    </w:p>
    <w:p w14:paraId="0A82DB84">
      <w:pPr>
        <w:spacing w:line="360" w:lineRule="auto"/>
        <w:jc w:val="left"/>
        <w:rPr>
          <w:rFonts w:ascii="宋体" w:hAnsi="宋体" w:cs="宋体"/>
          <w:spacing w:val="4"/>
          <w:sz w:val="24"/>
          <w:szCs w:val="24"/>
          <w:highlight w:val="none"/>
          <w:u w:val="single"/>
        </w:rPr>
      </w:pPr>
    </w:p>
    <w:p w14:paraId="2053082B">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0128449A">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2D07708C">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3E07BF53"/>
    <w:p w14:paraId="09A510E0">
      <w:bookmarkStart w:id="25" w:name="_GoBack"/>
      <w:bookmarkEnd w:id="25"/>
    </w:p>
    <w:sectPr>
      <w:headerReference r:id="rId4" w:type="first"/>
      <w:footerReference r:id="rId6" w:type="first"/>
      <w:headerReference r:id="rId3" w:type="default"/>
      <w:footerReference r:id="rId5"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7C8D5">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1B13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EDB24">
    <w:pPr>
      <w:pStyle w:val="6"/>
      <w:pBdr>
        <w:bottom w:val="none" w:color="auto" w:sz="0" w:space="0"/>
      </w:pBdr>
      <w:rPr>
        <w:rStyle w:val="11"/>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36052">
    <w:pPr>
      <w:pStyle w:val="6"/>
      <w:pBdr>
        <w:bottom w:val="none" w:color="auto" w:sz="0" w:space="0"/>
      </w:pBdr>
      <w:jc w:val="both"/>
      <w:rPr>
        <w:rStyle w:val="11"/>
        <w:rFonts w:ascii="宋体" w:hAnsi="宋体"/>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43F0855"/>
    <w:rsid w:val="06D9259E"/>
    <w:rsid w:val="092C23C0"/>
    <w:rsid w:val="09591518"/>
    <w:rsid w:val="0D551474"/>
    <w:rsid w:val="0FFE3EBC"/>
    <w:rsid w:val="12195523"/>
    <w:rsid w:val="140D438C"/>
    <w:rsid w:val="1C0C0391"/>
    <w:rsid w:val="1FFC1C69"/>
    <w:rsid w:val="22677320"/>
    <w:rsid w:val="23520EC6"/>
    <w:rsid w:val="26101EE1"/>
    <w:rsid w:val="2C5406E9"/>
    <w:rsid w:val="2EBF7112"/>
    <w:rsid w:val="336B5BD7"/>
    <w:rsid w:val="36390B57"/>
    <w:rsid w:val="37697A98"/>
    <w:rsid w:val="3A7C3BDF"/>
    <w:rsid w:val="3CA34A31"/>
    <w:rsid w:val="48240757"/>
    <w:rsid w:val="49E760C4"/>
    <w:rsid w:val="4B3D4020"/>
    <w:rsid w:val="4FFA475E"/>
    <w:rsid w:val="560A5808"/>
    <w:rsid w:val="56F86041"/>
    <w:rsid w:val="594B693D"/>
    <w:rsid w:val="5AAF5DF2"/>
    <w:rsid w:val="629D3C8C"/>
    <w:rsid w:val="62C850AC"/>
    <w:rsid w:val="63F3516F"/>
    <w:rsid w:val="66257E30"/>
    <w:rsid w:val="677E0583"/>
    <w:rsid w:val="685D1A0D"/>
    <w:rsid w:val="6A9C6C10"/>
    <w:rsid w:val="6CE07238"/>
    <w:rsid w:val="707E6BF0"/>
    <w:rsid w:val="71A07E4F"/>
    <w:rsid w:val="757C1E26"/>
    <w:rsid w:val="7C5948F2"/>
    <w:rsid w:val="7D312536"/>
    <w:rsid w:val="7F003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autoRedefine/>
    <w:qFormat/>
    <w:uiPriority w:val="0"/>
    <w:pPr>
      <w:spacing w:after="120"/>
    </w:pPr>
    <w:rPr>
      <w:rFonts w:ascii="宋体"/>
      <w:kern w:val="0"/>
      <w:sz w:val="34"/>
    </w:rPr>
  </w:style>
  <w:style w:type="paragraph" w:styleId="5">
    <w:name w:val="footer"/>
    <w:basedOn w:val="1"/>
    <w:next w:val="1"/>
    <w:autoRedefine/>
    <w:qFormat/>
    <w:uiPriority w:val="0"/>
    <w:pPr>
      <w:tabs>
        <w:tab w:val="center" w:pos="4153"/>
        <w:tab w:val="right" w:pos="8306"/>
      </w:tabs>
      <w:spacing w:line="240" w:lineRule="atLeast"/>
      <w:jc w:val="left"/>
    </w:pPr>
    <w:rPr>
      <w:kern w:val="0"/>
      <w:sz w:val="18"/>
    </w:rPr>
  </w:style>
  <w:style w:type="paragraph" w:styleId="6">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7">
    <w:name w:val="toc 1"/>
    <w:basedOn w:val="1"/>
    <w:next w:val="1"/>
    <w:autoRedefine/>
    <w:qFormat/>
    <w:uiPriority w:val="39"/>
  </w:style>
  <w:style w:type="paragraph" w:styleId="8">
    <w:name w:val="Body Text 2"/>
    <w:basedOn w:val="1"/>
    <w:qFormat/>
    <w:uiPriority w:val="0"/>
    <w:pPr>
      <w:jc w:val="left"/>
    </w:pPr>
    <w:rPr>
      <w:rFonts w:ascii="仿宋_GB2312" w:hAnsi="宋体" w:eastAsia="仿宋_GB2312"/>
    </w:rPr>
  </w:style>
  <w:style w:type="character" w:customStyle="1" w:styleId="11">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3312</Words>
  <Characters>3414</Characters>
  <Lines>0</Lines>
  <Paragraphs>0</Paragraphs>
  <TotalTime>2</TotalTime>
  <ScaleCrop>false</ScaleCrop>
  <LinksUpToDate>false</LinksUpToDate>
  <CharactersWithSpaces>4112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Administrator</cp:lastModifiedBy>
  <dcterms:modified xsi:type="dcterms:W3CDTF">2026-09-01T14:33:42Z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818D23A33E3B463892CEBAD63B2AE48D_12</vt:lpwstr>
  </property>
  <property fmtid="{D5CDD505-2E9C-101B-9397-08002B2CF9AE}" pid="4" name="KSOTemplateDocerSaveRecord">
    <vt:lpwstr>eyJoZGlkIjoiYTJlZjA2NTlmZWNmZjg1ZDk5N2IwNjAwOWUzYjdlNmQiLCJ1c2VySWQiOiIxMjgyNzk5NzE0In0=</vt:lpwstr>
  </property>
</Properties>
</file>