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B16CB7">
      <w:pPr>
        <w:pStyle w:val="2"/>
        <w:spacing w:line="360" w:lineRule="auto"/>
        <w:jc w:val="center"/>
        <w:rPr>
          <w:rStyle w:val="5"/>
          <w:rFonts w:ascii="Times New Roman" w:hAnsi="Times New Roman" w:eastAsia="宋体"/>
          <w:color w:val="auto"/>
          <w:sz w:val="36"/>
          <w:szCs w:val="36"/>
          <w:highlight w:val="none"/>
        </w:rPr>
      </w:pPr>
      <w:bookmarkStart w:id="0" w:name="_Toc24029"/>
      <w:bookmarkStart w:id="1" w:name="_Toc58504448"/>
      <w:r>
        <w:rPr>
          <w:rStyle w:val="5"/>
          <w:rFonts w:ascii="Times New Roman" w:hAnsi="Times New Roman" w:eastAsia="宋体"/>
          <w:color w:val="auto"/>
          <w:sz w:val="36"/>
          <w:szCs w:val="36"/>
          <w:highlight w:val="none"/>
        </w:rPr>
        <w:t>采购内容及要求</w:t>
      </w:r>
      <w:bookmarkEnd w:id="0"/>
      <w:bookmarkEnd w:id="1"/>
    </w:p>
    <w:p w14:paraId="34AFB8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一、项目名称：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eastAsia="zh-CN"/>
        </w:rPr>
        <w:t>沣东新城安保服务采购项目</w:t>
      </w:r>
    </w:p>
    <w:p w14:paraId="623C4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二、服务地点：采购人指定地点</w:t>
      </w:r>
    </w:p>
    <w:p w14:paraId="7A8C8B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三、服务期限：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</w:rPr>
        <w:t>自合同签订后1年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。</w:t>
      </w:r>
    </w:p>
    <w:p w14:paraId="014107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四、安保服务范围</w:t>
      </w:r>
    </w:p>
    <w:p w14:paraId="7C5153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根据平时、急时调配安保人员力量，选派5-10人专职安保人员参与重点场所周边安全稳定、预警信息落地防控、突发事件应急处置等事项，费用标准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不超过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200元/天/人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包含人员执勤值守费用、餐费、交通费、</w:t>
      </w:r>
      <w:bookmarkStart w:id="2" w:name="_GoBack"/>
      <w:bookmarkEnd w:id="2"/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装备费等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，确保服务中的人身和财产安全。采购人根据工作进度需要安排工作任务，不承诺最低工作量。</w:t>
      </w:r>
    </w:p>
    <w:p w14:paraId="657B96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五、安保人数及装备要求</w:t>
      </w:r>
    </w:p>
    <w:p w14:paraId="19836C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1、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配备安保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服务人数5-10人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（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根据采购人通知，有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工作需求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时随时到岗。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）</w:t>
      </w:r>
    </w:p>
    <w:p w14:paraId="2888B8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2、安保服务公司配备巡逻车辆、被服、警棍、强光手电、对讲机、执法记录仪等装备。</w:t>
      </w:r>
    </w:p>
    <w:p w14:paraId="6695D4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六、安保人员要求：</w:t>
      </w:r>
    </w:p>
    <w:p w14:paraId="09CB0D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(一)安保人员身高1.7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米以上、初中及以上文化程度、年龄18至35周岁，身体健康、无违法犯罪记录、无纹身。警校毕业生及退伍军人、消防武警和从事过本行业的优先；</w:t>
      </w:r>
    </w:p>
    <w:p w14:paraId="37659C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（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）保安人员仪表端庄、品德兼优、政历清白，有一定责任心和爱岗敬业精神的有志青年，无不良记录、健康状况良好、无精神病史。</w:t>
      </w:r>
    </w:p>
    <w:p w14:paraId="641D51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（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）工作要求</w:t>
      </w:r>
    </w:p>
    <w:p w14:paraId="204F61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1、所有执勤人员必须服从命令、听从指挥。</w:t>
      </w:r>
    </w:p>
    <w:p w14:paraId="535E76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2、上岗期间注意保容风纪、礼节礼貌、言行举止。</w:t>
      </w:r>
    </w:p>
    <w:p w14:paraId="1131D5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3、对将要发生或者已经发生的突发事件，及时做出反应。</w:t>
      </w:r>
    </w:p>
    <w:p w14:paraId="27CD04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七、服务要求</w:t>
      </w:r>
    </w:p>
    <w:p w14:paraId="39511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（一）工作职责</w:t>
      </w:r>
    </w:p>
    <w:p w14:paraId="66DDB5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1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熟悉本岗位管理责任区城，发现问题及时上报，对一切不合管理规范的行为有效制止。</w:t>
      </w:r>
    </w:p>
    <w:p w14:paraId="2ED1C9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2、按规定着装，佩带安全装备，注意仪态仪容及工作形象，文明礼貌，耐心热情的对待群众，并随时收集意见和建议及时汇报上级，做好相关记录。</w:t>
      </w:r>
    </w:p>
    <w:p w14:paraId="0ADE41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3、时刻保持通讯畅通，发现有闲杂或可疑人员及时知会其他岗位引起注意并做出反应。</w:t>
      </w:r>
    </w:p>
    <w:p w14:paraId="17BEAA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、巡逻组队员进行安全巡查，发现有闲杂人员或可疑人员及时上前询问，并作出反应及处理。</w:t>
      </w:r>
    </w:p>
    <w:p w14:paraId="08C182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、对情绪激动的群众进行劝离、安抚。对紧急情况上报领导进行沟通调解。</w:t>
      </w:r>
    </w:p>
    <w:p w14:paraId="582F44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、维护区域秩序，紧急情况下引导人员从紧急疏散通道疏散至空旷区域。</w:t>
      </w:r>
    </w:p>
    <w:p w14:paraId="7649B8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、上岗前检查各个区域，确保各区域安全；清理周边，疏散、缓冲区无关人员、车辆及物品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准备防暴及应急装备。</w:t>
      </w:r>
    </w:p>
    <w:p w14:paraId="22D041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、防暴恐应急处置工作。</w:t>
      </w:r>
    </w:p>
    <w:p w14:paraId="5F13EA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、发生火灾、爆炸、人员踩踏等突发事件应急处置。</w:t>
      </w:r>
    </w:p>
    <w:p w14:paraId="674255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</w:pP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1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bCs/>
          <w:color w:val="auto"/>
          <w:sz w:val="24"/>
          <w:szCs w:val="24"/>
          <w:highlight w:val="none"/>
        </w:rPr>
        <w:t>、应急处置。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1E5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Arial Unicode MS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 w:line="440" w:lineRule="exact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5">
    <w:name w:val="标题 1 Char1"/>
    <w:autoRedefine/>
    <w:qFormat/>
    <w:uiPriority w:val="99"/>
    <w:rPr>
      <w:rFonts w:ascii="黑体" w:eastAsia="黑体"/>
      <w:sz w:val="52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2026-06-25T07:41:42Z</dcterms:created>
  <dc:creator>Administrator</dc:creator>
  <cp:lastModifiedBy>Jun</cp:lastModifiedBy>
  <dcterms:modified xsi:type="dcterms:W3CDTF">2026-06-25T07:41:51Z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eyJoZGlkIjoiZDU3NDQxYWM0MTczYjBhMzlmYjdkYmMwMzBhMmYwMWMiLCJ1c2VySWQiOiIyNTQ0OTA1OTQifQ==</vt:lpwstr>
  </property>
  <property fmtid="{D5CDD505-2E9C-101B-9397-08002B2CF9AE}" pid="4" name="ICV">
    <vt:lpwstr>EEDC0C7632954C1DBC4A1937074CFDC0_12</vt:lpwstr>
  </property>
</Properties>
</file>