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版本号：SXZCZB2026-ZCCS-061120260603001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2026年陕西网络文明大会</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SXZCZB2026-ZCCS-0611</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2026年陕西网络文明大会</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SXZCZB2026-ZCCS-0611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2026年陕西网络文明大会</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2026年陕西网络文明大会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采购包1（大会主论坛）：属于专门面向中小企业采购。</w:t>
      </w:r>
    </w:p>
    <w:p>
      <w:pPr>
        <w:pStyle w:val="null3"/>
      </w:pPr>
      <w:r>
        <w:rPr>
          <w:rFonts w:ascii="仿宋_GB2312" w:hAnsi="仿宋_GB2312" w:cs="仿宋_GB2312" w:eastAsia="仿宋_GB2312"/>
        </w:rPr>
        <w:t>采购包2（陕西正能量网络传播专题活动）：属于专门面向中小企业采购。</w:t>
      </w:r>
    </w:p>
    <w:p>
      <w:pPr>
        <w:pStyle w:val="null3"/>
      </w:pPr>
      <w:r>
        <w:rPr>
          <w:rFonts w:ascii="仿宋_GB2312" w:hAnsi="仿宋_GB2312" w:cs="仿宋_GB2312" w:eastAsia="仿宋_GB2312"/>
        </w:rPr>
        <w:t>采购包3（未成年人网络保护专题活动）：属于专门面向中小企业采购。</w:t>
      </w:r>
    </w:p>
    <w:p>
      <w:pPr>
        <w:pStyle w:val="null3"/>
      </w:pPr>
      <w:r>
        <w:rPr>
          <w:rFonts w:ascii="仿宋_GB2312" w:hAnsi="仿宋_GB2312" w:cs="仿宋_GB2312" w:eastAsia="仿宋_GB2312"/>
        </w:rPr>
        <w:t>采购包4（陕西网络生态建设专题活动）：属于专门面向中小企业采购。</w:t>
      </w:r>
    </w:p>
    <w:p>
      <w:pPr>
        <w:pStyle w:val="null3"/>
      </w:pPr>
      <w:r>
        <w:rPr>
          <w:rFonts w:ascii="仿宋_GB2312" w:hAnsi="仿宋_GB2312" w:cs="仿宋_GB2312" w:eastAsia="仿宋_GB2312"/>
        </w:rPr>
        <w:t>采购包5（陕西网络文明培育专题活动）：属于专门面向中小企业采购。</w:t>
      </w:r>
    </w:p>
    <w:p>
      <w:pPr>
        <w:pStyle w:val="null3"/>
      </w:pPr>
      <w:r>
        <w:rPr>
          <w:rFonts w:ascii="仿宋_GB2312" w:hAnsi="仿宋_GB2312" w:cs="仿宋_GB2312" w:eastAsia="仿宋_GB2312"/>
        </w:rPr>
        <w:t>采购包6（AI赋能网信发展专题活动）：属于专门面向中小企业采购。</w:t>
      </w:r>
    </w:p>
    <w:p>
      <w:pPr>
        <w:pStyle w:val="null3"/>
      </w:pPr>
      <w:r>
        <w:rPr>
          <w:rFonts w:ascii="仿宋_GB2312" w:hAnsi="仿宋_GB2312" w:cs="仿宋_GB2312" w:eastAsia="仿宋_GB2312"/>
        </w:rPr>
        <w:t>采购包7（大会宣传服务）：属于专门面向中小企业采购。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p>
      <w:pPr>
        <w:pStyle w:val="null3"/>
      </w:pPr>
      <w:r>
        <w:rPr>
          <w:rFonts w:ascii="仿宋_GB2312" w:hAnsi="仿宋_GB2312" w:cs="仿宋_GB2312" w:eastAsia="仿宋_GB2312"/>
        </w:rPr>
        <w:t>3、财务审计报告或资信证明：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4、税收缴纳证明：提供磋商响应文件截止日前近六个月内任意一个月的纳税证明或完税证明（任意税种），依法免税的单位应提供相关证明材料；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5、社会保障资金缴纳证明：提供磋商响应文件截止日前近六个月内任意一个月的社会保障资金缴存单据或社保机构开具的社会保险参保缴费情况证明，依法不需要缴纳社会保障资金的单位应提供相关证明材料；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10、本合同包为专门面向中小企业采购：提供中小企业声明函或监狱企业的证明文件或残疾人福利性单位声明函；</w:t>
      </w:r>
    </w:p>
    <w:p>
      <w:pPr>
        <w:pStyle w:val="null3"/>
      </w:pPr>
      <w:r>
        <w:rPr>
          <w:rFonts w:ascii="仿宋_GB2312" w:hAnsi="仿宋_GB2312" w:cs="仿宋_GB2312" w:eastAsia="仿宋_GB2312"/>
        </w:rPr>
        <w:t>11、非联合体磋商：本项目不接受联合体磋商（需提供承诺书）。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刘晓航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67092939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p>
          <w:p>
            <w:pPr>
              <w:pStyle w:val="null3"/>
            </w:pPr>
            <w:r>
              <w:rPr>
                <w:rFonts w:ascii="仿宋_GB2312" w:hAnsi="仿宋_GB2312" w:cs="仿宋_GB2312" w:eastAsia="仿宋_GB2312"/>
              </w:rPr>
              <w:t>采购包2：110,000.00元</w:t>
            </w:r>
          </w:p>
          <w:p>
            <w:pPr>
              <w:pStyle w:val="null3"/>
            </w:pPr>
            <w:r>
              <w:rPr>
                <w:rFonts w:ascii="仿宋_GB2312" w:hAnsi="仿宋_GB2312" w:cs="仿宋_GB2312" w:eastAsia="仿宋_GB2312"/>
              </w:rPr>
              <w:t>采购包3：110,000.00元</w:t>
            </w:r>
          </w:p>
          <w:p>
            <w:pPr>
              <w:pStyle w:val="null3"/>
            </w:pPr>
            <w:r>
              <w:rPr>
                <w:rFonts w:ascii="仿宋_GB2312" w:hAnsi="仿宋_GB2312" w:cs="仿宋_GB2312" w:eastAsia="仿宋_GB2312"/>
              </w:rPr>
              <w:t>采购包4：110,000.00元</w:t>
            </w:r>
          </w:p>
          <w:p>
            <w:pPr>
              <w:pStyle w:val="null3"/>
            </w:pPr>
            <w:r>
              <w:rPr>
                <w:rFonts w:ascii="仿宋_GB2312" w:hAnsi="仿宋_GB2312" w:cs="仿宋_GB2312" w:eastAsia="仿宋_GB2312"/>
              </w:rPr>
              <w:t>采购包5：110,000.00元</w:t>
            </w:r>
          </w:p>
          <w:p>
            <w:pPr>
              <w:pStyle w:val="null3"/>
            </w:pPr>
            <w:r>
              <w:rPr>
                <w:rFonts w:ascii="仿宋_GB2312" w:hAnsi="仿宋_GB2312" w:cs="仿宋_GB2312" w:eastAsia="仿宋_GB2312"/>
              </w:rPr>
              <w:t>采购包6：110,000.00元</w:t>
            </w:r>
          </w:p>
          <w:p>
            <w:pPr>
              <w:pStyle w:val="null3"/>
            </w:pPr>
            <w:r>
              <w:rPr>
                <w:rFonts w:ascii="仿宋_GB2312" w:hAnsi="仿宋_GB2312" w:cs="仿宋_GB2312" w:eastAsia="仿宋_GB2312"/>
              </w:rPr>
              <w:t>采购包7：300,000.00元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布《招标代理服务收费管理暂行办法》(计价格[2002]1980号)和国家发展和改革委员会办公厅颁发的《关于招标代理服务收费有关问题的通知》(发改办价格[2003]857号)文件规定执行，不足6000元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2026陕西网络文明大会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大会主论坛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陕西正能量网络传播专题活动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未成年人网络保护专题活动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陕西网络生态建设专题活动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陕西网络文明培育专题活动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110,000.00</w:t>
      </w:r>
    </w:p>
    <w:p>
      <w:pPr>
        <w:pStyle w:val="null3"/>
      </w:pPr>
      <w:r>
        <w:rPr>
          <w:rFonts w:ascii="仿宋_GB2312" w:hAnsi="仿宋_GB2312" w:cs="仿宋_GB2312" w:eastAsia="仿宋_GB2312"/>
        </w:rPr>
        <w:t>采购包最高限价（元）: 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AI赋能网信发展专题活动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大会宣传服务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标的名称：大会主论坛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供应商</w:t>
            </w:r>
            <w:r>
              <w:rPr>
                <w:rFonts w:ascii="仿宋_GB2312" w:hAnsi="仿宋_GB2312" w:cs="仿宋_GB2312" w:eastAsia="仿宋_GB2312"/>
                <w:sz w:val="24"/>
              </w:rPr>
              <w:t>具有线下活动的策划和执行能力；策划方案需严格契合网络文明主题，凸显陕西、西安特色，且具体可行；项目涵盖大会整体会务统筹、嘉宾接待，主论坛场地布置、氛围营造、物料制作、嘉宾组织、现场执行、设备租赁、会务保障等全流程服务；配合我办完成该项服务涉及的其他相关工作。</w:t>
            </w:r>
          </w:p>
          <w:p>
            <w:pPr>
              <w:pStyle w:val="null3"/>
              <w:spacing w:before="105" w:after="105"/>
              <w:ind w:firstLine="482"/>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2026陕西网络文明大会主活动（约500人）</w:t>
            </w:r>
          </w:p>
          <w:p>
            <w:pPr>
              <w:pStyle w:val="null3"/>
              <w:spacing w:before="105" w:after="105"/>
              <w:ind w:firstLine="480"/>
              <w:jc w:val="left"/>
            </w:pPr>
            <w:r>
              <w:rPr>
                <w:rFonts w:ascii="仿宋_GB2312" w:hAnsi="仿宋_GB2312" w:cs="仿宋_GB2312" w:eastAsia="仿宋_GB2312"/>
                <w:sz w:val="24"/>
                <w:color w:val="000000"/>
              </w:rPr>
              <w:t>时间：</w:t>
            </w:r>
            <w:r>
              <w:rPr>
                <w:rFonts w:ascii="仿宋_GB2312" w:hAnsi="仿宋_GB2312" w:cs="仿宋_GB2312" w:eastAsia="仿宋_GB2312"/>
                <w:sz w:val="24"/>
                <w:color w:val="000000"/>
              </w:rPr>
              <w:t>6月30日（星期二）上午9:00（暂定）</w:t>
            </w:r>
          </w:p>
          <w:p>
            <w:pPr>
              <w:pStyle w:val="null3"/>
              <w:spacing w:before="105" w:after="105"/>
              <w:ind w:firstLine="480"/>
              <w:jc w:val="left"/>
            </w:pPr>
            <w:r>
              <w:rPr>
                <w:rFonts w:ascii="仿宋_GB2312" w:hAnsi="仿宋_GB2312" w:cs="仿宋_GB2312" w:eastAsia="仿宋_GB2312"/>
                <w:sz w:val="24"/>
                <w:color w:val="000000"/>
              </w:rPr>
              <w:t>地点：西安曲江国际会议中心（雁塔区汇新路</w:t>
            </w:r>
            <w:r>
              <w:rPr>
                <w:rFonts w:ascii="仿宋_GB2312" w:hAnsi="仿宋_GB2312" w:cs="仿宋_GB2312" w:eastAsia="仿宋_GB2312"/>
                <w:sz w:val="24"/>
                <w:color w:val="000000"/>
              </w:rPr>
              <w:t>15号）</w:t>
            </w:r>
          </w:p>
          <w:p>
            <w:pPr>
              <w:pStyle w:val="null3"/>
              <w:spacing w:before="105" w:after="105"/>
              <w:ind w:firstLine="482"/>
              <w:jc w:val="left"/>
            </w:pPr>
            <w:r>
              <w:rPr>
                <w:rFonts w:ascii="仿宋_GB2312" w:hAnsi="仿宋_GB2312" w:cs="仿宋_GB2312" w:eastAsia="仿宋_GB2312"/>
                <w:sz w:val="24"/>
                <w:b/>
                <w:color w:val="000000"/>
              </w:rPr>
              <w:t>1.主会场场外设置沉浸式体验市集坊，不少于6个，内容体现网络文明主题且具有陕西地方特色。</w:t>
            </w:r>
          </w:p>
          <w:p>
            <w:pPr>
              <w:pStyle w:val="null3"/>
              <w:spacing w:before="105" w:after="105"/>
              <w:ind w:firstLine="482"/>
              <w:jc w:val="left"/>
            </w:pPr>
            <w:r>
              <w:rPr>
                <w:rFonts w:ascii="仿宋_GB2312" w:hAnsi="仿宋_GB2312" w:cs="仿宋_GB2312" w:eastAsia="仿宋_GB2312"/>
                <w:sz w:val="24"/>
                <w:b/>
                <w:color w:val="000000"/>
              </w:rPr>
              <w:t>2.大会流程</w:t>
            </w:r>
          </w:p>
          <w:p>
            <w:pPr>
              <w:pStyle w:val="null3"/>
              <w:spacing w:before="105" w:after="105"/>
              <w:ind w:firstLine="482"/>
              <w:jc w:val="left"/>
            </w:pPr>
            <w:r>
              <w:rPr>
                <w:rFonts w:ascii="仿宋_GB2312" w:hAnsi="仿宋_GB2312" w:cs="仿宋_GB2312" w:eastAsia="仿宋_GB2312"/>
                <w:sz w:val="24"/>
                <w:b/>
                <w:color w:val="000000"/>
              </w:rPr>
              <w:t>开场前先导片预热</w:t>
            </w:r>
            <w:r>
              <w:rPr>
                <w:rFonts w:ascii="仿宋_GB2312" w:hAnsi="仿宋_GB2312" w:cs="仿宋_GB2312" w:eastAsia="仿宋_GB2312"/>
                <w:sz w:val="24"/>
                <w:color w:val="000000"/>
              </w:rPr>
              <w:t>。</w:t>
            </w:r>
          </w:p>
          <w:p>
            <w:pPr>
              <w:pStyle w:val="null3"/>
              <w:spacing w:before="105" w:after="105"/>
              <w:ind w:firstLine="480"/>
              <w:jc w:val="left"/>
            </w:pPr>
            <w:r>
              <w:rPr>
                <w:rFonts w:ascii="仿宋_GB2312" w:hAnsi="仿宋_GB2312" w:cs="仿宋_GB2312" w:eastAsia="仿宋_GB2312"/>
                <w:sz w:val="24"/>
                <w:color w:val="000000"/>
              </w:rPr>
              <w:t>第一阶段：设计开场文娱类表演节目，与大会主题和定位相契合。</w:t>
            </w:r>
          </w:p>
          <w:p>
            <w:pPr>
              <w:pStyle w:val="null3"/>
              <w:spacing w:before="105" w:after="105"/>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1）播放陕西网络文明建设工作专题片</w:t>
            </w:r>
          </w:p>
          <w:p>
            <w:pPr>
              <w:pStyle w:val="null3"/>
              <w:spacing w:before="105" w:after="105"/>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2）西安市委主要负责同志致欢迎辞</w:t>
            </w:r>
          </w:p>
          <w:p>
            <w:pPr>
              <w:pStyle w:val="null3"/>
              <w:spacing w:before="105" w:after="105"/>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3）主旨报告：</w:t>
            </w:r>
          </w:p>
          <w:p>
            <w:pPr>
              <w:pStyle w:val="null3"/>
              <w:spacing w:before="105" w:after="105"/>
              <w:ind w:firstLine="480"/>
              <w:jc w:val="left"/>
            </w:pPr>
            <w:r>
              <w:rPr>
                <w:rFonts w:ascii="仿宋_GB2312" w:hAnsi="仿宋_GB2312" w:cs="仿宋_GB2312" w:eastAsia="仿宋_GB2312"/>
                <w:sz w:val="24"/>
                <w:color w:val="000000"/>
              </w:rPr>
              <w:t>①中央网信办网络社会工作局负责同志</w:t>
            </w:r>
          </w:p>
          <w:p>
            <w:pPr>
              <w:pStyle w:val="null3"/>
              <w:spacing w:before="105" w:after="105"/>
              <w:ind w:firstLine="480"/>
              <w:jc w:val="left"/>
            </w:pPr>
            <w:r>
              <w:rPr>
                <w:rFonts w:ascii="仿宋_GB2312" w:hAnsi="仿宋_GB2312" w:cs="仿宋_GB2312" w:eastAsia="仿宋_GB2312"/>
                <w:sz w:val="24"/>
                <w:color w:val="000000"/>
              </w:rPr>
              <w:t>②省委网信办主要负责同志</w:t>
            </w:r>
          </w:p>
          <w:p>
            <w:pPr>
              <w:pStyle w:val="null3"/>
              <w:spacing w:before="105" w:after="105"/>
              <w:ind w:firstLine="480"/>
              <w:jc w:val="left"/>
            </w:pPr>
            <w:r>
              <w:rPr>
                <w:rFonts w:ascii="仿宋_GB2312" w:hAnsi="仿宋_GB2312" w:cs="仿宋_GB2312" w:eastAsia="仿宋_GB2312"/>
                <w:sz w:val="24"/>
                <w:color w:val="000000"/>
              </w:rPr>
              <w:t>③省委文明办主要负责同志</w:t>
            </w:r>
          </w:p>
          <w:p>
            <w:pPr>
              <w:pStyle w:val="null3"/>
              <w:spacing w:before="105" w:after="105"/>
              <w:ind w:firstLine="480"/>
              <w:jc w:val="left"/>
            </w:pPr>
            <w:r>
              <w:rPr>
                <w:rFonts w:ascii="仿宋_GB2312" w:hAnsi="仿宋_GB2312" w:cs="仿宋_GB2312" w:eastAsia="仿宋_GB2312"/>
                <w:sz w:val="24"/>
                <w:color w:val="000000"/>
              </w:rPr>
              <w:t>④省妇联主要负责同志</w:t>
            </w:r>
          </w:p>
          <w:p>
            <w:pPr>
              <w:pStyle w:val="null3"/>
              <w:spacing w:before="105" w:after="105"/>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4）省委常委、省委宣传部部长讲话</w:t>
            </w:r>
          </w:p>
          <w:p>
            <w:pPr>
              <w:pStyle w:val="null3"/>
              <w:spacing w:before="105" w:after="105"/>
              <w:ind w:firstLine="480"/>
              <w:jc w:val="left"/>
            </w:pPr>
            <w:r>
              <w:rPr>
                <w:rFonts w:ascii="仿宋_GB2312" w:hAnsi="仿宋_GB2312" w:cs="仿宋_GB2312" w:eastAsia="仿宋_GB2312"/>
                <w:sz w:val="24"/>
                <w:color w:val="000000"/>
              </w:rPr>
              <w:t>第二阶段：穿插串场节目，</w:t>
            </w:r>
            <w:r>
              <w:rPr>
                <w:rFonts w:ascii="仿宋_GB2312" w:hAnsi="仿宋_GB2312" w:cs="仿宋_GB2312" w:eastAsia="仿宋_GB2312"/>
                <w:sz w:val="24"/>
                <w:color w:val="000000"/>
              </w:rPr>
              <w:t>1个</w:t>
            </w:r>
          </w:p>
          <w:p>
            <w:pPr>
              <w:pStyle w:val="null3"/>
              <w:spacing w:before="105" w:after="105"/>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5）案例分享环节</w:t>
            </w:r>
          </w:p>
          <w:p>
            <w:pPr>
              <w:pStyle w:val="null3"/>
              <w:spacing w:before="105" w:after="105"/>
              <w:ind w:firstLine="480"/>
              <w:jc w:val="left"/>
            </w:pPr>
            <w:r>
              <w:rPr>
                <w:rFonts w:ascii="仿宋_GB2312" w:hAnsi="仿宋_GB2312" w:cs="仿宋_GB2312" w:eastAsia="仿宋_GB2312"/>
                <w:sz w:val="24"/>
                <w:color w:val="000000"/>
              </w:rPr>
              <w:t>发布全省网络文明建设优秀案例，邀请相关网络大</w:t>
            </w:r>
            <w:r>
              <w:rPr>
                <w:rFonts w:ascii="仿宋_GB2312" w:hAnsi="仿宋_GB2312" w:cs="仿宋_GB2312" w:eastAsia="仿宋_GB2312"/>
                <w:sz w:val="24"/>
                <w:color w:val="000000"/>
              </w:rPr>
              <w:t>V、专家学者进行分享，不少于4人，国内网络大V不少于五百万粉丝量级，国外优质网络大V可降低粉丝量级，专业学者为文化领域国家级代表，省级专家学者为头部代表。</w:t>
            </w:r>
          </w:p>
          <w:p>
            <w:pPr>
              <w:pStyle w:val="null3"/>
              <w:spacing w:before="105" w:after="105"/>
              <w:ind w:firstLine="482"/>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6）专题报告</w:t>
            </w:r>
          </w:p>
          <w:p>
            <w:pPr>
              <w:pStyle w:val="null3"/>
              <w:ind w:firstLine="480"/>
              <w:jc w:val="left"/>
            </w:pPr>
            <w:r>
              <w:rPr>
                <w:rFonts w:ascii="仿宋_GB2312" w:hAnsi="仿宋_GB2312" w:cs="仿宋_GB2312" w:eastAsia="仿宋_GB2312"/>
                <w:sz w:val="24"/>
                <w:color w:val="000000"/>
              </w:rPr>
              <w:t>1人，邀请985、211高校专家学者，围绕网络文明、人文陕西等内容进行主题演讲。</w:t>
            </w:r>
          </w:p>
          <w:p>
            <w:pPr>
              <w:pStyle w:val="null3"/>
              <w:ind w:firstLine="480"/>
              <w:jc w:val="left"/>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标的名称：陕西正能量网络传播专题活动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供应商</w:t>
            </w:r>
            <w:r>
              <w:rPr>
                <w:rFonts w:ascii="仿宋_GB2312" w:hAnsi="仿宋_GB2312" w:cs="仿宋_GB2312" w:eastAsia="仿宋_GB2312"/>
                <w:sz w:val="24"/>
              </w:rPr>
              <w:t>具有线下活动的策划和执行能力；策划方案需严格契合陕西网络传播主题，且具体可行；项目涵盖会务统筹、场地布置、氛围营造、物料制作、嘉宾组织、现场执行、设备租赁、会务保障等全流程服务；做好宣传推广。</w:t>
            </w:r>
          </w:p>
          <w:p>
            <w:pPr>
              <w:pStyle w:val="null3"/>
              <w:spacing w:before="105" w:after="105"/>
              <w:ind w:firstLine="482"/>
              <w:jc w:val="left"/>
            </w:pPr>
            <w:r>
              <w:rPr>
                <w:rFonts w:ascii="仿宋_GB2312" w:hAnsi="仿宋_GB2312" w:cs="仿宋_GB2312" w:eastAsia="仿宋_GB2312"/>
                <w:sz w:val="24"/>
                <w:b/>
                <w:color w:val="000000"/>
              </w:rPr>
              <w:t>1.陕西正能量网络传播专题活动。</w:t>
            </w:r>
            <w:r>
              <w:rPr>
                <w:rFonts w:ascii="仿宋_GB2312" w:hAnsi="仿宋_GB2312" w:cs="仿宋_GB2312" w:eastAsia="仿宋_GB2312"/>
                <w:sz w:val="24"/>
                <w:color w:val="000000"/>
              </w:rPr>
              <w:t>聚焦</w:t>
            </w:r>
            <w:r>
              <w:rPr>
                <w:rFonts w:ascii="仿宋_GB2312" w:hAnsi="仿宋_GB2312" w:cs="仿宋_GB2312" w:eastAsia="仿宋_GB2312"/>
                <w:sz w:val="24"/>
                <w:color w:val="000000"/>
              </w:rPr>
              <w:t>“文化交流与文明互鉴”，邀请在陕文化学者、网络博主、在陕外籍嘉宾等沉浸式体验，融合历史智慧与当代网络文明理念，借助沉浸式体验与网感传播，向外传递中国文化形象及网络文明理念，达成文脉传承、文化传播与文明对话三重目标。</w:t>
            </w:r>
          </w:p>
          <w:p>
            <w:pPr>
              <w:pStyle w:val="null3"/>
              <w:spacing w:before="105" w:after="105"/>
              <w:ind w:firstLine="482"/>
              <w:jc w:val="left"/>
            </w:pPr>
            <w:r>
              <w:rPr>
                <w:rFonts w:ascii="仿宋_GB2312" w:hAnsi="仿宋_GB2312" w:cs="仿宋_GB2312" w:eastAsia="仿宋_GB2312"/>
                <w:sz w:val="24"/>
                <w:b/>
                <w:color w:val="000000"/>
              </w:rPr>
              <w:t>时间：</w:t>
            </w:r>
            <w:r>
              <w:rPr>
                <w:rFonts w:ascii="仿宋_GB2312" w:hAnsi="仿宋_GB2312" w:cs="仿宋_GB2312" w:eastAsia="仿宋_GB2312"/>
                <w:sz w:val="24"/>
                <w:color w:val="000000"/>
              </w:rPr>
              <w:t>6月30日（星期二）下午14:30（暂定）</w:t>
            </w:r>
          </w:p>
          <w:p>
            <w:pPr>
              <w:pStyle w:val="null3"/>
              <w:spacing w:before="105" w:after="105"/>
              <w:ind w:firstLine="482"/>
              <w:jc w:val="left"/>
            </w:pPr>
            <w:r>
              <w:rPr>
                <w:rFonts w:ascii="仿宋_GB2312" w:hAnsi="仿宋_GB2312" w:cs="仿宋_GB2312" w:eastAsia="仿宋_GB2312"/>
                <w:sz w:val="24"/>
                <w:b/>
                <w:color w:val="000000"/>
              </w:rPr>
              <w:t>地点：</w:t>
            </w:r>
            <w:r>
              <w:rPr>
                <w:rFonts w:ascii="仿宋_GB2312" w:hAnsi="仿宋_GB2312" w:cs="仿宋_GB2312" w:eastAsia="仿宋_GB2312"/>
                <w:sz w:val="24"/>
              </w:rPr>
              <w:t>陕西考古博物馆</w:t>
            </w:r>
          </w:p>
          <w:p>
            <w:pPr>
              <w:pStyle w:val="null3"/>
              <w:spacing w:before="105" w:after="105"/>
              <w:ind w:firstLine="482"/>
              <w:jc w:val="left"/>
            </w:pPr>
            <w:r>
              <w:rPr>
                <w:rFonts w:ascii="仿宋_GB2312" w:hAnsi="仿宋_GB2312" w:cs="仿宋_GB2312" w:eastAsia="仿宋_GB2312"/>
                <w:sz w:val="24"/>
                <w:b/>
                <w:color w:val="000000"/>
              </w:rPr>
              <w:t>主办单位：</w:t>
            </w:r>
            <w:r>
              <w:rPr>
                <w:rFonts w:ascii="仿宋_GB2312" w:hAnsi="仿宋_GB2312" w:cs="仿宋_GB2312" w:eastAsia="仿宋_GB2312"/>
                <w:sz w:val="24"/>
                <w:color w:val="000000"/>
              </w:rPr>
              <w:t>省委网信办、省文旅厅、省文物局</w:t>
            </w:r>
          </w:p>
          <w:p>
            <w:pPr>
              <w:pStyle w:val="null3"/>
              <w:spacing w:before="105" w:after="105"/>
              <w:ind w:firstLine="482"/>
              <w:jc w:val="left"/>
            </w:pPr>
            <w:r>
              <w:rPr>
                <w:rFonts w:ascii="仿宋_GB2312" w:hAnsi="仿宋_GB2312" w:cs="仿宋_GB2312" w:eastAsia="仿宋_GB2312"/>
                <w:sz w:val="24"/>
                <w:b/>
                <w:color w:val="000000"/>
              </w:rPr>
              <w:t>承办单位：</w:t>
            </w:r>
            <w:r>
              <w:rPr>
                <w:rFonts w:ascii="仿宋_GB2312" w:hAnsi="仿宋_GB2312" w:cs="仿宋_GB2312" w:eastAsia="仿宋_GB2312"/>
                <w:sz w:val="24"/>
                <w:color w:val="000000"/>
              </w:rPr>
              <w:t>西安市委网信办、西安市文旅局、西安市文物局</w:t>
            </w:r>
          </w:p>
          <w:p>
            <w:pPr>
              <w:pStyle w:val="null3"/>
              <w:spacing w:before="105" w:after="105"/>
              <w:ind w:firstLine="482"/>
              <w:jc w:val="left"/>
            </w:pPr>
            <w:r>
              <w:rPr>
                <w:rFonts w:ascii="仿宋_GB2312" w:hAnsi="仿宋_GB2312" w:cs="仿宋_GB2312" w:eastAsia="仿宋_GB2312"/>
                <w:sz w:val="24"/>
                <w:b/>
                <w:color w:val="000000"/>
              </w:rPr>
              <w:t>议程：</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2个半小时）</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1）开场，介绍到场领导及嘉宾</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2）领导致辞</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3）节目展演：1个</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4）主题分享：不少于6人，历史文化类省级以上专家学者，百万以上粉丝量级网络大V</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5）参观陕西考古博物馆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标的名称：未成年人网络保护专题活动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供应商</w:t>
            </w:r>
            <w:r>
              <w:rPr>
                <w:rFonts w:ascii="仿宋_GB2312" w:hAnsi="仿宋_GB2312" w:cs="仿宋_GB2312" w:eastAsia="仿宋_GB2312"/>
                <w:sz w:val="24"/>
              </w:rPr>
              <w:t>具有线下活动的策划和执行能力；策划方案需严格契合未成年人保护主题，且具体可行；项目涵盖会务统筹、场地布置、氛围营造、物料制作、嘉宾组织、现场执行、设备租赁、会务保障等全流程服务；做好宣传推广。</w:t>
            </w:r>
          </w:p>
          <w:p>
            <w:pPr>
              <w:pStyle w:val="null3"/>
              <w:spacing w:before="105" w:after="105"/>
              <w:ind w:firstLine="482"/>
              <w:jc w:val="left"/>
            </w:pPr>
            <w:r>
              <w:rPr>
                <w:rFonts w:ascii="仿宋_GB2312" w:hAnsi="仿宋_GB2312" w:cs="仿宋_GB2312" w:eastAsia="仿宋_GB2312"/>
                <w:sz w:val="24"/>
                <w:b/>
                <w:color w:val="000000"/>
              </w:rPr>
              <w:t>2.陕西未成年人网络保护专题活动。</w:t>
            </w:r>
            <w:r>
              <w:rPr>
                <w:rFonts w:ascii="仿宋_GB2312" w:hAnsi="仿宋_GB2312" w:cs="仿宋_GB2312" w:eastAsia="仿宋_GB2312"/>
                <w:sz w:val="24"/>
                <w:color w:val="000000"/>
              </w:rPr>
              <w:t>展示陕西省未成年人网络保护工作实践成果，聚焦未成年人网络安全教育、不良网络信息防范等重点内容。普及文明上网理念与安全护网知识，凝聚家、校、社多方守护力量，引导未成年人树立正确网络价值观。</w:t>
            </w:r>
          </w:p>
          <w:p>
            <w:pPr>
              <w:pStyle w:val="null3"/>
              <w:spacing w:before="105" w:after="105"/>
              <w:ind w:firstLine="482"/>
              <w:jc w:val="left"/>
            </w:pPr>
            <w:r>
              <w:rPr>
                <w:rFonts w:ascii="仿宋_GB2312" w:hAnsi="仿宋_GB2312" w:cs="仿宋_GB2312" w:eastAsia="仿宋_GB2312"/>
                <w:sz w:val="24"/>
                <w:b/>
                <w:color w:val="000000"/>
              </w:rPr>
              <w:t>时间：</w:t>
            </w:r>
            <w:r>
              <w:rPr>
                <w:rFonts w:ascii="仿宋_GB2312" w:hAnsi="仿宋_GB2312" w:cs="仿宋_GB2312" w:eastAsia="仿宋_GB2312"/>
                <w:sz w:val="24"/>
                <w:color w:val="000000"/>
              </w:rPr>
              <w:t>6月30日（星期二）下午14:30（暂定）</w:t>
            </w:r>
          </w:p>
          <w:p>
            <w:pPr>
              <w:pStyle w:val="null3"/>
              <w:spacing w:before="105" w:after="105"/>
              <w:ind w:firstLine="482"/>
              <w:jc w:val="left"/>
            </w:pPr>
            <w:r>
              <w:rPr>
                <w:rFonts w:ascii="仿宋_GB2312" w:hAnsi="仿宋_GB2312" w:cs="仿宋_GB2312" w:eastAsia="仿宋_GB2312"/>
                <w:sz w:val="24"/>
                <w:b/>
                <w:color w:val="000000"/>
              </w:rPr>
              <w:t>地点</w:t>
            </w:r>
            <w:r>
              <w:rPr>
                <w:rFonts w:ascii="仿宋_GB2312" w:hAnsi="仿宋_GB2312" w:cs="仿宋_GB2312" w:eastAsia="仿宋_GB2312"/>
                <w:sz w:val="24"/>
                <w:b/>
                <w:color w:val="000000"/>
              </w:rPr>
              <w:t xml:space="preserve">: </w:t>
            </w:r>
            <w:r>
              <w:rPr>
                <w:rFonts w:ascii="仿宋_GB2312" w:hAnsi="仿宋_GB2312" w:cs="仿宋_GB2312" w:eastAsia="仿宋_GB2312"/>
                <w:sz w:val="24"/>
                <w:color w:val="000000"/>
              </w:rPr>
              <w:t>西安市铁一中学</w:t>
            </w:r>
          </w:p>
          <w:p>
            <w:pPr>
              <w:pStyle w:val="null3"/>
              <w:spacing w:before="105" w:after="105"/>
              <w:ind w:firstLine="482"/>
              <w:jc w:val="left"/>
            </w:pPr>
            <w:r>
              <w:rPr>
                <w:rFonts w:ascii="仿宋_GB2312" w:hAnsi="仿宋_GB2312" w:cs="仿宋_GB2312" w:eastAsia="仿宋_GB2312"/>
                <w:sz w:val="24"/>
                <w:b/>
                <w:color w:val="000000"/>
              </w:rPr>
              <w:t>主办单位：</w:t>
            </w:r>
            <w:r>
              <w:rPr>
                <w:rFonts w:ascii="仿宋_GB2312" w:hAnsi="仿宋_GB2312" w:cs="仿宋_GB2312" w:eastAsia="仿宋_GB2312"/>
                <w:sz w:val="24"/>
                <w:color w:val="000000"/>
              </w:rPr>
              <w:t>团省委、省委网信办、省委教育工委（省教育厅）、省妇联</w:t>
            </w:r>
          </w:p>
          <w:p>
            <w:pPr>
              <w:pStyle w:val="null3"/>
              <w:spacing w:before="105" w:after="105"/>
              <w:ind w:firstLine="482"/>
              <w:jc w:val="left"/>
            </w:pPr>
            <w:r>
              <w:rPr>
                <w:rFonts w:ascii="仿宋_GB2312" w:hAnsi="仿宋_GB2312" w:cs="仿宋_GB2312" w:eastAsia="仿宋_GB2312"/>
                <w:sz w:val="24"/>
                <w:b/>
                <w:color w:val="000000"/>
              </w:rPr>
              <w:t>承办单位：</w:t>
            </w:r>
            <w:r>
              <w:rPr>
                <w:rFonts w:ascii="仿宋_GB2312" w:hAnsi="仿宋_GB2312" w:cs="仿宋_GB2312" w:eastAsia="仿宋_GB2312"/>
                <w:sz w:val="24"/>
                <w:color w:val="000000"/>
              </w:rPr>
              <w:t>西安市委网信办、共青团西安市委、西安市教育局、西安市妇联</w:t>
            </w:r>
          </w:p>
          <w:p>
            <w:pPr>
              <w:pStyle w:val="null3"/>
              <w:spacing w:before="105" w:after="105"/>
              <w:ind w:firstLine="482"/>
              <w:jc w:val="left"/>
            </w:pPr>
            <w:r>
              <w:rPr>
                <w:rFonts w:ascii="仿宋_GB2312" w:hAnsi="仿宋_GB2312" w:cs="仿宋_GB2312" w:eastAsia="仿宋_GB2312"/>
                <w:sz w:val="24"/>
                <w:b/>
                <w:color w:val="000000"/>
              </w:rPr>
              <w:t>议程：</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2个半小时）</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color w:val="000000"/>
              </w:rPr>
              <w:t>开场节目展演：</w:t>
            </w:r>
            <w:r>
              <w:rPr>
                <w:rFonts w:ascii="仿宋_GB2312" w:hAnsi="仿宋_GB2312" w:cs="仿宋_GB2312" w:eastAsia="仿宋_GB2312"/>
                <w:sz w:val="24"/>
                <w:color w:val="000000"/>
              </w:rPr>
              <w:t>1个</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2）领导致辞</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3）主题分享：不少于3人，</w:t>
            </w:r>
            <w:r>
              <w:rPr>
                <w:rFonts w:ascii="仿宋_GB2312" w:hAnsi="仿宋_GB2312" w:cs="仿宋_GB2312" w:eastAsia="仿宋_GB2312"/>
                <w:sz w:val="24"/>
              </w:rPr>
              <w:t>百万以上粉丝量级网络大</w:t>
            </w:r>
            <w:r>
              <w:rPr>
                <w:rFonts w:ascii="仿宋_GB2312" w:hAnsi="仿宋_GB2312" w:cs="仿宋_GB2312" w:eastAsia="仿宋_GB2312"/>
                <w:sz w:val="24"/>
              </w:rPr>
              <w:t>V（境外优质内容博主可降低粉丝量级）、优秀学生代表等</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4）圆桌论坛：不少于3人，青少年教育领域优秀专家学者及网络大V</w:t>
            </w:r>
          </w:p>
          <w:p>
            <w:pPr>
              <w:pStyle w:val="null3"/>
              <w:spacing w:before="105" w:after="105"/>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5）情景剧：1场，内容为防范青少年网络沉迷</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标的名称：陕西网络生态建设专题活动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供应商</w:t>
            </w:r>
            <w:r>
              <w:rPr>
                <w:rFonts w:ascii="仿宋_GB2312" w:hAnsi="仿宋_GB2312" w:cs="仿宋_GB2312" w:eastAsia="仿宋_GB2312"/>
                <w:sz w:val="24"/>
              </w:rPr>
              <w:t>具有线下活动的策划和执行能力；策划方案需严格契合陕西网络生态建设主题，且具体可行；项目涵盖会务统筹、场地布置、氛围营造、物料制作、嘉宾组织、现场执行、设备租赁、会务保障等全流程服务；做好宣传推广。</w:t>
            </w:r>
          </w:p>
          <w:p>
            <w:pPr>
              <w:pStyle w:val="null3"/>
              <w:spacing w:before="105" w:after="105"/>
              <w:ind w:firstLine="482"/>
              <w:jc w:val="left"/>
            </w:pPr>
            <w:r>
              <w:rPr>
                <w:rFonts w:ascii="仿宋_GB2312" w:hAnsi="仿宋_GB2312" w:cs="仿宋_GB2312" w:eastAsia="仿宋_GB2312"/>
                <w:sz w:val="24"/>
                <w:b/>
                <w:color w:val="000000"/>
              </w:rPr>
              <w:t>3.陕西网络生态建设专题活动。</w:t>
            </w:r>
            <w:r>
              <w:rPr>
                <w:rFonts w:ascii="仿宋_GB2312" w:hAnsi="仿宋_GB2312" w:cs="仿宋_GB2312" w:eastAsia="仿宋_GB2312"/>
                <w:sz w:val="24"/>
                <w:color w:val="000000"/>
              </w:rPr>
              <w:t>聚焦陕西省网络生态建设重点、难点、热点问题，搭建政府、企业、学界、网民多方沟通平台，通过</w:t>
            </w:r>
            <w:r>
              <w:rPr>
                <w:rFonts w:ascii="仿宋_GB2312" w:hAnsi="仿宋_GB2312" w:cs="仿宋_GB2312" w:eastAsia="仿宋_GB2312"/>
                <w:sz w:val="24"/>
                <w:color w:val="000000"/>
              </w:rPr>
              <w:t>“主题分享+节目展演+互动体验”的多元形式，破解网络生态治理痛点，凝聚共建共享合力，推动陕西网络空间天朗气清、生态良好。</w:t>
            </w:r>
          </w:p>
          <w:p>
            <w:pPr>
              <w:pStyle w:val="null3"/>
              <w:spacing w:before="105" w:after="105"/>
              <w:ind w:firstLine="482"/>
              <w:jc w:val="left"/>
            </w:pPr>
            <w:r>
              <w:rPr>
                <w:rFonts w:ascii="仿宋_GB2312" w:hAnsi="仿宋_GB2312" w:cs="仿宋_GB2312" w:eastAsia="仿宋_GB2312"/>
                <w:sz w:val="24"/>
                <w:b/>
                <w:color w:val="000000"/>
              </w:rPr>
              <w:t>时间：</w:t>
            </w:r>
            <w:r>
              <w:rPr>
                <w:rFonts w:ascii="仿宋_GB2312" w:hAnsi="仿宋_GB2312" w:cs="仿宋_GB2312" w:eastAsia="仿宋_GB2312"/>
                <w:sz w:val="24"/>
                <w:color w:val="000000"/>
              </w:rPr>
              <w:t>6月30日（星期二）下午14:30（暂定）</w:t>
            </w:r>
          </w:p>
          <w:p>
            <w:pPr>
              <w:pStyle w:val="null3"/>
              <w:spacing w:before="105" w:after="105"/>
              <w:ind w:firstLine="482"/>
              <w:jc w:val="left"/>
            </w:pPr>
            <w:r>
              <w:rPr>
                <w:rFonts w:ascii="仿宋_GB2312" w:hAnsi="仿宋_GB2312" w:cs="仿宋_GB2312" w:eastAsia="仿宋_GB2312"/>
                <w:sz w:val="24"/>
                <w:b/>
                <w:color w:val="000000"/>
              </w:rPr>
              <w:t>地点</w:t>
            </w:r>
            <w:r>
              <w:rPr>
                <w:rFonts w:ascii="仿宋_GB2312" w:hAnsi="仿宋_GB2312" w:cs="仿宋_GB2312" w:eastAsia="仿宋_GB2312"/>
                <w:sz w:val="24"/>
                <w:b/>
                <w:color w:val="000000"/>
              </w:rPr>
              <w:t>:</w:t>
            </w:r>
            <w:r>
              <w:rPr>
                <w:rFonts w:ascii="仿宋_GB2312" w:hAnsi="仿宋_GB2312" w:cs="仿宋_GB2312" w:eastAsia="仿宋_GB2312"/>
                <w:sz w:val="24"/>
              </w:rPr>
              <w:t xml:space="preserve"> </w:t>
            </w:r>
            <w:r>
              <w:rPr>
                <w:rFonts w:ascii="仿宋_GB2312" w:hAnsi="仿宋_GB2312" w:cs="仿宋_GB2312" w:eastAsia="仿宋_GB2312"/>
                <w:sz w:val="24"/>
                <w:color w:val="000000"/>
              </w:rPr>
              <w:t>长安云</w:t>
            </w:r>
            <w:r>
              <w:rPr>
                <w:rFonts w:ascii="仿宋_GB2312" w:hAnsi="仿宋_GB2312" w:cs="仿宋_GB2312" w:eastAsia="仿宋_GB2312"/>
                <w:sz w:val="24"/>
                <w:color w:val="000000"/>
              </w:rPr>
              <w:t>·一带一路城市展示体验中心城市剧场</w:t>
            </w:r>
          </w:p>
          <w:p>
            <w:pPr>
              <w:pStyle w:val="null3"/>
              <w:spacing w:before="105" w:after="105"/>
              <w:ind w:firstLine="482"/>
              <w:jc w:val="left"/>
            </w:pPr>
            <w:r>
              <w:rPr>
                <w:rFonts w:ascii="仿宋_GB2312" w:hAnsi="仿宋_GB2312" w:cs="仿宋_GB2312" w:eastAsia="仿宋_GB2312"/>
                <w:sz w:val="24"/>
                <w:b/>
                <w:color w:val="000000"/>
              </w:rPr>
              <w:t>主办单位：</w:t>
            </w:r>
            <w:r>
              <w:rPr>
                <w:rFonts w:ascii="仿宋_GB2312" w:hAnsi="仿宋_GB2312" w:cs="仿宋_GB2312" w:eastAsia="仿宋_GB2312"/>
                <w:sz w:val="24"/>
                <w:color w:val="000000"/>
              </w:rPr>
              <w:t>省公安厅、省委网信办</w:t>
            </w:r>
          </w:p>
          <w:p>
            <w:pPr>
              <w:pStyle w:val="null3"/>
              <w:spacing w:before="105" w:after="105"/>
              <w:ind w:firstLine="482"/>
              <w:jc w:val="left"/>
            </w:pPr>
            <w:r>
              <w:rPr>
                <w:rFonts w:ascii="仿宋_GB2312" w:hAnsi="仿宋_GB2312" w:cs="仿宋_GB2312" w:eastAsia="仿宋_GB2312"/>
                <w:sz w:val="24"/>
                <w:b/>
                <w:color w:val="000000"/>
              </w:rPr>
              <w:t>承办单位：</w:t>
            </w:r>
            <w:r>
              <w:rPr>
                <w:rFonts w:ascii="仿宋_GB2312" w:hAnsi="仿宋_GB2312" w:cs="仿宋_GB2312" w:eastAsia="仿宋_GB2312"/>
                <w:sz w:val="24"/>
                <w:color w:val="000000"/>
              </w:rPr>
              <w:t>西安市公安局、西安市委网信办</w:t>
            </w:r>
          </w:p>
          <w:p>
            <w:pPr>
              <w:pStyle w:val="null3"/>
              <w:spacing w:before="105" w:after="105"/>
              <w:ind w:firstLine="482"/>
              <w:jc w:val="left"/>
            </w:pPr>
            <w:r>
              <w:rPr>
                <w:rFonts w:ascii="仿宋_GB2312" w:hAnsi="仿宋_GB2312" w:cs="仿宋_GB2312" w:eastAsia="仿宋_GB2312"/>
                <w:sz w:val="24"/>
                <w:b/>
                <w:color w:val="000000"/>
              </w:rPr>
              <w:t>议程：</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2个半小时）</w:t>
            </w:r>
          </w:p>
          <w:p>
            <w:pPr>
              <w:pStyle w:val="null3"/>
              <w:spacing w:before="105" w:after="105"/>
              <w:ind w:firstLine="480"/>
              <w:jc w:val="left"/>
            </w:pPr>
            <w:r>
              <w:rPr>
                <w:rFonts w:ascii="仿宋_GB2312" w:hAnsi="仿宋_GB2312" w:cs="仿宋_GB2312" w:eastAsia="仿宋_GB2312"/>
                <w:sz w:val="24"/>
                <w:color w:val="0D0D0D"/>
                <w:shd w:fill="FFFFFF" w:val="clear"/>
              </w:rPr>
              <w:t>（</w:t>
            </w:r>
            <w:r>
              <w:rPr>
                <w:rFonts w:ascii="仿宋_GB2312" w:hAnsi="仿宋_GB2312" w:cs="仿宋_GB2312" w:eastAsia="仿宋_GB2312"/>
                <w:sz w:val="24"/>
                <w:color w:val="0D0D0D"/>
                <w:shd w:fill="FFFFFF" w:val="clear"/>
              </w:rPr>
              <w:t>1）开场节目展演：1个</w:t>
            </w:r>
          </w:p>
          <w:p>
            <w:pPr>
              <w:pStyle w:val="null3"/>
              <w:spacing w:before="105" w:after="105"/>
              <w:ind w:firstLine="480"/>
              <w:jc w:val="left"/>
            </w:pPr>
            <w:r>
              <w:rPr>
                <w:rFonts w:ascii="仿宋_GB2312" w:hAnsi="仿宋_GB2312" w:cs="仿宋_GB2312" w:eastAsia="仿宋_GB2312"/>
                <w:sz w:val="24"/>
                <w:color w:val="0D0D0D"/>
                <w:shd w:fill="FFFFFF" w:val="clear"/>
              </w:rPr>
              <w:t>（</w:t>
            </w:r>
            <w:r>
              <w:rPr>
                <w:rFonts w:ascii="仿宋_GB2312" w:hAnsi="仿宋_GB2312" w:cs="仿宋_GB2312" w:eastAsia="仿宋_GB2312"/>
                <w:sz w:val="24"/>
                <w:color w:val="0D0D0D"/>
                <w:shd w:fill="FFFFFF" w:val="clear"/>
              </w:rPr>
              <w:t>2）领导致辞</w:t>
            </w:r>
          </w:p>
          <w:p>
            <w:pPr>
              <w:pStyle w:val="null3"/>
              <w:spacing w:before="105" w:after="105"/>
              <w:ind w:firstLine="480"/>
              <w:jc w:val="left"/>
            </w:pPr>
            <w:r>
              <w:rPr>
                <w:rFonts w:ascii="仿宋_GB2312" w:hAnsi="仿宋_GB2312" w:cs="仿宋_GB2312" w:eastAsia="仿宋_GB2312"/>
                <w:sz w:val="24"/>
                <w:color w:val="0D0D0D"/>
                <w:shd w:fill="FFFFFF" w:val="clear"/>
              </w:rPr>
              <w:t>（</w:t>
            </w:r>
            <w:r>
              <w:rPr>
                <w:rFonts w:ascii="仿宋_GB2312" w:hAnsi="仿宋_GB2312" w:cs="仿宋_GB2312" w:eastAsia="仿宋_GB2312"/>
                <w:sz w:val="24"/>
                <w:color w:val="0D0D0D"/>
                <w:shd w:fill="FFFFFF" w:val="clear"/>
              </w:rPr>
              <w:t>3）大咖分享：1人，985、211高校网络传播方向专家学者，分享方向为网络生态治理</w:t>
            </w:r>
          </w:p>
          <w:p>
            <w:pPr>
              <w:pStyle w:val="null3"/>
              <w:spacing w:before="105" w:after="105"/>
              <w:ind w:firstLine="480"/>
              <w:jc w:val="left"/>
            </w:pPr>
            <w:r>
              <w:rPr>
                <w:rFonts w:ascii="仿宋_GB2312" w:hAnsi="仿宋_GB2312" w:cs="仿宋_GB2312" w:eastAsia="仿宋_GB2312"/>
                <w:sz w:val="24"/>
                <w:color w:val="0D0D0D"/>
                <w:shd w:fill="FFFFFF" w:val="clear"/>
              </w:rPr>
              <w:t>（</w:t>
            </w:r>
            <w:r>
              <w:rPr>
                <w:rFonts w:ascii="仿宋_GB2312" w:hAnsi="仿宋_GB2312" w:cs="仿宋_GB2312" w:eastAsia="仿宋_GB2312"/>
                <w:sz w:val="24"/>
                <w:color w:val="0D0D0D"/>
                <w:shd w:fill="FFFFFF" w:val="clear"/>
              </w:rPr>
              <w:t>4）穿插节目表演：1个</w:t>
            </w:r>
          </w:p>
          <w:p>
            <w:pPr>
              <w:pStyle w:val="null3"/>
              <w:spacing w:before="105" w:after="105"/>
              <w:ind w:firstLine="480"/>
              <w:jc w:val="left"/>
            </w:pPr>
            <w:r>
              <w:rPr>
                <w:rFonts w:ascii="仿宋_GB2312" w:hAnsi="仿宋_GB2312" w:cs="仿宋_GB2312" w:eastAsia="仿宋_GB2312"/>
                <w:sz w:val="24"/>
                <w:color w:val="0D0D0D"/>
                <w:shd w:fill="FFFFFF" w:val="clear"/>
              </w:rPr>
              <w:t>（</w:t>
            </w:r>
            <w:r>
              <w:rPr>
                <w:rFonts w:ascii="仿宋_GB2312" w:hAnsi="仿宋_GB2312" w:cs="仿宋_GB2312" w:eastAsia="仿宋_GB2312"/>
                <w:sz w:val="24"/>
                <w:color w:val="0D0D0D"/>
                <w:shd w:fill="FFFFFF" w:val="clear"/>
              </w:rPr>
              <w:t>5）结合反诈实例演讲、分享：不少于2人，网络安全类优秀企业负责人代表，基层优秀工作者代表</w:t>
            </w:r>
          </w:p>
          <w:p>
            <w:pPr>
              <w:pStyle w:val="null3"/>
              <w:spacing w:before="105" w:after="105"/>
              <w:ind w:firstLine="480"/>
              <w:jc w:val="left"/>
            </w:pPr>
            <w:r>
              <w:rPr>
                <w:rFonts w:ascii="仿宋_GB2312" w:hAnsi="仿宋_GB2312" w:cs="仿宋_GB2312" w:eastAsia="仿宋_GB2312"/>
                <w:sz w:val="24"/>
                <w:color w:val="0D0D0D"/>
                <w:shd w:fill="FFFFFF" w:val="clear"/>
              </w:rPr>
              <w:t>（</w:t>
            </w:r>
            <w:r>
              <w:rPr>
                <w:rFonts w:ascii="仿宋_GB2312" w:hAnsi="仿宋_GB2312" w:cs="仿宋_GB2312" w:eastAsia="仿宋_GB2312"/>
                <w:sz w:val="24"/>
                <w:color w:val="0D0D0D"/>
                <w:shd w:fill="FFFFFF" w:val="clear"/>
              </w:rPr>
              <w:t>6）情景剧/脱口秀等：1个，取代传统说教，生动展现网络谣言、网络暴力等网络生态治理问题</w:t>
            </w:r>
          </w:p>
          <w:p>
            <w:pPr>
              <w:pStyle w:val="null3"/>
              <w:ind w:firstLine="480"/>
              <w:jc w:val="left"/>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标的名称：陕西网络文明培育专题活动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供应商具有线下活动的策划和执行能力； 策划方案需严格契合陕西网络文明培育主题， 且具体可行； 项目涵盖会务统筹、场地布置、氛围营造、物料制作、嘉宾组织、现场执行、设备租赁、会务保障等全流程服务；做好宣传推广。</w:t>
            </w:r>
            <w:r>
              <w:br/>
            </w:r>
            <w:r>
              <w:rPr>
                <w:rFonts w:ascii="仿宋_GB2312" w:hAnsi="仿宋_GB2312" w:cs="仿宋_GB2312" w:eastAsia="仿宋_GB2312"/>
              </w:rPr>
              <w:t xml:space="preserve"> 4 .网络文明培育专题活动。 紧扣陕西省委、省政府关于网络文明建设的工作部署与全省网络文明大会总体安排， 聚焦网络文明培育核心任务， 筑牢</w:t>
            </w:r>
            <w:r>
              <w:br/>
            </w:r>
            <w:r>
              <w:rPr>
                <w:rFonts w:ascii="仿宋_GB2312" w:hAnsi="仿宋_GB2312" w:cs="仿宋_GB2312" w:eastAsia="仿宋_GB2312"/>
              </w:rPr>
              <w:t xml:space="preserve"> 网络空间思想引领阵地， 弘扬向上向善网络风尚， 深化网络文明实践养成。时间： 6月30日 （星期二） 下午14:30（暂定）</w:t>
            </w:r>
            <w:r>
              <w:br/>
            </w:r>
            <w:r>
              <w:rPr>
                <w:rFonts w:ascii="仿宋_GB2312" w:hAnsi="仿宋_GB2312" w:cs="仿宋_GB2312" w:eastAsia="仿宋_GB2312"/>
              </w:rPr>
              <w:t xml:space="preserve"> 地点:西安市雁塔区图书馆多功能厅</w:t>
            </w:r>
            <w:r>
              <w:br/>
            </w:r>
            <w:r>
              <w:rPr>
                <w:rFonts w:ascii="仿宋_GB2312" w:hAnsi="仿宋_GB2312" w:cs="仿宋_GB2312" w:eastAsia="仿宋_GB2312"/>
              </w:rPr>
              <w:t xml:space="preserve"> 主办单位： 省委网信办、省委精神文明建设办公室</w:t>
            </w:r>
            <w:r>
              <w:br/>
            </w:r>
            <w:r>
              <w:rPr>
                <w:rFonts w:ascii="仿宋_GB2312" w:hAnsi="仿宋_GB2312" w:cs="仿宋_GB2312" w:eastAsia="仿宋_GB2312"/>
              </w:rPr>
              <w:t xml:space="preserve"> 承办单位： 西安市委网信办、西安市委精神文明建设办公室</w:t>
            </w:r>
            <w:r>
              <w:br/>
            </w:r>
            <w:r>
              <w:rPr>
                <w:rFonts w:ascii="仿宋_GB2312" w:hAnsi="仿宋_GB2312" w:cs="仿宋_GB2312" w:eastAsia="仿宋_GB2312"/>
              </w:rPr>
              <w:t xml:space="preserve"> 议程：（约2个半小时）</w:t>
            </w:r>
            <w:r>
              <w:br/>
            </w:r>
            <w:r>
              <w:rPr>
                <w:rFonts w:ascii="仿宋_GB2312" w:hAnsi="仿宋_GB2312" w:cs="仿宋_GB2312" w:eastAsia="仿宋_GB2312"/>
              </w:rPr>
              <w:t xml:space="preserve"> （1）开场表演： 1个</w:t>
            </w:r>
            <w:r>
              <w:br/>
            </w:r>
            <w:r>
              <w:rPr>
                <w:rFonts w:ascii="仿宋_GB2312" w:hAnsi="仿宋_GB2312" w:cs="仿宋_GB2312" w:eastAsia="仿宋_GB2312"/>
              </w:rPr>
              <w:t xml:space="preserve"> （2）领导致辞</w:t>
            </w:r>
            <w:r>
              <w:br/>
            </w:r>
            <w:r>
              <w:rPr>
                <w:rFonts w:ascii="仿宋_GB2312" w:hAnsi="仿宋_GB2312" w:cs="仿宋_GB2312" w:eastAsia="仿宋_GB2312"/>
              </w:rPr>
              <w:t xml:space="preserve"> （3）主题演讲：不少于5人， 各行业优秀从业者， 围绕文明培育、文明实践、文明创建等主题展开分享</w:t>
            </w:r>
            <w:r>
              <w:br/>
            </w:r>
            <w:r>
              <w:rPr>
                <w:rFonts w:ascii="仿宋_GB2312" w:hAnsi="仿宋_GB2312" w:cs="仿宋_GB2312" w:eastAsia="仿宋_GB2312"/>
              </w:rPr>
              <w:t xml:space="preserve"> （4） 圆桌论坛：围绕共建网络文明，聚力护航未成年人清朗网络主题</w:t>
            </w:r>
            <w:r>
              <w:br/>
            </w:r>
            <w:r>
              <w:rPr>
                <w:rFonts w:ascii="仿宋_GB2312" w:hAnsi="仿宋_GB2312" w:cs="仿宋_GB2312" w:eastAsia="仿宋_GB2312"/>
              </w:rPr>
              <w:t xml:space="preserve"> （5）节目展演： 1个</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标的名称：AI赋能网信发展专题活动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供应商</w:t>
            </w:r>
            <w:r>
              <w:rPr>
                <w:rFonts w:ascii="仿宋_GB2312" w:hAnsi="仿宋_GB2312" w:cs="仿宋_GB2312" w:eastAsia="仿宋_GB2312"/>
                <w:sz w:val="24"/>
              </w:rPr>
              <w:t>具有线下活动的策划和执行能力；策划方案需严格契合</w:t>
            </w:r>
            <w:r>
              <w:rPr>
                <w:rFonts w:ascii="仿宋_GB2312" w:hAnsi="仿宋_GB2312" w:cs="仿宋_GB2312" w:eastAsia="仿宋_GB2312"/>
                <w:sz w:val="24"/>
              </w:rPr>
              <w:t>AI赋能网信发展主题，且具体可行；项目涵盖会务统筹、场地布置、氛围营造、物料制作、嘉宾组织、现场执行、设备租赁、会务保障等全流程服务；做好宣传推广。</w:t>
            </w:r>
          </w:p>
          <w:p>
            <w:pPr>
              <w:pStyle w:val="null3"/>
              <w:spacing w:before="105" w:after="105"/>
              <w:ind w:firstLine="482"/>
              <w:jc w:val="left"/>
            </w:pPr>
            <w:r>
              <w:rPr>
                <w:rFonts w:ascii="仿宋_GB2312" w:hAnsi="仿宋_GB2312" w:cs="仿宋_GB2312" w:eastAsia="仿宋_GB2312"/>
                <w:sz w:val="24"/>
                <w:b/>
              </w:rPr>
              <w:t>5.AI赋能网络文明建设分论坛活动。</w:t>
            </w:r>
            <w:r>
              <w:rPr>
                <w:rFonts w:ascii="仿宋_GB2312" w:hAnsi="仿宋_GB2312" w:cs="仿宋_GB2312" w:eastAsia="仿宋_GB2312"/>
                <w:sz w:val="24"/>
              </w:rPr>
              <w:t>搭建高校、企业、媒体等产学研用交流平台，推动</w:t>
            </w:r>
            <w:r>
              <w:rPr>
                <w:rFonts w:ascii="仿宋_GB2312" w:hAnsi="仿宋_GB2312" w:cs="仿宋_GB2312" w:eastAsia="仿宋_GB2312"/>
                <w:sz w:val="24"/>
              </w:rPr>
              <w:t>AI技术与网络文明建设深度融合，传播AI向善、技术赋能正能量内容的核心理念，总结陕西AI+网络文明建设的实践成果，形成可复制的行业发展路径，营造积极健康、正能量充沛的网络氛围。</w:t>
            </w:r>
          </w:p>
          <w:p>
            <w:pPr>
              <w:pStyle w:val="null3"/>
              <w:spacing w:before="105" w:after="105"/>
              <w:ind w:firstLine="482"/>
              <w:jc w:val="left"/>
            </w:pPr>
            <w:r>
              <w:rPr>
                <w:rFonts w:ascii="仿宋_GB2312" w:hAnsi="仿宋_GB2312" w:cs="仿宋_GB2312" w:eastAsia="仿宋_GB2312"/>
                <w:sz w:val="24"/>
                <w:b/>
              </w:rPr>
              <w:t>时间：</w:t>
            </w:r>
            <w:r>
              <w:rPr>
                <w:rFonts w:ascii="仿宋_GB2312" w:hAnsi="仿宋_GB2312" w:cs="仿宋_GB2312" w:eastAsia="仿宋_GB2312"/>
                <w:sz w:val="24"/>
              </w:rPr>
              <w:t>6月30日(星期二)下午14:30（暂定）</w:t>
            </w:r>
          </w:p>
          <w:p>
            <w:pPr>
              <w:pStyle w:val="null3"/>
              <w:spacing w:before="105" w:after="105"/>
              <w:ind w:firstLine="482"/>
              <w:jc w:val="left"/>
            </w:pPr>
            <w:r>
              <w:rPr>
                <w:rFonts w:ascii="仿宋_GB2312" w:hAnsi="仿宋_GB2312" w:cs="仿宋_GB2312" w:eastAsia="仿宋_GB2312"/>
                <w:sz w:val="24"/>
                <w:b/>
              </w:rPr>
              <w:t>地点：</w:t>
            </w:r>
            <w:r>
              <w:rPr>
                <w:rFonts w:ascii="仿宋_GB2312" w:hAnsi="仿宋_GB2312" w:cs="仿宋_GB2312" w:eastAsia="仿宋_GB2312"/>
                <w:sz w:val="24"/>
              </w:rPr>
              <w:t>西安交通大学逸夫科学馆国际会议中心</w:t>
            </w:r>
          </w:p>
          <w:p>
            <w:pPr>
              <w:pStyle w:val="null3"/>
              <w:spacing w:before="105" w:after="105"/>
              <w:ind w:firstLine="482"/>
              <w:jc w:val="left"/>
            </w:pPr>
            <w:r>
              <w:rPr>
                <w:rFonts w:ascii="仿宋_GB2312" w:hAnsi="仿宋_GB2312" w:cs="仿宋_GB2312" w:eastAsia="仿宋_GB2312"/>
                <w:sz w:val="24"/>
                <w:b/>
              </w:rPr>
              <w:t>主办单位：</w:t>
            </w:r>
            <w:r>
              <w:rPr>
                <w:rFonts w:ascii="仿宋_GB2312" w:hAnsi="仿宋_GB2312" w:cs="仿宋_GB2312" w:eastAsia="仿宋_GB2312"/>
                <w:sz w:val="24"/>
              </w:rPr>
              <w:t>省委网信办、省科技厅</w:t>
            </w:r>
          </w:p>
          <w:p>
            <w:pPr>
              <w:pStyle w:val="null3"/>
              <w:spacing w:before="105" w:after="105"/>
              <w:ind w:firstLine="482"/>
              <w:jc w:val="left"/>
            </w:pPr>
            <w:r>
              <w:rPr>
                <w:rFonts w:ascii="仿宋_GB2312" w:hAnsi="仿宋_GB2312" w:cs="仿宋_GB2312" w:eastAsia="仿宋_GB2312"/>
                <w:sz w:val="24"/>
                <w:b/>
              </w:rPr>
              <w:t>承办单位：</w:t>
            </w:r>
            <w:r>
              <w:rPr>
                <w:rFonts w:ascii="仿宋_GB2312" w:hAnsi="仿宋_GB2312" w:cs="仿宋_GB2312" w:eastAsia="仿宋_GB2312"/>
                <w:sz w:val="24"/>
              </w:rPr>
              <w:t>西安市委网信办、西安市科技局</w:t>
            </w:r>
          </w:p>
          <w:p>
            <w:pPr>
              <w:pStyle w:val="null3"/>
              <w:spacing w:before="105" w:after="105"/>
              <w:ind w:firstLine="482"/>
              <w:jc w:val="left"/>
            </w:pPr>
            <w:r>
              <w:rPr>
                <w:rFonts w:ascii="仿宋_GB2312" w:hAnsi="仿宋_GB2312" w:cs="仿宋_GB2312" w:eastAsia="仿宋_GB2312"/>
                <w:sz w:val="24"/>
                <w:b/>
              </w:rPr>
              <w:t>议程：</w:t>
            </w:r>
            <w:r>
              <w:rPr>
                <w:rFonts w:ascii="仿宋_GB2312" w:hAnsi="仿宋_GB2312" w:cs="仿宋_GB2312" w:eastAsia="仿宋_GB2312"/>
                <w:sz w:val="24"/>
                <w:color w:val="000000"/>
              </w:rPr>
              <w:t>（约</w:t>
            </w:r>
            <w:r>
              <w:rPr>
                <w:rFonts w:ascii="仿宋_GB2312" w:hAnsi="仿宋_GB2312" w:cs="仿宋_GB2312" w:eastAsia="仿宋_GB2312"/>
                <w:sz w:val="24"/>
                <w:color w:val="000000"/>
              </w:rPr>
              <w:t>2个半小时）</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1）开场，介绍到场领导及嘉宾</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2）领导致辞</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3）主题分享：不少于6人，AI领域优秀企业家及专家学者代表，围绕AI与网络文明进行主题演讲、圆桌对话。</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4）穿插节目表演：1个，体现AI特点</w:t>
            </w:r>
          </w:p>
          <w:p>
            <w:pPr>
              <w:pStyle w:val="null3"/>
              <w:spacing w:before="105" w:after="105"/>
              <w:ind w:firstLine="480"/>
              <w:jc w:val="left"/>
            </w:pPr>
            <w:r>
              <w:rPr>
                <w:rFonts w:ascii="仿宋_GB2312" w:hAnsi="仿宋_GB2312" w:cs="仿宋_GB2312" w:eastAsia="仿宋_GB2312"/>
                <w:sz w:val="24"/>
              </w:rPr>
              <w:t>（</w:t>
            </w:r>
            <w:r>
              <w:rPr>
                <w:rFonts w:ascii="仿宋_GB2312" w:hAnsi="仿宋_GB2312" w:cs="仿宋_GB2312" w:eastAsia="仿宋_GB2312"/>
                <w:sz w:val="24"/>
              </w:rPr>
              <w:t>5）发出相关倡议。</w:t>
            </w:r>
          </w:p>
          <w:p>
            <w:pPr>
              <w:pStyle w:val="null3"/>
              <w:ind w:firstLine="480"/>
              <w:jc w:val="left"/>
            </w:pPr>
            <w:r>
              <w:rPr>
                <w:rFonts w:ascii="仿宋_GB2312" w:hAnsi="仿宋_GB2312" w:cs="仿宋_GB2312" w:eastAsia="仿宋_GB2312"/>
                <w:sz w:val="24"/>
              </w:rPr>
              <w:t>每场专题活动参与人数</w:t>
            </w:r>
            <w:r>
              <w:rPr>
                <w:rFonts w:ascii="仿宋_GB2312" w:hAnsi="仿宋_GB2312" w:cs="仿宋_GB2312" w:eastAsia="仿宋_GB2312"/>
                <w:sz w:val="24"/>
              </w:rPr>
              <w:t>100-200人，结合主题方向，邀请相关人群共同参与。线下活动形式包括且不限于主旨演讲、案例分享、圆桌论坛、节目展演、场内互动等形式，线上宣传活动包括且不限于主题海报、图文稿件、短视频、同步直播等。</w:t>
            </w:r>
          </w:p>
          <w:p>
            <w:pPr>
              <w:pStyle w:val="null3"/>
              <w:ind w:firstLine="480"/>
              <w:jc w:val="left"/>
            </w:pP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标的名称：大会宣传服务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ind w:firstLine="480"/>
              <w:jc w:val="left"/>
            </w:pPr>
            <w:r>
              <w:rPr>
                <w:rFonts w:ascii="仿宋_GB2312" w:hAnsi="仿宋_GB2312" w:cs="仿宋_GB2312" w:eastAsia="仿宋_GB2312"/>
                <w:sz w:val="24"/>
              </w:rPr>
              <w:t>做好</w:t>
            </w:r>
            <w:r>
              <w:rPr>
                <w:rFonts w:ascii="仿宋_GB2312" w:hAnsi="仿宋_GB2312" w:cs="仿宋_GB2312" w:eastAsia="仿宋_GB2312"/>
                <w:sz w:val="24"/>
              </w:rPr>
              <w:t>活动前期预热、现场图文短视频采编、新闻通稿撰写、多平台话题运营、媒体矩阵推送、宣传海报及短视频制作、全程监测与宣传成果汇总归档等全流程宣传保障服务；配合我办完成该项服务涉及的其他宣传相关工作。</w:t>
            </w:r>
          </w:p>
          <w:p>
            <w:pPr>
              <w:pStyle w:val="null3"/>
              <w:spacing w:before="105" w:after="105"/>
              <w:ind w:firstLine="482"/>
              <w:jc w:val="left"/>
            </w:pPr>
            <w:r>
              <w:rPr>
                <w:rFonts w:ascii="仿宋_GB2312" w:hAnsi="仿宋_GB2312" w:cs="仿宋_GB2312" w:eastAsia="仿宋_GB2312"/>
                <w:sz w:val="24"/>
                <w:b/>
              </w:rPr>
              <w:t>（一）</w:t>
            </w:r>
            <w:r>
              <w:rPr>
                <w:rFonts w:ascii="仿宋_GB2312" w:hAnsi="仿宋_GB2312" w:cs="仿宋_GB2312" w:eastAsia="仿宋_GB2312"/>
                <w:sz w:val="24"/>
                <w:b/>
              </w:rPr>
              <w:t>会前预热宣传</w:t>
            </w:r>
          </w:p>
          <w:p>
            <w:pPr>
              <w:pStyle w:val="null3"/>
              <w:spacing w:before="105" w:after="105"/>
              <w:ind w:firstLine="482"/>
              <w:jc w:val="left"/>
            </w:pPr>
            <w:r>
              <w:rPr>
                <w:rFonts w:ascii="仿宋_GB2312" w:hAnsi="仿宋_GB2312" w:cs="仿宋_GB2312" w:eastAsia="仿宋_GB2312"/>
                <w:sz w:val="24"/>
                <w:b/>
              </w:rPr>
              <w:t>1.线上宣传</w:t>
            </w:r>
          </w:p>
          <w:p>
            <w:pPr>
              <w:pStyle w:val="null3"/>
              <w:spacing w:before="105" w:after="105"/>
              <w:ind w:firstLine="480"/>
              <w:jc w:val="left"/>
            </w:pPr>
            <w:r>
              <w:rPr>
                <w:rFonts w:ascii="仿宋_GB2312" w:hAnsi="仿宋_GB2312" w:cs="仿宋_GB2312" w:eastAsia="仿宋_GB2312"/>
                <w:sz w:val="24"/>
              </w:rPr>
              <w:t>倒计时海报、每日文明金句、大会预热报道、图文短视频预热宣传、话题互动、</w:t>
            </w:r>
            <w:r>
              <w:rPr>
                <w:rFonts w:ascii="仿宋_GB2312" w:hAnsi="仿宋_GB2312" w:cs="仿宋_GB2312" w:eastAsia="仿宋_GB2312"/>
                <w:sz w:val="24"/>
              </w:rPr>
              <w:t>H5等融媒体产品。</w:t>
            </w:r>
          </w:p>
          <w:p>
            <w:pPr>
              <w:pStyle w:val="null3"/>
              <w:spacing w:before="105" w:after="105"/>
              <w:ind w:firstLine="482"/>
              <w:jc w:val="left"/>
            </w:pPr>
            <w:r>
              <w:rPr>
                <w:rFonts w:ascii="仿宋_GB2312" w:hAnsi="仿宋_GB2312" w:cs="仿宋_GB2312" w:eastAsia="仿宋_GB2312"/>
                <w:sz w:val="24"/>
                <w:b/>
              </w:rPr>
              <w:t>2.线下宣传</w:t>
            </w:r>
          </w:p>
          <w:p>
            <w:pPr>
              <w:pStyle w:val="null3"/>
              <w:spacing w:before="105" w:after="105"/>
              <w:ind w:firstLine="480"/>
              <w:jc w:val="left"/>
            </w:pPr>
            <w:r>
              <w:rPr>
                <w:rFonts w:ascii="仿宋_GB2312" w:hAnsi="仿宋_GB2312" w:cs="仿宋_GB2312" w:eastAsia="仿宋_GB2312"/>
                <w:sz w:val="24"/>
              </w:rPr>
              <w:t>微信朋友圈精准推送，户外大屏广告等。</w:t>
            </w:r>
          </w:p>
          <w:p>
            <w:pPr>
              <w:pStyle w:val="null3"/>
              <w:spacing w:before="105" w:after="105"/>
              <w:ind w:firstLine="482"/>
              <w:jc w:val="left"/>
            </w:pPr>
            <w:r>
              <w:rPr>
                <w:rFonts w:ascii="仿宋_GB2312" w:hAnsi="仿宋_GB2312" w:cs="仿宋_GB2312" w:eastAsia="仿宋_GB2312"/>
                <w:sz w:val="24"/>
                <w:b/>
              </w:rPr>
              <w:t>（二）会中集中宣传</w:t>
            </w:r>
          </w:p>
          <w:p>
            <w:pPr>
              <w:pStyle w:val="null3"/>
              <w:spacing w:before="105" w:after="105"/>
              <w:ind w:firstLine="480"/>
              <w:jc w:val="left"/>
            </w:pPr>
            <w:r>
              <w:rPr>
                <w:rFonts w:ascii="仿宋_GB2312" w:hAnsi="仿宋_GB2312" w:cs="仿宋_GB2312" w:eastAsia="仿宋_GB2312"/>
                <w:sz w:val="24"/>
              </w:rPr>
              <w:t>开设</w:t>
            </w:r>
            <w:r>
              <w:rPr>
                <w:rFonts w:ascii="仿宋_GB2312" w:hAnsi="仿宋_GB2312" w:cs="仿宋_GB2312" w:eastAsia="仿宋_GB2312"/>
                <w:sz w:val="24"/>
              </w:rPr>
              <w:t>“2026陕西网络文明大会”专题页面，实时更新主会场核心观点、精彩语句、现场图片及视频；主会场深度报道及新媒体传播（根据主会场议程调整）；按议题、时段归类制作发布快剪短视频。</w:t>
            </w:r>
          </w:p>
          <w:p>
            <w:pPr>
              <w:pStyle w:val="null3"/>
              <w:ind w:firstLine="482"/>
              <w:jc w:val="left"/>
            </w:pPr>
            <w:r>
              <w:rPr>
                <w:rFonts w:ascii="仿宋_GB2312" w:hAnsi="仿宋_GB2312" w:cs="仿宋_GB2312" w:eastAsia="仿宋_GB2312"/>
                <w:sz w:val="24"/>
                <w:b/>
              </w:rPr>
              <w:t>（三）会后持续宣传</w:t>
            </w:r>
          </w:p>
          <w:p>
            <w:pPr>
              <w:pStyle w:val="null3"/>
              <w:spacing w:before="105" w:after="105"/>
              <w:ind w:firstLine="480"/>
              <w:jc w:val="left"/>
            </w:pPr>
            <w:r>
              <w:rPr>
                <w:rFonts w:ascii="仿宋_GB2312" w:hAnsi="仿宋_GB2312" w:cs="仿宋_GB2312" w:eastAsia="仿宋_GB2312"/>
                <w:sz w:val="24"/>
              </w:rPr>
              <w:t>会后</w:t>
            </w:r>
            <w:r>
              <w:rPr>
                <w:rFonts w:ascii="仿宋_GB2312" w:hAnsi="仿宋_GB2312" w:cs="仿宋_GB2312" w:eastAsia="仿宋_GB2312"/>
                <w:sz w:val="24"/>
              </w:rPr>
              <w:t>发布总结性综述稿件及评论员文章，结合嘉宾发言和成果发布，分析大会释放的政策信号和行业趋势；将主会场嘉宾的发言内容进行深度解读，二次分发；梳理网友精彩留言制成图文集锦等。</w:t>
            </w:r>
          </w:p>
          <w:p>
            <w:pPr>
              <w:pStyle w:val="null3"/>
              <w:ind w:firstLine="480"/>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自合同签订之日起至2026年06月30日止（具体以甲方通知为准）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自合同签订之日起至2026年06月30日止（具体以甲方通知为准）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自合同签订之日起至2026年06月30日止（具体以甲方通知为准）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自合同签订之日起至2026年06月30日止（具体以甲方通知为准）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自合同签订之日起至2026年06月30日止（具体以甲方通知为准）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自合同签订之日起至2026年06月30日止（具体以甲方通知为准）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自合同签订之日起至2026年06月30日止（具体以甲方通知为准）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满足国家标准、行业标准及采购人要求。 验收依据：经济合同、国家相关的标准和规范。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其他，合作结束后供应商提供结案报告，经市委网信办验收合格出具验收报告和绩效目标表后，达到付款条件起30个工作日内，支付合同总金额的50.0%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其他，合作结束后供应商提供结案报告，经市委网信办验收合格出具验收报告和绩效目标表，达到付款条件起30个工作日内，支付合同总金额的50.0%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其他，合作结束后供应商提供结案报告，经市委网信办验收合格出具验收报告和绩效目标表后，达到付款条件起30个工作日内，支付合同总金额的50.0%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其他，合作结束后供应商提供结案报告，经市委网信办验收合格出具验收报告和绩效目标表后，达到付款条件起30个工作日内，支付合同总金额的50.0%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进度款，合作结束后供应商提供结案报告，经市委网信办验收合格出具验收报告和绩效目标表后，达到付款条件起30个工作日内，支付合同总金额的50.0%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进度款，合作结束后供应商提供结案报告，经市委网信办验收合格出具验收报告和绩效目标表后，达到付款条件起30个工作日内，支付合同总金额的50.0%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其他，合作结束后供应商提供结案报告，经市委网信办验收合格出具验收报告和绩效目标表后，达到付款条件起30个工作日内，支付合同总金额的50.0%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授权代表参加磋商的，提供法定代表人授权书（附法定代表人、被授权人身份证复印件），授权代表提供在投标单位缴纳的社保记录（近6个月内任意一个月）；法定代表人直接参加磋商的，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提供磋商响应文件截止日前近六个月内任意一个月的纳税证明或完税证明（任意税种），依法免税的单位应提供相关证明材料；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提供磋商响应文件截止日前近六个月内任意一个月的社会保障资金缴存单据或社保机构开具的社会保险参保缴费情况证明，依法不需要缴纳社会保障资金的单位应提供相关证明材料；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本合同包为专门面向中小企业采购</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6：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7：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采购包6：</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采购包7：</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一、评审内容：针对本项目提出适用于本项目的总体服务方案，包括：①项目需求理解②活动策划整体方案③宣传内容审核、质量管控、合规性保障方案④主会场氛围营造、沉浸式体验市集坊设计方案； 二、评审标准： 1、完整性：方案必须全面，对评审内容中的各项要求有详细描述； 2、可实施性：切合本项目实际情况，提出步骤清晰、合理的方案； 3、针对性：方案能够紧扣项目实际情况，内容科学合理。 三、赋分标准（满分18分） ①项目需求理解：每完全满足一个评审标准得 1.5分，满分4.5分； ②活动策划整体方案：每完全满足一个评审标准得1.5分，满分4.5分； ③宣传内容审核、质量管控、合规性保障方案：每完全满足一个评审标准得1.5分，满分4.5分。④主会场氛围营造、沉浸式体验市集坊设计方案：每完全满足一个评审标准得1.5分，满分4.5分；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一、评审内容：根据项目特点，有针对性的组织实施方案，包括①嘉宾接待、会务保障、现场执行的整体统筹方案②各环节安排部署③各部门协调方案④活动设备配备方案；二、评审标准： 1、完整性：方案必须全面，对评审内容中的各项要求有详细描述； 2、可实施性：切合本项目实际情况，提出步骤清晰、合理的方案； 3、针对性：方案能够紧扣项目实际情况，内容科学合理。 三、赋分标准（满分18分） ①嘉宾接待、会务保障、现场执行的整体统筹方案：每完全满足一个评审标准得1.5分，满分4.5分； ②各环节安排部署：每完全满足一个评审标准得1.5分，满分4.5分；③各部门协调方案：每完全满足一个评审标准得1.5分，满分4.5分； ④活动设备配备方案：每完全满足一个评审标准得1.5分，满分4.5分；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①质量保证措施 ②进度控制措施 ③项目人员管理措施 二、评审标准： 1、完整性：方案必须全面，对评审内容中的各项要求有详细描述； 2、可实施性：切合本项目实际情况，提出步骤清晰、合理的方案； 3、针对性：方案能够紧扣项目实际情况，内容科学合理。 三、赋分标准（满分9分） ①质量保证措施：每完全满足一个评审标准得1分，满分3分； ②进度控制措施：每完全满足一个评审标准得1分，满分3分； ③项目人员管理措施：每完全满足一个评审标准得1分，满分3分。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应急安全管理</w:t>
            </w:r>
          </w:p>
        </w:tc>
        <w:tc>
          <w:tcPr>
            <w:tcW w:type="dxa" w:w="2492"/>
          </w:tcPr>
          <w:p>
            <w:pPr>
              <w:pStyle w:val="null3"/>
            </w:pPr>
            <w:r>
              <w:rPr>
                <w:rFonts w:ascii="仿宋_GB2312" w:hAnsi="仿宋_GB2312" w:cs="仿宋_GB2312" w:eastAsia="仿宋_GB2312"/>
              </w:rPr>
              <w:t>一、评审内容：针对本项目提出适用于本项目的应急安全管理方案，方案包括： ①突发应急事件预案（会务保障、餐饮、交通、住宿、医疗等） ②应急保障措施 二、评审标准： 1、完整性：方案必须全面，对评审内容中的各项要求有详细描述； 2、可实施性：切合本项目实际情况，提出步骤清晰、合理的方案； 3、针对性：方案能够紧扣项目实际情况，内容科学合理。 三、赋分标准（满分9分）①突发应急事件预案：每完全满足一个评审标准得1.5分，满分4.5分；②应急保障措施：每完全满足一个评审标准得1.5分，满分4.5分；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针对采购需求提出适用于本项目的人员配备方案，方案包括： ①人员配置计划（策划、拍摄、宣传等阶段人员配备计划） ②工作人员分工、岗位职责、跨活动统筹协调方案 二、评审标准： 1、完整性：方案必须全面，对评审内容中的各项要求有详细描述； 2、可实施性：切合本项目实际情况，提出步骤清晰、合理的方案； 3、针对性：方案能够紧扣项目实际情况，内容科学合理。 三、赋分标准（满分9分） ①人员配置计划：每完全满足一个评审标准得1.5分，满分4.5分； ②工作人员分工、岗位职责、跨活动统筹协调方案：每完全满足一个评审标准得1.5分，满分4.5分；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一、评审内容：针对本项目提出适用于本项目的宣传推广方案，方案包括： ①宣传推广方案 ②成果归档的全流程闭环方案二、评审标准： 1、完整性：方案必须全面，对评审内容中的各项要求有详细描述； 2、可实施性：切合本项目实际情况，提出步骤清晰、合理的方案； 3、针对性：方案能够紧扣项目实际情况，内容科学合理。 三、赋分标准（满分6分）①宣传推广方案：每完全满足一个评审标准得1分，满分3分；②成果归档的全流程闭环方案：每完全满足一个评审标准得1分，满分3分；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针对本项目提出适用于本项目的售后服务方案，方案包括:①服务质量承诺②售后服务措施承诺 二、评审标准: 完整性:方案必须全面，对评审内容中的各项要求有详细描述: 2、可实施性:切合本项目实际情况，提出步骤清晰合理的方案: 3、针对性:方案能够紧扣项目实际情况，内容科学合理。 三、赋分标准(满分6分） ①服务质量承诺:每完全满足一个评审标准得1分，满分3分； ②售后服务措施承诺:每完全满足一个评审标准得1分，满分3分；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一、评审内容：针对本项目提出适用于本项目的总体服务方案，包括：①项目需求理解②活动策划整体方案③后勤保障方案④项目预估成果 二、评审标准： 1、完整性：方案必须全面，对评审内容中的各项要求有详细描述； 2、可实施性：切合本项目实际情况，提出步骤清晰、合理的方案； 3、针对性：方案能够紧扣项目实际情况，内容科学合理。 三、赋分标准（满分18分） ①项目需求理解：每完全满足一个评审标准得 1.5分，满分4.5分； ②活动策划整体方案：每完全满足一个评审标准得1.5分，满分4.5分； ③后勤保障方案：每完全满足一个评审标准得1.5分，满分4.5分。④项目预估成果：每完全满足一个评审标准得1.5分，满分4.5分；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一、评审内容：根据项目特点，有针对性的组织实施方案，包括①工作流程规划②各环节安排部署③各部门协调方案④活动设备配备方案；二、评审标准： 1、完整性：方案必须全面，对评审内容中的各项要求有详细描述； 2、可实施性：切合本项目实际情况，提出步骤清晰、合理的方案； 3、针对性：方案能够紧扣项目实际情况，内容科学合理。 三、赋分标准（满分18分） ①工作流程规划：每完全满足一个评审标准得1.5分，满分4.5分； ②各环节安排部署：每完全满足一个评审标准得1.5分，满分4.5分；③各部门协调方案：每完全满足一个评审标准得1.5分，满分4.5分； ④活动设备配备方案：每完全满足一个评审标准得1.5分，满分4.5分；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①质量保证措施 ②进度控制措施 ③项目人员管理措施 二、评审标准： 1、完整性：方案必须全面，对评审内容中的各项要求有详细描述； 2、可实施性：切合本项目实际情况，提出步骤清晰、合理的方案； 3、针对性：方案能够紧扣项目实际情况，内容科学合理。 三、赋分标准（满分9分） ①质量保证措施：每完全满足一个评审标准得1分，满分3分； ②进度控制措施：每完全满足一个评审标准得1分，满分3分； ③项目人员管理措施：每完全满足一个评审标准得1分，满分3分。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应急安全管理</w:t>
            </w:r>
          </w:p>
        </w:tc>
        <w:tc>
          <w:tcPr>
            <w:tcW w:type="dxa" w:w="2492"/>
          </w:tcPr>
          <w:p>
            <w:pPr>
              <w:pStyle w:val="null3"/>
            </w:pPr>
            <w:r>
              <w:rPr>
                <w:rFonts w:ascii="仿宋_GB2312" w:hAnsi="仿宋_GB2312" w:cs="仿宋_GB2312" w:eastAsia="仿宋_GB2312"/>
              </w:rPr>
              <w:t>一、评审内容：针对本项目提出适用于本项目的应急安全管理方案，方案包括： ①突发应急事件预案 ②应急保障措施 二、评审标准： 1、完整性：方案必须全面，对评审内容中的各项要求有详细描述； 2、可实施性：切合本项目实际情况，提出步骤清晰、合理的方案； 3、针对性：方案能够紧扣项目实际情况，内容科学合理。 三、赋分标准（满分9分）①突发应急事件预案：每完全满足一个评审标准得1.5分，满分4.5分；②应急保障措施：每完全满足一个评审标准得1.5分，满分4.5分；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针对采购需求提出适用于本项目的人员配备方案，方案包括： ①人员配置计划（策划、拍摄、宣传等阶段人员配备计划） ②组织机构及工作安排 二、评审标准： 1、完整性：方案必须全面，对评审内容中的各项要求有详细描述； 2、可实施性：切合本项目实际情况，提出步骤清晰、合理的方案； 3、针对性：方案能够紧扣项目实际情况，内容科学合理。 三、赋分标准（满分9分） ①人员配置计划：每完全满足一个评审标准得1.5分，满分4.5分； ②组织机构及工作安排：每完全满足一个评审标准得1.5分，满分4.5分；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一、评审内容：针对本项目提出适用于本项目的宣传推广方案，方案包括： ①宣传推广方案 ② 成果归档等配套服务措施二、评审标准： 1、完整性：方案必须全面，对评审内容中的各项要求有详细描述； 2、可实施性：切合本项目实际情况，提出步骤清晰、合理的方案； 3、针对性：方案能够紧扣项目实际情况，内容科学合理。 三、赋分标准（满分6分）①宣传推广方案：每完全满足一个评审标准得1分，满分3分；②成果归档等配套服务措施：每完全满足一个评审标准得1分，满分3分；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针对本项目提出适用于本项目的售后服务方案，方案包括:①服务质量承诺②售后服务措施承诺 二、评审标准: 完整性:方案必须全面，对评审内容中的各项要求有详细描述: 2、可实施性:切合本项目实际情况，提出步骤清晰合理的方案: 3、针对性:方案能够紧扣项目实际情况，内容科学合理。 三、赋分标准(满分6分） ①服务质量承诺:每完全满足一个评审标准得1分，满分3分； ②售后服务措施承诺:每完全满足一个评审标准得1分，满分3分；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一、评审内容：针对本项目提出适用于本项目的总体服务方案，包括：①项目需求理解②活动策划整体方案③后勤保障方案④项目预估成果 二、评审标准： 1、完整性：方案必须全面，对评审内容中的各项要求有详细描述； 2、可实施性：切合本项目实际情况，提出步骤清晰、合理的方案； 3、针对性：方案能够紧扣项目实际情况，内容科学合理。 三、赋分标准（满分18分） ①项目需求理解：每完全满足一个评审标准得 1.5分，满分4.5分； ②活动策划整体方案：每完全满足一个评审标准得1.5分，满分4.5分； ③后勤保障方案：每完全满足一个评审标准得1.5分，满分4.5分。④项目预估成果：每完全满足一个评审标准得1.5分，满分4.5分；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一、评审内容：根据项目特点，有针对性的组织实施方案，包括①工作流程规划②各环节安排部署③各部门协调方案④活动设备配备方案；二、评审标准： 1、完整性：方案必须全面，对评审内容中的各项要求有详细描述； 2、可实施性：切合本项目实际情况，提出步骤清晰、合理的方案； 3、针对性：方案能够紧扣项目实际情况，内容科学合理。 三、赋分标准（满分18分） ①工作流程规划：每完全满足一个评审标准得1.5分，满分4.5分； ②各环节安排部署：每完全满足一个评审标准得1.5分，满分4.5分；③各部门协调方案：每完全满足一个评审标准得1.5分，满分4.5分； ④活动设备配备方案：每完全满足一个评审标准得1.5分，满分4.5分；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①质量保证措施 ②进度控制措施 ③项目人员管理措施 二、评审标准： 1、完整性：方案必须全面，对评审内容中的各项要求有详细描述； 2、可实施性：切合本项目实际情况，提出步骤清晰、合理的方案； 3、针对性：方案能够紧扣项目实际情况，内容科学合理。 三、赋分标准（满分9分） ①质量保证措施：每完全满足一个评审标准得1分，满分3分； ②进度控制措施：每完全满足一个评审标准得1分，满分3分； ③项目人员管理措施：每完全满足一个评审标准得1分，满分3分。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应急安全管理</w:t>
            </w:r>
          </w:p>
        </w:tc>
        <w:tc>
          <w:tcPr>
            <w:tcW w:type="dxa" w:w="2492"/>
          </w:tcPr>
          <w:p>
            <w:pPr>
              <w:pStyle w:val="null3"/>
            </w:pPr>
            <w:r>
              <w:rPr>
                <w:rFonts w:ascii="仿宋_GB2312" w:hAnsi="仿宋_GB2312" w:cs="仿宋_GB2312" w:eastAsia="仿宋_GB2312"/>
              </w:rPr>
              <w:t>一、评审内容：针对本项目提出适用于本项目的应急安全管理方案，方案包括： ①突发应急事件预案 ②应急保障措施 二、评审标准： 1、完整性：方案必须全面，对评审内容中的各项要求有详细描述； 2、可实施性：切合本项目实际情况，提出步骤清晰、合理的方案； 3、针对性：方案能够紧扣项目实际情况，内容科学合理。 三、赋分标准（满分9分）①突发应急事件预案：每完全满足一个评审标准得1.5分，满分4.5分；②应急保障措施：每完全满足一个评审标准得1.5分，满分4.5分；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针对采购需求提出适用于本项目的人员配备方案，方案包括： ①人员配置计划（策划、拍摄、宣传等阶段人员配备计划） ②组织机构及工作安排 二、评审标准： 1、完整性：方案必须全面，对评审内容中的各项要求有详细描述； 2、可实施性：切合本项目实际情况，提出步骤清晰、合理的方案； 3、针对性：方案能够紧扣项目实际情况，内容科学合理。 三、赋分标准（满分9分） ①人员配置计划：每完全满足一个评审标准得1.5分，满分4.5分； ②组织机构及工作安排：每完全满足一个评审标准得1.5分，满分4.5分；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一、评审内容：针对本项目提出适用于本项目的宣传推广方案，方案包括： ①宣传推广方案 ② 成果归档等配套服务措施二、评审标准： 1、完整性：方案必须全面，对评审内容中的各项要求有详细描述； 2、可实施性：切合本项目实际情况，提出步骤清晰、合理的方案； 3、针对性：方案能够紧扣项目实际情况，内容科学合理。 三、赋分标准（满分6分）①宣传推广方案：每完全满足一个评审标准得1分，满分3分；②成果归档等配套服务措施：每完全满足一个评审标准得1分，满分3分；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针对本项目提出适用于本项目的售后服务方案，方案包括:①服务质量承诺②售后服务措施承诺 二、评审标准: 完整性:方案必须全面，对评审内容中的各项要求有详细描述: 2、可实施性:切合本项目实际情况，提出步骤清晰合理的方案: 3、针对性:方案能够紧扣项目实际情况，内容科学合理。 三、赋分标准(满分6分） ①服务质量承诺:每完全满足一个评审标准得1分，满分3分； ②售后服务措施承诺:每完全满足一个评审标准得1分，满分3分；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一、评审内容：针对本项目提出适用于本项目的总体服务方案，包括：①项目需求理解②活动策划整体方案③后勤保障方案④项目预估成果 二、评审标准： 1、完整性：方案必须全面，对评审内容中的各项要求有详细描述； 2、可实施性：切合本项目实际情况，提出步骤清晰、合理的方案； 3、针对性：方案能够紧扣项目实际情况，内容科学合理。 三、赋分标准（满分18分） ①项目需求理解：每完全满足一个评审标准得 1.5分，满分4.5分； ②活动策划整体方案：每完全满足一个评审标准得1.5分，满分4.5分； ③后勤保障方案：每完全满足一个评审标准得1.5分，满分4.5分。④项目预估成果：每完全满足一个评审标准得1.5分，满分4.5分；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一、评审内容：根据项目特点，有针对性的组织实施方案，包括①工作流程规划②各环节安排部署③各部门协调方案④活动设备配备方案；二、评审标准： 1、完整性：方案必须全面，对评审内容中的各项要求有详细描述； 2、可实施性：切合本项目实际情况，提出步骤清晰、合理的方案； 3、针对性：方案能够紧扣项目实际情况，内容科学合理。 三、赋分标准（满分18分） ①工作流程规划：每完全满足一个评审标准得1.5分，满分4.5分； ②各环节安排部署：每完全满足一个评审标准得1.5分，满分4.5分；③各部门协调方案：每完全满足一个评审标准得1.5分，满分4.5分； ④活动设备配备方案：每完全满足一个评审标准得1.5分，满分4.5分；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①质量保证措施 ②进度控制措施 ③重点、难点、热点问题分析 二、评审标准： 1、完整性：方案必须全面，对评审内容中的各项要求有详细描述； 2、可实施性：切合本项目实际情况，提出步骤清晰、合理的方案； 3、针对性：方案能够紧扣项目实际情况，内容科学合理。 三、赋分标准（满分9分） ①质量保证措施：每完全满足一个评审标准得1分，满分3分； ②进度控制措施：每完全满足一个评审标准得1分，满分3分； ③重点、难点、热点问题分析：每完全满足一个评审标准得1分，满分3分。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应急安全管理</w:t>
            </w:r>
          </w:p>
        </w:tc>
        <w:tc>
          <w:tcPr>
            <w:tcW w:type="dxa" w:w="2492"/>
          </w:tcPr>
          <w:p>
            <w:pPr>
              <w:pStyle w:val="null3"/>
            </w:pPr>
            <w:r>
              <w:rPr>
                <w:rFonts w:ascii="仿宋_GB2312" w:hAnsi="仿宋_GB2312" w:cs="仿宋_GB2312" w:eastAsia="仿宋_GB2312"/>
              </w:rPr>
              <w:t>一、评审内容：针对本项目提出适用于本项目的应急安全管理方案，方案包括： ①突发应急事件预案 ②应急保障措施 二、评审标准： 1、完整性：方案必须全面，对评审内容中的各项要求有详细描述； 2、可实施性：切合本项目实际情况，提出步骤清晰、合理的方案； 3、针对性：方案能够紧扣项目实际情况，内容科学合理。 三、赋分标准（满分9分）①突发应急事件预案：每完全满足一个评审标准得1.5分，满分4.5分；②应急保障措施：每完全满足一个评审标准得1.5分，满分4.5分；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针对采购需求提出适用于本项目的人员配备方案，方案包括： ①人员配置计划（策划、拍摄、宣传等阶段人员配备计划） ②组织机构及工作安排 二、评审标准： 1、完整性：方案必须全面，对评审内容中的各项要求有详细描述； 2、可实施性：切合本项目实际情况，提出步骤清晰、合理的方案； 3、针对性：方案能够紧扣项目实际情况，内容科学合理。 三、赋分标准（满分9分） ①人员配置计划：每完全满足一个评审标准得1.5分，满分4.5分； ②组织机构及工作安排：每完全满足一个评审标准得1.5分，满分4.5分；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一、评审内容：针对本项目提出适用于本项目的宣传推广方案，方案包括： ①宣传推广方案 ② 成果归档等配套服务措施二、评审标准： 1、完整性：方案必须全面，对评审内容中的各项要求有详细描述； 2、可实施性：切合本项目实际情况，提出步骤清晰、合理的方案； 3、针对性：方案能够紧扣项目实际情况，内容科学合理。 三、赋分标准（满分6分）①宣传推广方案：每完全满足一个评审标准得1分，满分3分；②归档等配套服务措施：每完全满足一个评审标准得1分，满分3分；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针对本项目提出适用于本项目的售后服务方案，方案包括:①服务质量承诺②售后服务措施承诺 二、评审标准: 完整性:方案必须全面，对评审内容中的各项要求有详细描述: 2、可实施性:切合本项目实际情况，提出步骤清晰合理的方案: 3、针对性:方案能够紧扣项目实际情况，内容科学合理。 三、赋分标准(满分6分） ①服务质量承诺:每完全满足一个评审标准得1分，满分3分； ②售后服务措施承诺:每完全满足一个评审标准得1分，满分3分；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一、评审内容：针对本项目提出适用于本项目的总体服务方案，包括：①项目需求理解②活动策划整体方案③后勤保障方案④项目预估成果 二、评审标准： 1、完整性：方案必须全面，对评审内容中的各项要求有详细描述； 2、可实施性：切合本项目实际情况，提出步骤清晰、合理的方案； 3、针对性：方案能够紧扣项目实际情况，内容科学合理。 三、赋分标准（满分18分） ①项目需求理解：每完全满足一个评审标准得 1.5分，满分4.5分； ②活动策划整体方案：每完全满足一个评审标准得1.5分，满分4.5分； ③后勤保障方案：每完全满足一个评审标准得1.5分，满分4.5分。④项目预估成果：每完全满足一个评审标准得1.5分，满分4.5分；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一、评审内容：根据项目特点，有针对性的组织实施方案，包括①工作流程规划②各环节安排部署③各部门协调方案④活动设备配备方案；二、评审标准： 1、完整性：方案必须全面，对评审内容中的各项要求有详细描述； 2、可实施性：切合本项目实际情况，提出步骤清晰、合理的方案； 3、针对性：方案能够紧扣项目实际情况，内容科学合理。 三、赋分标准（满分18分） ①工作流程规划：每完全满足一个评审标准得1.5分，满分4.5分； ②各环节安排部署：每完全满足一个评审标准得1.5分，满分4.5分；③各部门协调方案：每完全满足一个评审标准得1.5分，满分4.5分； ④活动设备配备方案：每完全满足一个评审标准得1.5分，满分4.5分；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①质量保证措施 ②进度控制措施 ③项目人员管理措施 二、评审标准： 1、完整性：方案必须全面，对评审内容中的各项要求有详细描述； 2、可实施性：切合本项目实际情况，提出步骤清晰、合理的方案； 3、针对性：方案能够紧扣项目实际情况，内容科学合理。 三、赋分标准（满分9分） ①质量保证措施：每完全满足一个评审标准得1分，满分3分； ②进度控制措施：每完全满足一个评审标准得1分，满分3分； ③项目人员管理措施：每完全满足一个评审标准得1分，满分3分。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应急安全管理</w:t>
            </w:r>
          </w:p>
        </w:tc>
        <w:tc>
          <w:tcPr>
            <w:tcW w:type="dxa" w:w="2492"/>
          </w:tcPr>
          <w:p>
            <w:pPr>
              <w:pStyle w:val="null3"/>
            </w:pPr>
            <w:r>
              <w:rPr>
                <w:rFonts w:ascii="仿宋_GB2312" w:hAnsi="仿宋_GB2312" w:cs="仿宋_GB2312" w:eastAsia="仿宋_GB2312"/>
              </w:rPr>
              <w:t>一、评审内容：针对本项目提出适用于本项目的应急安全管理方案，方案包括： ①突发应急事件预案 ②应急保障措施 二、评审标准： 1、完整性：方案必须全面，对评审内容中的各项要求有详细描述； 2、可实施性：切合本项目实际情况，提出步骤清晰、合理的方案； 3、针对性：方案能够紧扣项目实际情况，内容科学合理。 三、赋分标准（满分9分）①突发应急事件预案：每完全满足一个评审标准得1.5分，满分4.5分；②应急保障措施：每完全满足一个评审标准得1.5分，满分4.5分；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针对采购需求提出适用于本项目的人员配备方案，方案包括： ①人员配置计划（策划、拍摄、宣传等阶段人员配备计划） ②组织机构及工作安排 二、评审标准： 1、完整性：方案必须全面，对评审内容中的各项要求有详细描述； 2、可实施性：切合本项目实际情况，提出步骤清晰、合理的方案； 3、针对性：方案能够紧扣项目实际情况，内容科学合理。 三、赋分标准（满分9分） ①人员配置计划：每完全满足一个评审标准得1.5分，满分4.5分； ②组织机构及工作安排：每完全满足一个评审标准得1.5分，满分4.5分；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一、评审内容：针对本项目提出适用于本项目的宣传推广方案，方案包括： ①宣传推广方案 ②成果归档等配套服务措施二、评审标准： 1、完整性：方案必须全面，对评审内容中的各项要求有详细描述； 2、可实施性：切合本项目实际情况，提出步骤清晰、合理的方案； 3、针对性：方案能够紧扣项目实际情况，内容科学合理。 三、赋分标准（满分6分）①宣传推广方案：每完全满足一个评审标准得1分，满分3分；②成果归档等配套服务措施：每完全满足一个评审标准得1分，满分3分；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针对本项目提出适用于本项目的售后服务方案，方案包括:①服务质量承诺②售后服务措施承诺 二、评审标准: 完整性:方案必须全面，对评审内容中的各项要求有详细描述: 2、可实施性:切合本项目实际情况，提出步骤清晰合理的方案: 3、针对性:方案能够紧扣项目实际情况，内容科学合理。 三、赋分标准(满分6分） ①服务质量承诺:每完全满足一个评审标准得1分，满分3分； ②售后服务措施承诺:每完全满足一个评审标准得1分，满分3分；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一、评审内容：针对本项目提出适用于本项目的总体服务方案，包括：①项目需求理解②活动策划整体方案③后勤保障方案④项目预估成果 二、评审标准： 1、完整性：方案必须全面，对评审内容中的各项要求有详细描述； 2、可实施性：切合本项目实际情况，提出步骤清晰、合理的方案； 3、针对性：方案能够紧扣项目实际情况，内容科学合理。 三、赋分标准（满分18分） ①项目需求理解：每完全满足一个评审标准得 1.5分，满分4.5分； ②活动策划整体方案：每完全满足一个评审标准得1.5分，满分4.5分； ③后勤保障方案：每完全满足一个评审标准得1.5分，满分4.5分。④项目预估成果：每完全满足一个评审标准得1.5分，满分4.5分；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一、评审内容：根据项目特点，有针对性的组织实施方案，包括①工作流程规划②各环节安排部署③各部门协调方案④活动设备配备方案；二、评审标准： 1、完整性：方案必须全面，对评审内容中的各项要求有详细描述； 2、可实施性：切合本项目实际情况，提出步骤清晰、合理的方案； 3、针对性：方案能够紧扣项目实际情况，内容科学合理。 三、赋分标准（满分18分） ①工作流程规划：每完全满足一个评审标准得1.5分，满分4.5分； ②各环节安排部署：每完全满足一个评审标准得1.5分，满分4.5分；③各部门协调方案：每完全满足一个评审标准得1.5分，满分4.5分； ④活动设备配备方案：每完全满足一个评审标准得1.5分，满分4.5分；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项目管理措施</w:t>
            </w:r>
          </w:p>
        </w:tc>
        <w:tc>
          <w:tcPr>
            <w:tcW w:type="dxa" w:w="2492"/>
          </w:tcPr>
          <w:p>
            <w:pPr>
              <w:pStyle w:val="null3"/>
            </w:pPr>
            <w:r>
              <w:rPr>
                <w:rFonts w:ascii="仿宋_GB2312" w:hAnsi="仿宋_GB2312" w:cs="仿宋_GB2312" w:eastAsia="仿宋_GB2312"/>
              </w:rPr>
              <w:t>一、评审内容：针对采购需求提出适用于本项目的管理措施方案，方案包括： ①质量保证措施 ②进度控制措施 ③项目人员管理措施 二、评审标准： 1、完整性：方案必须全面，对评审内容中的各项要求有详细描述； 2、可实施性：切合本项目实际情况，提出步骤清晰、合理的方案； 3、针对性：方案能够紧扣项目实际情况，内容科学合理。 三、赋分标准（满分9分） ①质量保证措施：每完全满足一个评审标准得1分，满分3分； ②进度控制措施：每完全满足一个评审标准得1分，满分3分； ③项目人员管理措施：每完全满足一个评审标准得1分，满分3分。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应急安全管理</w:t>
            </w:r>
          </w:p>
        </w:tc>
        <w:tc>
          <w:tcPr>
            <w:tcW w:type="dxa" w:w="2492"/>
          </w:tcPr>
          <w:p>
            <w:pPr>
              <w:pStyle w:val="null3"/>
            </w:pPr>
            <w:r>
              <w:rPr>
                <w:rFonts w:ascii="仿宋_GB2312" w:hAnsi="仿宋_GB2312" w:cs="仿宋_GB2312" w:eastAsia="仿宋_GB2312"/>
              </w:rPr>
              <w:t>一、评审内容：针对本项目提出适用于本项目的应急安全管理方案，方案包括： ①突发应急事件预案 ②应急保障措施 二、评审标准： 1、完整性：方案必须全面，对评审内容中的各项要求有详细描述； 2、可实施性：切合本项目实际情况，提出步骤清晰、合理的方案； 3、针对性：方案能够紧扣项目实际情况，内容科学合理。 三、赋分标准（满分9分）①突发应急事件预案：每完全满足一个评审标准得1.5分，满分4.5分；②应急保障措施：每完全满足一个评审标准得1.5分，满分4.5分；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针对采购需求提出适用于本项目的人员配备方案，方案包括： ①人员配置计划（策划、拍摄、宣传等阶段人员配备计划） ②组织机构及工作安排 二、评审标准： 1、完整性：方案必须全面，对评审内容中的各项要求有详细描述； 2、可实施性：切合本项目实际情况，提出步骤清晰、合理的方案； 3、针对性：方案能够紧扣项目实际情况，内容科学合理。 三、赋分标准（满分9分） ①人员配置计划：每完全满足一个评审标准得1.5分，满分4.5分； ②组织机构及工作安排：每完全满足一个评审标准得1.5分，满分4.5分；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一、评审内容：针对本项目提出适用于本项目的宣传推广方案，方案包括： ①宣传推广方案 ② 成果归档等配套服务措施二、评审标准： 1、完整性：方案必须全面，对评审内容中的各项要求有详细描述； 2、可实施性：切合本项目实际情况，提出步骤清晰、合理的方案； 3、针对性：方案能够紧扣项目实际情况，内容科学合理。 三、赋分标准（满分6分）①宣传推广方案：每完全满足一个评审标准得1分，满分3分；②成果归档等配套服务措施：每完全满足一个评审标准得1分，满分3分；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针对本项目提出适用于本项目的售后服务方案，方案包括:①服务质量承诺②售后服务措施承诺 二、评审标准: 完整性:方案必须全面，对评审内容中的各项要求有详细描述: 2、可实施性:切合本项目实际情况，提出步骤清晰合理的方案: 3、针对性:方案能够紧扣项目实际情况，内容科学合理。 三、赋分标准(满分6分） ①服务质量承诺:每完全满足一个评审标准得1分，不完全满足一个评审标准得0-1分，满分3分； ②售后服务措施承诺:每完全满足一个评审标准得1分，不完全满足一个评审标准得0-1分，满分3分；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一、评审内容：针对本项目提出适用于本项目的总体服务方案，包括：①项目需求理解②宣传推广整体方案③后勤保障方案④项目预估成果 二、评审标准： 1、完整性：方案必须全面，对评审内容中的各项要求有详细描述； 2、可实施性：切合本项目实际情况，提出步骤清晰、合理的方案； 3、针对性：方案能够紧扣项目实际情况，内容科学合理。 三、赋分标准（满分18分） ①项目需求理解：每完全满足一个评审标准得 1.5分，满分4.5分； ②宣传推广整体方案：每完全满足一个评审标准得1.5分，满分4.5分； ③后勤保障方案：每完全满足一个评审标准得1.5分，满分4.5分。④项目预估成果：每完全满足一个评审标准得1.5分，满分4.5分；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一、评审内容：根据项目特点，有针对性的组织实施方案，包括①工作流程规划②各环节安排部署③各部门协调方案④活动设备配备方案；二、评审标准： 1、完整性：方案必须全面，对评审内容中的各项要求有详细描述； 2、可实施性：切合本项目实际情况，提出步骤清晰、合理的方案； 3、针对性：方案能够紧扣项目实际情况，内容科学合理。 三、赋分标准（满分18分） ①工作流程规划：每完全满足一个评审标准得1.5分，满分4.5分； ②各环节安排部署：每完全满足一个评审标准得1.5分，满分4.5分；③各部门协调方案：每完全满足一个评审标准得1.5分，满分4.5分； ④活动设备配备方案：每完全满足一个评审标准得1.5分，满分4.5分；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一、评审内容：针对采购需求提出适用于本项目的管理措施方案，方案包括： ①会前预热宣传方案 ②会中集中宣传方案 ③会后持续宣传方案 二、评审标准： 1、完整性：方案必须全面，对评审内容中的各项要求有详细描述； 2、可实施性：切合本项目实际情况，提出步骤清晰、合理的方案； 3、针对性：方案能够紧扣项目实际情况，内容科学合理。 三、赋分标准（满分12分） ①会前预热宣传方案：每完全满足一个评审标准得2分，满分6分； ②会中集中宣传方案：每完全满足一个评审标准得1分，满分3分； ③会后持续宣传方案：每完全满足一个评审标准得1分，满分3分。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应急安全管理及配套方案</w:t>
            </w:r>
          </w:p>
        </w:tc>
        <w:tc>
          <w:tcPr>
            <w:tcW w:type="dxa" w:w="2492"/>
          </w:tcPr>
          <w:p>
            <w:pPr>
              <w:pStyle w:val="null3"/>
            </w:pPr>
            <w:r>
              <w:rPr>
                <w:rFonts w:ascii="仿宋_GB2312" w:hAnsi="仿宋_GB2312" w:cs="仿宋_GB2312" w:eastAsia="仿宋_GB2312"/>
              </w:rPr>
              <w:t>一、评审内容：针对本项目提出适用于本项目的应急安全管理方案，方案包括： ①突发应急事件预案 ②活动现场内容采集、素材整理、宣传素材同步输出的配套方案 二、评审标准： 1、完整性：方案必须全面，对评审内容中的各项要求有详细描述； 2、可实施性：切合本项目实际情况，提出步骤清晰、合理的方案； 3、针对性：方案能够紧扣项目实际情况，内容科学合理。 三、赋分标准（满分6分）①突发应急事件预案：每完全满足一个评审标准得1分，满分3分；②活动现场内容采集、素材整理、宣传素材同步输出的配套方案：每完全满足一个评审标准得1分，满分3分；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针对采购需求提出适用于本项目的人员配备方案，方案包括： ①人员配置计划（策划、拍摄、宣传等阶段人员配备计划） ②组织机构及工作安排 二、评审标准： 1、完整性：方案必须全面，对评审内容中的各项要求有详细描述； 2、可实施性：切合本项目实际情况，提出步骤清晰、合理的方案； 3、针对性：方案能够紧扣项目实际情况，内容科学合理。 三、赋分标准（满分9分） ①人员配置计划：每完全满足一个评审标准得1.5分，满分4.5分； ②组织机构及工作安排：每完全满足一个评审标准得1.5分，满分4.5分；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一、评审内容：针对本项目提出适用于本项目的宣传推广方案，方案包括： ①项目全周期 7×24 小时服务响应时限承诺② 宣传内容质量、成果交付、零重大宣传失误责任承诺；③宣传内容审核、应急、现场执行的兜底保障承诺；④项目验收、结案报告、售后服务、成果归档的全周期服务承诺；二、评审标准： 1、完整性：方案必须全面，对评审内容中的各项要求有详细描述； 2、可实施性：切合本项目实际情况，提出步骤清晰、合理的方案； 3、针对性：方案能够紧扣项目实际情况，内容科学合理。 三、赋分标准（满分12分）①项目全周期 7×24 小时服务响应时限承诺：每完全满足一个评审标准得1分，满分3分；②宣传内容质量、成果交付、零重大宣传失误责任承诺：每完全满足一个评审标准得1分，满分3分；③宣传内容审核、应急、现场执行的兜底保障承诺：每完全满足一个评审标准得1分，满分3分；④项目验收、结案报告、售后服务、成果归档的全周期服务承诺：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