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37C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36" w:lineRule="auto"/>
        <w:jc w:val="center"/>
        <w:textAlignment w:val="auto"/>
        <w:outlineLvl w:val="0"/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  <w:t>采购内容及技术要求</w:t>
      </w:r>
      <w:bookmarkStart w:id="0" w:name="_Toc317530110"/>
    </w:p>
    <w:bookmarkEnd w:id="0"/>
    <w:p w14:paraId="0BD6089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2" w:firstLineChars="200"/>
        <w:jc w:val="both"/>
        <w:textAlignment w:val="baseline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一、项目名称</w:t>
      </w:r>
    </w:p>
    <w:p w14:paraId="660D928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  <w:t>西咸新区秦汉新城义陵、长陵陵园管理服务项目</w:t>
      </w:r>
    </w:p>
    <w:p w14:paraId="0AD2F34A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480" w:lineRule="exact"/>
        <w:ind w:firstLine="482" w:firstLineChars="200"/>
        <w:textAlignment w:val="baseline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二、服务期</w:t>
      </w:r>
    </w:p>
    <w:p w14:paraId="12DD92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baseline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 xml:space="preserve"> 本项目服务期为三年。</w:t>
      </w:r>
    </w:p>
    <w:p w14:paraId="7A74E36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2" w:firstLineChars="200"/>
        <w:jc w:val="both"/>
        <w:textAlignment w:val="baseline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三、项目预算</w:t>
      </w:r>
    </w:p>
    <w:p w14:paraId="210FF648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480" w:lineRule="exact"/>
        <w:ind w:firstLine="480" w:firstLineChars="200"/>
        <w:jc w:val="both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本项目预算为3000000.00元，该预算为三年总预算</w:t>
      </w:r>
      <w:r>
        <w:rPr>
          <w:rFonts w:hint="eastAsia" w:ascii="仿宋" w:hAnsi="仿宋" w:eastAsia="仿宋" w:cs="仿宋"/>
          <w:color w:val="auto"/>
          <w:szCs w:val="24"/>
          <w:highlight w:val="none"/>
          <w:shd w:val="clear" w:color="auto" w:fill="FFFFFF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Cs w:val="24"/>
          <w:highlight w:val="none"/>
          <w:shd w:val="clear" w:color="auto" w:fill="FFFFFF"/>
          <w:lang w:val="en-US" w:eastAsia="zh-CN"/>
        </w:rPr>
        <w:t>每年预算为1000000.00</w:t>
      </w:r>
      <w:r>
        <w:rPr>
          <w:rFonts w:hint="eastAsia" w:ascii="仿宋" w:hAnsi="仿宋" w:eastAsia="仿宋" w:cs="仿宋"/>
          <w:color w:val="auto"/>
          <w:szCs w:val="24"/>
          <w:highlight w:val="none"/>
          <w:shd w:val="clear" w:color="auto" w:fill="FFFFFF"/>
          <w:lang w:eastAsia="zh-CN"/>
        </w:rPr>
        <w:t>元）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。</w:t>
      </w:r>
    </w:p>
    <w:p w14:paraId="22187AC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2" w:firstLineChars="200"/>
        <w:jc w:val="both"/>
        <w:textAlignment w:val="baseline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四、运行维护管理区域范围</w:t>
      </w:r>
    </w:p>
    <w:p w14:paraId="42BE7F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shd w:val="clear" w:color="auto" w:fill="auto"/>
          <w:lang w:val="en-US" w:eastAsia="zh-CN" w:bidi="ar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义陵、长陵陵园两个园区。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shd w:val="clear" w:color="auto" w:fill="auto"/>
          <w:lang w:val="en-US" w:eastAsia="zh-CN" w:bidi="ar"/>
        </w:rPr>
        <w:t>其中，义陵陵园位于周陵街办南贺村南，义陵以西，旅游路西端，占地约111888平方米(168亩)。其中清扫面积约：105000平方米(入园路一条约 800平方米，环园路约8000平方米，园内主道1条约7000平方米，共有墓位10000位加墓前通道约占53000平方米),骨灰堂1500平方米，绿化占地约30000平方米，办公区域280平方米，停车场300平方米。长陵陵园位于渭城区窖店街道刘家沟，占地约68003平方米(102亩)。其中清扫面积约：40802平方米(入园路一条约1000平方米，环园路约2000平方米，园内主道1条约1000  平方米，共有墓位9000位加墓前通道约占27000平方米),骨灰堂300 平方米，绿化占地约27201平方米，办公区域500平方米，停车场6667平方米。</w:t>
      </w:r>
    </w:p>
    <w:p w14:paraId="37A77B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631" w:leftChars="0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五、运行维护服务内容及标准</w:t>
      </w:r>
    </w:p>
    <w:p w14:paraId="50278F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2" w:firstLineChars="196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（一）环境卫生</w:t>
      </w:r>
    </w:p>
    <w:p w14:paraId="6CD282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1.卫生保洁</w:t>
      </w:r>
    </w:p>
    <w:p w14:paraId="709D6D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（1）保洁范围：陵园整体区域。</w:t>
      </w:r>
    </w:p>
    <w:p w14:paraId="5CD494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（2）保洁质量要求及标准：</w:t>
      </w:r>
    </w:p>
    <w:p w14:paraId="60EB88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1）做到辖区内全天候保洁，垃圾日产日清。</w:t>
      </w:r>
    </w:p>
    <w:p w14:paraId="228EE3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2）绿地及绿化带内清洁卫生，无烟头、纸屑、塑料袋等杂物，绿地及绿化带内无堆放物料，无随意践踏现象。</w:t>
      </w:r>
    </w:p>
    <w:p w14:paraId="158D7E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3）公厕内外墙地表面干净，无画痕，无手脚印，无异味、无蚊蝇，做到洁具表面(大便器、小便器)干净，无黄渍；水笼头、冲水阀无污迹、手印，光亮如新；玻璃镜干净，无污迹、水迹、手印；洗手台干净，无水迹；水槽、拖把池干净，无黄渍。</w:t>
      </w:r>
    </w:p>
    <w:p w14:paraId="7EE6A2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4）骨灰堂要保持通道地面整洁、定期清洁骨灰格位外立面；祭奠区要全面清除祭品、垃圾、杂草，保持墓园整体清洁。</w:t>
      </w:r>
    </w:p>
    <w:p w14:paraId="19035E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5）设施(设备)、标识(标牌)每天擦拭至少一遍，并全天保洁。</w:t>
      </w:r>
    </w:p>
    <w:p w14:paraId="115FFF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6）各对外出口的门前平台、台阶、路障、门前延伸带大理石或地砖表面每天清扫，并视情况拖洗，做到地面无灰尘，无痰迹、污迹，无纸屑、烟蒂及其它杂物。</w:t>
      </w:r>
    </w:p>
    <w:p w14:paraId="587F2D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7）及时清理园区内外墙面、广场(含杆&lt;柱&gt;)、室外宣传栏、公共区域未经业主许可的外来张贴物、摆放物、悬挂物，随时清理公共场所乱贴乱画和小广告，清理要彻底干净，不留污迹。</w:t>
      </w:r>
    </w:p>
    <w:p w14:paraId="6F2230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8）各处栏杆、扶手、立柱视情况保洁，做到表面明净光洁、无灰尘、污迹、斑点。</w:t>
      </w:r>
    </w:p>
    <w:p w14:paraId="475905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（3）对乱丢垃圾、乱摆摊点、随地吐痰等不文明行为进行劝导。</w:t>
      </w:r>
    </w:p>
    <w:p w14:paraId="3935E7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（4）雨雪风等灾害天气，做好除雪、保绿及灾后清理等工作。</w:t>
      </w:r>
    </w:p>
    <w:p w14:paraId="7607AB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（5）陵园区域重大活动的保洁工作。</w:t>
      </w:r>
    </w:p>
    <w:p w14:paraId="58F59F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2.垃圾清理</w:t>
      </w:r>
    </w:p>
    <w:p w14:paraId="4CC177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（1）及时清理运行维护服务中产生的生活垃圾和绿化修剪垃圾。</w:t>
      </w:r>
    </w:p>
    <w:p w14:paraId="2747F7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（2）垃圾袋装并及时清运出园区。</w:t>
      </w:r>
    </w:p>
    <w:p w14:paraId="7ED8C2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（3）垃圾清理完成后，垃圾车及时停放指定地点，不得随意停放。</w:t>
      </w:r>
    </w:p>
    <w:p w14:paraId="132219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3.保洁用品</w:t>
      </w:r>
    </w:p>
    <w:p w14:paraId="44BD05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所有保洁用品由运行维护公司自购。</w:t>
      </w:r>
    </w:p>
    <w:p w14:paraId="2BAB28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4.设施管理</w:t>
      </w:r>
    </w:p>
    <w:p w14:paraId="4B30BB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（1）建筑小品、雕塑、栏杆、路灯、卫生设施等园林设施无损坏，如有个别小范围损坏及时自行维修或更换。</w:t>
      </w:r>
    </w:p>
    <w:p w14:paraId="3BAE9C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（2）座凳、垃圾桶等小型设施每周清理一次，保证无污泥、无蛛网，保持清洁卫生。</w:t>
      </w:r>
    </w:p>
    <w:p w14:paraId="3DAF2A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2" w:firstLineChars="196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（二）秩序维护</w:t>
      </w:r>
    </w:p>
    <w:p w14:paraId="57E581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1.安全保卫</w:t>
      </w:r>
    </w:p>
    <w:p w14:paraId="6BF001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（1）负责维护区内的一切公共设备和设施。包括广场、用房、台阶、绿化、树木、灯具、标牌、纪念设施等物品。</w:t>
      </w:r>
    </w:p>
    <w:p w14:paraId="577C4C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（2）保证维护区内一切设施、设备不被偷盗或破坏，人为破坏或丢失由运行维护公司负责赔偿，非不可抗力因素造成的损坏除外。</w:t>
      </w:r>
    </w:p>
    <w:p w14:paraId="29BC96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（3）做好维护区内的防洪防汛工作，发现险情必须在第一时间内及时向有关部门报告，及时做好排查排险工作。</w:t>
      </w:r>
    </w:p>
    <w:p w14:paraId="068787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（4）切实做好秋冬干燥季节护林防火、消灭控制易燃物、助燃物，负责调配补充消防灭火器材等设备，发现火灾隐患及时整改，并定期进行消防设备检查、保养、维修，及时排除消防设备故障。</w:t>
      </w:r>
    </w:p>
    <w:p w14:paraId="39B00D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（5）陵园区域进出口的管理。承担陵园区域24小时的门卫管理，秩序员定点守护与巡查陵园周边环境。</w:t>
      </w:r>
    </w:p>
    <w:p w14:paraId="0F81EC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（6）负责陵园区域内安全秩序、交通秩序的维护，陵园区域重大活动的安全警戒与秩序维护，配合做好重大祭扫活动期间秩序维护工作。</w:t>
      </w:r>
    </w:p>
    <w:p w14:paraId="515B86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（7）配合公安机关调处陵园区域内各类纠纷、治安、违规案件，配合司法、公安机关对案件调查取证。</w:t>
      </w:r>
    </w:p>
    <w:p w14:paraId="25A055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（8）及时发现和制止陵园区内突发及暴力事件，随时准备提供紧急救助。</w:t>
      </w:r>
    </w:p>
    <w:p w14:paraId="0AE5D6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（9）日常排查陵园区内公共部位安全隐患，及时发现、及时上报，有针对性的开展安全提示。</w:t>
      </w:r>
    </w:p>
    <w:p w14:paraId="4E1FE6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（10）严禁在管理区摆设摊点，进行各种形式的商业活动。</w:t>
      </w:r>
    </w:p>
    <w:p w14:paraId="1660C7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2.交通车辆管理</w:t>
      </w:r>
    </w:p>
    <w:p w14:paraId="363707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负责陵园内停车场管理，杜绝车辆乱停乱放，且不得收取停车费，机动车主不听劝告的，供应商应及时通知当地交警或城管大队进行管理。</w:t>
      </w:r>
    </w:p>
    <w:p w14:paraId="43F757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2" w:firstLineChars="196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（三）绿化养护及修剪</w:t>
      </w:r>
    </w:p>
    <w:p w14:paraId="025794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1.绿化保洁、苗木修剪、亮化美化、培植、除虫防病等均由供应商负责，因管理不善造成的绿植枯死、倒伏等情况要及时换新补植，否则在管理服务费中照价赔偿。</w:t>
      </w:r>
    </w:p>
    <w:p w14:paraId="1F735D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2.树木修剪应按照养护质量标准，并在规定时间内修剪完成。应在冬季、夏季适时按规范要求修剪，保持优美的树形。同一品种、树龄的乔木行道树的树型和分枝点高度基本一致。</w:t>
      </w:r>
    </w:p>
    <w:p w14:paraId="7BDC50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3.加强巡逻，做好防火、防盗管理。</w:t>
      </w:r>
    </w:p>
    <w:p w14:paraId="6299F2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2" w:firstLineChars="196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（四）基础设施管理</w:t>
      </w:r>
    </w:p>
    <w:p w14:paraId="31E4E6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.水电维修实行24小时受理包修，一般情况下10分钟内维修人员到场，维修及时率100%。紧急情况随叫随到，确因特殊情况不能及时到场处理的，应向报修人说明情况，做好解释工作，并尽快安排处理。维修结束后，将地面清理干净，物品归位。</w:t>
      </w:r>
    </w:p>
    <w:p w14:paraId="3E86D5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.供应商定期对公共照明设备系统进行巡查，及时更换损坏的灯器具，公共照明完好率98%以上，保证本区域内灯具正常照明。保证每天晚上的亮灯时间(具体由陵园管理方确定),线路维修、灯具等易耗品的更换均由供应商负责。</w:t>
      </w:r>
    </w:p>
    <w:p w14:paraId="1AEF6D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3.园区内各项基础设施要保证完好，使用运行正常。定期进行排水沟清淤、电梯维保年检、配电室及用电系统维护、供水系统维护、消防系统维护等基础设施管理保养。所有维修项目需做好登记造册，以备管理方查验。</w:t>
      </w:r>
    </w:p>
    <w:p w14:paraId="630DF9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2" w:firstLineChars="196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（五）服务质量、运行管理基本要求</w:t>
      </w:r>
    </w:p>
    <w:p w14:paraId="63537A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1.运行维护服务质量须达到国家及地方现行标准以及采购人考核标准。要有完善的运行维护管理方案，管理制度健全。</w:t>
      </w:r>
    </w:p>
    <w:p w14:paraId="2C3376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.供应商要安排专人负责按照殡葬管理要求，辅助职能部门办理群众骨灰安放相关业务手续，并做好存放档案管理、民政业务系统上传、群众骨灰安放管理等工作。要按照管理部门意见，定期开展安全生产、环境治理、殡葬补贴等相关政策宣传，印制相应横幅、展板、传单等宣传品。主动开展鲜花换纸钱或集体公祭等活动。</w:t>
      </w:r>
    </w:p>
    <w:p w14:paraId="08BA10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3.管理服务人员统一着装、佩戴标志，行为规范，服务主动、热情。</w:t>
      </w:r>
    </w:p>
    <w:p w14:paraId="3394BE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4.定期向主管部门征询服务意见。</w:t>
      </w:r>
    </w:p>
    <w:p w14:paraId="22165F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0" w:firstLineChars="196"/>
        <w:jc w:val="both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5.供应商必须自觉服从陵园管理方的领导、监督、考核和指导，对违约行为，应自觉接受陵园管理方的处罚。</w:t>
      </w:r>
    </w:p>
    <w:p w14:paraId="40D03C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1" w:leftChars="0" w:firstLine="472" w:firstLineChars="196"/>
        <w:jc w:val="both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六、人员配置原则</w:t>
      </w:r>
    </w:p>
    <w:p w14:paraId="452462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righ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拟设置以下岗位，全面负责义陵、长陵日常维护服务工作。</w:t>
      </w:r>
    </w:p>
    <w:p w14:paraId="1C262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righ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1.项目负责人1名：负责义陵、长陵项目运营维护整体协调、管理工作。</w:t>
      </w:r>
    </w:p>
    <w:p w14:paraId="7D24BA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righ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2.保洁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员9名：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负责道路保洁、办公区保洁、卫生间保洁、墓前通道保洁等，由供应商按照项目实际情况，分区域定人定岗定责，全天候保洁。</w:t>
      </w:r>
    </w:p>
    <w:p w14:paraId="41CB10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 w:righ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3.秩序员8名：负责公共财产保全管理、公共秩序维护管理、交通与停车秩序管理、消防安全管理、商业及宣传秩序管理、重大活动期间秩序维护等，由供应商按照项目实际情况，分区域定人定岗定责，全天候秩序维护。</w:t>
      </w:r>
      <w:bookmarkStart w:id="1" w:name="_GoBack"/>
      <w:bookmarkEnd w:id="1"/>
    </w:p>
    <w:sectPr>
      <w:headerReference r:id="rId3" w:type="default"/>
      <w:footerReference r:id="rId4" w:type="default"/>
      <w:pgSz w:w="11906" w:h="16838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GYXIQ+Frutiger-C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AD342F"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81E746"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81E746"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B51B8B">
    <w:pPr>
      <w:pStyle w:val="11"/>
      <w:pBdr>
        <w:bottom w:val="none" w:color="auto" w:sz="0" w:space="1"/>
      </w:pBdr>
      <w:rPr>
        <w:rFonts w:hint="default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3680"/>
    <w:rsid w:val="022557E3"/>
    <w:rsid w:val="07BF18FD"/>
    <w:rsid w:val="081B3364"/>
    <w:rsid w:val="09733BCD"/>
    <w:rsid w:val="0A751F3D"/>
    <w:rsid w:val="119242E3"/>
    <w:rsid w:val="129C0D42"/>
    <w:rsid w:val="170219D5"/>
    <w:rsid w:val="17E74F00"/>
    <w:rsid w:val="183D193B"/>
    <w:rsid w:val="18C33753"/>
    <w:rsid w:val="18D3339F"/>
    <w:rsid w:val="195E1C3C"/>
    <w:rsid w:val="19F9637E"/>
    <w:rsid w:val="1A2A3B3E"/>
    <w:rsid w:val="1EC31C35"/>
    <w:rsid w:val="1EFD169A"/>
    <w:rsid w:val="22E10413"/>
    <w:rsid w:val="2494595C"/>
    <w:rsid w:val="252C351F"/>
    <w:rsid w:val="296C0B43"/>
    <w:rsid w:val="2BAC1149"/>
    <w:rsid w:val="2E3D66A4"/>
    <w:rsid w:val="2ED50FDD"/>
    <w:rsid w:val="33C0699C"/>
    <w:rsid w:val="36137FC6"/>
    <w:rsid w:val="398C0272"/>
    <w:rsid w:val="3E27534E"/>
    <w:rsid w:val="425E5826"/>
    <w:rsid w:val="425F31C3"/>
    <w:rsid w:val="44B91127"/>
    <w:rsid w:val="47696F3C"/>
    <w:rsid w:val="4E646531"/>
    <w:rsid w:val="4EA4225D"/>
    <w:rsid w:val="4F7059EC"/>
    <w:rsid w:val="50BF7D4B"/>
    <w:rsid w:val="53A75A71"/>
    <w:rsid w:val="53D64577"/>
    <w:rsid w:val="549946F8"/>
    <w:rsid w:val="599B1161"/>
    <w:rsid w:val="5A515100"/>
    <w:rsid w:val="5DDF4B26"/>
    <w:rsid w:val="63F657B2"/>
    <w:rsid w:val="66E431C0"/>
    <w:rsid w:val="685D5026"/>
    <w:rsid w:val="6BA21785"/>
    <w:rsid w:val="71797846"/>
    <w:rsid w:val="72F23390"/>
    <w:rsid w:val="736900D2"/>
    <w:rsid w:val="7A6C13FE"/>
    <w:rsid w:val="7B414664"/>
    <w:rsid w:val="7D76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1"/>
    <w:pPr>
      <w:spacing w:before="30"/>
      <w:ind w:left="791" w:right="1168"/>
      <w:jc w:val="center"/>
      <w:outlineLvl w:val="0"/>
    </w:pPr>
    <w:rPr>
      <w:rFonts w:ascii="仿宋" w:hAnsi="仿宋" w:eastAsia="仿宋" w:cs="仿宋"/>
      <w:b/>
      <w:bCs/>
      <w:sz w:val="32"/>
      <w:szCs w:val="32"/>
    </w:rPr>
  </w:style>
  <w:style w:type="paragraph" w:styleId="4">
    <w:name w:val="heading 2"/>
    <w:basedOn w:val="1"/>
    <w:next w:val="1"/>
    <w:qFormat/>
    <w:uiPriority w:val="9"/>
    <w:pPr>
      <w:keepNext/>
      <w:keepLines/>
      <w:widowControl/>
      <w:spacing w:before="260" w:beforeLines="0" w:after="260" w:afterLines="0"/>
      <w:ind w:left="284"/>
      <w:jc w:val="left"/>
      <w:outlineLvl w:val="1"/>
    </w:pPr>
    <w:rPr>
      <w:rFonts w:ascii="Arial" w:hAnsi="Arial"/>
      <w:b/>
      <w:bCs/>
      <w:sz w:val="28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120" w:line="360" w:lineRule="auto"/>
      <w:ind w:left="864" w:hanging="864"/>
      <w:outlineLvl w:val="3"/>
    </w:pPr>
    <w:rPr>
      <w:rFonts w:ascii="Arial" w:hAnsi="Arial"/>
      <w:bCs/>
      <w:kern w:val="2"/>
      <w:szCs w:val="28"/>
    </w:rPr>
  </w:style>
  <w:style w:type="character" w:default="1" w:styleId="18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spacing w:after="120"/>
      <w:ind w:left="1440" w:leftChars="700" w:right="700" w:rightChars="700"/>
    </w:pPr>
    <w:rPr>
      <w:rFonts w:ascii="Times New Roman" w:hAnsi="Times New Roman" w:eastAsia="宋体" w:cs="Times New Roman"/>
    </w:rPr>
  </w:style>
  <w:style w:type="paragraph" w:styleId="6">
    <w:name w:val="Normal Indent"/>
    <w:basedOn w:val="1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  <w:style w:type="paragraph" w:styleId="7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8">
    <w:name w:val="Body Text Indent"/>
    <w:basedOn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9">
    <w:name w:val="Plain Text"/>
    <w:basedOn w:val="1"/>
    <w:qFormat/>
    <w:uiPriority w:val="0"/>
    <w:rPr>
      <w:rFonts w:hAnsi="Courier New"/>
      <w:kern w:val="2"/>
      <w:sz w:val="21"/>
    </w:rPr>
  </w:style>
  <w:style w:type="paragraph" w:styleId="10">
    <w:name w:val="footer"/>
    <w:basedOn w:val="1"/>
    <w:next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/>
      <w:kern w:val="2"/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tabs>
        <w:tab w:val="left" w:pos="1418"/>
        <w:tab w:val="right" w:leader="dot" w:pos="8302"/>
      </w:tabs>
      <w:spacing w:line="960" w:lineRule="auto"/>
    </w:pPr>
  </w:style>
  <w:style w:type="paragraph" w:styleId="13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paragraph" w:styleId="14">
    <w:name w:val="Body Text First Indent"/>
    <w:basedOn w:val="7"/>
    <w:next w:val="15"/>
    <w:qFormat/>
    <w:uiPriority w:val="0"/>
    <w:pPr>
      <w:spacing w:after="120"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15">
    <w:name w:val="Body Text First Indent 2"/>
    <w:basedOn w:val="1"/>
    <w:next w:val="1"/>
    <w:unhideWhenUsed/>
    <w:qFormat/>
    <w:uiPriority w:val="99"/>
    <w:pPr>
      <w:widowControl/>
      <w:ind w:firstLine="420"/>
      <w:jc w:val="left"/>
    </w:pPr>
    <w:rPr>
      <w:rFonts w:ascii="宋体" w:hAnsi="宋体" w:cs="宋体"/>
      <w:sz w:val="21"/>
    </w:r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正文文本 31"/>
    <w:basedOn w:val="1"/>
    <w:qFormat/>
    <w:uiPriority w:val="0"/>
    <w:rPr>
      <w:sz w:val="16"/>
      <w:szCs w:val="16"/>
    </w:rPr>
  </w:style>
  <w:style w:type="character" w:customStyle="1" w:styleId="20">
    <w:name w:val="NormalCharacter"/>
    <w:qFormat/>
    <w:uiPriority w:val="0"/>
  </w:style>
  <w:style w:type="paragraph" w:customStyle="1" w:styleId="21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22">
    <w:name w:val="Default"/>
    <w:qFormat/>
    <w:uiPriority w:val="0"/>
    <w:pPr>
      <w:widowControl w:val="0"/>
      <w:autoSpaceDE w:val="0"/>
      <w:autoSpaceDN w:val="0"/>
      <w:adjustRightInd w:val="0"/>
    </w:pPr>
    <w:rPr>
      <w:rFonts w:ascii="AGYXIQ+Frutiger-Cn" w:hAnsi="Times New Roman" w:eastAsia="AGYXIQ+Frutiger-Cn" w:cs="AGYXIQ+Frutiger-Cn"/>
      <w:color w:val="000000"/>
      <w:sz w:val="24"/>
      <w:szCs w:val="24"/>
      <w:lang w:val="en-US" w:eastAsia="zh-CN" w:bidi="ar-SA"/>
    </w:rPr>
  </w:style>
  <w:style w:type="paragraph" w:customStyle="1" w:styleId="23">
    <w:name w:val="列出段落1"/>
    <w:basedOn w:val="1"/>
    <w:qFormat/>
    <w:uiPriority w:val="0"/>
    <w:pPr>
      <w:ind w:firstLine="420" w:firstLineChars="200"/>
    </w:pPr>
  </w:style>
  <w:style w:type="paragraph" w:styleId="24">
    <w:name w:val="List Paragraph"/>
    <w:basedOn w:val="1"/>
    <w:qFormat/>
    <w:uiPriority w:val="34"/>
    <w:pPr>
      <w:ind w:firstLine="420" w:firstLineChars="200"/>
    </w:pPr>
    <w:rPr>
      <w:rFonts w:ascii="Calibri" w:hAnsi="Calibri"/>
      <w:kern w:val="2"/>
      <w:sz w:val="21"/>
      <w:szCs w:val="22"/>
    </w:rPr>
  </w:style>
  <w:style w:type="character" w:customStyle="1" w:styleId="25">
    <w:name w:val="15"/>
    <w:basedOn w:val="18"/>
    <w:qFormat/>
    <w:uiPriority w:val="0"/>
    <w:rPr>
      <w:rFonts w:hint="default" w:ascii="Times New Roman" w:hAnsi="Times New Roman" w:cs="Times New Roman"/>
    </w:rPr>
  </w:style>
  <w:style w:type="paragraph" w:customStyle="1" w:styleId="26">
    <w:name w:val="BodyText1I"/>
    <w:basedOn w:val="27"/>
    <w:qFormat/>
    <w:uiPriority w:val="0"/>
    <w:pPr>
      <w:ind w:firstLine="420" w:firstLineChars="100"/>
    </w:pPr>
    <w:rPr>
      <w:rFonts w:ascii="宋体"/>
    </w:rPr>
  </w:style>
  <w:style w:type="paragraph" w:customStyle="1" w:styleId="27">
    <w:name w:val="BodyText"/>
    <w:basedOn w:val="1"/>
    <w:qFormat/>
    <w:uiPriority w:val="0"/>
    <w:pPr>
      <w:spacing w:after="120"/>
    </w:pPr>
    <w:rPr>
      <w:rFonts w:ascii="Times New Roman"/>
      <w:kern w:val="2"/>
      <w:sz w:val="21"/>
    </w:rPr>
  </w:style>
  <w:style w:type="paragraph" w:customStyle="1" w:styleId="28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29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2744</Words>
  <Characters>2873</Characters>
  <Lines>0</Lines>
  <Paragraphs>0</Paragraphs>
  <TotalTime>0</TotalTime>
  <ScaleCrop>false</ScaleCrop>
  <LinksUpToDate>false</LinksUpToDate>
  <CharactersWithSpaces>2881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2025-03-06T04:05:00Z</dcterms:created>
  <dc:creator>李江</dc:creator>
  <cp:lastModifiedBy>年少时代</cp:lastModifiedBy>
  <dcterms:modified xsi:type="dcterms:W3CDTF">2026-09-08T01:25:05Z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eyJoZGlkIjoiYzVkZjAwMTI1ODYzNjhmOTg0YjRhNjIwM2FkNTNlZjMiLCJ1c2VySWQiOiI3MDczMjM0OTYifQ==</vt:lpwstr>
  </property>
  <property fmtid="{D5CDD505-2E9C-101B-9397-08002B2CF9AE}" pid="4" name="ICV">
    <vt:lpwstr>FE5C44C39B7E49F5B6928CA06E070AC7_12</vt:lpwstr>
  </property>
</Properties>
</file>