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D302EC">
      <w:pPr>
        <w:jc w:val="center"/>
        <w:rPr>
          <w:rFonts w:hint="eastAsia" w:ascii="仿宋" w:hAnsi="仿宋" w:eastAsia="仿宋" w:cs="仿宋"/>
          <w:b/>
          <w:bCs/>
          <w:sz w:val="40"/>
          <w:szCs w:val="48"/>
          <w:lang w:eastAsia="zh-CN"/>
        </w:rPr>
      </w:pPr>
      <w:r>
        <w:rPr>
          <w:rFonts w:hint="eastAsia" w:ascii="仿宋" w:hAnsi="仿宋" w:eastAsia="仿宋" w:cs="仿宋"/>
          <w:b/>
          <w:bCs/>
          <w:sz w:val="40"/>
          <w:szCs w:val="48"/>
          <w:lang w:eastAsia="zh-CN"/>
        </w:rPr>
        <w:t>技术、服务、合同条款及其他商务要求应答表</w:t>
      </w:r>
    </w:p>
    <w:p w14:paraId="3B527DAD">
      <w:pPr>
        <w:jc w:val="left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采购项目名称：{请填写采购项目名称}</w:t>
      </w:r>
    </w:p>
    <w:p w14:paraId="166BBE0B">
      <w:pPr>
        <w:jc w:val="left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采购项目编号：{请填写采购项目编号}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0"/>
        <w:gridCol w:w="2496"/>
        <w:gridCol w:w="2468"/>
        <w:gridCol w:w="2488"/>
      </w:tblGrid>
      <w:tr w14:paraId="5F927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0" w:type="dxa"/>
          </w:tcPr>
          <w:p w14:paraId="6ADA3946">
            <w:pPr>
              <w:jc w:val="left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  <w:t>序号</w:t>
            </w:r>
          </w:p>
        </w:tc>
        <w:tc>
          <w:tcPr>
            <w:tcW w:w="2496" w:type="dxa"/>
          </w:tcPr>
          <w:p w14:paraId="3ECEBFD1">
            <w:pPr>
              <w:jc w:val="left"/>
              <w:rPr>
                <w:rFonts w:hint="eastAsia" w:ascii="仿宋" w:hAnsi="仿宋" w:eastAsia="仿宋" w:cs="仿宋"/>
                <w:sz w:val="28"/>
                <w:szCs w:val="36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</w:rPr>
              <w:t>磋商文件要求</w:t>
            </w:r>
          </w:p>
        </w:tc>
        <w:tc>
          <w:tcPr>
            <w:tcW w:w="2468" w:type="dxa"/>
          </w:tcPr>
          <w:p w14:paraId="737A02DB">
            <w:pPr>
              <w:jc w:val="left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eastAsia="zh-CN"/>
              </w:rPr>
              <w:t>响应文件应答</w:t>
            </w:r>
          </w:p>
        </w:tc>
        <w:tc>
          <w:tcPr>
            <w:tcW w:w="2488" w:type="dxa"/>
          </w:tcPr>
          <w:p w14:paraId="040188BE"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eastAsia="zh-CN"/>
              </w:rPr>
              <w:t>响应情况</w:t>
            </w:r>
          </w:p>
        </w:tc>
      </w:tr>
      <w:tr w14:paraId="71CBC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0" w:type="dxa"/>
          </w:tcPr>
          <w:p w14:paraId="7446AD8F">
            <w:pPr>
              <w:jc w:val="left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  <w:t>1</w:t>
            </w:r>
          </w:p>
        </w:tc>
        <w:tc>
          <w:tcPr>
            <w:tcW w:w="2496" w:type="dxa"/>
          </w:tcPr>
          <w:p w14:paraId="4A7D36B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outlineLvl w:val="2"/>
              <w:rPr>
                <w:rFonts w:hint="eastAsia" w:ascii="仿宋" w:hAnsi="仿宋" w:eastAsia="仿宋" w:cs="仿宋"/>
                <w:sz w:val="28"/>
                <w:szCs w:val="36"/>
                <w:vertAlign w:val="baseline"/>
              </w:rPr>
            </w:pPr>
          </w:p>
        </w:tc>
        <w:tc>
          <w:tcPr>
            <w:tcW w:w="2468" w:type="dxa"/>
          </w:tcPr>
          <w:p w14:paraId="3153463E">
            <w:pPr>
              <w:jc w:val="left"/>
              <w:rPr>
                <w:rFonts w:hint="eastAsia" w:ascii="仿宋" w:hAnsi="仿宋" w:eastAsia="仿宋" w:cs="仿宋"/>
                <w:sz w:val="28"/>
                <w:szCs w:val="36"/>
                <w:vertAlign w:val="baseline"/>
              </w:rPr>
            </w:pPr>
          </w:p>
        </w:tc>
        <w:tc>
          <w:tcPr>
            <w:tcW w:w="2488" w:type="dxa"/>
          </w:tcPr>
          <w:p w14:paraId="21427B08">
            <w:pPr>
              <w:jc w:val="left"/>
              <w:rPr>
                <w:rFonts w:hint="eastAsia" w:ascii="仿宋" w:hAnsi="仿宋" w:eastAsia="仿宋" w:cs="仿宋"/>
                <w:sz w:val="28"/>
                <w:szCs w:val="36"/>
                <w:vertAlign w:val="baseline"/>
              </w:rPr>
            </w:pPr>
          </w:p>
        </w:tc>
      </w:tr>
      <w:tr w14:paraId="4B60B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0" w:type="dxa"/>
          </w:tcPr>
          <w:p w14:paraId="2447C135">
            <w:pPr>
              <w:jc w:val="left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  <w:t>2</w:t>
            </w:r>
          </w:p>
        </w:tc>
        <w:tc>
          <w:tcPr>
            <w:tcW w:w="2496" w:type="dxa"/>
          </w:tcPr>
          <w:p w14:paraId="153DD0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outlineLvl w:val="2"/>
              <w:rPr>
                <w:rFonts w:hint="eastAsia" w:ascii="仿宋" w:hAnsi="仿宋" w:eastAsia="仿宋" w:cs="仿宋"/>
                <w:sz w:val="28"/>
                <w:szCs w:val="36"/>
                <w:vertAlign w:val="baseline"/>
              </w:rPr>
            </w:pPr>
          </w:p>
        </w:tc>
        <w:tc>
          <w:tcPr>
            <w:tcW w:w="2468" w:type="dxa"/>
          </w:tcPr>
          <w:p w14:paraId="6125BC07">
            <w:pPr>
              <w:jc w:val="left"/>
              <w:rPr>
                <w:rFonts w:hint="eastAsia" w:ascii="仿宋" w:hAnsi="仿宋" w:eastAsia="仿宋" w:cs="仿宋"/>
                <w:sz w:val="28"/>
                <w:szCs w:val="36"/>
                <w:vertAlign w:val="baseline"/>
              </w:rPr>
            </w:pPr>
          </w:p>
        </w:tc>
        <w:tc>
          <w:tcPr>
            <w:tcW w:w="2488" w:type="dxa"/>
          </w:tcPr>
          <w:p w14:paraId="472EBE34">
            <w:pPr>
              <w:jc w:val="left"/>
              <w:rPr>
                <w:rFonts w:hint="eastAsia" w:ascii="仿宋" w:hAnsi="仿宋" w:eastAsia="仿宋" w:cs="仿宋"/>
                <w:sz w:val="28"/>
                <w:szCs w:val="36"/>
                <w:vertAlign w:val="baseline"/>
              </w:rPr>
            </w:pPr>
          </w:p>
        </w:tc>
      </w:tr>
      <w:tr w14:paraId="6A267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0" w:type="dxa"/>
          </w:tcPr>
          <w:p w14:paraId="06333291">
            <w:pPr>
              <w:jc w:val="left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  <w:t>3</w:t>
            </w:r>
          </w:p>
        </w:tc>
        <w:tc>
          <w:tcPr>
            <w:tcW w:w="2496" w:type="dxa"/>
          </w:tcPr>
          <w:p w14:paraId="35C45E0A">
            <w:pPr>
              <w:jc w:val="left"/>
              <w:rPr>
                <w:rFonts w:hint="eastAsia" w:ascii="仿宋" w:hAnsi="仿宋" w:eastAsia="仿宋" w:cs="仿宋"/>
                <w:sz w:val="28"/>
                <w:szCs w:val="36"/>
                <w:vertAlign w:val="baseline"/>
              </w:rPr>
            </w:pPr>
          </w:p>
        </w:tc>
        <w:tc>
          <w:tcPr>
            <w:tcW w:w="2468" w:type="dxa"/>
          </w:tcPr>
          <w:p w14:paraId="1B7A3529">
            <w:pPr>
              <w:jc w:val="left"/>
              <w:rPr>
                <w:rFonts w:hint="eastAsia" w:ascii="仿宋" w:hAnsi="仿宋" w:eastAsia="仿宋" w:cs="仿宋"/>
                <w:sz w:val="28"/>
                <w:szCs w:val="36"/>
                <w:vertAlign w:val="baseline"/>
              </w:rPr>
            </w:pPr>
          </w:p>
        </w:tc>
        <w:tc>
          <w:tcPr>
            <w:tcW w:w="2488" w:type="dxa"/>
          </w:tcPr>
          <w:p w14:paraId="44E9A75D">
            <w:pPr>
              <w:jc w:val="left"/>
              <w:rPr>
                <w:rFonts w:hint="eastAsia" w:ascii="仿宋" w:hAnsi="仿宋" w:eastAsia="仿宋" w:cs="仿宋"/>
                <w:sz w:val="28"/>
                <w:szCs w:val="36"/>
                <w:vertAlign w:val="baseline"/>
              </w:rPr>
            </w:pPr>
          </w:p>
        </w:tc>
      </w:tr>
      <w:tr w14:paraId="02E7C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0" w:type="dxa"/>
          </w:tcPr>
          <w:p w14:paraId="2541D4BA">
            <w:pPr>
              <w:jc w:val="left"/>
              <w:rPr>
                <w:rFonts w:hint="default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  <w:t>4</w:t>
            </w:r>
          </w:p>
        </w:tc>
        <w:tc>
          <w:tcPr>
            <w:tcW w:w="2496" w:type="dxa"/>
          </w:tcPr>
          <w:p w14:paraId="358E6EE0">
            <w:pPr>
              <w:jc w:val="left"/>
              <w:rPr>
                <w:rFonts w:hint="eastAsia" w:ascii="仿宋" w:hAnsi="仿宋" w:eastAsia="仿宋" w:cs="仿宋"/>
                <w:sz w:val="28"/>
                <w:szCs w:val="36"/>
                <w:vertAlign w:val="baseline"/>
              </w:rPr>
            </w:pPr>
          </w:p>
        </w:tc>
        <w:tc>
          <w:tcPr>
            <w:tcW w:w="2468" w:type="dxa"/>
          </w:tcPr>
          <w:p w14:paraId="3B83A0C5">
            <w:pPr>
              <w:jc w:val="left"/>
              <w:rPr>
                <w:rFonts w:hint="eastAsia" w:ascii="仿宋" w:hAnsi="仿宋" w:eastAsia="仿宋" w:cs="仿宋"/>
                <w:sz w:val="28"/>
                <w:szCs w:val="36"/>
                <w:vertAlign w:val="baseline"/>
              </w:rPr>
            </w:pPr>
          </w:p>
        </w:tc>
        <w:tc>
          <w:tcPr>
            <w:tcW w:w="2488" w:type="dxa"/>
          </w:tcPr>
          <w:p w14:paraId="0F2CFB3D">
            <w:pPr>
              <w:jc w:val="left"/>
              <w:rPr>
                <w:rFonts w:hint="eastAsia" w:ascii="仿宋" w:hAnsi="仿宋" w:eastAsia="仿宋" w:cs="仿宋"/>
                <w:sz w:val="28"/>
                <w:szCs w:val="36"/>
                <w:vertAlign w:val="baseline"/>
              </w:rPr>
            </w:pPr>
          </w:p>
        </w:tc>
      </w:tr>
      <w:tr w14:paraId="2E5EC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0" w:type="dxa"/>
          </w:tcPr>
          <w:p w14:paraId="5BEBECB2">
            <w:pPr>
              <w:jc w:val="left"/>
              <w:rPr>
                <w:rFonts w:hint="default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  <w:t>5</w:t>
            </w:r>
          </w:p>
        </w:tc>
        <w:tc>
          <w:tcPr>
            <w:tcW w:w="2496" w:type="dxa"/>
          </w:tcPr>
          <w:p w14:paraId="1206EA8F">
            <w:pPr>
              <w:jc w:val="left"/>
              <w:rPr>
                <w:rFonts w:hint="eastAsia" w:ascii="仿宋" w:hAnsi="仿宋" w:eastAsia="仿宋" w:cs="仿宋"/>
                <w:sz w:val="28"/>
                <w:szCs w:val="36"/>
                <w:vertAlign w:val="baseline"/>
              </w:rPr>
            </w:pPr>
          </w:p>
        </w:tc>
        <w:tc>
          <w:tcPr>
            <w:tcW w:w="2468" w:type="dxa"/>
          </w:tcPr>
          <w:p w14:paraId="50877AE9">
            <w:pPr>
              <w:jc w:val="left"/>
              <w:rPr>
                <w:rFonts w:hint="eastAsia" w:ascii="仿宋" w:hAnsi="仿宋" w:eastAsia="仿宋" w:cs="仿宋"/>
                <w:sz w:val="28"/>
                <w:szCs w:val="36"/>
                <w:vertAlign w:val="baseline"/>
              </w:rPr>
            </w:pPr>
          </w:p>
        </w:tc>
        <w:tc>
          <w:tcPr>
            <w:tcW w:w="2488" w:type="dxa"/>
          </w:tcPr>
          <w:p w14:paraId="1DE792A2">
            <w:pPr>
              <w:jc w:val="left"/>
              <w:rPr>
                <w:rFonts w:hint="eastAsia" w:ascii="仿宋" w:hAnsi="仿宋" w:eastAsia="仿宋" w:cs="仿宋"/>
                <w:sz w:val="28"/>
                <w:szCs w:val="36"/>
                <w:vertAlign w:val="baseline"/>
              </w:rPr>
            </w:pPr>
          </w:p>
        </w:tc>
      </w:tr>
      <w:tr w14:paraId="69C39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0" w:type="dxa"/>
          </w:tcPr>
          <w:p w14:paraId="1EAEBECE">
            <w:pPr>
              <w:jc w:val="left"/>
              <w:rPr>
                <w:rFonts w:hint="default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  <w:t>...</w:t>
            </w:r>
          </w:p>
        </w:tc>
        <w:tc>
          <w:tcPr>
            <w:tcW w:w="2496" w:type="dxa"/>
          </w:tcPr>
          <w:p w14:paraId="3D6A2354">
            <w:pPr>
              <w:jc w:val="left"/>
              <w:rPr>
                <w:rFonts w:hint="eastAsia" w:ascii="仿宋" w:hAnsi="仿宋" w:eastAsia="仿宋" w:cs="仿宋"/>
                <w:sz w:val="28"/>
                <w:szCs w:val="36"/>
                <w:vertAlign w:val="baseline"/>
              </w:rPr>
            </w:pPr>
          </w:p>
        </w:tc>
        <w:tc>
          <w:tcPr>
            <w:tcW w:w="2468" w:type="dxa"/>
          </w:tcPr>
          <w:p w14:paraId="19FBBA63">
            <w:pPr>
              <w:jc w:val="left"/>
              <w:rPr>
                <w:rFonts w:hint="eastAsia" w:ascii="仿宋" w:hAnsi="仿宋" w:eastAsia="仿宋" w:cs="仿宋"/>
                <w:sz w:val="28"/>
                <w:szCs w:val="36"/>
                <w:vertAlign w:val="baseline"/>
              </w:rPr>
            </w:pPr>
          </w:p>
        </w:tc>
        <w:tc>
          <w:tcPr>
            <w:tcW w:w="2488" w:type="dxa"/>
          </w:tcPr>
          <w:p w14:paraId="7E0119A2">
            <w:pPr>
              <w:jc w:val="left"/>
              <w:rPr>
                <w:rFonts w:hint="eastAsia" w:ascii="仿宋" w:hAnsi="仿宋" w:eastAsia="仿宋" w:cs="仿宋"/>
                <w:sz w:val="28"/>
                <w:szCs w:val="36"/>
                <w:vertAlign w:val="baseline"/>
              </w:rPr>
            </w:pPr>
          </w:p>
        </w:tc>
      </w:tr>
    </w:tbl>
    <w:p w14:paraId="4F3A1376">
      <w:pPr>
        <w:jc w:val="left"/>
        <w:rPr>
          <w:rFonts w:hint="eastAsia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</w:rPr>
        <w:t>注：1.</w:t>
      </w:r>
      <w:r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  <w:t>如供应商承诺响应磋商文件中技术、服务、合同条款及其他商务要求，上栏可不填写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；</w:t>
      </w:r>
    </w:p>
    <w:p w14:paraId="3DF24AD5"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2、如供应商不仅承诺磋商文件中规定的技术、服务、合同条款及其他商务要求，还有其他有利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于采购人的承诺，则在上栏中予以具体说明；</w:t>
      </w:r>
    </w:p>
    <w:p w14:paraId="15C8D833"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3、如供应商不承诺完全响应磋商文件中规定的技术、服务、合同条款及其他商务要求，必须对不响应部分的内容予以具体说明。</w:t>
      </w:r>
    </w:p>
    <w:p w14:paraId="5CED0875"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4、“响应情况”列填写：响应、负偏离、正偏离。</w:t>
      </w:r>
    </w:p>
    <w:p w14:paraId="28CFC19C">
      <w:pPr>
        <w:jc w:val="left"/>
        <w:rPr>
          <w:rFonts w:hint="eastAsia" w:ascii="仿宋" w:hAnsi="仿宋" w:eastAsia="仿宋" w:cs="仿宋"/>
          <w:sz w:val="28"/>
          <w:szCs w:val="36"/>
          <w:lang w:val="en-US" w:eastAsia="zh-CN"/>
        </w:rPr>
      </w:pPr>
    </w:p>
    <w:p w14:paraId="0A879DBD">
      <w:pPr>
        <w:jc w:val="left"/>
        <w:rPr>
          <w:rFonts w:hint="eastAsia" w:ascii="仿宋" w:hAnsi="仿宋" w:eastAsia="仿宋" w:cs="仿宋"/>
          <w:sz w:val="28"/>
          <w:szCs w:val="36"/>
          <w:lang w:val="en-US" w:eastAsia="zh-CN"/>
        </w:rPr>
      </w:pPr>
    </w:p>
    <w:p w14:paraId="4732F717">
      <w:pPr>
        <w:ind w:firstLine="3360" w:firstLineChars="1200"/>
        <w:jc w:val="left"/>
        <w:rPr>
          <w:rFonts w:hint="eastAsia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供应商名称（盖章）：{请填写供应商名称}</w:t>
      </w:r>
    </w:p>
    <w:p w14:paraId="0603F1E4">
      <w:pPr>
        <w:ind w:firstLine="3360" w:firstLineChars="1200"/>
        <w:jc w:val="left"/>
        <w:rPr>
          <w:rFonts w:hint="eastAsia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日期：   年    月 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431CB3"/>
    <w:rsid w:val="37F94E9F"/>
    <w:rsid w:val="388961C5"/>
    <w:rsid w:val="3B6C797D"/>
    <w:rsid w:val="45CD31D1"/>
    <w:rsid w:val="7C695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3023</Words>
  <Characters>3094</Characters>
  <Lines>0</Lines>
  <Paragraphs>0</Paragraphs>
  <TotalTime>1</TotalTime>
  <ScaleCrop>false</ScaleCrop>
  <LinksUpToDate>false</LinksUpToDate>
  <CharactersWithSpaces>3107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2025-09-08T05:58:00Z</dcterms:created>
  <dc:creator>Administrator</dc:creator>
  <cp:lastModifiedBy>Li_JF</cp:lastModifiedBy>
  <dcterms:modified xsi:type="dcterms:W3CDTF">2026-05-18T07:01:21Z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eyJoZGlkIjoiMGEyMzlhN2VhYTZmZDVjZjJjMTAyOTgwYzBjNTM2YTgiLCJ1c2VySWQiOiIxMDMxMjc4NzA5In0=</vt:lpwstr>
  </property>
  <property fmtid="{D5CDD505-2E9C-101B-9397-08002B2CF9AE}" pid="4" name="ICV">
    <vt:lpwstr>85D74252EF2140C38D1498E46D0EEB1E_12</vt:lpwstr>
  </property>
</Properties>
</file>