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931ECB">
      <w:pPr>
        <w:spacing w:line="640" w:lineRule="exact"/>
        <w:jc w:val="center"/>
        <w:rPr>
          <w:rFonts w:hint="eastAsia" w:ascii="宋体" w:hAnsi="宋体" w:cs="宋体"/>
          <w:b/>
          <w:bCs/>
          <w:sz w:val="44"/>
          <w:szCs w:val="44"/>
          <w:lang w:eastAsia="zh-CN"/>
        </w:rPr>
      </w:pPr>
      <w:r>
        <w:rPr>
          <w:rFonts w:hint="eastAsia" w:ascii="宋体" w:hAnsi="宋体" w:cs="宋体"/>
          <w:b/>
          <w:bCs/>
          <w:sz w:val="44"/>
          <w:szCs w:val="44"/>
          <w:lang w:eastAsia="zh-CN"/>
        </w:rPr>
        <w:t>渭南市高新区城市管理处渭南高新区城乡生活处置中转站车辆购置项目</w:t>
      </w:r>
    </w:p>
    <w:p w14:paraId="1848E3E5">
      <w:pPr>
        <w:spacing w:line="640" w:lineRule="exact"/>
        <w:jc w:val="center"/>
        <w:rPr>
          <w:b/>
          <w:bCs/>
        </w:rPr>
      </w:pPr>
      <w:r>
        <w:rPr>
          <w:rFonts w:hint="eastAsia" w:ascii="宋体" w:hAnsi="宋体" w:cs="宋体"/>
          <w:b/>
          <w:bCs/>
          <w:sz w:val="44"/>
          <w:szCs w:val="44"/>
        </w:rPr>
        <w:t>采购需求</w:t>
      </w:r>
    </w:p>
    <w:p w14:paraId="153D4A79">
      <w:pPr>
        <w:spacing w:line="640" w:lineRule="exact"/>
        <w:ind w:firstLine="560" w:firstLineChars="200"/>
        <w:rPr>
          <w:rFonts w:hint="eastAsia" w:ascii="黑体" w:hAnsi="黑体" w:eastAsia="黑体" w:cs="宋体"/>
          <w:sz w:val="28"/>
          <w:szCs w:val="28"/>
        </w:rPr>
      </w:pPr>
      <w:r>
        <w:rPr>
          <w:rFonts w:hint="eastAsia" w:ascii="黑体" w:hAnsi="黑体" w:eastAsia="黑体" w:cs="宋体"/>
          <w:sz w:val="28"/>
          <w:szCs w:val="28"/>
        </w:rPr>
        <w:t>一、基本要求</w:t>
      </w:r>
    </w:p>
    <w:p w14:paraId="34A4626F">
      <w:pPr>
        <w:spacing w:line="640" w:lineRule="exact"/>
        <w:ind w:firstLine="560" w:firstLineChars="200"/>
        <w:rPr>
          <w:rFonts w:hint="eastAsia" w:ascii="仿宋" w:hAnsi="仿宋" w:eastAsia="仿宋" w:cs="宋体"/>
          <w:sz w:val="28"/>
          <w:szCs w:val="28"/>
          <w:lang w:eastAsia="zh-CN"/>
        </w:rPr>
      </w:pPr>
      <w:r>
        <w:rPr>
          <w:rFonts w:hint="eastAsia" w:ascii="仿宋" w:hAnsi="仿宋" w:eastAsia="仿宋" w:cs="宋体"/>
          <w:sz w:val="28"/>
          <w:szCs w:val="28"/>
        </w:rPr>
        <w:t>1、功能要求：</w:t>
      </w:r>
      <w:r>
        <w:rPr>
          <w:rFonts w:hint="eastAsia" w:ascii="仿宋" w:hAnsi="仿宋" w:eastAsia="仿宋" w:cs="仿宋"/>
          <w:color w:val="auto"/>
          <w:sz w:val="28"/>
          <w:szCs w:val="28"/>
          <w:lang w:eastAsia="zh-CN"/>
        </w:rPr>
        <w:t>渭南高新区城乡生活处置中转站车辆购置</w:t>
      </w:r>
      <w:r>
        <w:rPr>
          <w:rFonts w:hint="eastAsia" w:ascii="仿宋" w:hAnsi="仿宋" w:eastAsia="仿宋" w:cs="宋体"/>
          <w:sz w:val="28"/>
          <w:szCs w:val="28"/>
          <w:highlight w:val="none"/>
        </w:rPr>
        <w:t>。</w:t>
      </w:r>
    </w:p>
    <w:p w14:paraId="70115325">
      <w:pPr>
        <w:spacing w:line="640" w:lineRule="exact"/>
        <w:ind w:firstLine="560" w:firstLineChars="200"/>
        <w:rPr>
          <w:rFonts w:hint="default" w:ascii="仿宋" w:hAnsi="仿宋" w:eastAsia="仿宋" w:cs="宋体"/>
          <w:kern w:val="2"/>
          <w:sz w:val="28"/>
          <w:szCs w:val="28"/>
          <w:lang w:val="en-US" w:eastAsia="zh-CN" w:bidi="ar-SA"/>
        </w:rPr>
      </w:pPr>
      <w:r>
        <w:rPr>
          <w:rFonts w:hint="eastAsia" w:ascii="仿宋" w:hAnsi="仿宋" w:eastAsia="仿宋" w:cs="宋体"/>
          <w:kern w:val="2"/>
          <w:sz w:val="28"/>
          <w:szCs w:val="28"/>
          <w:lang w:val="en-US" w:eastAsia="zh-CN" w:bidi="ar-SA"/>
        </w:rPr>
        <w:t>2、交货期要求：合同签订后15个工作日完成供货</w:t>
      </w:r>
    </w:p>
    <w:p w14:paraId="726E74C9">
      <w:pPr>
        <w:spacing w:line="640" w:lineRule="exact"/>
        <w:ind w:firstLine="560" w:firstLineChars="200"/>
        <w:rPr>
          <w:rFonts w:hint="eastAsia" w:ascii="仿宋" w:hAnsi="仿宋" w:eastAsia="仿宋" w:cs="宋体"/>
          <w:sz w:val="28"/>
          <w:szCs w:val="28"/>
          <w:highlight w:val="none"/>
        </w:rPr>
      </w:pPr>
      <w:r>
        <w:rPr>
          <w:rFonts w:hint="eastAsia" w:ascii="仿宋" w:hAnsi="仿宋" w:eastAsia="仿宋" w:cs="宋体"/>
          <w:sz w:val="28"/>
          <w:szCs w:val="28"/>
          <w:highlight w:val="none"/>
          <w:lang w:val="en-US" w:eastAsia="zh-CN"/>
        </w:rPr>
        <w:t>3</w:t>
      </w:r>
      <w:r>
        <w:rPr>
          <w:rFonts w:hint="eastAsia" w:ascii="仿宋" w:hAnsi="仿宋" w:eastAsia="仿宋" w:cs="宋体"/>
          <w:sz w:val="28"/>
          <w:szCs w:val="28"/>
          <w:highlight w:val="none"/>
        </w:rPr>
        <w:t>、交货地点：</w:t>
      </w:r>
      <w:r>
        <w:rPr>
          <w:rFonts w:hint="eastAsia" w:ascii="仿宋" w:hAnsi="仿宋" w:eastAsia="仿宋" w:cs="宋体"/>
          <w:sz w:val="28"/>
          <w:szCs w:val="28"/>
          <w:highlight w:val="none"/>
          <w:lang w:eastAsia="zh-CN"/>
        </w:rPr>
        <w:t>渭南市高新区城市管理处指定地点</w:t>
      </w:r>
    </w:p>
    <w:p w14:paraId="587F903E">
      <w:pPr>
        <w:spacing w:line="640" w:lineRule="exact"/>
        <w:ind w:firstLine="560" w:firstLineChars="200"/>
        <w:rPr>
          <w:rFonts w:ascii="黑体" w:hAnsi="黑体" w:eastAsia="黑体" w:cs="宋体"/>
          <w:sz w:val="28"/>
          <w:szCs w:val="28"/>
        </w:rPr>
      </w:pPr>
      <w:r>
        <w:rPr>
          <w:rFonts w:hint="eastAsia" w:ascii="黑体" w:hAnsi="黑体" w:eastAsia="黑体" w:cs="宋体"/>
          <w:sz w:val="28"/>
          <w:szCs w:val="28"/>
        </w:rPr>
        <w:t>二、需执行的国家相关标准、行业标准、地方标准或者其他标准、规范</w:t>
      </w:r>
    </w:p>
    <w:p w14:paraId="511979E6">
      <w:pPr>
        <w:spacing w:line="640" w:lineRule="exact"/>
        <w:ind w:firstLine="560" w:firstLineChars="200"/>
        <w:rPr>
          <w:rFonts w:hint="eastAsia" w:ascii="仿宋" w:hAnsi="仿宋" w:eastAsia="仿宋" w:cs="宋体"/>
          <w:sz w:val="28"/>
          <w:szCs w:val="28"/>
          <w:lang w:eastAsia="zh-CN"/>
        </w:rPr>
      </w:pPr>
      <w:r>
        <w:rPr>
          <w:rFonts w:hint="eastAsia" w:ascii="仿宋" w:hAnsi="仿宋" w:eastAsia="仿宋" w:cs="宋体"/>
          <w:sz w:val="28"/>
          <w:szCs w:val="28"/>
          <w:lang w:eastAsia="zh-CN"/>
        </w:rPr>
        <w:t>需</w:t>
      </w:r>
      <w:r>
        <w:rPr>
          <w:rFonts w:hint="eastAsia" w:ascii="仿宋" w:hAnsi="仿宋" w:eastAsia="仿宋" w:cs="宋体"/>
          <w:sz w:val="28"/>
          <w:szCs w:val="28"/>
        </w:rPr>
        <w:t>执行国家相关标准、行业标准、地方标准或者其他标准、规范的，则统一执行最新标准、规范</w:t>
      </w:r>
      <w:r>
        <w:rPr>
          <w:rFonts w:hint="eastAsia" w:ascii="仿宋" w:hAnsi="仿宋" w:eastAsia="仿宋" w:cs="宋体"/>
          <w:sz w:val="28"/>
          <w:szCs w:val="28"/>
          <w:lang w:eastAsia="zh-CN"/>
        </w:rPr>
        <w:t>。</w:t>
      </w:r>
    </w:p>
    <w:p w14:paraId="4949FFDC">
      <w:pPr>
        <w:numPr>
          <w:ilvl w:val="0"/>
          <w:numId w:val="1"/>
        </w:numPr>
        <w:spacing w:line="640" w:lineRule="exact"/>
        <w:ind w:firstLine="560" w:firstLineChars="200"/>
        <w:rPr>
          <w:sz w:val="28"/>
          <w:szCs w:val="28"/>
        </w:rPr>
      </w:pPr>
      <w:r>
        <w:rPr>
          <w:rFonts w:hint="eastAsia" w:ascii="黑体" w:hAnsi="黑体" w:eastAsia="黑体" w:cs="宋体"/>
          <w:sz w:val="28"/>
          <w:szCs w:val="28"/>
        </w:rPr>
        <w:t>采购标的数量和规格</w:t>
      </w:r>
    </w:p>
    <w:p w14:paraId="5BFCBE70">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渭南高新区城乡生活处置中转站车辆购置</w:t>
      </w:r>
    </w:p>
    <w:p w14:paraId="78F72DF7">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ascii="黑体" w:hAnsi="黑体" w:eastAsia="黑体" w:cs="宋体"/>
          <w:sz w:val="28"/>
          <w:szCs w:val="28"/>
        </w:rPr>
      </w:pPr>
      <w:bookmarkStart w:id="0" w:name="_GoBack"/>
      <w:bookmarkEnd w:id="0"/>
      <w:r>
        <w:rPr>
          <w:rFonts w:hint="eastAsia" w:ascii="黑体" w:hAnsi="黑体" w:eastAsia="黑体" w:cs="宋体"/>
          <w:sz w:val="28"/>
          <w:szCs w:val="28"/>
          <w:lang w:eastAsia="zh-CN"/>
        </w:rPr>
        <w:t>四</w:t>
      </w:r>
      <w:r>
        <w:rPr>
          <w:rFonts w:hint="eastAsia" w:ascii="黑体" w:hAnsi="黑体" w:eastAsia="黑体" w:cs="宋体"/>
          <w:sz w:val="28"/>
          <w:szCs w:val="28"/>
        </w:rPr>
        <w:t>、验收标准</w:t>
      </w:r>
    </w:p>
    <w:p w14:paraId="15C1C773">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仿宋" w:hAnsi="仿宋" w:eastAsia="仿宋" w:cs="宋体"/>
          <w:sz w:val="28"/>
          <w:szCs w:val="28"/>
        </w:rPr>
      </w:pPr>
      <w:r>
        <w:rPr>
          <w:rFonts w:hint="eastAsia" w:ascii="仿宋" w:hAnsi="仿宋" w:eastAsia="仿宋" w:cs="宋体"/>
          <w:sz w:val="28"/>
          <w:szCs w:val="28"/>
        </w:rPr>
        <w:t>1、质量符合国家法律法规规定的合格标准、</w:t>
      </w:r>
      <w:r>
        <w:rPr>
          <w:rFonts w:hint="eastAsia" w:ascii="仿宋" w:hAnsi="仿宋" w:eastAsia="仿宋" w:cs="宋体"/>
          <w:sz w:val="28"/>
          <w:szCs w:val="28"/>
          <w:lang w:eastAsia="zh-CN"/>
        </w:rPr>
        <w:t>招标文件</w:t>
      </w:r>
      <w:r>
        <w:rPr>
          <w:rFonts w:hint="eastAsia" w:ascii="仿宋" w:hAnsi="仿宋" w:eastAsia="仿宋" w:cs="宋体"/>
          <w:sz w:val="28"/>
          <w:szCs w:val="28"/>
        </w:rPr>
        <w:t>、</w:t>
      </w:r>
      <w:r>
        <w:rPr>
          <w:rFonts w:hint="eastAsia" w:ascii="仿宋" w:hAnsi="仿宋" w:eastAsia="仿宋" w:cs="宋体"/>
          <w:sz w:val="28"/>
          <w:szCs w:val="28"/>
          <w:lang w:eastAsia="zh-CN"/>
        </w:rPr>
        <w:t>投标</w:t>
      </w:r>
      <w:r>
        <w:rPr>
          <w:rFonts w:hint="eastAsia" w:ascii="仿宋" w:hAnsi="仿宋" w:eastAsia="仿宋" w:cs="宋体"/>
          <w:sz w:val="28"/>
          <w:szCs w:val="28"/>
        </w:rPr>
        <w:t>文件的要求。</w:t>
      </w:r>
    </w:p>
    <w:p w14:paraId="2DE17F6F">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仿宋" w:hAnsi="仿宋" w:eastAsia="仿宋" w:cs="宋体"/>
          <w:sz w:val="28"/>
          <w:szCs w:val="28"/>
        </w:rPr>
      </w:pPr>
      <w:r>
        <w:rPr>
          <w:rFonts w:hint="eastAsia" w:ascii="仿宋" w:hAnsi="仿宋" w:eastAsia="仿宋" w:cs="宋体"/>
          <w:sz w:val="28"/>
          <w:szCs w:val="28"/>
        </w:rPr>
        <w:t>2、所有产品均已运输至指定地点，并安装调试完毕。</w:t>
      </w:r>
    </w:p>
    <w:p w14:paraId="79BC43E0">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仿宋" w:hAnsi="仿宋" w:eastAsia="仿宋" w:cs="宋体"/>
          <w:sz w:val="28"/>
          <w:szCs w:val="28"/>
          <w:lang w:val="en-US" w:eastAsia="zh-CN"/>
        </w:rPr>
      </w:pPr>
      <w:r>
        <w:rPr>
          <w:rFonts w:hint="eastAsia" w:ascii="仿宋" w:hAnsi="仿宋" w:eastAsia="仿宋" w:cs="宋体"/>
          <w:sz w:val="28"/>
          <w:szCs w:val="28"/>
        </w:rPr>
        <w:t>3、应有产品合格证、检测报告、保修证明以及相应产品的检定证书和其他应具有的单证</w:t>
      </w:r>
      <w:r>
        <w:rPr>
          <w:rFonts w:hint="eastAsia" w:ascii="仿宋" w:hAnsi="仿宋" w:eastAsia="仿宋" w:cs="宋体"/>
          <w:sz w:val="28"/>
          <w:szCs w:val="28"/>
          <w:lang w:eastAsia="zh-CN"/>
        </w:rPr>
        <w:t>。</w:t>
      </w:r>
    </w:p>
    <w:p w14:paraId="36C3BE09">
      <w:pPr>
        <w:keepNext w:val="0"/>
        <w:keepLines w:val="0"/>
        <w:pageBreakBefore w:val="0"/>
        <w:kinsoku/>
        <w:wordWrap/>
        <w:overflowPunct/>
        <w:topLinePunct w:val="0"/>
        <w:autoSpaceDE/>
        <w:autoSpaceDN/>
        <w:bidi w:val="0"/>
        <w:adjustRightInd/>
        <w:snapToGrid/>
        <w:spacing w:line="640" w:lineRule="exact"/>
        <w:ind w:firstLine="562" w:firstLineChars="200"/>
        <w:jc w:val="right"/>
        <w:rPr>
          <w:rFonts w:hint="eastAsia" w:ascii="仿宋" w:hAnsi="仿宋" w:eastAsia="仿宋" w:cs="宋体"/>
          <w:b/>
          <w:bCs/>
          <w:kern w:val="2"/>
          <w:sz w:val="28"/>
          <w:szCs w:val="28"/>
          <w:highlight w:val="none"/>
          <w:lang w:val="en-US" w:eastAsia="zh-CN" w:bidi="ar-SA"/>
        </w:rPr>
      </w:pPr>
    </w:p>
    <w:p w14:paraId="27CCC453">
      <w:pPr>
        <w:keepNext w:val="0"/>
        <w:keepLines w:val="0"/>
        <w:pageBreakBefore w:val="0"/>
        <w:kinsoku/>
        <w:wordWrap/>
        <w:overflowPunct/>
        <w:topLinePunct w:val="0"/>
        <w:autoSpaceDE/>
        <w:autoSpaceDN/>
        <w:bidi w:val="0"/>
        <w:adjustRightInd/>
        <w:snapToGrid/>
        <w:spacing w:line="640" w:lineRule="exact"/>
        <w:ind w:firstLine="560" w:firstLineChars="200"/>
        <w:jc w:val="right"/>
        <w:rPr>
          <w:rFonts w:hint="eastAsia"/>
          <w:sz w:val="28"/>
          <w:szCs w:val="28"/>
          <w:highlight w:val="none"/>
        </w:rPr>
      </w:pPr>
    </w:p>
    <w:sectPr>
      <w:footerReference r:id="rId3" w:type="default"/>
      <w:pgSz w:w="11906" w:h="16838"/>
      <w:pgMar w:top="1440" w:right="1080" w:bottom="1440"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99E0A8">
    <w:pPr>
      <w:pStyle w:val="8"/>
      <w:jc w:val="center"/>
    </w:pPr>
    <w:r>
      <w:fldChar w:fldCharType="begin"/>
    </w:r>
    <w:r>
      <w:instrText xml:space="preserve">PAGE   \* MERGEFORMAT</w:instrText>
    </w:r>
    <w:r>
      <w:fldChar w:fldCharType="separate"/>
    </w:r>
    <w:r>
      <w:rPr>
        <w:lang w:val="zh-CN"/>
      </w:rPr>
      <w:t>2</w:t>
    </w:r>
    <w:r>
      <w:fldChar w:fldCharType="end"/>
    </w:r>
  </w:p>
  <w:p w14:paraId="11035EC9">
    <w:pPr>
      <w:pStyle w:val="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4832053"/>
    <w:multiLevelType w:val="singleLevel"/>
    <w:tmpl w:val="24832053"/>
    <w:lvl w:ilvl="0" w:tentative="0">
      <w:start w:val="3"/>
      <w:numFmt w:val="chineseCounting"/>
      <w:suff w:val="nothing"/>
      <w:lvlText w:val="%1、"/>
      <w:lvlJc w:val="left"/>
      <w:rPr>
        <w:rFonts w:hint="eastAsia" w:ascii="黑体" w:hAnsi="黑体" w:eastAsia="黑体" w:cs="黑体"/>
        <w:sz w:val="32"/>
        <w:szCs w:val="32"/>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RkMDU4MGNkNGE2ZmRhZTFmMTRiNzBkNzQ4MGU0OGQifQ=="/>
  </w:docVars>
  <w:rsids>
    <w:rsidRoot w:val="0076136D"/>
    <w:rsid w:val="00140DE7"/>
    <w:rsid w:val="0076136D"/>
    <w:rsid w:val="00AC6502"/>
    <w:rsid w:val="051E0889"/>
    <w:rsid w:val="05EA4B8A"/>
    <w:rsid w:val="06CB7729"/>
    <w:rsid w:val="083417CB"/>
    <w:rsid w:val="08ED374B"/>
    <w:rsid w:val="09815FE4"/>
    <w:rsid w:val="0A951569"/>
    <w:rsid w:val="0CD710A0"/>
    <w:rsid w:val="0D2D5FAE"/>
    <w:rsid w:val="0F69107A"/>
    <w:rsid w:val="10A429C8"/>
    <w:rsid w:val="11567578"/>
    <w:rsid w:val="1354551D"/>
    <w:rsid w:val="14157276"/>
    <w:rsid w:val="1A4D1D07"/>
    <w:rsid w:val="1CEB3A6E"/>
    <w:rsid w:val="1E094E90"/>
    <w:rsid w:val="20802573"/>
    <w:rsid w:val="22962917"/>
    <w:rsid w:val="22E42C35"/>
    <w:rsid w:val="231647B3"/>
    <w:rsid w:val="24DD5B8E"/>
    <w:rsid w:val="25B83F05"/>
    <w:rsid w:val="294A1318"/>
    <w:rsid w:val="29A11B3F"/>
    <w:rsid w:val="2A011A02"/>
    <w:rsid w:val="2A2B61C7"/>
    <w:rsid w:val="2A485134"/>
    <w:rsid w:val="2BA24B28"/>
    <w:rsid w:val="2BE92AEB"/>
    <w:rsid w:val="2DB3356F"/>
    <w:rsid w:val="2E6E6B04"/>
    <w:rsid w:val="2E7B7BEE"/>
    <w:rsid w:val="348C15CA"/>
    <w:rsid w:val="36E42B22"/>
    <w:rsid w:val="3D112294"/>
    <w:rsid w:val="3D2B4254"/>
    <w:rsid w:val="3F060EA7"/>
    <w:rsid w:val="41493805"/>
    <w:rsid w:val="418832E1"/>
    <w:rsid w:val="42DD0783"/>
    <w:rsid w:val="45F23D99"/>
    <w:rsid w:val="48403BBB"/>
    <w:rsid w:val="490B0AE2"/>
    <w:rsid w:val="49C63C3A"/>
    <w:rsid w:val="4B152C1C"/>
    <w:rsid w:val="4D18653D"/>
    <w:rsid w:val="4DD91603"/>
    <w:rsid w:val="4DED14C4"/>
    <w:rsid w:val="4F22594B"/>
    <w:rsid w:val="50A73B99"/>
    <w:rsid w:val="532C5467"/>
    <w:rsid w:val="53D83492"/>
    <w:rsid w:val="56F26804"/>
    <w:rsid w:val="585C7866"/>
    <w:rsid w:val="5A2A0227"/>
    <w:rsid w:val="5C2E04A2"/>
    <w:rsid w:val="60C2565D"/>
    <w:rsid w:val="60EF46D7"/>
    <w:rsid w:val="60F35816"/>
    <w:rsid w:val="628726BA"/>
    <w:rsid w:val="62D00AB8"/>
    <w:rsid w:val="65876578"/>
    <w:rsid w:val="66CC4E29"/>
    <w:rsid w:val="677F780B"/>
    <w:rsid w:val="68DC3E17"/>
    <w:rsid w:val="6C2E5D18"/>
    <w:rsid w:val="6CBD37A1"/>
    <w:rsid w:val="6CE47416"/>
    <w:rsid w:val="6DE26373"/>
    <w:rsid w:val="6E945CD6"/>
    <w:rsid w:val="6F6F2709"/>
    <w:rsid w:val="70541660"/>
    <w:rsid w:val="71BB5EDC"/>
    <w:rsid w:val="72750781"/>
    <w:rsid w:val="74BB6229"/>
    <w:rsid w:val="77CF1C4B"/>
    <w:rsid w:val="79E30799"/>
    <w:rsid w:val="7B1150DA"/>
    <w:rsid w:val="7B891D9F"/>
    <w:rsid w:val="7D55426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120" w:after="120" w:line="360" w:lineRule="auto"/>
      <w:jc w:val="center"/>
      <w:outlineLvl w:val="0"/>
    </w:pPr>
    <w:rPr>
      <w:b/>
      <w:bCs/>
      <w:kern w:val="44"/>
      <w:sz w:val="30"/>
      <w:szCs w:val="44"/>
    </w:rPr>
  </w:style>
  <w:style w:type="paragraph" w:styleId="2">
    <w:name w:val="heading 2"/>
    <w:basedOn w:val="1"/>
    <w:next w:val="1"/>
    <w:qFormat/>
    <w:uiPriority w:val="9"/>
    <w:pPr>
      <w:keepNext/>
      <w:keepLines/>
      <w:spacing w:before="260" w:after="260" w:line="416" w:lineRule="auto"/>
      <w:outlineLvl w:val="1"/>
    </w:pPr>
    <w:rPr>
      <w:rFonts w:ascii="Cambria" w:hAnsi="Cambria"/>
      <w:b/>
      <w:bCs/>
      <w:sz w:val="32"/>
      <w:szCs w:val="32"/>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4">
    <w:name w:val="toa heading"/>
    <w:basedOn w:val="1"/>
    <w:next w:val="1"/>
    <w:qFormat/>
    <w:uiPriority w:val="0"/>
    <w:pPr>
      <w:spacing w:before="120" w:beforeLines="0" w:beforeAutospacing="0"/>
    </w:pPr>
    <w:rPr>
      <w:rFonts w:ascii="Arial" w:hAnsi="Arial"/>
      <w:sz w:val="24"/>
    </w:rPr>
  </w:style>
  <w:style w:type="paragraph" w:styleId="5">
    <w:name w:val="Body Text"/>
    <w:basedOn w:val="1"/>
    <w:next w:val="1"/>
    <w:unhideWhenUsed/>
    <w:qFormat/>
    <w:uiPriority w:val="0"/>
    <w:pPr>
      <w:spacing w:after="120"/>
    </w:pPr>
    <w:rPr>
      <w:rFonts w:hint="eastAsia" w:ascii="宋体" w:hAnsi="宋体" w:eastAsia="仿宋" w:cs="宋体"/>
      <w:kern w:val="0"/>
      <w:sz w:val="24"/>
      <w:szCs w:val="21"/>
    </w:rPr>
  </w:style>
  <w:style w:type="paragraph" w:styleId="6">
    <w:name w:val="Body Text Indent"/>
    <w:basedOn w:val="1"/>
    <w:unhideWhenUsed/>
    <w:qFormat/>
    <w:uiPriority w:val="0"/>
    <w:pPr>
      <w:adjustRightInd w:val="0"/>
      <w:spacing w:after="120" w:line="360" w:lineRule="auto"/>
      <w:ind w:left="420" w:leftChars="200"/>
    </w:pPr>
    <w:rPr>
      <w:rFonts w:hint="eastAsia" w:ascii="宋体" w:hAnsi="宋体" w:eastAsia="仿宋" w:cs="宋体"/>
      <w:kern w:val="0"/>
      <w:sz w:val="24"/>
      <w:szCs w:val="21"/>
    </w:rPr>
  </w:style>
  <w:style w:type="paragraph" w:styleId="7">
    <w:name w:val="Block Text"/>
    <w:basedOn w:val="1"/>
    <w:unhideWhenUsed/>
    <w:qFormat/>
    <w:uiPriority w:val="99"/>
    <w:pPr>
      <w:spacing w:after="120"/>
      <w:ind w:left="1440" w:leftChars="700" w:right="1440" w:rightChars="700"/>
    </w:pPr>
    <w:rPr>
      <w:rFonts w:ascii="Calibri" w:hAnsi="Calibri" w:eastAsia="宋体" w:cs="Times New Roman"/>
      <w:szCs w:val="20"/>
    </w:rPr>
  </w:style>
  <w:style w:type="paragraph" w:styleId="8">
    <w:name w:val="footer"/>
    <w:basedOn w:val="1"/>
    <w:link w:val="15"/>
    <w:qFormat/>
    <w:uiPriority w:val="99"/>
    <w:pPr>
      <w:tabs>
        <w:tab w:val="center" w:pos="4153"/>
        <w:tab w:val="right" w:pos="8306"/>
      </w:tabs>
      <w:snapToGrid w:val="0"/>
      <w:jc w:val="left"/>
    </w:pPr>
    <w:rPr>
      <w:sz w:val="18"/>
      <w:szCs w:val="18"/>
    </w:rPr>
  </w:style>
  <w:style w:type="paragraph" w:styleId="9">
    <w:name w:val="header"/>
    <w:basedOn w:val="1"/>
    <w:link w:val="16"/>
    <w:qFormat/>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unhideWhenUsed/>
    <w:qFormat/>
    <w:uiPriority w:val="99"/>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4"/>
      <w:szCs w:val="20"/>
      <w:lang w:val="en-US" w:eastAsia="zh-CN" w:bidi="ar"/>
    </w:rPr>
  </w:style>
  <w:style w:type="paragraph" w:styleId="11">
    <w:name w:val="Body Text First Indent 2"/>
    <w:basedOn w:val="6"/>
    <w:next w:val="1"/>
    <w:qFormat/>
    <w:uiPriority w:val="0"/>
    <w:pPr>
      <w:ind w:left="0" w:leftChars="0" w:firstLine="420"/>
    </w:pPr>
    <w:rPr>
      <w:szCs w:val="24"/>
    </w:rPr>
  </w:style>
  <w:style w:type="paragraph" w:customStyle="1" w:styleId="14">
    <w:name w:val="样式 10 磅"/>
    <w:qFormat/>
    <w:uiPriority w:val="0"/>
    <w:pPr>
      <w:widowControl w:val="0"/>
      <w:jc w:val="both"/>
    </w:pPr>
    <w:rPr>
      <w:rFonts w:ascii="Calibri" w:hAnsi="Calibri" w:eastAsia="宋体" w:cs="Times New Roman"/>
      <w:kern w:val="2"/>
      <w:sz w:val="21"/>
      <w:szCs w:val="24"/>
      <w:lang w:val="en-US" w:eastAsia="zh-CN" w:bidi="ar-SA"/>
    </w:rPr>
  </w:style>
  <w:style w:type="character" w:customStyle="1" w:styleId="15">
    <w:name w:val="页脚 字符"/>
    <w:link w:val="8"/>
    <w:qFormat/>
    <w:uiPriority w:val="99"/>
    <w:rPr>
      <w:kern w:val="2"/>
      <w:sz w:val="18"/>
      <w:szCs w:val="18"/>
    </w:rPr>
  </w:style>
  <w:style w:type="character" w:customStyle="1" w:styleId="16">
    <w:name w:val="页眉 字符"/>
    <w:link w:val="9"/>
    <w:qFormat/>
    <w:uiPriority w:val="0"/>
    <w:rPr>
      <w:kern w:val="2"/>
      <w:sz w:val="18"/>
      <w:szCs w:val="18"/>
    </w:rPr>
  </w:style>
  <w:style w:type="table" w:customStyle="1" w:styleId="17">
    <w:name w:val="Table Normal"/>
    <w:semiHidden/>
    <w:unhideWhenUsed/>
    <w:qFormat/>
    <w:uiPriority w:val="0"/>
    <w:tblPr>
      <w:tblCellMar>
        <w:top w:w="0" w:type="dxa"/>
        <w:left w:w="0" w:type="dxa"/>
        <w:bottom w:w="0" w:type="dxa"/>
        <w:right w:w="0" w:type="dxa"/>
      </w:tblCellMar>
    </w:tblPr>
  </w:style>
  <w:style w:type="paragraph" w:customStyle="1" w:styleId="18">
    <w:name w:val="Table Text"/>
    <w:basedOn w:val="1"/>
    <w:semiHidden/>
    <w:qFormat/>
    <w:uiPriority w:val="0"/>
    <w:rPr>
      <w:rFonts w:ascii="宋体" w:hAnsi="宋体" w:eastAsia="宋体" w:cs="宋体"/>
      <w:sz w:val="19"/>
      <w:szCs w:val="19"/>
      <w:lang w:val="en-US" w:eastAsia="en-US" w:bidi="ar-SA"/>
    </w:rPr>
  </w:style>
  <w:style w:type="character" w:customStyle="1" w:styleId="19">
    <w:name w:val="font11"/>
    <w:basedOn w:val="13"/>
    <w:qFormat/>
    <w:uiPriority w:val="0"/>
    <w:rPr>
      <w:rFonts w:hint="eastAsia" w:ascii="仿宋" w:hAnsi="仿宋" w:eastAsia="仿宋" w:cs="仿宋"/>
      <w:color w:val="000000"/>
      <w:sz w:val="20"/>
      <w:szCs w:val="20"/>
      <w:u w:val="none"/>
    </w:rPr>
  </w:style>
  <w:style w:type="character" w:customStyle="1" w:styleId="20">
    <w:name w:val="font31"/>
    <w:basedOn w:val="13"/>
    <w:qFormat/>
    <w:uiPriority w:val="0"/>
    <w:rPr>
      <w:rFonts w:hint="default" w:ascii="Times New Roman" w:hAnsi="Times New Roman" w:cs="Times New Roman"/>
      <w:color w:val="000000"/>
      <w:sz w:val="20"/>
      <w:szCs w:val="20"/>
      <w:u w:val="none"/>
    </w:rPr>
  </w:style>
  <w:style w:type="paragraph" w:customStyle="1" w:styleId="21">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China</Company>
  <Pages>1</Pages>
  <Words>2058</Words>
  <Characters>2340</Characters>
  <Lines>4</Lines>
  <Paragraphs>1</Paragraphs>
  <TotalTime>0</TotalTime>
  <ScaleCrop>false</ScaleCrop>
  <LinksUpToDate>false</LinksUpToDate>
  <CharactersWithSpaces>2344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2021-07-04T20:01:00Z</dcterms:created>
  <dc:creator>Windows 用户</dc:creator>
  <cp:lastModifiedBy>嗯，就这</cp:lastModifiedBy>
  <cp:lastPrinted>2021-09-18T09:00:00Z</cp:lastPrinted>
  <dcterms:modified xsi:type="dcterms:W3CDTF">2026-05-25T07:25:50Z</dcterms:modified>
  <dc:title>采购需求书(办公家类）</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CA50448860C04F46A2E7EA8C2FBB1C45_13</vt:lpwstr>
  </property>
  <property fmtid="{D5CDD505-2E9C-101B-9397-08002B2CF9AE}" pid="4" name="KSOTemplateDocerSaveRecord">
    <vt:lpwstr>eyJoZGlkIjoiMGRkMDU4MGNkNGE2ZmRhZTFmMTRiNzBkNzQ4MGU0OGQiLCJ1c2VySWQiOiI1MjE2NTc3MzAifQ==</vt:lpwstr>
  </property>
</Properties>
</file>