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31355">
      <w:pPr>
        <w:rPr>
          <w:rFonts w:hint="eastAsia" w:ascii="仿宋_GB2312" w:eastAsia="仿宋_GB2312"/>
          <w:b/>
          <w:sz w:val="44"/>
          <w:szCs w:val="44"/>
        </w:rPr>
      </w:pPr>
    </w:p>
    <w:p w14:paraId="16C5D395">
      <w:pPr>
        <w:widowControl/>
        <w:spacing w:line="360" w:lineRule="auto"/>
        <w:jc w:val="center"/>
        <w:rPr>
          <w:rFonts w:hint="eastAsia" w:ascii="仿宋_GB2312" w:eastAsia="仿宋_GB2312"/>
          <w:b/>
          <w:sz w:val="44"/>
          <w:szCs w:val="44"/>
          <w:lang w:val="en-US" w:eastAsia="zh-CN"/>
        </w:rPr>
      </w:pPr>
      <w:r>
        <w:rPr>
          <w:rFonts w:hint="eastAsia" w:ascii="仿宋_GB2312" w:eastAsia="仿宋_GB2312"/>
          <w:b/>
          <w:sz w:val="44"/>
          <w:szCs w:val="44"/>
          <w:lang w:val="en-US" w:eastAsia="zh-CN"/>
        </w:rPr>
        <w:t xml:space="preserve"> </w:t>
      </w:r>
    </w:p>
    <w:p w14:paraId="3C89CADB">
      <w:pPr>
        <w:widowControl/>
        <w:spacing w:line="360" w:lineRule="auto"/>
        <w:jc w:val="center"/>
        <w:rPr>
          <w:rFonts w:hint="eastAsia" w:ascii="仿宋_GB2312" w:eastAsia="仿宋_GB2312"/>
          <w:b/>
          <w:sz w:val="44"/>
          <w:szCs w:val="44"/>
        </w:rPr>
      </w:pPr>
      <w:r>
        <w:rPr>
          <w:rFonts w:hint="eastAsia" w:ascii="仿宋_GB2312" w:eastAsia="仿宋_GB2312"/>
          <w:b/>
          <w:sz w:val="44"/>
          <w:szCs w:val="44"/>
        </w:rPr>
        <w:t>厨房设备供应及安装工程</w:t>
      </w:r>
    </w:p>
    <w:p w14:paraId="1058167E">
      <w:pPr>
        <w:rPr>
          <w:rFonts w:hint="eastAsia" w:ascii="仿宋_GB2312" w:eastAsia="仿宋_GB2312"/>
          <w:b/>
          <w:sz w:val="48"/>
          <w:szCs w:val="48"/>
        </w:rPr>
      </w:pPr>
    </w:p>
    <w:p w14:paraId="6620ECE3">
      <w:pPr>
        <w:jc w:val="center"/>
        <w:rPr>
          <w:rFonts w:hint="eastAsia" w:ascii="仿宋_GB2312" w:eastAsia="仿宋_GB2312"/>
          <w:b/>
          <w:sz w:val="44"/>
          <w:szCs w:val="44"/>
        </w:rPr>
      </w:pPr>
    </w:p>
    <w:p w14:paraId="527DF899">
      <w:pPr>
        <w:jc w:val="center"/>
        <w:rPr>
          <w:rFonts w:hint="eastAsia" w:ascii="仿宋_GB2312" w:eastAsia="仿宋_GB2312"/>
          <w:b/>
          <w:sz w:val="44"/>
          <w:szCs w:val="44"/>
        </w:rPr>
      </w:pPr>
    </w:p>
    <w:p w14:paraId="30519BA1">
      <w:pPr>
        <w:jc w:val="center"/>
        <w:rPr>
          <w:rFonts w:hint="eastAsia" w:ascii="仿宋_GB2312" w:eastAsia="仿宋_GB2312"/>
          <w:b/>
          <w:sz w:val="44"/>
          <w:szCs w:val="44"/>
        </w:rPr>
      </w:pPr>
    </w:p>
    <w:p w14:paraId="70BB6885">
      <w:pPr>
        <w:jc w:val="center"/>
        <w:rPr>
          <w:rFonts w:hint="eastAsia" w:ascii="仿宋_GB2312" w:eastAsia="仿宋_GB2312"/>
          <w:b/>
          <w:sz w:val="52"/>
          <w:szCs w:val="52"/>
        </w:rPr>
      </w:pPr>
      <w:r>
        <w:rPr>
          <w:rFonts w:hint="eastAsia" w:ascii="仿宋_GB2312" w:eastAsia="仿宋_GB2312"/>
          <w:b/>
          <w:sz w:val="52"/>
          <w:szCs w:val="52"/>
        </w:rPr>
        <w:t>合</w:t>
      </w:r>
    </w:p>
    <w:p w14:paraId="15BE576D">
      <w:pPr>
        <w:jc w:val="center"/>
        <w:rPr>
          <w:rFonts w:hint="eastAsia" w:ascii="仿宋_GB2312" w:eastAsia="仿宋_GB2312"/>
          <w:b/>
          <w:sz w:val="52"/>
          <w:szCs w:val="52"/>
        </w:rPr>
      </w:pPr>
    </w:p>
    <w:p w14:paraId="0EB3799F">
      <w:pPr>
        <w:jc w:val="center"/>
        <w:rPr>
          <w:rFonts w:hint="eastAsia" w:ascii="仿宋_GB2312" w:eastAsia="仿宋_GB2312"/>
          <w:b/>
          <w:sz w:val="52"/>
          <w:szCs w:val="52"/>
        </w:rPr>
      </w:pPr>
      <w:r>
        <w:rPr>
          <w:rFonts w:hint="eastAsia" w:ascii="仿宋_GB2312" w:eastAsia="仿宋_GB2312"/>
          <w:b/>
          <w:sz w:val="52"/>
          <w:szCs w:val="52"/>
        </w:rPr>
        <w:t>同</w:t>
      </w:r>
    </w:p>
    <w:p w14:paraId="1F0F1A93">
      <w:pPr>
        <w:jc w:val="center"/>
        <w:rPr>
          <w:rFonts w:hint="eastAsia" w:ascii="仿宋_GB2312" w:eastAsia="仿宋_GB2312"/>
          <w:b/>
          <w:sz w:val="52"/>
          <w:szCs w:val="52"/>
        </w:rPr>
      </w:pPr>
    </w:p>
    <w:p w14:paraId="38881C83">
      <w:pPr>
        <w:jc w:val="center"/>
        <w:rPr>
          <w:rFonts w:hint="eastAsia"/>
          <w:b/>
          <w:sz w:val="52"/>
          <w:szCs w:val="52"/>
        </w:rPr>
      </w:pPr>
      <w:r>
        <w:rPr>
          <w:rFonts w:hint="eastAsia" w:ascii="仿宋_GB2312" w:eastAsia="仿宋_GB2312"/>
          <w:b/>
          <w:sz w:val="52"/>
          <w:szCs w:val="52"/>
        </w:rPr>
        <w:t>书</w:t>
      </w:r>
    </w:p>
    <w:p w14:paraId="19322A69">
      <w:pPr>
        <w:jc w:val="center"/>
        <w:rPr>
          <w:rFonts w:hint="eastAsia" w:ascii="仿宋_GB2312" w:eastAsia="仿宋_GB2312"/>
          <w:b/>
          <w:sz w:val="44"/>
          <w:szCs w:val="44"/>
        </w:rPr>
      </w:pPr>
    </w:p>
    <w:p w14:paraId="481726B9">
      <w:pPr>
        <w:jc w:val="center"/>
        <w:rPr>
          <w:rFonts w:hint="eastAsia" w:ascii="仿宋_GB2312" w:eastAsia="仿宋_GB2312"/>
          <w:b/>
          <w:sz w:val="44"/>
          <w:szCs w:val="44"/>
        </w:rPr>
      </w:pPr>
    </w:p>
    <w:p w14:paraId="4DEBE378">
      <w:pPr>
        <w:tabs>
          <w:tab w:val="left" w:pos="0"/>
          <w:tab w:val="left" w:pos="1080"/>
        </w:tabs>
        <w:spacing w:line="500" w:lineRule="exact"/>
        <w:jc w:val="both"/>
        <w:rPr>
          <w:rFonts w:hint="eastAsia"/>
          <w:sz w:val="21"/>
          <w:szCs w:val="21"/>
        </w:rPr>
      </w:pPr>
    </w:p>
    <w:p w14:paraId="3CB170EE">
      <w:pPr>
        <w:tabs>
          <w:tab w:val="left" w:pos="0"/>
          <w:tab w:val="left" w:pos="1080"/>
        </w:tabs>
        <w:spacing w:line="500" w:lineRule="exact"/>
        <w:jc w:val="both"/>
        <w:rPr>
          <w:rFonts w:hint="eastAsia"/>
          <w:sz w:val="21"/>
          <w:szCs w:val="21"/>
        </w:rPr>
      </w:pPr>
    </w:p>
    <w:p w14:paraId="62176E11">
      <w:pPr>
        <w:tabs>
          <w:tab w:val="left" w:pos="0"/>
          <w:tab w:val="left" w:pos="1080"/>
        </w:tabs>
        <w:spacing w:line="500" w:lineRule="exact"/>
        <w:jc w:val="both"/>
        <w:rPr>
          <w:rFonts w:hint="eastAsia"/>
          <w:sz w:val="21"/>
          <w:szCs w:val="21"/>
        </w:rPr>
      </w:pPr>
    </w:p>
    <w:p w14:paraId="4266985C">
      <w:pPr>
        <w:tabs>
          <w:tab w:val="left" w:pos="0"/>
          <w:tab w:val="left" w:pos="1185"/>
        </w:tabs>
        <w:spacing w:line="500" w:lineRule="exact"/>
        <w:jc w:val="both"/>
        <w:rPr>
          <w:rFonts w:hint="eastAsia"/>
          <w:sz w:val="36"/>
          <w:szCs w:val="36"/>
          <w:u w:val="single"/>
        </w:rPr>
      </w:pPr>
      <w:r>
        <w:rPr>
          <w:sz w:val="21"/>
          <w:szCs w:val="21"/>
        </w:rPr>
        <w:tab/>
      </w:r>
      <w:r>
        <w:rPr>
          <w:rFonts w:hint="eastAsia"/>
          <w:sz w:val="36"/>
          <w:szCs w:val="36"/>
        </w:rPr>
        <w:t>地   点：</w:t>
      </w:r>
      <w:r>
        <w:rPr>
          <w:rFonts w:hint="eastAsia"/>
          <w:sz w:val="36"/>
          <w:szCs w:val="36"/>
          <w:u w:val="single"/>
        </w:rPr>
        <w:t xml:space="preserve">  </w:t>
      </w:r>
      <w:r>
        <w:rPr>
          <w:rFonts w:hint="eastAsia"/>
          <w:sz w:val="36"/>
          <w:szCs w:val="36"/>
          <w:u w:val="single"/>
          <w:lang w:val="en-US" w:eastAsia="zh-CN"/>
        </w:rPr>
        <w:t xml:space="preserve">            </w:t>
      </w:r>
      <w:r>
        <w:rPr>
          <w:rFonts w:hint="eastAsia"/>
          <w:sz w:val="36"/>
          <w:szCs w:val="36"/>
          <w:u w:val="single"/>
        </w:rPr>
        <w:t xml:space="preserve">                 </w:t>
      </w:r>
    </w:p>
    <w:p w14:paraId="27F17BCB">
      <w:pPr>
        <w:tabs>
          <w:tab w:val="left" w:pos="0"/>
          <w:tab w:val="left" w:pos="1080"/>
        </w:tabs>
        <w:spacing w:line="500" w:lineRule="exact"/>
        <w:jc w:val="both"/>
        <w:rPr>
          <w:rFonts w:hint="eastAsia"/>
          <w:sz w:val="36"/>
          <w:szCs w:val="36"/>
        </w:rPr>
      </w:pPr>
      <w:r>
        <w:rPr>
          <w:rFonts w:hint="eastAsia"/>
          <w:sz w:val="36"/>
          <w:szCs w:val="36"/>
        </w:rPr>
        <w:t xml:space="preserve">     </w:t>
      </w:r>
    </w:p>
    <w:p w14:paraId="4BDA3DF1">
      <w:pPr>
        <w:tabs>
          <w:tab w:val="left" w:pos="0"/>
          <w:tab w:val="left" w:pos="1080"/>
        </w:tabs>
        <w:spacing w:line="500" w:lineRule="exact"/>
        <w:ind w:firstLine="1080" w:firstLineChars="300"/>
        <w:jc w:val="both"/>
        <w:rPr>
          <w:rFonts w:hint="eastAsia"/>
          <w:sz w:val="21"/>
          <w:szCs w:val="21"/>
          <w:u w:val="single"/>
        </w:rPr>
      </w:pPr>
      <w:r>
        <w:rPr>
          <w:rFonts w:hint="eastAsia"/>
          <w:sz w:val="36"/>
          <w:szCs w:val="36"/>
        </w:rPr>
        <w:t xml:space="preserve"> 时   间：</w:t>
      </w:r>
      <w:r>
        <w:rPr>
          <w:rFonts w:hint="eastAsia"/>
          <w:sz w:val="36"/>
          <w:szCs w:val="36"/>
          <w:u w:val="single"/>
        </w:rPr>
        <w:t xml:space="preserve">  </w:t>
      </w:r>
      <w:r>
        <w:rPr>
          <w:rFonts w:hint="eastAsia"/>
          <w:sz w:val="36"/>
          <w:szCs w:val="36"/>
          <w:u w:val="single"/>
          <w:lang w:val="en-US" w:eastAsia="zh-CN"/>
        </w:rPr>
        <w:t xml:space="preserve">   2026</w:t>
      </w:r>
      <w:r>
        <w:rPr>
          <w:rFonts w:hint="eastAsia"/>
          <w:sz w:val="36"/>
          <w:szCs w:val="36"/>
          <w:u w:val="single"/>
        </w:rPr>
        <w:t>年</w:t>
      </w:r>
      <w:r>
        <w:rPr>
          <w:rFonts w:hint="eastAsia"/>
          <w:sz w:val="36"/>
          <w:szCs w:val="36"/>
          <w:u w:val="single"/>
          <w:lang w:val="en-US" w:eastAsia="zh-CN"/>
        </w:rPr>
        <w:t>5</w:t>
      </w:r>
      <w:r>
        <w:rPr>
          <w:rFonts w:hint="eastAsia"/>
          <w:sz w:val="36"/>
          <w:szCs w:val="36"/>
          <w:u w:val="single"/>
        </w:rPr>
        <w:t xml:space="preserve">月                 </w:t>
      </w:r>
    </w:p>
    <w:p w14:paraId="0DC34F21">
      <w:pPr>
        <w:tabs>
          <w:tab w:val="left" w:pos="0"/>
          <w:tab w:val="left" w:pos="1080"/>
        </w:tabs>
        <w:spacing w:line="500" w:lineRule="exact"/>
        <w:jc w:val="both"/>
        <w:rPr>
          <w:rFonts w:hint="eastAsia"/>
          <w:sz w:val="21"/>
          <w:szCs w:val="21"/>
        </w:rPr>
      </w:pPr>
    </w:p>
    <w:p w14:paraId="66CC802D">
      <w:pPr>
        <w:tabs>
          <w:tab w:val="left" w:pos="0"/>
          <w:tab w:val="left" w:pos="1080"/>
        </w:tabs>
        <w:spacing w:line="500" w:lineRule="exact"/>
        <w:jc w:val="both"/>
        <w:rPr>
          <w:rFonts w:hint="eastAsia"/>
          <w:sz w:val="21"/>
          <w:szCs w:val="21"/>
        </w:rPr>
      </w:pPr>
    </w:p>
    <w:p w14:paraId="7910F79B">
      <w:pPr>
        <w:tabs>
          <w:tab w:val="left" w:pos="0"/>
          <w:tab w:val="left" w:pos="1080"/>
        </w:tabs>
        <w:spacing w:line="500" w:lineRule="exact"/>
        <w:ind w:firstLine="703" w:firstLineChars="250"/>
        <w:jc w:val="both"/>
        <w:rPr>
          <w:rFonts w:hint="eastAsia" w:ascii="黑体" w:eastAsia="黑体"/>
          <w:b/>
          <w:sz w:val="21"/>
          <w:szCs w:val="21"/>
        </w:rPr>
      </w:pPr>
      <w:r>
        <w:rPr>
          <w:rFonts w:hint="eastAsia" w:ascii="黑体" w:eastAsia="黑体"/>
          <w:b/>
          <w:sz w:val="28"/>
          <w:szCs w:val="28"/>
        </w:rPr>
        <w:t>发包人</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rPr>
        <w:t>（以下简称甲方）</w:t>
      </w:r>
    </w:p>
    <w:p w14:paraId="6BE35F5E">
      <w:pPr>
        <w:tabs>
          <w:tab w:val="left" w:pos="0"/>
          <w:tab w:val="left" w:pos="1080"/>
        </w:tabs>
        <w:spacing w:line="500" w:lineRule="exact"/>
        <w:ind w:firstLine="703" w:firstLineChars="250"/>
        <w:jc w:val="both"/>
        <w:rPr>
          <w:rFonts w:hint="eastAsia" w:ascii="黑体" w:eastAsia="黑体"/>
          <w:b/>
          <w:sz w:val="28"/>
          <w:szCs w:val="28"/>
        </w:rPr>
      </w:pPr>
      <w:r>
        <w:rPr>
          <w:rFonts w:hint="eastAsia" w:ascii="黑体" w:eastAsia="黑体"/>
          <w:b/>
          <w:sz w:val="28"/>
          <w:szCs w:val="28"/>
        </w:rPr>
        <w:t>承包人</w:t>
      </w:r>
      <w:r>
        <w:rPr>
          <w:rFonts w:hint="eastAsia" w:ascii="黑体" w:eastAsia="黑体"/>
          <w:b/>
          <w:sz w:val="28"/>
          <w:szCs w:val="28"/>
          <w:u w:val="single"/>
        </w:rPr>
        <w:t xml:space="preserve"> </w:t>
      </w:r>
      <w:r>
        <w:rPr>
          <w:rFonts w:hint="eastAsia" w:ascii="黑体" w:eastAsia="黑体"/>
          <w:b/>
          <w:sz w:val="28"/>
          <w:szCs w:val="28"/>
          <w:u w:val="single"/>
          <w:lang w:val="en-US" w:eastAsia="zh-CN"/>
        </w:rPr>
        <w:t xml:space="preserve">                      </w:t>
      </w:r>
      <w:r>
        <w:rPr>
          <w:rFonts w:hint="eastAsia" w:ascii="黑体" w:eastAsia="黑体"/>
          <w:b/>
          <w:sz w:val="28"/>
          <w:szCs w:val="28"/>
          <w:u w:val="none"/>
        </w:rPr>
        <w:t>（以</w:t>
      </w:r>
      <w:r>
        <w:rPr>
          <w:rFonts w:hint="eastAsia" w:ascii="黑体" w:eastAsia="黑体"/>
          <w:b/>
          <w:sz w:val="28"/>
          <w:szCs w:val="28"/>
        </w:rPr>
        <w:t>下简称乙方）</w:t>
      </w:r>
    </w:p>
    <w:p w14:paraId="538974D1">
      <w:pPr>
        <w:spacing w:line="360" w:lineRule="auto"/>
        <w:ind w:firstLine="700" w:firstLineChars="250"/>
        <w:rPr>
          <w:rFonts w:hint="eastAsia" w:ascii="仿宋_GB2312" w:eastAsia="仿宋_GB2312"/>
          <w:sz w:val="28"/>
          <w:szCs w:val="28"/>
        </w:rPr>
      </w:pPr>
      <w:r>
        <w:rPr>
          <w:rFonts w:hint="eastAsia" w:ascii="仿宋_GB2312" w:eastAsia="仿宋_GB2312"/>
          <w:sz w:val="28"/>
          <w:szCs w:val="28"/>
        </w:rPr>
        <w:t>双方经友好协商，按照《中华人民共和国合同法》和《中华人民共和国建筑法》等有关规定，就本合同规定的</w:t>
      </w:r>
      <w:r>
        <w:rPr>
          <w:rFonts w:hint="eastAsia" w:ascii="仿宋_GB2312" w:eastAsia="仿宋_GB2312"/>
          <w:sz w:val="28"/>
          <w:szCs w:val="28"/>
          <w:u w:val="single"/>
          <w:lang w:val="en-US" w:eastAsia="zh-CN"/>
        </w:rPr>
        <w:t xml:space="preserve">                </w:t>
      </w:r>
      <w:r>
        <w:rPr>
          <w:rFonts w:hint="eastAsia" w:ascii="仿宋_GB2312" w:eastAsia="仿宋_GB2312"/>
          <w:sz w:val="28"/>
          <w:szCs w:val="28"/>
        </w:rPr>
        <w:t>厨房设备生产、安装工程，为明确双方责任，确保项目顺利进行，特签订本合同，以资共同遵守。</w:t>
      </w:r>
    </w:p>
    <w:p w14:paraId="6D8CB6DC">
      <w:pPr>
        <w:widowControl w:val="0"/>
        <w:spacing w:line="360" w:lineRule="auto"/>
        <w:ind w:left="562"/>
        <w:rPr>
          <w:rFonts w:hint="eastAsia" w:ascii="黑体" w:hAnsi="宋体" w:eastAsia="黑体"/>
          <w:b/>
          <w:sz w:val="30"/>
          <w:szCs w:val="30"/>
        </w:rPr>
      </w:pPr>
      <w:r>
        <w:rPr>
          <w:rFonts w:hint="eastAsia" w:ascii="黑体" w:hAnsi="宋体" w:eastAsia="黑体"/>
          <w:b/>
          <w:sz w:val="30"/>
          <w:szCs w:val="30"/>
        </w:rPr>
        <w:t>一、工程概况</w:t>
      </w:r>
    </w:p>
    <w:p w14:paraId="7DA4F208">
      <w:pPr>
        <w:spacing w:line="360" w:lineRule="auto"/>
        <w:ind w:firstLine="560" w:firstLineChars="200"/>
        <w:rPr>
          <w:rFonts w:hint="eastAsia" w:ascii="仿宋_GB2312" w:hAnsi="Times New Roman" w:eastAsia="仿宋_GB2312" w:cs="Times New Roman"/>
          <w:sz w:val="28"/>
          <w:szCs w:val="28"/>
          <w:u w:val="single"/>
        </w:rPr>
      </w:pPr>
      <w:r>
        <w:rPr>
          <w:rFonts w:hint="eastAsia" w:ascii="仿宋_GB2312" w:hAnsi="宋体" w:eastAsia="仿宋_GB2312"/>
          <w:sz w:val="28"/>
          <w:szCs w:val="28"/>
        </w:rPr>
        <w:t>1.工程名称：</w:t>
      </w:r>
      <w:r>
        <w:rPr>
          <w:rFonts w:hint="eastAsia" w:ascii="仿宋_GB2312" w:hAnsi="Times New Roman" w:eastAsia="仿宋_GB2312" w:cs="Times New Roman"/>
          <w:sz w:val="28"/>
          <w:szCs w:val="28"/>
          <w:u w:val="single"/>
          <w:lang w:val="en-US" w:eastAsia="zh-CN"/>
        </w:rPr>
        <w:t xml:space="preserve">                </w:t>
      </w:r>
      <w:r>
        <w:rPr>
          <w:rFonts w:hint="eastAsia" w:ascii="仿宋_GB2312" w:hAnsi="Times New Roman" w:eastAsia="仿宋_GB2312" w:cs="Times New Roman"/>
          <w:sz w:val="28"/>
          <w:szCs w:val="28"/>
          <w:u w:val="single"/>
        </w:rPr>
        <w:t>厨房设备供应及安装工程</w:t>
      </w:r>
    </w:p>
    <w:p w14:paraId="135097A3">
      <w:pPr>
        <w:spacing w:line="360" w:lineRule="auto"/>
        <w:ind w:firstLine="560" w:firstLineChars="200"/>
        <w:rPr>
          <w:rFonts w:hint="default" w:ascii="仿宋_GB2312" w:hAnsi="宋体" w:eastAsia="仿宋_GB2312"/>
          <w:sz w:val="28"/>
          <w:szCs w:val="28"/>
          <w:lang w:val="en-US"/>
        </w:rPr>
      </w:pPr>
      <w:r>
        <w:rPr>
          <w:rFonts w:hint="eastAsia" w:ascii="仿宋_GB2312" w:hAnsi="宋体" w:eastAsia="仿宋_GB2312"/>
          <w:sz w:val="28"/>
          <w:szCs w:val="28"/>
        </w:rPr>
        <w:t>2.工程地点：</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p>
    <w:p w14:paraId="5B952FE5">
      <w:pPr>
        <w:spacing w:line="360" w:lineRule="auto"/>
        <w:ind w:firstLine="560" w:firstLineChars="200"/>
        <w:rPr>
          <w:rFonts w:hint="eastAsia" w:ascii="仿宋_GB2312" w:eastAsia="仿宋_GB2312"/>
          <w:sz w:val="28"/>
          <w:szCs w:val="28"/>
        </w:rPr>
      </w:pPr>
      <w:r>
        <w:rPr>
          <w:rFonts w:hint="eastAsia" w:ascii="仿宋_GB2312" w:hAnsi="宋体" w:eastAsia="仿宋_GB2312"/>
          <w:sz w:val="28"/>
          <w:szCs w:val="28"/>
        </w:rPr>
        <w:t>3.工程内容：</w:t>
      </w:r>
      <w:r>
        <w:rPr>
          <w:rFonts w:hint="eastAsia" w:ascii="仿宋_GB2312" w:eastAsia="仿宋_GB2312"/>
          <w:sz w:val="28"/>
          <w:szCs w:val="28"/>
          <w:u w:val="single"/>
          <w:lang w:val="en-US" w:eastAsia="zh-CN"/>
        </w:rPr>
        <w:t xml:space="preserve">                         </w:t>
      </w:r>
      <w:r>
        <w:rPr>
          <w:rFonts w:hint="eastAsia" w:ascii="仿宋_GB2312" w:eastAsia="仿宋_GB2312"/>
          <w:sz w:val="28"/>
          <w:szCs w:val="28"/>
          <w:lang w:val="en-US" w:eastAsia="zh-CN"/>
        </w:rPr>
        <w:t>项目负一层</w:t>
      </w:r>
      <w:r>
        <w:rPr>
          <w:rFonts w:hint="eastAsia" w:ascii="仿宋_GB2312" w:eastAsia="仿宋_GB2312"/>
          <w:sz w:val="28"/>
          <w:szCs w:val="28"/>
        </w:rPr>
        <w:t>厨房工程图纸及招标文件中全部内容。</w:t>
      </w:r>
    </w:p>
    <w:p w14:paraId="1986E0A9">
      <w:pPr>
        <w:widowControl w:val="0"/>
        <w:spacing w:line="360" w:lineRule="auto"/>
        <w:ind w:left="562"/>
        <w:rPr>
          <w:rFonts w:hint="eastAsia" w:ascii="黑体" w:hAnsi="宋体" w:eastAsia="黑体"/>
          <w:b/>
          <w:sz w:val="30"/>
          <w:szCs w:val="30"/>
        </w:rPr>
      </w:pPr>
      <w:r>
        <w:rPr>
          <w:rFonts w:hint="eastAsia" w:ascii="黑体" w:hAnsi="宋体" w:eastAsia="黑体"/>
          <w:b/>
          <w:sz w:val="30"/>
          <w:szCs w:val="30"/>
        </w:rPr>
        <w:t>二、工期</w:t>
      </w:r>
    </w:p>
    <w:p w14:paraId="094D3121">
      <w:pPr>
        <w:rPr>
          <w:rFonts w:hint="eastAsia" w:ascii="仿宋_GB2312" w:hAnsi="宋体" w:eastAsia="仿宋_GB2312"/>
          <w:sz w:val="28"/>
          <w:szCs w:val="28"/>
        </w:rPr>
      </w:pPr>
      <w:r>
        <w:rPr>
          <w:rFonts w:hint="eastAsia" w:ascii="仿宋_GB2312" w:hAnsi="宋体" w:eastAsia="仿宋_GB2312"/>
          <w:sz w:val="28"/>
          <w:szCs w:val="28"/>
        </w:rPr>
        <w:t xml:space="preserve">     1.</w:t>
      </w:r>
      <w:r>
        <w:rPr>
          <w:rFonts w:hint="eastAsia" w:ascii="仿宋_GB2312" w:eastAsia="仿宋_GB2312"/>
          <w:sz w:val="28"/>
          <w:szCs w:val="28"/>
        </w:rPr>
        <w:t>中标单位于现场具备施工条件后办理进入现场施工开工手续起计。</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日历天内完工。</w:t>
      </w:r>
    </w:p>
    <w:p w14:paraId="1A187B82">
      <w:pPr>
        <w:ind w:firstLine="700" w:firstLineChars="250"/>
        <w:rPr>
          <w:rFonts w:ascii="仿宋_GB2312" w:hAnsi="宋体" w:eastAsia="仿宋_GB2312"/>
          <w:sz w:val="28"/>
          <w:szCs w:val="28"/>
        </w:rPr>
      </w:pPr>
      <w:r>
        <w:rPr>
          <w:rFonts w:hint="eastAsia" w:ascii="仿宋_GB2312" w:hAnsi="宋体" w:eastAsia="仿宋_GB2312"/>
          <w:sz w:val="28"/>
          <w:szCs w:val="28"/>
        </w:rPr>
        <w:t>2．经甲方确认，发生如下情况，完工时间可以顺延；</w:t>
      </w:r>
    </w:p>
    <w:p w14:paraId="471FC330">
      <w:pPr>
        <w:widowControl w:val="0"/>
        <w:ind w:firstLine="840" w:firstLineChars="300"/>
        <w:jc w:val="both"/>
        <w:rPr>
          <w:rFonts w:ascii="仿宋_GB2312" w:hAnsi="宋体" w:eastAsia="仿宋_GB2312"/>
          <w:sz w:val="28"/>
          <w:szCs w:val="28"/>
        </w:rPr>
      </w:pPr>
      <w:r>
        <w:rPr>
          <w:rFonts w:hint="eastAsia" w:ascii="仿宋_GB2312" w:hAnsi="宋体" w:eastAsia="仿宋_GB2312"/>
          <w:sz w:val="28"/>
          <w:szCs w:val="28"/>
        </w:rPr>
        <w:t>（1）在施工中因停水、停电连续影响</w:t>
      </w:r>
      <w:r>
        <w:rPr>
          <w:rFonts w:ascii="仿宋_GB2312" w:hAnsi="宋体" w:eastAsia="仿宋_GB2312"/>
          <w:sz w:val="28"/>
          <w:szCs w:val="28"/>
        </w:rPr>
        <w:t>4</w:t>
      </w:r>
      <w:r>
        <w:rPr>
          <w:rFonts w:hint="eastAsia" w:ascii="仿宋_GB2312" w:hAnsi="宋体" w:eastAsia="仿宋_GB2312"/>
          <w:sz w:val="28"/>
          <w:szCs w:val="28"/>
        </w:rPr>
        <w:t>小时以上；</w:t>
      </w:r>
    </w:p>
    <w:p w14:paraId="33153A51">
      <w:pPr>
        <w:widowControl w:val="0"/>
        <w:ind w:left="526" w:leftChars="219" w:firstLine="280" w:firstLineChars="100"/>
        <w:jc w:val="both"/>
        <w:rPr>
          <w:rFonts w:ascii="仿宋_GB2312" w:hAnsi="宋体" w:eastAsia="仿宋_GB2312"/>
          <w:sz w:val="28"/>
          <w:szCs w:val="28"/>
        </w:rPr>
      </w:pPr>
      <w:r>
        <w:rPr>
          <w:rFonts w:hint="eastAsia" w:ascii="仿宋_GB2312" w:hAnsi="宋体" w:eastAsia="仿宋_GB2312"/>
          <w:sz w:val="28"/>
          <w:szCs w:val="28"/>
        </w:rPr>
        <w:t xml:space="preserve">（2）因遇人力不可抗拒的自然灾害（如台风、水灾、自然原因发生的火灾、地震等）而影响项目进度；    </w:t>
      </w:r>
    </w:p>
    <w:p w14:paraId="62438D1A">
      <w:pPr>
        <w:ind w:firstLine="700" w:firstLineChars="250"/>
        <w:rPr>
          <w:rFonts w:hint="eastAsia" w:ascii="仿宋_GB2312" w:hAnsi="宋体" w:eastAsia="仿宋_GB2312"/>
          <w:sz w:val="28"/>
          <w:szCs w:val="28"/>
        </w:rPr>
      </w:pPr>
      <w:r>
        <w:rPr>
          <w:rFonts w:hint="eastAsia" w:ascii="仿宋_GB2312" w:hAnsi="宋体" w:eastAsia="仿宋_GB2312"/>
          <w:sz w:val="28"/>
          <w:szCs w:val="28"/>
        </w:rPr>
        <w:t>（3）甲方自行提出暂缓、暂停建设项目或延期办理样品认定及文件签署。</w:t>
      </w:r>
    </w:p>
    <w:p w14:paraId="01EFA456">
      <w:pPr>
        <w:ind w:firstLine="700" w:firstLineChars="250"/>
        <w:rPr>
          <w:rFonts w:hint="eastAsia" w:ascii="仿宋_GB2312" w:hAnsi="宋体" w:eastAsia="仿宋_GB2312"/>
          <w:sz w:val="28"/>
          <w:szCs w:val="28"/>
        </w:rPr>
      </w:pPr>
      <w:r>
        <w:rPr>
          <w:rFonts w:hint="eastAsia" w:ascii="仿宋_GB2312" w:hAnsi="宋体" w:eastAsia="仿宋_GB2312"/>
          <w:sz w:val="28"/>
          <w:szCs w:val="28"/>
        </w:rPr>
        <w:t>三、工程质量等级：</w:t>
      </w:r>
    </w:p>
    <w:p w14:paraId="2B5C0E02">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乙方严格按照国家颁发的施工验收技术规范及工程设计图纸要求进行施工，工程质量达到合格标准。</w:t>
      </w:r>
    </w:p>
    <w:p w14:paraId="3E8B6AD5">
      <w:pPr>
        <w:spacing w:line="460" w:lineRule="exact"/>
        <w:ind w:firstLine="602" w:firstLineChars="200"/>
        <w:rPr>
          <w:rFonts w:hint="eastAsia" w:ascii="黑体" w:hAnsi="宋体" w:eastAsia="黑体"/>
          <w:b/>
          <w:sz w:val="30"/>
          <w:szCs w:val="30"/>
        </w:rPr>
      </w:pPr>
      <w:r>
        <w:rPr>
          <w:rFonts w:hint="eastAsia" w:ascii="黑体" w:hAnsi="宋体" w:eastAsia="黑体"/>
          <w:b/>
          <w:sz w:val="30"/>
          <w:szCs w:val="30"/>
        </w:rPr>
        <w:t>四、合同价款：</w:t>
      </w:r>
    </w:p>
    <w:p w14:paraId="3542A2B8">
      <w:pPr>
        <w:spacing w:line="360" w:lineRule="auto"/>
        <w:ind w:firstLine="420" w:firstLineChars="150"/>
        <w:rPr>
          <w:rFonts w:hint="eastAsia" w:ascii="仿宋_GB2312" w:hAnsi="宋体" w:eastAsia="仿宋_GB2312"/>
          <w:sz w:val="28"/>
          <w:szCs w:val="28"/>
        </w:rPr>
      </w:pPr>
      <w:r>
        <w:rPr>
          <w:rFonts w:hint="eastAsia" w:ascii="仿宋_GB2312" w:hAnsi="宋体" w:eastAsia="仿宋_GB2312"/>
          <w:sz w:val="28"/>
          <w:szCs w:val="28"/>
        </w:rPr>
        <w:t>1、本合同甲、乙双方约定使用币种为人民币。</w:t>
      </w:r>
    </w:p>
    <w:p w14:paraId="0D827755">
      <w:pPr>
        <w:spacing w:line="360" w:lineRule="auto"/>
        <w:ind w:firstLine="420" w:firstLineChars="150"/>
        <w:rPr>
          <w:rFonts w:ascii="仿宋_GB2312" w:hAnsi="宋体" w:eastAsia="仿宋_GB2312"/>
          <w:sz w:val="28"/>
          <w:szCs w:val="28"/>
        </w:rPr>
      </w:pPr>
      <w:r>
        <w:rPr>
          <w:rFonts w:hint="eastAsia" w:ascii="仿宋_GB2312" w:hAnsi="宋体" w:eastAsia="仿宋_GB2312"/>
          <w:sz w:val="28"/>
          <w:szCs w:val="28"/>
        </w:rPr>
        <w:t>2、本合同总价为</w:t>
      </w:r>
      <w:r>
        <w:rPr>
          <w:rFonts w:ascii="仿宋_GB2312" w:hAnsi="宋体" w:eastAsia="仿宋_GB2312"/>
          <w:sz w:val="28"/>
          <w:szCs w:val="28"/>
        </w:rPr>
        <w:t>RMB</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元，人民币：</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rPr>
        <w:t>元。</w:t>
      </w:r>
    </w:p>
    <w:p w14:paraId="32453EAC">
      <w:pPr>
        <w:spacing w:line="360" w:lineRule="auto"/>
        <w:ind w:firstLine="420" w:firstLineChars="150"/>
        <w:rPr>
          <w:rFonts w:hint="eastAsia" w:ascii="仿宋_GB2312" w:hAnsi="宋体" w:eastAsia="仿宋_GB2312"/>
          <w:sz w:val="28"/>
          <w:szCs w:val="28"/>
        </w:rPr>
      </w:pPr>
      <w:r>
        <w:rPr>
          <w:rFonts w:hint="eastAsia" w:ascii="仿宋_GB2312" w:hAnsi="宋体" w:eastAsia="仿宋_GB2312"/>
          <w:sz w:val="28"/>
          <w:szCs w:val="28"/>
        </w:rPr>
        <w:t>3、本工程</w:t>
      </w:r>
      <w:r>
        <w:rPr>
          <w:rFonts w:hint="eastAsia" w:ascii="仿宋_GB2312" w:hAnsi="宋体" w:eastAsia="仿宋_GB2312"/>
          <w:sz w:val="28"/>
          <w:szCs w:val="28"/>
          <w:lang w:val="en-US" w:eastAsia="zh-CN"/>
        </w:rPr>
        <w:t>总价包含合同清单内的全部内容</w:t>
      </w:r>
      <w:r>
        <w:rPr>
          <w:rFonts w:hint="eastAsia" w:ascii="仿宋_GB2312" w:hAnsi="宋体" w:eastAsia="仿宋_GB2312"/>
          <w:sz w:val="28"/>
          <w:szCs w:val="28"/>
        </w:rPr>
        <w:t>，设计变更和增加工程量现场签证，由甲乙双方及时办理有关签证，工程竣工结算时一并计入，变更签证部分取费执行原投标预算价格和投标优惠比例。</w:t>
      </w:r>
    </w:p>
    <w:p w14:paraId="3D66566E">
      <w:pPr>
        <w:spacing w:line="460" w:lineRule="exact"/>
        <w:ind w:firstLine="602" w:firstLineChars="200"/>
        <w:rPr>
          <w:rFonts w:hint="eastAsia" w:ascii="黑体" w:hAnsi="宋体" w:eastAsia="黑体"/>
          <w:b/>
          <w:sz w:val="30"/>
          <w:szCs w:val="30"/>
        </w:rPr>
      </w:pPr>
      <w:r>
        <w:rPr>
          <w:rFonts w:hint="eastAsia" w:ascii="黑体" w:hAnsi="宋体" w:eastAsia="黑体"/>
          <w:b/>
          <w:sz w:val="30"/>
          <w:szCs w:val="30"/>
        </w:rPr>
        <w:t>五、甲、乙双方的工作及责任：</w:t>
      </w:r>
    </w:p>
    <w:p w14:paraId="5BA3F99B">
      <w:pPr>
        <w:ind w:firstLine="562" w:firstLineChars="200"/>
        <w:outlineLvl w:val="0"/>
        <w:rPr>
          <w:rFonts w:hint="eastAsia" w:ascii="仿宋_GB2312" w:hAnsi="宋体" w:eastAsia="仿宋_GB2312"/>
          <w:b/>
          <w:sz w:val="28"/>
          <w:szCs w:val="28"/>
        </w:rPr>
      </w:pPr>
      <w:r>
        <w:rPr>
          <w:rFonts w:hint="eastAsia" w:ascii="仿宋_GB2312" w:hAnsi="宋体" w:eastAsia="仿宋_GB2312"/>
          <w:b/>
          <w:sz w:val="28"/>
          <w:szCs w:val="28"/>
        </w:rPr>
        <w:t>（一）甲方责任</w:t>
      </w:r>
    </w:p>
    <w:p w14:paraId="6DD438A8">
      <w:pPr>
        <w:ind w:firstLine="420" w:firstLineChars="150"/>
        <w:rPr>
          <w:rFonts w:hint="eastAsia" w:ascii="仿宋_GB2312" w:hAnsi="宋体" w:eastAsia="仿宋_GB2312"/>
          <w:sz w:val="28"/>
          <w:szCs w:val="28"/>
          <w:lang w:eastAsia="zh-CN"/>
        </w:rPr>
      </w:pPr>
      <w:r>
        <w:rPr>
          <w:rFonts w:hint="eastAsia" w:ascii="仿宋_GB2312" w:eastAsia="仿宋_GB2312"/>
          <w:sz w:val="28"/>
          <w:szCs w:val="28"/>
        </w:rPr>
        <w:t>1、</w:t>
      </w:r>
      <w:r>
        <w:rPr>
          <w:rFonts w:hint="eastAsia" w:ascii="仿宋_GB2312" w:hAnsi="宋体" w:eastAsia="仿宋_GB2312"/>
          <w:sz w:val="28"/>
          <w:szCs w:val="28"/>
        </w:rPr>
        <w:t>按时拨付合同款，及时组织有关验收工作</w:t>
      </w:r>
      <w:r>
        <w:rPr>
          <w:rFonts w:hint="eastAsia" w:ascii="仿宋_GB2312" w:hAnsi="宋体" w:eastAsia="仿宋_GB2312"/>
          <w:sz w:val="28"/>
          <w:szCs w:val="28"/>
          <w:lang w:eastAsia="zh-CN"/>
        </w:rPr>
        <w:t>。</w:t>
      </w:r>
    </w:p>
    <w:p w14:paraId="29BC2153">
      <w:pPr>
        <w:tabs>
          <w:tab w:val="left" w:pos="1708"/>
        </w:tabs>
        <w:ind w:firstLine="420" w:firstLineChars="150"/>
        <w:rPr>
          <w:rFonts w:hint="eastAsia" w:ascii="仿宋_GB2312" w:hAnsi="宋体" w:eastAsia="仿宋_GB2312"/>
          <w:sz w:val="28"/>
          <w:szCs w:val="28"/>
        </w:rPr>
      </w:pPr>
      <w:r>
        <w:rPr>
          <w:rFonts w:hint="eastAsia" w:ascii="仿宋_GB2312" w:hAnsi="宋体" w:eastAsia="仿宋_GB2312"/>
          <w:sz w:val="28"/>
          <w:szCs w:val="28"/>
        </w:rPr>
        <w:t>2、因甲方原因造成返工、停工、误工的，甲方应承担由此造成的实际损失。</w:t>
      </w:r>
    </w:p>
    <w:p w14:paraId="3FEE4455">
      <w:pPr>
        <w:ind w:firstLine="420" w:firstLineChars="150"/>
        <w:rPr>
          <w:rFonts w:hint="eastAsia" w:ascii="仿宋_GB2312" w:hAnsi="宋体" w:eastAsia="仿宋_GB2312"/>
          <w:sz w:val="28"/>
          <w:szCs w:val="28"/>
        </w:rPr>
      </w:pPr>
      <w:r>
        <w:rPr>
          <w:rFonts w:hint="eastAsia" w:ascii="仿宋_GB2312" w:hAnsi="宋体" w:eastAsia="仿宋_GB2312"/>
          <w:sz w:val="28"/>
          <w:szCs w:val="28"/>
        </w:rPr>
        <w:t>3、甲方向乙方提供施工图纸，组织乙方进行图纸会审，向乙方进行技术交底，及时签发交底会议纪要。</w:t>
      </w:r>
    </w:p>
    <w:p w14:paraId="78969BA2">
      <w:pPr>
        <w:ind w:left="0" w:leftChars="0" w:firstLine="439" w:firstLineChars="157"/>
        <w:rPr>
          <w:rFonts w:hint="eastAsia" w:ascii="仿宋_GB2312" w:eastAsia="仿宋_GB2312"/>
          <w:sz w:val="28"/>
          <w:szCs w:val="28"/>
        </w:rPr>
      </w:pPr>
      <w:r>
        <w:rPr>
          <w:rFonts w:hint="eastAsia" w:ascii="仿宋_GB2312" w:hAnsi="宋体" w:eastAsia="仿宋_GB2312"/>
          <w:sz w:val="28"/>
          <w:szCs w:val="28"/>
          <w:lang w:val="en-US" w:eastAsia="zh-CN"/>
        </w:rPr>
        <w:t>4</w:t>
      </w:r>
      <w:r>
        <w:rPr>
          <w:rFonts w:hint="eastAsia" w:ascii="仿宋_GB2312" w:hAnsi="宋体" w:eastAsia="仿宋_GB2312"/>
          <w:sz w:val="28"/>
          <w:szCs w:val="28"/>
        </w:rPr>
        <w:t>、乙方若需施工现场</w:t>
      </w:r>
      <w:r>
        <w:rPr>
          <w:rFonts w:hint="eastAsia" w:ascii="仿宋_GB2312" w:eastAsia="仿宋_GB2312"/>
          <w:sz w:val="28"/>
          <w:szCs w:val="28"/>
        </w:rPr>
        <w:t>临时用房，由乙方与</w:t>
      </w:r>
      <w:r>
        <w:rPr>
          <w:rFonts w:hint="eastAsia" w:ascii="仿宋_GB2312" w:eastAsia="仿宋_GB2312"/>
          <w:sz w:val="28"/>
          <w:szCs w:val="28"/>
          <w:lang w:val="en-US" w:eastAsia="zh-CN"/>
        </w:rPr>
        <w:t>甲方</w:t>
      </w:r>
      <w:r>
        <w:rPr>
          <w:rFonts w:hint="eastAsia" w:ascii="仿宋_GB2312" w:eastAsia="仿宋_GB2312"/>
          <w:sz w:val="28"/>
          <w:szCs w:val="28"/>
        </w:rPr>
        <w:t>单位协商，</w:t>
      </w:r>
      <w:r>
        <w:rPr>
          <w:rFonts w:hint="eastAsia" w:ascii="仿宋_GB2312" w:eastAsia="仿宋_GB2312"/>
          <w:sz w:val="28"/>
          <w:szCs w:val="28"/>
          <w:lang w:val="en-US" w:eastAsia="zh-CN"/>
        </w:rPr>
        <w:t>甲方提供临时用房</w:t>
      </w:r>
      <w:r>
        <w:rPr>
          <w:rFonts w:hint="eastAsia" w:ascii="仿宋_GB2312" w:eastAsia="仿宋_GB2312"/>
          <w:sz w:val="28"/>
          <w:szCs w:val="28"/>
        </w:rPr>
        <w:t>。</w:t>
      </w:r>
    </w:p>
    <w:p w14:paraId="544E9E1E">
      <w:pPr>
        <w:ind w:left="0" w:leftChars="0" w:firstLine="439" w:firstLineChars="157"/>
        <w:rPr>
          <w:rFonts w:hint="eastAsia" w:ascii="仿宋_GB2312" w:eastAsia="仿宋_GB2312"/>
          <w:sz w:val="28"/>
          <w:szCs w:val="28"/>
          <w:lang w:val="en-US" w:eastAsia="zh-CN"/>
        </w:rPr>
      </w:pPr>
      <w:r>
        <w:rPr>
          <w:rFonts w:hint="eastAsia" w:ascii="仿宋_GB2312" w:eastAsia="仿宋_GB2312"/>
          <w:sz w:val="28"/>
          <w:szCs w:val="28"/>
          <w:lang w:val="en-US" w:eastAsia="zh-CN"/>
        </w:rPr>
        <w:t>5、</w:t>
      </w:r>
      <w:r>
        <w:rPr>
          <w:rFonts w:hint="eastAsia" w:ascii="仿宋_GB2312" w:hAnsi="宋体" w:eastAsia="仿宋_GB2312"/>
          <w:spacing w:val="20"/>
          <w:sz w:val="28"/>
          <w:lang w:val="en-US" w:eastAsia="zh-CN"/>
        </w:rPr>
        <w:t>甲方</w:t>
      </w:r>
      <w:r>
        <w:rPr>
          <w:rFonts w:hint="eastAsia" w:ascii="仿宋_GB2312" w:hAnsi="宋体" w:eastAsia="仿宋_GB2312"/>
          <w:spacing w:val="20"/>
          <w:sz w:val="28"/>
        </w:rPr>
        <w:t>提供</w:t>
      </w:r>
      <w:r>
        <w:rPr>
          <w:rFonts w:hint="eastAsia" w:ascii="仿宋_GB2312" w:hAnsi="宋体" w:eastAsia="仿宋_GB2312"/>
          <w:spacing w:val="20"/>
          <w:sz w:val="28"/>
          <w:lang w:val="en-US" w:eastAsia="zh-CN"/>
        </w:rPr>
        <w:t>现场</w:t>
      </w:r>
      <w:r>
        <w:rPr>
          <w:rFonts w:hint="eastAsia" w:ascii="仿宋_GB2312" w:hAnsi="宋体" w:eastAsia="仿宋_GB2312"/>
          <w:spacing w:val="20"/>
          <w:sz w:val="28"/>
        </w:rPr>
        <w:t>施工用电、用水。</w:t>
      </w:r>
    </w:p>
    <w:p w14:paraId="3BA2FD12">
      <w:pPr>
        <w:ind w:firstLine="281" w:firstLineChars="100"/>
        <w:outlineLvl w:val="0"/>
        <w:rPr>
          <w:rFonts w:hint="eastAsia" w:ascii="仿宋_GB2312" w:hAnsi="宋体" w:eastAsia="仿宋_GB2312"/>
          <w:b/>
          <w:bCs/>
          <w:sz w:val="28"/>
          <w:szCs w:val="28"/>
        </w:rPr>
      </w:pPr>
      <w:r>
        <w:rPr>
          <w:rFonts w:hint="eastAsia" w:ascii="仿宋_GB2312" w:hAnsi="宋体" w:eastAsia="仿宋_GB2312"/>
          <w:b/>
          <w:bCs/>
          <w:sz w:val="28"/>
          <w:szCs w:val="28"/>
        </w:rPr>
        <w:t>（二）乙方责任</w:t>
      </w:r>
    </w:p>
    <w:p w14:paraId="0BB08DAA">
      <w:pPr>
        <w:widowControl w:val="0"/>
        <w:tabs>
          <w:tab w:val="left" w:pos="1050"/>
        </w:tabs>
        <w:ind w:firstLine="420" w:firstLineChars="150"/>
        <w:jc w:val="both"/>
        <w:rPr>
          <w:rFonts w:hint="eastAsia" w:ascii="仿宋_GB2312" w:hAnsi="宋体" w:eastAsia="仿宋_GB2312"/>
          <w:sz w:val="28"/>
          <w:szCs w:val="28"/>
        </w:rPr>
      </w:pPr>
      <w:r>
        <w:rPr>
          <w:rFonts w:hint="eastAsia" w:ascii="仿宋_GB2312" w:hAnsi="宋体" w:eastAsia="仿宋_GB2312"/>
          <w:sz w:val="28"/>
          <w:szCs w:val="28"/>
        </w:rPr>
        <w:t>1、严格按合同及项目清单生产、施工，确保设备质量，并按合同规定的时间如期竣工；</w:t>
      </w:r>
    </w:p>
    <w:p w14:paraId="40EEBCD4">
      <w:pPr>
        <w:ind w:firstLine="476" w:firstLineChars="170"/>
        <w:rPr>
          <w:rFonts w:hint="eastAsia" w:ascii="仿宋_GB2312" w:hAnsi="宋体" w:eastAsia="仿宋_GB2312"/>
          <w:sz w:val="28"/>
          <w:szCs w:val="28"/>
        </w:rPr>
      </w:pPr>
      <w:r>
        <w:rPr>
          <w:rFonts w:hint="eastAsia" w:ascii="仿宋_GB2312" w:hAnsi="宋体" w:eastAsia="仿宋_GB2312"/>
          <w:sz w:val="28"/>
          <w:szCs w:val="28"/>
        </w:rPr>
        <w:t>2、服从甲方、监理单位的管理，文明安装，不得损坏室内外任何设施、财物及成品；</w:t>
      </w:r>
    </w:p>
    <w:p w14:paraId="49C6A8B9">
      <w:pPr>
        <w:ind w:firstLine="544" w:firstLineChars="170"/>
        <w:rPr>
          <w:rFonts w:hint="eastAsia" w:ascii="仿宋_GB2312" w:hAnsi="宋体" w:eastAsia="仿宋_GB2312"/>
          <w:spacing w:val="20"/>
          <w:sz w:val="28"/>
        </w:rPr>
      </w:pPr>
      <w:r>
        <w:rPr>
          <w:rFonts w:hint="eastAsia" w:ascii="仿宋_GB2312" w:hAnsi="宋体" w:eastAsia="仿宋_GB2312"/>
          <w:spacing w:val="20"/>
          <w:sz w:val="28"/>
        </w:rPr>
        <w:t>3、向甲方代表和监理单位提供工程进度计划及相应进度统计报表。</w:t>
      </w:r>
    </w:p>
    <w:p w14:paraId="604B2C9E">
      <w:pPr>
        <w:ind w:firstLine="320" w:firstLineChars="100"/>
        <w:rPr>
          <w:rFonts w:hint="eastAsia" w:ascii="仿宋_GB2312" w:hAnsi="宋体" w:eastAsia="仿宋_GB2312"/>
          <w:sz w:val="28"/>
          <w:szCs w:val="28"/>
        </w:rPr>
      </w:pPr>
      <w:r>
        <w:rPr>
          <w:rFonts w:hint="eastAsia" w:ascii="仿宋_GB2312" w:hAnsi="宋体" w:eastAsia="仿宋_GB2312"/>
          <w:spacing w:val="20"/>
          <w:sz w:val="28"/>
        </w:rPr>
        <w:t xml:space="preserve"> 4、遵守地方政府和有关部门对施工场地交通和施工噪音管理规定。保证施工现场清洁符合环境卫生管理的有关规定，交工前清理现场达到建筑物无污染，现场无建筑垃圾。节假日期间的材料堆放及机具全安由乙方负责。</w:t>
      </w:r>
    </w:p>
    <w:p w14:paraId="2C9652EA">
      <w:pPr>
        <w:ind w:firstLine="57"/>
        <w:rPr>
          <w:rFonts w:hint="eastAsia" w:ascii="仿宋_GB2312" w:hAnsi="宋体" w:eastAsia="仿宋_GB2312"/>
          <w:sz w:val="28"/>
          <w:szCs w:val="28"/>
        </w:rPr>
      </w:pPr>
      <w:r>
        <w:rPr>
          <w:rFonts w:hint="eastAsia" w:ascii="仿宋_GB2312" w:hAnsi="宋体" w:eastAsia="仿宋_GB2312"/>
          <w:spacing w:val="20"/>
          <w:sz w:val="28"/>
        </w:rPr>
        <w:t xml:space="preserve">  5、</w:t>
      </w:r>
      <w:r>
        <w:rPr>
          <w:rFonts w:hint="eastAsia" w:ascii="仿宋_GB2312" w:hAnsi="宋体" w:eastAsia="仿宋_GB2312"/>
          <w:sz w:val="28"/>
          <w:szCs w:val="28"/>
        </w:rPr>
        <w:t>对达不到双方约定的质量验收标准部分，乙方及时负责整改；若因甲方人为因素造成的质量问题，甲方支付经双方协商确定的维修费用后，由乙方负责组织维修。甲方要求乙方交叉施工配合作业时，乙方应告知甲方可能因此导致的损失。</w:t>
      </w:r>
    </w:p>
    <w:p w14:paraId="2B1A1DA7">
      <w:pPr>
        <w:widowControl w:val="0"/>
        <w:tabs>
          <w:tab w:val="left" w:pos="1050"/>
        </w:tabs>
        <w:ind w:firstLine="420" w:firstLineChars="150"/>
        <w:jc w:val="both"/>
        <w:rPr>
          <w:rFonts w:hint="eastAsia" w:ascii="仿宋_GB2312" w:hAnsi="宋体" w:eastAsia="仿宋_GB2312"/>
          <w:sz w:val="28"/>
          <w:szCs w:val="28"/>
        </w:rPr>
      </w:pPr>
      <w:r>
        <w:rPr>
          <w:rFonts w:hint="eastAsia" w:ascii="仿宋_GB2312" w:hAnsi="宋体" w:eastAsia="仿宋_GB2312"/>
          <w:sz w:val="28"/>
          <w:szCs w:val="28"/>
        </w:rPr>
        <w:t>6、安装完毕后及时向甲方、监理单位交付验收资料；</w:t>
      </w:r>
    </w:p>
    <w:p w14:paraId="6ABBF556">
      <w:pPr>
        <w:ind w:left="0" w:leftChars="0" w:firstLine="439" w:firstLineChars="157"/>
        <w:rPr>
          <w:rFonts w:hint="eastAsia" w:ascii="仿宋_GB2312" w:eastAsia="仿宋_GB2312"/>
          <w:sz w:val="28"/>
          <w:szCs w:val="28"/>
        </w:rPr>
      </w:pPr>
      <w:r>
        <w:rPr>
          <w:rFonts w:hint="eastAsia" w:ascii="仿宋_GB2312" w:hAnsi="宋体" w:eastAsia="仿宋_GB2312"/>
          <w:sz w:val="28"/>
          <w:szCs w:val="28"/>
        </w:rPr>
        <w:t>7、</w:t>
      </w:r>
      <w:r>
        <w:rPr>
          <w:rFonts w:hint="eastAsia" w:ascii="仿宋_GB2312" w:eastAsia="仿宋_GB2312"/>
          <w:sz w:val="28"/>
          <w:szCs w:val="28"/>
        </w:rPr>
        <w:t>施工过程中必要的安全防护、人身安全及施工现场材料设备的防盗保护工作由乙方负责。</w:t>
      </w:r>
    </w:p>
    <w:p w14:paraId="1A81FF3B">
      <w:pPr>
        <w:spacing w:line="460" w:lineRule="exact"/>
        <w:ind w:firstLine="506" w:firstLineChars="168"/>
        <w:rPr>
          <w:rFonts w:hint="eastAsia" w:ascii="黑体" w:hAnsi="宋体" w:eastAsia="黑体"/>
          <w:spacing w:val="20"/>
          <w:sz w:val="30"/>
          <w:szCs w:val="30"/>
        </w:rPr>
      </w:pPr>
      <w:r>
        <w:rPr>
          <w:rFonts w:hint="eastAsia" w:ascii="黑体" w:hAnsi="宋体" w:eastAsia="黑体"/>
          <w:b/>
          <w:sz w:val="30"/>
          <w:szCs w:val="30"/>
        </w:rPr>
        <w:t>六、</w:t>
      </w:r>
      <w:r>
        <w:rPr>
          <w:rFonts w:hint="eastAsia" w:ascii="黑体" w:hAnsi="宋体" w:eastAsia="黑体"/>
          <w:spacing w:val="20"/>
          <w:sz w:val="30"/>
          <w:szCs w:val="30"/>
        </w:rPr>
        <w:t>施工组织设计和工期：</w:t>
      </w:r>
    </w:p>
    <w:p w14:paraId="7A9EFD66">
      <w:pPr>
        <w:ind w:firstLine="371" w:firstLineChars="116"/>
        <w:rPr>
          <w:rFonts w:hint="eastAsia" w:ascii="仿宋_GB2312" w:hAnsi="宋体" w:eastAsia="仿宋_GB2312"/>
          <w:spacing w:val="20"/>
          <w:sz w:val="28"/>
        </w:rPr>
      </w:pPr>
      <w:r>
        <w:rPr>
          <w:rFonts w:hint="eastAsia" w:ascii="仿宋_GB2312" w:hAnsi="宋体" w:eastAsia="仿宋_GB2312"/>
          <w:spacing w:val="20"/>
          <w:sz w:val="28"/>
        </w:rPr>
        <w:t xml:space="preserve"> 1、乙方应在进场后5日内将施工方案和施工进度计划提交监理单位和甲方代表，监理单位和甲方应在</w:t>
      </w:r>
      <w:r>
        <w:rPr>
          <w:rFonts w:hint="eastAsia" w:ascii="仿宋_GB2312" w:hAnsi="宋体" w:eastAsia="仿宋_GB2312"/>
          <w:spacing w:val="20"/>
          <w:sz w:val="28"/>
          <w:lang w:val="en-US" w:eastAsia="zh-CN"/>
        </w:rPr>
        <w:t>3</w:t>
      </w:r>
      <w:r>
        <w:rPr>
          <w:rFonts w:hint="eastAsia" w:ascii="仿宋_GB2312" w:hAnsi="宋体" w:eastAsia="仿宋_GB2312"/>
          <w:spacing w:val="20"/>
          <w:sz w:val="28"/>
        </w:rPr>
        <w:t>日批准或提出修改意见，逾期即认为已经批准。</w:t>
      </w:r>
    </w:p>
    <w:p w14:paraId="60A5FA0D">
      <w:pPr>
        <w:ind w:firstLine="320" w:firstLineChars="100"/>
        <w:rPr>
          <w:rFonts w:hint="eastAsia" w:ascii="仿宋_GB2312" w:hAnsi="宋体" w:eastAsia="仿宋_GB2312"/>
          <w:spacing w:val="20"/>
          <w:sz w:val="28"/>
        </w:rPr>
      </w:pPr>
      <w:r>
        <w:rPr>
          <w:rFonts w:hint="eastAsia" w:ascii="仿宋_GB2312" w:hAnsi="宋体" w:eastAsia="仿宋_GB2312"/>
          <w:spacing w:val="20"/>
          <w:sz w:val="28"/>
        </w:rPr>
        <w:t xml:space="preserve"> 2、乙方必须按批准的进度计划组织施工，接受甲方代表和监理单位对进度的检查、监督。工程实际进度与计划不符时，乙方应按甲方代表和监理单位的要求提出改进措施，经甲方代表和监理单位签认后执行。</w:t>
      </w:r>
    </w:p>
    <w:p w14:paraId="52B824F7">
      <w:pPr>
        <w:spacing w:line="460" w:lineRule="exact"/>
        <w:ind w:firstLine="334" w:firstLineChars="98"/>
        <w:rPr>
          <w:rFonts w:hint="eastAsia" w:ascii="黑体" w:hAnsi="宋体" w:eastAsia="黑体"/>
          <w:spacing w:val="20"/>
          <w:sz w:val="30"/>
          <w:szCs w:val="30"/>
        </w:rPr>
      </w:pPr>
      <w:r>
        <w:rPr>
          <w:rFonts w:hint="eastAsia" w:ascii="黑体" w:hAnsi="宋体" w:eastAsia="黑体"/>
          <w:b/>
          <w:bCs/>
          <w:spacing w:val="20"/>
          <w:sz w:val="30"/>
          <w:szCs w:val="30"/>
        </w:rPr>
        <w:t>七、</w:t>
      </w:r>
      <w:r>
        <w:rPr>
          <w:rFonts w:hint="eastAsia" w:ascii="黑体" w:hAnsi="宋体" w:eastAsia="黑体"/>
          <w:spacing w:val="20"/>
          <w:sz w:val="30"/>
          <w:szCs w:val="30"/>
        </w:rPr>
        <w:t>质量与验收：</w:t>
      </w:r>
    </w:p>
    <w:p w14:paraId="03B4C9D3">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1、 乙方应认真按照国家颁发的施工验收规范及本工程设计图纸要求进行施工，并应接受甲方代表和监理单位的检查、检验，乙方应为监理单位和甲方人员检查提供便利条件，对不合格的部分按甲方代表和监理单位的要求返工修改，承担由自身原因导致返工修改的费用。但因甲方不正确纠正或其它非乙方原因引起的经济支出由甲方承担。</w:t>
      </w:r>
    </w:p>
    <w:p w14:paraId="5AC17C32">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以上检查不应影响施工正常进行，如影响施工正常进行，经检查检验不合格者，影响正常施工的费用由乙方承担，工期不予顺延。除此之外影响正常施工的经济支出由甲方承担，并相应顺延工期。</w:t>
      </w:r>
    </w:p>
    <w:p w14:paraId="55BF32AF">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2、对工程质量有争议，应由质量监督部门认定，认定费用及因此造成的损失由败诉一方负担。</w:t>
      </w:r>
    </w:p>
    <w:p w14:paraId="428893BF">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3、隐蔽工程验收。工程具备覆盖、掩盖条件或达到协议条款约定的部位，乙方自检合格后在隐蔽48小时前以书面形式通知监理单位和甲方代表参加。通知包括乙方自检记录、隐蔽验收的内容，验收时间和地点。乙方准备验收记录。验收合格，监理单位和甲方代表在验收记录上签字后，方可进行隐蔽和继续施工。验收不合格，乙方在限定时间内修改后重新验收。</w:t>
      </w:r>
    </w:p>
    <w:p w14:paraId="271CF11C">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工程质量符合规范要求，验收</w:t>
      </w:r>
      <w:r>
        <w:rPr>
          <w:rFonts w:hint="eastAsia" w:ascii="仿宋_GB2312" w:hAnsi="宋体" w:eastAsia="仿宋_GB2312"/>
          <w:sz w:val="28"/>
          <w:szCs w:val="28"/>
          <w:lang w:val="en-US" w:eastAsia="zh-CN"/>
        </w:rPr>
        <w:t>24</w:t>
      </w:r>
      <w:r>
        <w:rPr>
          <w:rFonts w:hint="eastAsia" w:ascii="仿宋_GB2312" w:hAnsi="宋体" w:eastAsia="仿宋_GB2312"/>
          <w:sz w:val="28"/>
          <w:szCs w:val="28"/>
        </w:rPr>
        <w:t>小时后，监理单位和甲方代表不在验收记录上签字，可视为监理单位和甲方代表已经批准，乙方可进行隐蔽或继续施工。若监理单位和甲方代表未能按时参加验收，应在验收前24小时以书面形式向乙方提出延期要求，延期不能超过48小时，甲方代表未能按以上时间提出延期要求，不进行验收，乙方可自行组织验收。甲方应承认验收和记录。事后若甲方提出复验。乙方应按要求进行剥露，并在检验后重新覆盖，检验合格，甲方承担由此发生的经济支出，赔偿乙方损失，并相应顺延工期。检查不合格，乙方承担发生的费用，工期应予顺延。</w:t>
      </w:r>
    </w:p>
    <w:p w14:paraId="70EA6D1B">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4、材料、设备及工程进度</w:t>
      </w:r>
    </w:p>
    <w:p w14:paraId="5F02D8BD">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a.所有材料</w:t>
      </w:r>
      <w:r>
        <w:rPr>
          <w:rFonts w:ascii="仿宋_GB2312" w:hAnsi="宋体" w:eastAsia="仿宋_GB2312"/>
          <w:sz w:val="28"/>
          <w:szCs w:val="28"/>
        </w:rPr>
        <w:t xml:space="preserve">, </w:t>
      </w:r>
      <w:r>
        <w:rPr>
          <w:rFonts w:hint="eastAsia" w:ascii="仿宋_GB2312" w:hAnsi="宋体" w:eastAsia="仿宋_GB2312"/>
          <w:sz w:val="28"/>
          <w:szCs w:val="28"/>
        </w:rPr>
        <w:t>设备等均须全新及按技术规格交付甲方。产品需坚固耐用美观。</w:t>
      </w:r>
    </w:p>
    <w:p w14:paraId="41A4A32A">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b.本工程所有材料为乙方自行采购，材料采购按招标文件执行。</w:t>
      </w:r>
    </w:p>
    <w:p w14:paraId="497AC323">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c.属于甲方暂定品牌乙方采购的材料设备，必须按指定品牌进行采购，不得随便更换采购型号必须符合图纸和招标文件参数要求。</w:t>
      </w:r>
    </w:p>
    <w:p w14:paraId="6C758470">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5、运行说明及保养说明</w:t>
      </w:r>
    </w:p>
    <w:p w14:paraId="48AD7C3E">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（1）所有冷、热及机械运转的设备都需要运转调试至</w:t>
      </w:r>
      <w:r>
        <w:rPr>
          <w:rFonts w:hint="eastAsia" w:ascii="仿宋_GB2312" w:hAnsi="宋体" w:eastAsia="仿宋_GB2312"/>
          <w:sz w:val="28"/>
          <w:szCs w:val="28"/>
          <w:lang w:val="en-US" w:eastAsia="zh-CN"/>
        </w:rPr>
        <w:t>合格</w:t>
      </w:r>
      <w:r>
        <w:rPr>
          <w:rFonts w:hint="eastAsia" w:ascii="仿宋_GB2312" w:hAnsi="宋体" w:eastAsia="仿宋_GB2312"/>
          <w:sz w:val="28"/>
          <w:szCs w:val="28"/>
        </w:rPr>
        <w:t>。保养说明书应交付甲方指定负责人，并需对全体使用人员进行系统讲解，以确保设备的正常使用和维护保养。</w:t>
      </w:r>
    </w:p>
    <w:p w14:paraId="5E4D5E7E">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（2）运行说明及保养说明需包括下列文件</w:t>
      </w:r>
      <w:r>
        <w:rPr>
          <w:rFonts w:ascii="仿宋_GB2312" w:hAnsi="宋体" w:eastAsia="仿宋_GB2312"/>
          <w:sz w:val="28"/>
          <w:szCs w:val="28"/>
        </w:rPr>
        <w:t>:</w:t>
      </w:r>
    </w:p>
    <w:p w14:paraId="03826795">
      <w:pPr>
        <w:spacing w:line="360" w:lineRule="auto"/>
        <w:rPr>
          <w:rFonts w:ascii="仿宋_GB2312" w:hAnsi="宋体" w:eastAsia="仿宋_GB2312"/>
          <w:sz w:val="28"/>
          <w:szCs w:val="28"/>
        </w:rPr>
      </w:pPr>
      <w:r>
        <w:rPr>
          <w:rFonts w:hint="eastAsia" w:ascii="仿宋_GB2312" w:hAnsi="宋体" w:eastAsia="仿宋_GB2312"/>
          <w:sz w:val="28"/>
          <w:szCs w:val="28"/>
        </w:rPr>
        <w:t>系统说明、设备清单和运转调试报告；</w:t>
      </w:r>
    </w:p>
    <w:p w14:paraId="181C4562">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运行说明书需包括自动操作系统、生产商说明指引书、施工图。</w:t>
      </w:r>
    </w:p>
    <w:p w14:paraId="00A57B49">
      <w:pPr>
        <w:spacing w:line="360" w:lineRule="auto"/>
        <w:rPr>
          <w:rFonts w:ascii="仿宋_GB2312" w:hAnsi="宋体" w:eastAsia="仿宋_GB2312"/>
          <w:sz w:val="28"/>
          <w:szCs w:val="28"/>
        </w:rPr>
      </w:pPr>
      <w:r>
        <w:rPr>
          <w:rFonts w:hint="eastAsia" w:ascii="仿宋_GB2312" w:hAnsi="宋体" w:eastAsia="仿宋_GB2312"/>
          <w:sz w:val="28"/>
          <w:szCs w:val="28"/>
        </w:rPr>
        <w:t>设备维修说明书需列明操作故障指引、列出日常维修目录。</w:t>
      </w:r>
    </w:p>
    <w:p w14:paraId="043DB241">
      <w:pPr>
        <w:spacing w:line="360" w:lineRule="auto"/>
        <w:rPr>
          <w:rFonts w:hint="eastAsia" w:ascii="仿宋_GB2312" w:hAnsi="宋体" w:eastAsia="仿宋_GB2312"/>
          <w:sz w:val="28"/>
          <w:szCs w:val="28"/>
        </w:rPr>
      </w:pPr>
      <w:r>
        <w:rPr>
          <w:rFonts w:hint="eastAsia" w:ascii="仿宋_GB2312" w:hAnsi="宋体" w:eastAsia="仿宋_GB2312"/>
          <w:sz w:val="28"/>
          <w:szCs w:val="28"/>
        </w:rPr>
        <w:t>零件列表和设备生产商名称、地址和代理商。</w:t>
      </w:r>
    </w:p>
    <w:p w14:paraId="5DA1BC0C">
      <w:pPr>
        <w:spacing w:line="360" w:lineRule="auto"/>
        <w:ind w:firstLine="420" w:firstLineChars="150"/>
        <w:rPr>
          <w:rFonts w:hint="eastAsia" w:ascii="仿宋_GB2312" w:hAnsi="宋体" w:eastAsia="仿宋_GB2312"/>
          <w:sz w:val="28"/>
          <w:szCs w:val="28"/>
        </w:rPr>
      </w:pPr>
      <w:r>
        <w:rPr>
          <w:rFonts w:hint="eastAsia" w:ascii="仿宋_GB2312" w:hAnsi="宋体" w:eastAsia="仿宋_GB2312"/>
          <w:sz w:val="28"/>
          <w:szCs w:val="28"/>
        </w:rPr>
        <w:t>（3）已竣工未签署交工验收文件的设备，甲方不得动用；若甲方未与乙方签署书面验收书而动用设备，即视为厨具设备合格验收，甲方承担一切经济责任。</w:t>
      </w:r>
    </w:p>
    <w:p w14:paraId="2AD84EFC">
      <w:pPr>
        <w:spacing w:line="460" w:lineRule="exact"/>
        <w:ind w:left="0" w:leftChars="0" w:firstLine="481" w:firstLineChars="141"/>
        <w:rPr>
          <w:rFonts w:hint="eastAsia" w:ascii="黑体" w:hAnsi="宋体" w:eastAsia="黑体"/>
          <w:spacing w:val="20"/>
          <w:sz w:val="30"/>
          <w:szCs w:val="30"/>
        </w:rPr>
      </w:pPr>
      <w:r>
        <w:rPr>
          <w:rFonts w:hint="eastAsia" w:ascii="黑体" w:hAnsi="宋体" w:eastAsia="黑体"/>
          <w:b/>
          <w:bCs/>
          <w:spacing w:val="20"/>
          <w:sz w:val="30"/>
          <w:szCs w:val="30"/>
        </w:rPr>
        <w:t xml:space="preserve">八、 </w:t>
      </w:r>
      <w:r>
        <w:rPr>
          <w:rFonts w:hint="eastAsia" w:ascii="黑体" w:hAnsi="宋体" w:eastAsia="黑体"/>
          <w:b/>
          <w:spacing w:val="20"/>
          <w:sz w:val="30"/>
          <w:szCs w:val="30"/>
        </w:rPr>
        <w:t>合同价款支付及合同价款的调整</w:t>
      </w:r>
    </w:p>
    <w:p w14:paraId="1FDC7B55">
      <w:pPr>
        <w:spacing w:line="360" w:lineRule="auto"/>
        <w:ind w:firstLine="420" w:firstLineChars="150"/>
        <w:rPr>
          <w:rFonts w:hint="eastAsia" w:ascii="仿宋_GB2312" w:hAnsi="宋体" w:eastAsia="仿宋_GB2312" w:cs="Times New Roman"/>
          <w:sz w:val="28"/>
          <w:szCs w:val="28"/>
        </w:rPr>
      </w:pPr>
      <w:r>
        <w:rPr>
          <w:rFonts w:hint="eastAsia" w:ascii="仿宋_GB2312" w:hAnsi="宋体" w:eastAsia="仿宋_GB2312" w:cs="Times New Roman"/>
          <w:sz w:val="28"/>
          <w:szCs w:val="28"/>
        </w:rPr>
        <w:t>1.付款方式为人民币结算。</w:t>
      </w:r>
    </w:p>
    <w:p w14:paraId="67792BF9">
      <w:pPr>
        <w:spacing w:line="360" w:lineRule="auto"/>
        <w:ind w:firstLine="420" w:firstLineChars="150"/>
        <w:rPr>
          <w:rFonts w:hint="eastAsia" w:ascii="仿宋_GB2312" w:hAnsi="宋体" w:eastAsia="仿宋_GB2312" w:cs="Times New Roman"/>
          <w:sz w:val="28"/>
          <w:szCs w:val="28"/>
        </w:rPr>
      </w:pPr>
      <w:r>
        <w:rPr>
          <w:rFonts w:hint="eastAsia" w:ascii="仿宋_GB2312" w:hAnsi="宋体" w:eastAsia="仿宋_GB2312" w:cs="Times New Roman"/>
          <w:sz w:val="28"/>
          <w:szCs w:val="28"/>
        </w:rPr>
        <w:t>2.合同签订后15个日历日内，甲方</w:t>
      </w:r>
      <w:bookmarkStart w:id="0" w:name="_GoBack"/>
      <w:bookmarkEnd w:id="0"/>
      <w:r>
        <w:rPr>
          <w:rFonts w:hint="eastAsia" w:ascii="仿宋_GB2312" w:hAnsi="宋体" w:eastAsia="仿宋_GB2312" w:cs="Times New Roman"/>
          <w:sz w:val="28"/>
          <w:szCs w:val="28"/>
        </w:rPr>
        <w:t>向乙方支付合同总价款的</w:t>
      </w:r>
      <w:r>
        <w:rPr>
          <w:rFonts w:hint="eastAsia" w:ascii="仿宋_GB2312" w:hAnsi="宋体" w:eastAsia="仿宋_GB2312" w:cs="Times New Roman"/>
          <w:sz w:val="28"/>
          <w:szCs w:val="28"/>
          <w:lang w:val="en-US" w:eastAsia="zh-CN"/>
        </w:rPr>
        <w:t>30</w:t>
      </w:r>
      <w:r>
        <w:rPr>
          <w:rFonts w:hint="eastAsia" w:ascii="仿宋_GB2312" w:hAnsi="宋体" w:eastAsia="仿宋_GB2312" w:cs="Times New Roman"/>
          <w:sz w:val="28"/>
          <w:szCs w:val="28"/>
        </w:rPr>
        <w:t>%作为预付款。</w:t>
      </w:r>
    </w:p>
    <w:p w14:paraId="2EB80046">
      <w:pPr>
        <w:spacing w:line="360" w:lineRule="auto"/>
        <w:ind w:firstLine="420" w:firstLineChars="150"/>
        <w:rPr>
          <w:rFonts w:hint="eastAsia" w:ascii="仿宋_GB2312" w:hAnsi="宋体" w:eastAsia="仿宋_GB2312" w:cs="Times New Roman"/>
          <w:sz w:val="28"/>
          <w:szCs w:val="28"/>
        </w:rPr>
      </w:pPr>
      <w:r>
        <w:rPr>
          <w:rFonts w:hint="eastAsia" w:ascii="仿宋_GB2312" w:hAnsi="宋体" w:eastAsia="仿宋_GB2312" w:cs="Times New Roman"/>
          <w:sz w:val="28"/>
          <w:szCs w:val="28"/>
        </w:rPr>
        <w:t>3.</w:t>
      </w:r>
      <w:r>
        <w:rPr>
          <w:rFonts w:hint="eastAsia" w:ascii="仿宋_GB2312" w:hAnsi="宋体" w:eastAsia="仿宋_GB2312" w:cs="Times New Roman"/>
          <w:sz w:val="28"/>
          <w:szCs w:val="28"/>
          <w:lang w:val="en-US" w:eastAsia="zh-CN"/>
        </w:rPr>
        <w:t>厨具</w:t>
      </w:r>
      <w:r>
        <w:rPr>
          <w:rFonts w:hint="eastAsia" w:ascii="仿宋_GB2312" w:hAnsi="宋体" w:eastAsia="仿宋_GB2312" w:cs="Times New Roman"/>
          <w:sz w:val="28"/>
          <w:szCs w:val="28"/>
        </w:rPr>
        <w:t>设备进场后，清点验收</w:t>
      </w:r>
      <w:r>
        <w:rPr>
          <w:rFonts w:hint="eastAsia" w:ascii="仿宋_GB2312" w:hAnsi="宋体" w:eastAsia="仿宋_GB2312" w:cs="Times New Roman"/>
          <w:sz w:val="28"/>
          <w:szCs w:val="28"/>
          <w:lang w:val="en-US" w:eastAsia="zh-CN"/>
        </w:rPr>
        <w:t>就位</w:t>
      </w:r>
      <w:r>
        <w:rPr>
          <w:rFonts w:hint="eastAsia" w:ascii="仿宋_GB2312" w:hAnsi="宋体" w:eastAsia="仿宋_GB2312" w:cs="Times New Roman"/>
          <w:sz w:val="28"/>
          <w:szCs w:val="28"/>
        </w:rPr>
        <w:t>后支付到货设备价款的</w:t>
      </w:r>
      <w:r>
        <w:rPr>
          <w:rFonts w:hint="eastAsia" w:ascii="仿宋_GB2312" w:hAnsi="宋体" w:eastAsia="仿宋_GB2312" w:cs="Times New Roman"/>
          <w:sz w:val="28"/>
          <w:szCs w:val="28"/>
          <w:lang w:val="en-US" w:eastAsia="zh-CN"/>
        </w:rPr>
        <w:t>30</w:t>
      </w:r>
      <w:r>
        <w:rPr>
          <w:rFonts w:hint="eastAsia" w:ascii="仿宋_GB2312" w:hAnsi="宋体" w:eastAsia="仿宋_GB2312" w:cs="Times New Roman"/>
          <w:sz w:val="28"/>
          <w:szCs w:val="28"/>
        </w:rPr>
        <w:t>%。</w:t>
      </w:r>
    </w:p>
    <w:p w14:paraId="3EB7E69C">
      <w:pPr>
        <w:spacing w:line="360" w:lineRule="auto"/>
        <w:ind w:firstLine="420" w:firstLineChars="150"/>
        <w:rPr>
          <w:rFonts w:hint="eastAsia" w:ascii="仿宋_GB2312" w:hAnsi="宋体" w:eastAsia="仿宋_GB2312" w:cs="Times New Roman"/>
          <w:sz w:val="28"/>
          <w:szCs w:val="28"/>
        </w:rPr>
      </w:pPr>
      <w:r>
        <w:rPr>
          <w:rFonts w:hint="eastAsia" w:ascii="仿宋_GB2312" w:hAnsi="宋体" w:eastAsia="仿宋_GB2312" w:cs="Times New Roman"/>
          <w:sz w:val="28"/>
          <w:szCs w:val="28"/>
        </w:rPr>
        <w:t>4.</w:t>
      </w:r>
      <w:r>
        <w:rPr>
          <w:rFonts w:hint="eastAsia" w:ascii="仿宋_GB2312" w:hAnsi="宋体" w:eastAsia="仿宋_GB2312" w:cs="Times New Roman"/>
          <w:sz w:val="28"/>
          <w:szCs w:val="28"/>
          <w:lang w:val="en-US" w:eastAsia="zh-CN"/>
        </w:rPr>
        <w:t>厨房工程安装</w:t>
      </w:r>
      <w:r>
        <w:rPr>
          <w:rFonts w:hint="eastAsia" w:ascii="仿宋_GB2312" w:hAnsi="宋体" w:eastAsia="仿宋_GB2312" w:cs="Times New Roman"/>
          <w:sz w:val="28"/>
          <w:szCs w:val="28"/>
        </w:rPr>
        <w:t>验收合格后</w:t>
      </w:r>
      <w:r>
        <w:rPr>
          <w:rFonts w:hint="eastAsia" w:ascii="仿宋_GB2312" w:hAnsi="宋体" w:eastAsia="仿宋_GB2312" w:cs="Times New Roman"/>
          <w:sz w:val="28"/>
          <w:szCs w:val="28"/>
          <w:lang w:val="en-US" w:eastAsia="zh-CN"/>
        </w:rPr>
        <w:t>15天</w:t>
      </w:r>
      <w:r>
        <w:rPr>
          <w:rFonts w:hint="eastAsia" w:ascii="仿宋_GB2312" w:hAnsi="宋体" w:eastAsia="仿宋_GB2312" w:cs="Times New Roman"/>
          <w:sz w:val="28"/>
          <w:szCs w:val="28"/>
        </w:rPr>
        <w:t>内,达到付款条件起30个工作日内，付至合同总价款的100%</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lang w:val="en-US" w:eastAsia="zh-CN"/>
        </w:rPr>
        <w:t>扣减未供货厨具价款</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14:paraId="70C726DF">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合同价款的调整。合同价款在合同约定后，任何一方不得擅自改变，但发生下列情况之一的可作调整：</w:t>
      </w:r>
    </w:p>
    <w:p w14:paraId="6359A6DD">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（1）甲方代表确认的工程量增减；</w:t>
      </w:r>
    </w:p>
    <w:p w14:paraId="5396DAF4">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（2） 甲方代表确认的设计变更或工程洽商；</w:t>
      </w:r>
    </w:p>
    <w:p w14:paraId="103F169C">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（3）一周内非乙方原因造成停水、停电、停汽造成停工累计超过８小时，且造成经济损失的；</w:t>
      </w:r>
    </w:p>
    <w:p w14:paraId="476E9982">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（4）合同约定的其它增减或调整。</w:t>
      </w:r>
    </w:p>
    <w:p w14:paraId="10F609CA">
      <w:pPr>
        <w:spacing w:line="460" w:lineRule="exact"/>
        <w:ind w:firstLine="531" w:firstLineChars="147"/>
        <w:rPr>
          <w:rFonts w:hint="eastAsia" w:ascii="黑体" w:hAnsi="宋体" w:eastAsia="黑体"/>
          <w:spacing w:val="20"/>
          <w:sz w:val="32"/>
          <w:szCs w:val="32"/>
        </w:rPr>
      </w:pPr>
      <w:r>
        <w:rPr>
          <w:rFonts w:hint="eastAsia" w:ascii="黑体" w:hAnsi="宋体" w:eastAsia="黑体"/>
          <w:b/>
          <w:bCs/>
          <w:spacing w:val="20"/>
          <w:sz w:val="32"/>
          <w:szCs w:val="32"/>
        </w:rPr>
        <w:t xml:space="preserve">九、 </w:t>
      </w:r>
      <w:r>
        <w:rPr>
          <w:rFonts w:hint="eastAsia" w:ascii="黑体" w:hAnsi="宋体" w:eastAsia="黑体"/>
          <w:spacing w:val="20"/>
          <w:sz w:val="32"/>
          <w:szCs w:val="32"/>
        </w:rPr>
        <w:t>竣工与结算</w:t>
      </w:r>
    </w:p>
    <w:p w14:paraId="3551D4CA">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竣工验收。工程具备竣工验收条件，乙方按国家工程竣工有关规定，向甲方代表提供完整竣工资料和竣工验收报告。甲方代表在收到乙方送交的竣工验收报告后3天内无正当理由不组织验收，或验收后</w:t>
      </w:r>
      <w:r>
        <w:rPr>
          <w:rFonts w:hint="eastAsia" w:ascii="仿宋_GB2312" w:hAnsi="宋体" w:eastAsia="仿宋_GB2312"/>
          <w:sz w:val="28"/>
          <w:szCs w:val="28"/>
          <w:lang w:val="en-US" w:eastAsia="zh-CN"/>
        </w:rPr>
        <w:t>7</w:t>
      </w:r>
      <w:r>
        <w:rPr>
          <w:rFonts w:hint="eastAsia" w:ascii="仿宋_GB2312" w:hAnsi="宋体" w:eastAsia="仿宋_GB2312"/>
          <w:sz w:val="28"/>
          <w:szCs w:val="28"/>
        </w:rPr>
        <w:t>天内不予批准且不能提出修改意见，可视为竣工验收已被批准，即可办理结算手续。</w:t>
      </w:r>
    </w:p>
    <w:p w14:paraId="127B70BE">
      <w:pPr>
        <w:spacing w:line="460" w:lineRule="exact"/>
        <w:ind w:firstLine="531" w:firstLineChars="147"/>
        <w:rPr>
          <w:rFonts w:hint="eastAsia" w:ascii="黑体" w:hAnsi="宋体" w:eastAsia="黑体"/>
          <w:b/>
          <w:bCs/>
          <w:spacing w:val="20"/>
          <w:sz w:val="32"/>
          <w:szCs w:val="32"/>
        </w:rPr>
      </w:pPr>
      <w:r>
        <w:rPr>
          <w:rFonts w:hint="eastAsia" w:ascii="黑体" w:hAnsi="宋体" w:eastAsia="黑体"/>
          <w:b/>
          <w:bCs/>
          <w:spacing w:val="20"/>
          <w:sz w:val="32"/>
          <w:szCs w:val="32"/>
        </w:rPr>
        <w:t>十、违约责任</w:t>
      </w:r>
    </w:p>
    <w:p w14:paraId="6F132979">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1、设备质量不符合合同规定的，乙方负责无偿修理或返工，由于修理返工造成乙方的经济损失由乙方自行负担。</w:t>
      </w:r>
    </w:p>
    <w:p w14:paraId="08153824">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2、项目设备未经验收，甲方提前使用或擅自动用、修改，由此产生的质量或其它问题，由甲方承担全部责任。</w:t>
      </w:r>
    </w:p>
    <w:p w14:paraId="3663A386">
      <w:pPr>
        <w:spacing w:line="360" w:lineRule="auto"/>
        <w:ind w:firstLine="723" w:firstLineChars="200"/>
        <w:rPr>
          <w:rFonts w:hint="eastAsia" w:ascii="黑体" w:hAnsi="宋体" w:eastAsia="黑体"/>
          <w:b/>
          <w:bCs/>
          <w:spacing w:val="20"/>
          <w:sz w:val="32"/>
          <w:szCs w:val="32"/>
        </w:rPr>
      </w:pPr>
      <w:r>
        <w:rPr>
          <w:rFonts w:hint="eastAsia" w:ascii="黑体" w:hAnsi="宋体" w:eastAsia="黑体"/>
          <w:b/>
          <w:bCs/>
          <w:spacing w:val="20"/>
          <w:sz w:val="32"/>
          <w:szCs w:val="32"/>
        </w:rPr>
        <w:t>十一、保修</w:t>
      </w:r>
    </w:p>
    <w:p w14:paraId="37EA9711">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1、乙方在工程竣工验收后五天内，应向甲方提交工程保修书，本工程保修期为</w:t>
      </w:r>
      <w:r>
        <w:rPr>
          <w:rFonts w:hint="eastAsia" w:ascii="仿宋_GB2312" w:hAnsi="宋体" w:eastAsia="仿宋_GB2312"/>
          <w:sz w:val="28"/>
          <w:szCs w:val="28"/>
          <w:lang w:val="en-US" w:eastAsia="zh-CN"/>
        </w:rPr>
        <w:t>一</w:t>
      </w:r>
      <w:r>
        <w:rPr>
          <w:rFonts w:hint="eastAsia" w:ascii="仿宋_GB2312" w:hAnsi="宋体" w:eastAsia="仿宋_GB2312"/>
          <w:sz w:val="28"/>
          <w:szCs w:val="28"/>
        </w:rPr>
        <w:t>年，免费维保期自该工程竣工验收之日算起，竣工日期以质检单位、甲方及监理单位竣工验收报告盖章的日期为准。</w:t>
      </w:r>
    </w:p>
    <w:p w14:paraId="0948CD26">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2、维修工作包括每月维修检查。当甲方要求乙方作出维修工作时，乙方需立即安排人员在</w:t>
      </w:r>
      <w:r>
        <w:rPr>
          <w:rFonts w:ascii="仿宋_GB2312" w:hAnsi="宋体" w:eastAsia="仿宋_GB2312"/>
          <w:sz w:val="28"/>
          <w:szCs w:val="28"/>
        </w:rPr>
        <w:t>24</w:t>
      </w:r>
      <w:r>
        <w:rPr>
          <w:rFonts w:hint="eastAsia" w:ascii="仿宋_GB2312" w:hAnsi="宋体" w:eastAsia="仿宋_GB2312"/>
          <w:sz w:val="28"/>
          <w:szCs w:val="28"/>
        </w:rPr>
        <w:t>小时内到场维修，如需紧急维修，乙方需在收到维修通知后</w:t>
      </w:r>
      <w:r>
        <w:rPr>
          <w:rFonts w:ascii="仿宋_GB2312" w:hAnsi="宋体" w:eastAsia="仿宋_GB2312"/>
          <w:sz w:val="28"/>
          <w:szCs w:val="28"/>
        </w:rPr>
        <w:t>4</w:t>
      </w:r>
      <w:r>
        <w:rPr>
          <w:rFonts w:hint="eastAsia" w:ascii="仿宋_GB2312" w:hAnsi="宋体" w:eastAsia="仿宋_GB2312"/>
          <w:sz w:val="28"/>
          <w:szCs w:val="28"/>
        </w:rPr>
        <w:t>小时内作出维修。若在规定的时间内乙方未能修复，甲方有权另找其它单位维修，其费用由甲方从质保金中扣除，质量保证金不足以支付的由乙方补齐。</w:t>
      </w:r>
    </w:p>
    <w:p w14:paraId="46A2CBEB">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3、乙方需要委任最少一位具有一定经验和技术能力的工程负责人，负责整个工程的质量</w:t>
      </w:r>
      <w:r>
        <w:rPr>
          <w:rFonts w:ascii="仿宋_GB2312" w:hAnsi="宋体" w:eastAsia="仿宋_GB2312"/>
          <w:sz w:val="28"/>
          <w:szCs w:val="28"/>
        </w:rPr>
        <w:t>,</w:t>
      </w:r>
      <w:r>
        <w:rPr>
          <w:rFonts w:hint="eastAsia" w:ascii="仿宋_GB2312" w:hAnsi="宋体" w:eastAsia="仿宋_GB2312"/>
          <w:sz w:val="28"/>
          <w:szCs w:val="28"/>
        </w:rPr>
        <w:t>协调进度</w:t>
      </w:r>
      <w:r>
        <w:rPr>
          <w:rFonts w:ascii="仿宋_GB2312" w:hAnsi="宋体" w:eastAsia="仿宋_GB2312"/>
          <w:sz w:val="28"/>
          <w:szCs w:val="28"/>
        </w:rPr>
        <w:t xml:space="preserve">, </w:t>
      </w:r>
      <w:r>
        <w:rPr>
          <w:rFonts w:hint="eastAsia" w:ascii="仿宋_GB2312" w:hAnsi="宋体" w:eastAsia="仿宋_GB2312"/>
          <w:sz w:val="28"/>
          <w:szCs w:val="28"/>
        </w:rPr>
        <w:t xml:space="preserve">有关联系及保修期保养维修事宜。 </w:t>
      </w:r>
    </w:p>
    <w:p w14:paraId="36C39583">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4、在保修期结束前，须由甲方和乙方代表进行一次全面检查，任何缺陷必须由乙方负责修理。</w:t>
      </w:r>
    </w:p>
    <w:p w14:paraId="5F56C3AD">
      <w:pPr>
        <w:spacing w:line="360" w:lineRule="auto"/>
        <w:ind w:firstLine="723" w:firstLineChars="200"/>
        <w:rPr>
          <w:rFonts w:hint="eastAsia" w:ascii="黑体" w:hAnsi="宋体" w:eastAsia="黑体"/>
          <w:b/>
          <w:bCs/>
          <w:spacing w:val="20"/>
          <w:sz w:val="32"/>
          <w:szCs w:val="32"/>
        </w:rPr>
      </w:pPr>
      <w:r>
        <w:rPr>
          <w:rFonts w:hint="eastAsia" w:ascii="黑体" w:hAnsi="宋体" w:eastAsia="黑体"/>
          <w:b/>
          <w:bCs/>
          <w:spacing w:val="20"/>
          <w:sz w:val="32"/>
          <w:szCs w:val="32"/>
        </w:rPr>
        <w:t>十二、 双方施工现场总代表人：</w:t>
      </w:r>
    </w:p>
    <w:p w14:paraId="37D710BC">
      <w:pPr>
        <w:spacing w:line="360" w:lineRule="auto"/>
        <w:ind w:firstLine="560" w:firstLineChars="200"/>
        <w:rPr>
          <w:rFonts w:hint="eastAsia" w:ascii="仿宋_GB2312" w:hAnsi="宋体" w:eastAsia="仿宋_GB2312"/>
          <w:sz w:val="28"/>
          <w:szCs w:val="28"/>
          <w:lang w:val="en-US" w:eastAsia="zh-CN"/>
        </w:rPr>
      </w:pPr>
      <w:r>
        <w:rPr>
          <w:rFonts w:hint="eastAsia" w:ascii="仿宋_GB2312" w:hAnsi="宋体" w:eastAsia="仿宋_GB2312"/>
          <w:sz w:val="28"/>
          <w:szCs w:val="28"/>
        </w:rPr>
        <w:t xml:space="preserve">甲方：   </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 xml:space="preserve">     乙方：</w:t>
      </w:r>
      <w:r>
        <w:rPr>
          <w:rFonts w:hint="eastAsia" w:ascii="仿宋_GB2312" w:hAnsi="宋体" w:eastAsia="仿宋_GB2312"/>
          <w:sz w:val="28"/>
          <w:szCs w:val="28"/>
          <w:lang w:val="en-US" w:eastAsia="zh-CN"/>
        </w:rPr>
        <w:t xml:space="preserve">  </w:t>
      </w:r>
    </w:p>
    <w:p w14:paraId="14C0A665">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监理代表：</w:t>
      </w:r>
    </w:p>
    <w:p w14:paraId="2217ED0E">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驻工地代表由双方各自委派，通知另一方，若需撤换同样办理，双方代表按合同约定的内容，行使合同约定的权力、履行合同约定义务。代表更换，后任继续承担前任应负的责任。</w:t>
      </w:r>
    </w:p>
    <w:p w14:paraId="73D618A7">
      <w:pPr>
        <w:spacing w:line="360" w:lineRule="auto"/>
        <w:ind w:firstLine="640" w:firstLineChars="200"/>
        <w:rPr>
          <w:rFonts w:hint="eastAsia" w:ascii="黑体" w:hAnsi="宋体" w:eastAsia="黑体"/>
          <w:sz w:val="32"/>
          <w:szCs w:val="32"/>
        </w:rPr>
      </w:pPr>
      <w:r>
        <w:rPr>
          <w:rFonts w:hint="eastAsia" w:ascii="黑体" w:hAnsi="宋体" w:eastAsia="黑体"/>
          <w:sz w:val="32"/>
          <w:szCs w:val="32"/>
        </w:rPr>
        <w:t>十三、 争议</w:t>
      </w:r>
    </w:p>
    <w:p w14:paraId="7D142FE3">
      <w:pPr>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本合同执行过程发生争议，且当事人双方协商解决不成，可向工程所在地建设行政主管部门或工商行政管理部门申请调解。调解不成，双方可采取向西安市中级人民法院提起讼诉的方式解决。</w:t>
      </w:r>
    </w:p>
    <w:p w14:paraId="6BEBCB53">
      <w:pPr>
        <w:spacing w:line="360" w:lineRule="auto"/>
        <w:ind w:firstLine="643" w:firstLineChars="200"/>
        <w:rPr>
          <w:rFonts w:hint="eastAsia" w:ascii="仿宋_GB2312" w:hAnsi="宋体" w:eastAsia="仿宋_GB2312"/>
          <w:sz w:val="28"/>
          <w:szCs w:val="28"/>
        </w:rPr>
      </w:pPr>
      <w:r>
        <w:rPr>
          <w:rFonts w:hint="eastAsia" w:ascii="仿宋_GB2312" w:hAnsi="宋体" w:eastAsia="仿宋_GB2312"/>
          <w:b/>
          <w:sz w:val="32"/>
          <w:szCs w:val="32"/>
        </w:rPr>
        <w:t>十四、</w:t>
      </w:r>
      <w:r>
        <w:rPr>
          <w:rFonts w:hint="eastAsia" w:ascii="仿宋_GB2312" w:hAnsi="宋体" w:eastAsia="仿宋_GB2312"/>
          <w:sz w:val="28"/>
          <w:szCs w:val="28"/>
        </w:rPr>
        <w:t xml:space="preserve"> 乙方不得将工程倒手转包给其他施工单位，否则甲方有权中止合同，因此而造成的一切损失由乙方承担。</w:t>
      </w:r>
    </w:p>
    <w:p w14:paraId="76CF56D9">
      <w:pPr>
        <w:spacing w:line="360" w:lineRule="auto"/>
        <w:ind w:firstLine="643" w:firstLineChars="200"/>
        <w:rPr>
          <w:rFonts w:hint="eastAsia" w:ascii="仿宋_GB2312" w:hAnsi="宋体" w:eastAsia="仿宋_GB2312"/>
          <w:sz w:val="28"/>
          <w:szCs w:val="28"/>
        </w:rPr>
      </w:pPr>
      <w:r>
        <w:rPr>
          <w:rFonts w:hint="eastAsia" w:ascii="仿宋_GB2312" w:hAnsi="宋体" w:eastAsia="仿宋_GB2312"/>
          <w:b/>
          <w:sz w:val="32"/>
          <w:szCs w:val="32"/>
        </w:rPr>
        <w:t>十五、</w:t>
      </w:r>
      <w:r>
        <w:rPr>
          <w:rFonts w:hint="eastAsia" w:ascii="仿宋_GB2312" w:hAnsi="宋体" w:eastAsia="仿宋_GB2312"/>
          <w:sz w:val="28"/>
          <w:szCs w:val="28"/>
        </w:rPr>
        <w:t xml:space="preserve"> 本合同履行过程中根据合同发生的会议纪要、签证、各种通知文件、委托、证书等书面形式资料均应做为合同条款以补充内容，与合同条款具有同等效力。</w:t>
      </w:r>
    </w:p>
    <w:p w14:paraId="6FF0512A">
      <w:pPr>
        <w:spacing w:line="360" w:lineRule="auto"/>
        <w:ind w:firstLine="643" w:firstLineChars="200"/>
        <w:rPr>
          <w:rFonts w:hint="eastAsia" w:ascii="仿宋_GB2312" w:hAnsi="宋体" w:eastAsia="仿宋_GB2312"/>
          <w:sz w:val="28"/>
          <w:szCs w:val="28"/>
        </w:rPr>
      </w:pPr>
      <w:r>
        <w:rPr>
          <w:rFonts w:hint="eastAsia" w:ascii="仿宋_GB2312" w:hAnsi="宋体" w:eastAsia="仿宋_GB2312"/>
          <w:b/>
          <w:sz w:val="32"/>
          <w:szCs w:val="32"/>
        </w:rPr>
        <w:t>十六、</w:t>
      </w:r>
      <w:r>
        <w:rPr>
          <w:rFonts w:hint="eastAsia" w:ascii="仿宋_GB2312" w:hAnsi="宋体" w:eastAsia="仿宋_GB2312"/>
          <w:sz w:val="28"/>
          <w:szCs w:val="28"/>
        </w:rPr>
        <w:t xml:space="preserve"> 安全施工。乙方应按照《建设工程安全生产管理条例》规定采取严格的安全防护措施，承担由于自身安全措施不力造成事故的责任和因此发生的费用,甲方不承担连带责任。非乙方责任造成的伤亡事故，由责任方承担责任和费用。</w:t>
      </w:r>
    </w:p>
    <w:p w14:paraId="264213CB">
      <w:pPr>
        <w:spacing w:line="360" w:lineRule="auto"/>
        <w:ind w:firstLine="643" w:firstLineChars="200"/>
        <w:rPr>
          <w:rFonts w:hint="eastAsia" w:ascii="仿宋_GB2312" w:hAnsi="宋体" w:eastAsia="仿宋_GB2312"/>
          <w:sz w:val="28"/>
          <w:szCs w:val="28"/>
        </w:rPr>
      </w:pPr>
      <w:r>
        <w:rPr>
          <w:rFonts w:hint="eastAsia" w:ascii="仿宋_GB2312" w:hAnsi="宋体" w:eastAsia="仿宋_GB2312"/>
          <w:b/>
          <w:sz w:val="32"/>
          <w:szCs w:val="32"/>
        </w:rPr>
        <w:t xml:space="preserve">十七、 </w:t>
      </w:r>
      <w:r>
        <w:rPr>
          <w:rFonts w:hint="eastAsia" w:ascii="仿宋_GB2312" w:hAnsi="宋体" w:eastAsia="仿宋_GB2312"/>
          <w:sz w:val="28"/>
          <w:szCs w:val="28"/>
        </w:rPr>
        <w:t>本合同自甲、乙双方签字盖章后生效。竣工结算，甲方工程款支付完毕，乙方将工程交付甲方后，除有关保修条款仍然生效外，其它条款即告终止，协商保修期满，结清款项。</w:t>
      </w:r>
    </w:p>
    <w:p w14:paraId="588395D9">
      <w:pPr>
        <w:spacing w:line="360" w:lineRule="auto"/>
        <w:ind w:firstLine="643" w:firstLineChars="200"/>
        <w:rPr>
          <w:rFonts w:hint="eastAsia" w:ascii="仿宋_GB2312" w:hAnsi="宋体" w:eastAsia="仿宋_GB2312"/>
          <w:sz w:val="28"/>
          <w:szCs w:val="28"/>
        </w:rPr>
      </w:pPr>
      <w:r>
        <w:rPr>
          <w:rFonts w:hint="eastAsia" w:ascii="仿宋_GB2312" w:hAnsi="宋体" w:eastAsia="仿宋_GB2312"/>
          <w:b/>
          <w:sz w:val="32"/>
          <w:szCs w:val="32"/>
        </w:rPr>
        <w:t>十八、</w:t>
      </w:r>
      <w:r>
        <w:rPr>
          <w:rFonts w:hint="eastAsia" w:ascii="仿宋_GB2312" w:hAnsi="宋体" w:eastAsia="仿宋_GB2312"/>
          <w:sz w:val="28"/>
          <w:szCs w:val="28"/>
        </w:rPr>
        <w:t xml:space="preserve"> 合同的权利义务终止后，甲乙双方应当遵循诚实信用原则履行通知、协助、保密等义务。</w:t>
      </w:r>
    </w:p>
    <w:p w14:paraId="38911FAC">
      <w:pPr>
        <w:spacing w:line="360" w:lineRule="auto"/>
        <w:ind w:firstLine="643" w:firstLineChars="200"/>
        <w:rPr>
          <w:rFonts w:hint="eastAsia" w:ascii="仿宋_GB2312" w:hAnsi="宋体" w:eastAsia="仿宋_GB2312"/>
          <w:sz w:val="28"/>
          <w:szCs w:val="28"/>
        </w:rPr>
      </w:pPr>
      <w:r>
        <w:rPr>
          <w:rFonts w:hint="eastAsia" w:ascii="仿宋_GB2312" w:hAnsi="宋体" w:eastAsia="仿宋_GB2312"/>
          <w:b/>
          <w:sz w:val="32"/>
          <w:szCs w:val="32"/>
        </w:rPr>
        <w:t>十九、</w:t>
      </w:r>
      <w:r>
        <w:rPr>
          <w:rFonts w:hint="eastAsia" w:ascii="仿宋_GB2312" w:hAnsi="宋体" w:eastAsia="仿宋_GB2312"/>
          <w:sz w:val="28"/>
          <w:szCs w:val="28"/>
        </w:rPr>
        <w:t xml:space="preserve"> 本合同正本两份，甲、乙双方各执 壹 份。副本陆份，甲方执叁份，乙方执叁份。</w:t>
      </w:r>
    </w:p>
    <w:p w14:paraId="5826EC4E">
      <w:pPr>
        <w:spacing w:line="460" w:lineRule="exact"/>
        <w:jc w:val="center"/>
        <w:rPr>
          <w:rFonts w:hint="eastAsia" w:ascii="仿宋_GB2312" w:hAnsi="宋体" w:eastAsia="仿宋_GB2312"/>
          <w:sz w:val="28"/>
          <w:szCs w:val="28"/>
        </w:rPr>
      </w:pPr>
    </w:p>
    <w:p w14:paraId="1E1C220F">
      <w:pPr>
        <w:spacing w:line="480" w:lineRule="auto"/>
        <w:ind w:left="5440" w:hanging="5100" w:hangingChars="1700"/>
        <w:rPr>
          <w:rFonts w:hint="eastAsia" w:ascii="仿宋_GB2312" w:hAnsi="宋体" w:eastAsia="仿宋_GB2312"/>
          <w:spacing w:val="20"/>
          <w:sz w:val="26"/>
          <w:szCs w:val="26"/>
          <w:lang w:val="en-US" w:eastAsia="zh-CN"/>
        </w:rPr>
      </w:pPr>
      <w:r>
        <w:rPr>
          <w:rFonts w:hint="eastAsia" w:ascii="仿宋_GB2312" w:hAnsi="宋体" w:eastAsia="仿宋_GB2312"/>
          <w:spacing w:val="20"/>
          <w:sz w:val="26"/>
          <w:szCs w:val="26"/>
        </w:rPr>
        <w:t>甲方</w:t>
      </w:r>
      <w:r>
        <w:rPr>
          <w:rFonts w:hint="eastAsia" w:ascii="仿宋_GB2312" w:hAnsi="宋体" w:eastAsia="仿宋_GB2312"/>
          <w:spacing w:val="20"/>
          <w:sz w:val="26"/>
          <w:szCs w:val="26"/>
          <w:lang w:eastAsia="zh-CN"/>
        </w:rPr>
        <w:t>：</w:t>
      </w:r>
      <w:r>
        <w:rPr>
          <w:rFonts w:hint="eastAsia" w:ascii="仿宋_GB2312" w:hAnsi="宋体" w:eastAsia="仿宋_GB2312" w:cs="Times New Roman"/>
          <w:spacing w:val="20"/>
          <w:sz w:val="26"/>
          <w:szCs w:val="26"/>
          <w:lang w:val="en-US" w:eastAsia="zh-CN"/>
        </w:rPr>
        <w:t xml:space="preserve">             </w:t>
      </w:r>
      <w:r>
        <w:rPr>
          <w:rFonts w:hint="eastAsia" w:ascii="仿宋_GB2312" w:hAnsi="宋体" w:eastAsia="仿宋_GB2312" w:cs="Times New Roman"/>
          <w:spacing w:val="20"/>
          <w:sz w:val="26"/>
          <w:szCs w:val="26"/>
        </w:rPr>
        <w:t xml:space="preserve"> </w:t>
      </w:r>
      <w:r>
        <w:rPr>
          <w:rFonts w:hint="eastAsia" w:ascii="仿宋_GB2312" w:hAnsi="宋体" w:eastAsia="仿宋_GB2312" w:cs="Times New Roman"/>
          <w:spacing w:val="20"/>
          <w:sz w:val="26"/>
          <w:szCs w:val="26"/>
          <w:lang w:val="en-US" w:eastAsia="zh-CN"/>
        </w:rPr>
        <w:t xml:space="preserve">     </w:t>
      </w:r>
      <w:r>
        <w:rPr>
          <w:rFonts w:hint="eastAsia" w:ascii="仿宋_GB2312" w:hAnsi="宋体" w:eastAsia="仿宋_GB2312"/>
          <w:spacing w:val="20"/>
          <w:sz w:val="26"/>
          <w:szCs w:val="26"/>
        </w:rPr>
        <w:t xml:space="preserve"> 乙方</w:t>
      </w:r>
      <w:r>
        <w:rPr>
          <w:rFonts w:ascii="仿宋_GB2312" w:hAnsi="宋体" w:eastAsia="仿宋_GB2312"/>
          <w:spacing w:val="20"/>
          <w:sz w:val="26"/>
          <w:szCs w:val="26"/>
        </w:rPr>
        <w:t>:</w:t>
      </w:r>
    </w:p>
    <w:p w14:paraId="1116ACDD">
      <w:pPr>
        <w:spacing w:line="480" w:lineRule="auto"/>
        <w:rPr>
          <w:rFonts w:ascii="仿宋_GB2312" w:hAnsi="宋体" w:eastAsia="仿宋_GB2312"/>
          <w:spacing w:val="20"/>
          <w:sz w:val="26"/>
          <w:szCs w:val="26"/>
        </w:rPr>
      </w:pPr>
      <w:r>
        <w:rPr>
          <w:rFonts w:hint="eastAsia" w:ascii="仿宋_GB2312" w:hAnsi="宋体" w:eastAsia="仿宋_GB2312"/>
          <w:spacing w:val="20"/>
          <w:sz w:val="26"/>
          <w:szCs w:val="26"/>
        </w:rPr>
        <w:t>（盖</w:t>
      </w:r>
      <w:r>
        <w:rPr>
          <w:rFonts w:ascii="仿宋_GB2312" w:hAnsi="宋体" w:eastAsia="仿宋_GB2312"/>
          <w:spacing w:val="20"/>
          <w:sz w:val="26"/>
          <w:szCs w:val="26"/>
        </w:rPr>
        <w:t xml:space="preserve">   </w:t>
      </w:r>
      <w:r>
        <w:rPr>
          <w:rFonts w:hint="eastAsia" w:ascii="仿宋_GB2312" w:hAnsi="宋体" w:eastAsia="仿宋_GB2312"/>
          <w:spacing w:val="20"/>
          <w:sz w:val="26"/>
          <w:szCs w:val="26"/>
        </w:rPr>
        <w:t>章）              （盖</w:t>
      </w:r>
      <w:r>
        <w:rPr>
          <w:rFonts w:ascii="仿宋_GB2312" w:hAnsi="宋体" w:eastAsia="仿宋_GB2312"/>
          <w:spacing w:val="20"/>
          <w:sz w:val="26"/>
          <w:szCs w:val="26"/>
        </w:rPr>
        <w:t xml:space="preserve">  </w:t>
      </w:r>
      <w:r>
        <w:rPr>
          <w:rFonts w:hint="eastAsia" w:ascii="仿宋_GB2312" w:hAnsi="宋体" w:eastAsia="仿宋_GB2312"/>
          <w:spacing w:val="20"/>
          <w:sz w:val="26"/>
          <w:szCs w:val="26"/>
        </w:rPr>
        <w:t>章）</w:t>
      </w:r>
    </w:p>
    <w:p w14:paraId="59A0D76A">
      <w:pPr>
        <w:spacing w:line="480" w:lineRule="auto"/>
        <w:rPr>
          <w:rFonts w:hint="eastAsia" w:ascii="仿宋_GB2312" w:hAnsi="宋体" w:eastAsia="仿宋_GB2312"/>
          <w:spacing w:val="20"/>
          <w:sz w:val="26"/>
          <w:szCs w:val="26"/>
          <w:lang w:val="en-US" w:eastAsia="zh-CN"/>
        </w:rPr>
      </w:pPr>
      <w:r>
        <w:rPr>
          <w:rFonts w:hint="eastAsia" w:ascii="仿宋_GB2312" w:hAnsi="宋体" w:eastAsia="仿宋_GB2312"/>
          <w:spacing w:val="20"/>
          <w:sz w:val="26"/>
          <w:szCs w:val="26"/>
        </w:rPr>
        <w:t>地址：                    地址：</w:t>
      </w:r>
    </w:p>
    <w:p w14:paraId="29BA1564">
      <w:pPr>
        <w:spacing w:line="480" w:lineRule="auto"/>
        <w:ind w:left="0" w:leftChars="0" w:firstLine="5337" w:firstLineChars="1779"/>
        <w:jc w:val="both"/>
        <w:rPr>
          <w:rFonts w:hint="default" w:ascii="仿宋_GB2312" w:hAnsi="宋体" w:eastAsia="仿宋_GB2312"/>
          <w:spacing w:val="20"/>
          <w:sz w:val="26"/>
          <w:szCs w:val="26"/>
          <w:lang w:val="en-US" w:eastAsia="zh-CN"/>
        </w:rPr>
      </w:pPr>
    </w:p>
    <w:p w14:paraId="2C65B61B">
      <w:pPr>
        <w:spacing w:line="480" w:lineRule="auto"/>
        <w:rPr>
          <w:rFonts w:hint="eastAsia" w:ascii="仿宋_GB2312" w:hAnsi="宋体" w:eastAsia="仿宋_GB2312"/>
          <w:spacing w:val="20"/>
          <w:sz w:val="26"/>
          <w:szCs w:val="26"/>
        </w:rPr>
      </w:pPr>
      <w:r>
        <w:rPr>
          <w:rFonts w:hint="eastAsia" w:ascii="仿宋_GB2312" w:hAnsi="宋体" w:eastAsia="仿宋_GB2312"/>
          <w:spacing w:val="20"/>
          <w:sz w:val="26"/>
          <w:szCs w:val="26"/>
        </w:rPr>
        <w:t>代表人（签名）：           代表人</w:t>
      </w:r>
      <w:r>
        <w:rPr>
          <w:rFonts w:ascii="仿宋_GB2312" w:hAnsi="宋体" w:eastAsia="仿宋_GB2312"/>
          <w:spacing w:val="20"/>
          <w:sz w:val="26"/>
          <w:szCs w:val="26"/>
        </w:rPr>
        <w:t>(</w:t>
      </w:r>
      <w:r>
        <w:rPr>
          <w:rFonts w:hint="eastAsia" w:ascii="仿宋_GB2312" w:hAnsi="宋体" w:eastAsia="仿宋_GB2312"/>
          <w:spacing w:val="20"/>
          <w:sz w:val="26"/>
          <w:szCs w:val="26"/>
        </w:rPr>
        <w:t>签名</w:t>
      </w:r>
      <w:r>
        <w:rPr>
          <w:rFonts w:ascii="仿宋_GB2312" w:hAnsi="宋体" w:eastAsia="仿宋_GB2312"/>
          <w:spacing w:val="20"/>
          <w:sz w:val="26"/>
          <w:szCs w:val="26"/>
        </w:rPr>
        <w:t>)</w:t>
      </w:r>
      <w:r>
        <w:rPr>
          <w:rFonts w:hint="eastAsia" w:ascii="仿宋_GB2312" w:hAnsi="宋体" w:eastAsia="仿宋_GB2312"/>
          <w:spacing w:val="20"/>
          <w:sz w:val="26"/>
          <w:szCs w:val="26"/>
        </w:rPr>
        <w:t>：</w:t>
      </w:r>
    </w:p>
    <w:p w14:paraId="5AB04C29">
      <w:pPr>
        <w:spacing w:line="480" w:lineRule="auto"/>
        <w:ind w:left="-100" w:firstLine="100"/>
        <w:rPr>
          <w:rFonts w:hint="eastAsia" w:ascii="仿宋_GB2312" w:hAnsi="宋体" w:eastAsia="仿宋_GB2312"/>
          <w:spacing w:val="20"/>
          <w:sz w:val="26"/>
          <w:szCs w:val="26"/>
        </w:rPr>
      </w:pPr>
    </w:p>
    <w:p w14:paraId="6A428346">
      <w:pPr>
        <w:rPr>
          <w:rFonts w:hint="eastAsia" w:ascii="仿宋_GB2312" w:hAnsi="宋体" w:eastAsia="仿宋_GB2312"/>
          <w:spacing w:val="20"/>
          <w:sz w:val="26"/>
          <w:szCs w:val="26"/>
        </w:rPr>
      </w:pPr>
    </w:p>
    <w:p w14:paraId="7CC90B17">
      <w:pPr>
        <w:rPr>
          <w:rFonts w:hint="eastAsia" w:ascii="仿宋_GB2312" w:hAnsi="宋体" w:eastAsia="仿宋_GB2312"/>
          <w:spacing w:val="20"/>
          <w:sz w:val="26"/>
          <w:szCs w:val="26"/>
        </w:rPr>
      </w:pPr>
      <w:r>
        <w:rPr>
          <w:rFonts w:hint="eastAsia" w:ascii="仿宋_GB2312" w:hAnsi="宋体" w:eastAsia="仿宋_GB2312"/>
          <w:spacing w:val="20"/>
          <w:sz w:val="26"/>
          <w:szCs w:val="26"/>
        </w:rPr>
        <w:t>签约日期：</w:t>
      </w:r>
      <w:r>
        <w:rPr>
          <w:rFonts w:ascii="仿宋_GB2312" w:hAnsi="宋体" w:eastAsia="仿宋_GB2312"/>
          <w:spacing w:val="20"/>
          <w:sz w:val="26"/>
          <w:szCs w:val="26"/>
        </w:rPr>
        <w:t xml:space="preserve">  </w:t>
      </w:r>
      <w:r>
        <w:rPr>
          <w:rFonts w:hint="eastAsia" w:ascii="仿宋_GB2312" w:hAnsi="宋体" w:eastAsia="仿宋_GB2312"/>
          <w:spacing w:val="20"/>
          <w:sz w:val="26"/>
          <w:szCs w:val="26"/>
        </w:rPr>
        <w:t>20</w:t>
      </w:r>
      <w:r>
        <w:rPr>
          <w:rFonts w:hint="eastAsia" w:ascii="仿宋_GB2312" w:hAnsi="宋体" w:eastAsia="仿宋_GB2312"/>
          <w:spacing w:val="20"/>
          <w:sz w:val="26"/>
          <w:szCs w:val="26"/>
          <w:lang w:val="en-US" w:eastAsia="zh-CN"/>
        </w:rPr>
        <w:t>26</w:t>
      </w:r>
      <w:r>
        <w:rPr>
          <w:rFonts w:hint="eastAsia" w:ascii="仿宋_GB2312" w:hAnsi="宋体" w:eastAsia="仿宋_GB2312"/>
          <w:spacing w:val="20"/>
          <w:sz w:val="26"/>
          <w:szCs w:val="26"/>
        </w:rPr>
        <w:t>年</w:t>
      </w:r>
      <w:r>
        <w:rPr>
          <w:rFonts w:ascii="仿宋_GB2312" w:hAnsi="宋体" w:eastAsia="仿宋_GB2312"/>
          <w:spacing w:val="20"/>
          <w:sz w:val="26"/>
          <w:szCs w:val="26"/>
        </w:rPr>
        <w:t xml:space="preserve"> </w:t>
      </w:r>
      <w:r>
        <w:rPr>
          <w:rFonts w:hint="eastAsia" w:ascii="仿宋_GB2312" w:hAnsi="宋体" w:eastAsia="仿宋_GB2312"/>
          <w:spacing w:val="20"/>
          <w:sz w:val="26"/>
          <w:szCs w:val="26"/>
        </w:rPr>
        <w:t>　</w:t>
      </w:r>
      <w:r>
        <w:rPr>
          <w:rFonts w:ascii="仿宋_GB2312" w:hAnsi="宋体" w:eastAsia="仿宋_GB2312"/>
          <w:spacing w:val="20"/>
          <w:sz w:val="26"/>
          <w:szCs w:val="26"/>
        </w:rPr>
        <w:t xml:space="preserve"> </w:t>
      </w:r>
      <w:r>
        <w:rPr>
          <w:rFonts w:hint="eastAsia" w:ascii="仿宋_GB2312" w:hAnsi="宋体" w:eastAsia="仿宋_GB2312"/>
          <w:spacing w:val="20"/>
          <w:sz w:val="26"/>
          <w:szCs w:val="26"/>
        </w:rPr>
        <w:t>月</w:t>
      </w:r>
      <w:r>
        <w:rPr>
          <w:rFonts w:ascii="仿宋_GB2312" w:hAnsi="宋体" w:eastAsia="仿宋_GB2312"/>
          <w:spacing w:val="20"/>
          <w:sz w:val="26"/>
          <w:szCs w:val="26"/>
        </w:rPr>
        <w:t xml:space="preserve">    </w:t>
      </w:r>
      <w:r>
        <w:rPr>
          <w:rFonts w:hint="eastAsia" w:ascii="仿宋_GB2312" w:hAnsi="宋体" w:eastAsia="仿宋_GB2312"/>
          <w:spacing w:val="20"/>
          <w:sz w:val="26"/>
          <w:szCs w:val="26"/>
        </w:rPr>
        <w:t>日</w:t>
      </w:r>
      <w:r>
        <w:rPr>
          <w:rFonts w:ascii="仿宋_GB2312" w:hAnsi="宋体" w:eastAsia="仿宋_GB2312"/>
          <w:spacing w:val="20"/>
          <w:sz w:val="26"/>
          <w:szCs w:val="26"/>
        </w:rPr>
        <w:t xml:space="preserve">  </w:t>
      </w:r>
    </w:p>
    <w:p w14:paraId="21BF1811">
      <w:pPr>
        <w:rPr>
          <w:rFonts w:hint="eastAsia"/>
        </w:rPr>
      </w:pPr>
      <w:r>
        <w:rPr>
          <w:rFonts w:hint="eastAsia" w:ascii="仿宋_GB2312" w:hAnsi="宋体" w:eastAsia="仿宋_GB2312"/>
          <w:spacing w:val="20"/>
          <w:sz w:val="26"/>
          <w:szCs w:val="26"/>
        </w:rPr>
        <w:t>签约地点：</w:t>
      </w:r>
      <w:r>
        <w:rPr>
          <w:rFonts w:ascii="仿宋_GB2312" w:hAnsi="宋体" w:eastAsia="仿宋_GB2312"/>
          <w:spacing w:val="20"/>
          <w:sz w:val="26"/>
          <w:szCs w:val="26"/>
        </w:rPr>
        <w:t xml:space="preserve">   </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68059">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11</w:t>
    </w:r>
    <w:r>
      <w:rPr>
        <w:rStyle w:val="8"/>
      </w:rPr>
      <w:fldChar w:fldCharType="end"/>
    </w:r>
  </w:p>
  <w:p w14:paraId="449515EC">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A3550">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7BEAC844">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0M2E2OGFmZGVkY2RiZjU2YTdlNWE3ZDY2ZTE0MmMifQ=="/>
  </w:docVars>
  <w:rsids>
    <w:rsidRoot w:val="00040C87"/>
    <w:rsid w:val="000058E4"/>
    <w:rsid w:val="00040C87"/>
    <w:rsid w:val="00093033"/>
    <w:rsid w:val="000B71BD"/>
    <w:rsid w:val="00111937"/>
    <w:rsid w:val="00141271"/>
    <w:rsid w:val="001529FC"/>
    <w:rsid w:val="0016616B"/>
    <w:rsid w:val="001716B5"/>
    <w:rsid w:val="00210F88"/>
    <w:rsid w:val="00251721"/>
    <w:rsid w:val="002907CD"/>
    <w:rsid w:val="002B6E89"/>
    <w:rsid w:val="002D5ABE"/>
    <w:rsid w:val="00352250"/>
    <w:rsid w:val="003575EA"/>
    <w:rsid w:val="00366AD4"/>
    <w:rsid w:val="00370180"/>
    <w:rsid w:val="0037149F"/>
    <w:rsid w:val="003A2009"/>
    <w:rsid w:val="003B359C"/>
    <w:rsid w:val="00451872"/>
    <w:rsid w:val="004A6C8D"/>
    <w:rsid w:val="004B38E7"/>
    <w:rsid w:val="004B49A8"/>
    <w:rsid w:val="004B6FE9"/>
    <w:rsid w:val="004B7C13"/>
    <w:rsid w:val="004C0B31"/>
    <w:rsid w:val="004D7464"/>
    <w:rsid w:val="004E07BA"/>
    <w:rsid w:val="005418D1"/>
    <w:rsid w:val="00582D44"/>
    <w:rsid w:val="005C604D"/>
    <w:rsid w:val="005C65CD"/>
    <w:rsid w:val="005C6A4F"/>
    <w:rsid w:val="006154C5"/>
    <w:rsid w:val="00621EA3"/>
    <w:rsid w:val="00624934"/>
    <w:rsid w:val="00654306"/>
    <w:rsid w:val="006A58CC"/>
    <w:rsid w:val="006E2086"/>
    <w:rsid w:val="00740D10"/>
    <w:rsid w:val="007432EC"/>
    <w:rsid w:val="00794A1B"/>
    <w:rsid w:val="0080347F"/>
    <w:rsid w:val="00861326"/>
    <w:rsid w:val="00861DC9"/>
    <w:rsid w:val="0088784C"/>
    <w:rsid w:val="008A147A"/>
    <w:rsid w:val="008C6FAC"/>
    <w:rsid w:val="008E6B82"/>
    <w:rsid w:val="008F4B29"/>
    <w:rsid w:val="009607F2"/>
    <w:rsid w:val="00962A0D"/>
    <w:rsid w:val="00977875"/>
    <w:rsid w:val="0099247B"/>
    <w:rsid w:val="009B72FE"/>
    <w:rsid w:val="00A10E55"/>
    <w:rsid w:val="00A130F2"/>
    <w:rsid w:val="00A62231"/>
    <w:rsid w:val="00A66718"/>
    <w:rsid w:val="00A73943"/>
    <w:rsid w:val="00A87C56"/>
    <w:rsid w:val="00A931F2"/>
    <w:rsid w:val="00AA36AC"/>
    <w:rsid w:val="00AE4990"/>
    <w:rsid w:val="00B0068D"/>
    <w:rsid w:val="00B16696"/>
    <w:rsid w:val="00B40BFF"/>
    <w:rsid w:val="00B50722"/>
    <w:rsid w:val="00B52A1B"/>
    <w:rsid w:val="00B64A5F"/>
    <w:rsid w:val="00B72F52"/>
    <w:rsid w:val="00B942EC"/>
    <w:rsid w:val="00BA1FB0"/>
    <w:rsid w:val="00BA6F42"/>
    <w:rsid w:val="00BC4123"/>
    <w:rsid w:val="00C23356"/>
    <w:rsid w:val="00C4261D"/>
    <w:rsid w:val="00C7252D"/>
    <w:rsid w:val="00C80807"/>
    <w:rsid w:val="00CB7B53"/>
    <w:rsid w:val="00CC59DB"/>
    <w:rsid w:val="00CE7AF6"/>
    <w:rsid w:val="00CF7467"/>
    <w:rsid w:val="00D03A53"/>
    <w:rsid w:val="00D13DA2"/>
    <w:rsid w:val="00D61B98"/>
    <w:rsid w:val="00D91D96"/>
    <w:rsid w:val="00DE0A4B"/>
    <w:rsid w:val="00E11C2D"/>
    <w:rsid w:val="00E4445C"/>
    <w:rsid w:val="00E62433"/>
    <w:rsid w:val="00E92A31"/>
    <w:rsid w:val="00EA4E44"/>
    <w:rsid w:val="00EC5DC9"/>
    <w:rsid w:val="00EE0808"/>
    <w:rsid w:val="00EE2650"/>
    <w:rsid w:val="00F902D8"/>
    <w:rsid w:val="00FA3563"/>
    <w:rsid w:val="0E296B84"/>
    <w:rsid w:val="17890739"/>
    <w:rsid w:val="18F01349"/>
    <w:rsid w:val="24C820E3"/>
    <w:rsid w:val="24E94521"/>
    <w:rsid w:val="2B57394F"/>
    <w:rsid w:val="30A16632"/>
    <w:rsid w:val="310C1501"/>
    <w:rsid w:val="3265380F"/>
    <w:rsid w:val="338800BF"/>
    <w:rsid w:val="34F767F8"/>
    <w:rsid w:val="38F948C0"/>
    <w:rsid w:val="397E7548"/>
    <w:rsid w:val="3F8D1A62"/>
    <w:rsid w:val="4139226F"/>
    <w:rsid w:val="42751B9C"/>
    <w:rsid w:val="4DD948BB"/>
    <w:rsid w:val="5C9B4806"/>
    <w:rsid w:val="6EBF31DC"/>
    <w:rsid w:val="7A9B6A24"/>
    <w:rsid w:val="7C924EDF"/>
    <w:rsid w:val="7E857C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ody Text Indent 2"/>
    <w:basedOn w:val="1"/>
    <w:uiPriority w:val="0"/>
    <w:pPr>
      <w:widowControl w:val="0"/>
      <w:spacing w:line="540" w:lineRule="atLeast"/>
      <w:ind w:firstLine="630"/>
      <w:jc w:val="both"/>
    </w:pPr>
    <w:rPr>
      <w:rFonts w:ascii="仿宋_GB2312" w:eastAsia="仿宋_GB2312"/>
      <w:kern w:val="2"/>
      <w:sz w:val="28"/>
    </w:rPr>
  </w:style>
  <w:style w:type="paragraph" w:styleId="4">
    <w:name w:val="footer"/>
    <w:basedOn w:val="1"/>
    <w:uiPriority w:val="0"/>
    <w:pPr>
      <w:tabs>
        <w:tab w:val="center" w:pos="4153"/>
        <w:tab w:val="right" w:pos="8306"/>
      </w:tabs>
      <w:snapToGrid w:val="0"/>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paragraph" w:customStyle="1" w:styleId="9">
    <w:name w:val=" Char Char Char"/>
    <w:basedOn w:val="1"/>
    <w:uiPriority w:val="0"/>
    <w:pPr>
      <w:spacing w:after="160" w:line="240" w:lineRule="exact"/>
    </w:pPr>
    <w:rPr>
      <w:rFonts w:ascii="Verdana" w:hAnsi="Verdana"/>
      <w:sz w:val="20"/>
      <w:szCs w:val="20"/>
      <w:lang w:eastAsia="en-US"/>
    </w:rPr>
  </w:style>
  <w:style w:type="paragraph" w:customStyle="1" w:styleId="10">
    <w:name w:val="默认段落字体 Para Char Char Char Char"/>
    <w:basedOn w:val="1"/>
    <w:uiPriority w:val="0"/>
    <w:pPr>
      <w:widowControl w:val="0"/>
      <w:jc w:val="both"/>
    </w:pPr>
    <w:rPr>
      <w:kern w:val="2"/>
      <w:sz w:val="21"/>
    </w:rPr>
  </w:style>
  <w:style w:type="paragraph" w:customStyle="1" w:styleId="11">
    <w:name w:val="2"/>
    <w:basedOn w:val="1"/>
    <w:uiPriority w:val="0"/>
    <w:pPr>
      <w:spacing w:line="800" w:lineRule="exact"/>
      <w:jc w:val="center"/>
    </w:pPr>
    <w:rPr>
      <w:b/>
      <w:sz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信念技术论坛</Company>
  <Pages>10</Pages>
  <Words>3856</Words>
  <Characters>3890</Characters>
  <Lines>33</Lines>
  <Paragraphs>9</Paragraphs>
  <TotalTime>6</TotalTime>
  <ScaleCrop>false</ScaleCrop>
  <LinksUpToDate>false</LinksUpToDate>
  <CharactersWithSpaces>4250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2010-12-08T08:13:00Z</dcterms:created>
  <dc:creator>微软用户</dc:creator>
  <cp:lastModifiedBy>Administrator</cp:lastModifiedBy>
  <cp:lastPrinted>2010-10-23T03:19:00Z</cp:lastPrinted>
  <dcterms:modified xsi:type="dcterms:W3CDTF">2026-07-20T05:31:02Z</dcterms:modified>
  <dc:title>第四军医大学唐都医院</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39171E64ECBA4D718A1BC13FEFA79A83_13</vt:lpwstr>
  </property>
  <property fmtid="{D5CDD505-2E9C-101B-9397-08002B2CF9AE}" pid="4" name="KSOTemplateDocerSaveRecord">
    <vt:lpwstr>eyJoZGlkIjoiYWM4ODRmZmZjNzU4YTQyNjkyNWNmMThjOTgxZjYwNmEiLCJ1c2VySWQiOiIzNTA3NTc5MDIifQ==</vt:lpwstr>
  </property>
</Properties>
</file>