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49C32">
      <w:pPr>
        <w:pStyle w:val="6"/>
        <w:jc w:val="center"/>
        <w:outlineLvl w:val="1"/>
        <w:rPr>
          <w:rFonts w:ascii="宋体" w:hAnsi="宋体" w:eastAsia="宋体" w:cs="宋体"/>
          <w:lang w:eastAsia="zh-CN"/>
        </w:rPr>
      </w:pPr>
      <w:r>
        <w:rPr>
          <w:rFonts w:ascii="宋体" w:hAnsi="宋体" w:eastAsia="宋体" w:cs="宋体"/>
          <w:b/>
          <w:sz w:val="36"/>
        </w:rPr>
        <w:t>采购合同</w:t>
      </w:r>
      <w:r>
        <w:rPr>
          <w:rFonts w:ascii="宋体" w:hAnsi="宋体" w:eastAsia="宋体" w:cs="宋体"/>
          <w:b/>
          <w:sz w:val="36"/>
          <w:lang w:eastAsia="zh-CN"/>
        </w:rPr>
        <w:t>范本</w:t>
      </w:r>
    </w:p>
    <w:p w14:paraId="4714B523">
      <w:pPr>
        <w:adjustRightInd w:val="0"/>
        <w:snapToGrid w:val="0"/>
        <w:spacing w:line="360" w:lineRule="auto"/>
        <w:ind w:firstLine="422" w:firstLineChars="200"/>
        <w:rPr>
          <w:rFonts w:hint="eastAsia"/>
          <w:b/>
          <w:bCs/>
          <w:sz w:val="21"/>
          <w:szCs w:val="21"/>
          <w:lang w:eastAsia="zh-CN"/>
        </w:rPr>
      </w:pPr>
    </w:p>
    <w:p w14:paraId="5A220CD4">
      <w:pPr>
        <w:adjustRightInd w:val="0"/>
        <w:snapToGrid w:val="0"/>
        <w:spacing w:line="480" w:lineRule="auto"/>
        <w:rPr>
          <w:rFonts w:hint="eastAsia"/>
          <w:b/>
          <w:bCs/>
          <w:sz w:val="20"/>
          <w:szCs w:val="20"/>
          <w:u w:val="single"/>
          <w:lang w:eastAsia="zh-CN"/>
        </w:rPr>
      </w:pPr>
      <w:r>
        <w:rPr>
          <w:rFonts w:hint="eastAsia"/>
          <w:b/>
          <w:bCs/>
          <w:sz w:val="20"/>
          <w:szCs w:val="20"/>
          <w:lang w:eastAsia="zh-CN"/>
        </w:rPr>
        <w:t>甲方：</w:t>
      </w:r>
      <w:r>
        <w:rPr>
          <w:rFonts w:hint="eastAsia"/>
          <w:b/>
          <w:bCs/>
          <w:sz w:val="20"/>
          <w:szCs w:val="20"/>
          <w:u w:val="single"/>
          <w:lang w:eastAsia="zh-CN"/>
        </w:rPr>
        <w:t xml:space="preserve">                                 </w:t>
      </w:r>
    </w:p>
    <w:p w14:paraId="056B1FA7">
      <w:pPr>
        <w:adjustRightInd w:val="0"/>
        <w:snapToGrid w:val="0"/>
        <w:spacing w:line="480" w:lineRule="auto"/>
        <w:rPr>
          <w:rFonts w:hint="eastAsia"/>
          <w:b/>
          <w:bCs/>
          <w:sz w:val="20"/>
          <w:szCs w:val="20"/>
          <w:u w:val="single"/>
          <w:lang w:eastAsia="zh-CN"/>
        </w:rPr>
      </w:pPr>
      <w:r>
        <w:rPr>
          <w:rFonts w:hint="eastAsia"/>
          <w:b/>
          <w:bCs/>
          <w:sz w:val="20"/>
          <w:szCs w:val="20"/>
          <w:lang w:eastAsia="zh-CN"/>
        </w:rPr>
        <w:t>乙方：</w:t>
      </w:r>
      <w:r>
        <w:rPr>
          <w:rFonts w:hint="eastAsia"/>
          <w:b/>
          <w:bCs/>
          <w:sz w:val="20"/>
          <w:szCs w:val="20"/>
          <w:u w:val="single"/>
          <w:lang w:eastAsia="zh-CN"/>
        </w:rPr>
        <w:t xml:space="preserve">                                 </w:t>
      </w:r>
    </w:p>
    <w:p w14:paraId="2269F551">
      <w:pPr>
        <w:adjustRightInd w:val="0"/>
        <w:snapToGrid w:val="0"/>
        <w:spacing w:line="360" w:lineRule="auto"/>
        <w:ind w:firstLine="400" w:firstLineChars="200"/>
        <w:rPr>
          <w:rFonts w:hint="eastAsia"/>
          <w:sz w:val="20"/>
          <w:szCs w:val="20"/>
          <w:lang w:eastAsia="zh-CN"/>
        </w:rPr>
      </w:pPr>
      <w:r>
        <w:rPr>
          <w:rFonts w:hint="eastAsia"/>
          <w:sz w:val="20"/>
          <w:szCs w:val="20"/>
          <w:lang w:eastAsia="zh-CN"/>
        </w:rPr>
        <w:t>依照《中华人民共和国政府采购法》及实施条例、《中华人民共和国民法典》等法律、行政法规，遵循平等、自愿、公平和诚实信用的原则，双方就西安市城市地质安全风险调查与评价试点项目（地灾专项）范围与相关服务事项协商一致，订立本合同。</w:t>
      </w:r>
    </w:p>
    <w:p w14:paraId="092B0F7D">
      <w:pPr>
        <w:adjustRightInd w:val="0"/>
        <w:snapToGrid w:val="0"/>
        <w:spacing w:line="360" w:lineRule="auto"/>
        <w:rPr>
          <w:rFonts w:hint="eastAsia"/>
          <w:bCs/>
          <w:sz w:val="20"/>
          <w:szCs w:val="20"/>
          <w:lang w:eastAsia="zh-CN"/>
        </w:rPr>
      </w:pPr>
      <w:r>
        <w:rPr>
          <w:rFonts w:hint="eastAsia"/>
          <w:b/>
          <w:sz w:val="20"/>
          <w:szCs w:val="20"/>
          <w:lang w:eastAsia="zh-CN"/>
        </w:rPr>
        <w:t>一、</w:t>
      </w:r>
      <w:r>
        <w:rPr>
          <w:rFonts w:hint="eastAsia"/>
          <w:b/>
          <w:bCs/>
          <w:sz w:val="20"/>
          <w:szCs w:val="20"/>
          <w:lang w:eastAsia="zh-CN"/>
        </w:rPr>
        <w:t xml:space="preserve"> 项目概况</w:t>
      </w:r>
    </w:p>
    <w:p w14:paraId="24B0D094">
      <w:pPr>
        <w:adjustRightInd w:val="0"/>
        <w:snapToGrid w:val="0"/>
        <w:spacing w:line="360" w:lineRule="auto"/>
        <w:ind w:firstLine="396" w:firstLineChars="198"/>
        <w:rPr>
          <w:rFonts w:hint="eastAsia"/>
          <w:bCs/>
          <w:sz w:val="20"/>
          <w:szCs w:val="20"/>
          <w:lang w:eastAsia="zh-CN"/>
        </w:rPr>
      </w:pPr>
      <w:r>
        <w:rPr>
          <w:rFonts w:hint="eastAsia"/>
          <w:bCs/>
          <w:sz w:val="20"/>
          <w:szCs w:val="20"/>
          <w:lang w:eastAsia="zh-CN"/>
        </w:rPr>
        <w:t>1、项目名称：西安市城市地质安全风险调查与评价试点项目（地灾专项）；</w:t>
      </w:r>
    </w:p>
    <w:p w14:paraId="1FBFDF13">
      <w:pPr>
        <w:adjustRightInd w:val="0"/>
        <w:snapToGrid w:val="0"/>
        <w:spacing w:line="360" w:lineRule="auto"/>
        <w:ind w:firstLine="396" w:firstLineChars="198"/>
        <w:rPr>
          <w:rFonts w:hint="eastAsia"/>
          <w:bCs/>
          <w:sz w:val="20"/>
          <w:szCs w:val="20"/>
          <w:lang w:eastAsia="zh-CN"/>
        </w:rPr>
      </w:pPr>
      <w:r>
        <w:rPr>
          <w:rFonts w:hint="eastAsia"/>
          <w:bCs/>
          <w:sz w:val="20"/>
          <w:szCs w:val="20"/>
          <w:lang w:eastAsia="zh-CN"/>
        </w:rPr>
        <w:t>2、项目概况：</w:t>
      </w:r>
      <w:r>
        <w:rPr>
          <w:rFonts w:hint="eastAsia"/>
          <w:sz w:val="20"/>
          <w:szCs w:val="20"/>
          <w:u w:val="single"/>
          <w:lang w:eastAsia="zh-CN"/>
        </w:rPr>
        <w:t xml:space="preserve">                                           </w:t>
      </w:r>
      <w:r>
        <w:rPr>
          <w:rFonts w:hint="eastAsia"/>
          <w:bCs/>
          <w:sz w:val="20"/>
          <w:szCs w:val="20"/>
          <w:lang w:eastAsia="zh-CN"/>
        </w:rPr>
        <w:t>；</w:t>
      </w:r>
    </w:p>
    <w:p w14:paraId="4F75D444">
      <w:pPr>
        <w:adjustRightInd w:val="0"/>
        <w:snapToGrid w:val="0"/>
        <w:spacing w:line="360" w:lineRule="auto"/>
        <w:ind w:firstLine="396" w:firstLineChars="198"/>
        <w:rPr>
          <w:rFonts w:hint="eastAsia"/>
          <w:bCs/>
          <w:sz w:val="20"/>
          <w:szCs w:val="20"/>
          <w:lang w:eastAsia="zh-CN"/>
        </w:rPr>
      </w:pPr>
      <w:r>
        <w:rPr>
          <w:rFonts w:hint="eastAsia"/>
          <w:bCs/>
          <w:sz w:val="20"/>
          <w:szCs w:val="20"/>
          <w:lang w:eastAsia="zh-CN"/>
        </w:rPr>
        <w:t>3、项目范围：</w:t>
      </w:r>
      <w:r>
        <w:rPr>
          <w:rFonts w:hint="eastAsia"/>
          <w:sz w:val="20"/>
          <w:szCs w:val="20"/>
          <w:u w:val="single"/>
          <w:lang w:eastAsia="zh-CN"/>
        </w:rPr>
        <w:t xml:space="preserve">                                           </w:t>
      </w:r>
      <w:r>
        <w:rPr>
          <w:rFonts w:hint="eastAsia"/>
          <w:bCs/>
          <w:sz w:val="20"/>
          <w:szCs w:val="20"/>
          <w:lang w:eastAsia="zh-CN"/>
        </w:rPr>
        <w:t>；</w:t>
      </w:r>
    </w:p>
    <w:p w14:paraId="72FB018D">
      <w:pPr>
        <w:adjustRightInd w:val="0"/>
        <w:snapToGrid w:val="0"/>
        <w:spacing w:line="360" w:lineRule="auto"/>
        <w:ind w:firstLine="396" w:firstLineChars="198"/>
        <w:rPr>
          <w:rFonts w:hint="eastAsia"/>
          <w:bCs/>
          <w:sz w:val="20"/>
          <w:szCs w:val="20"/>
          <w:lang w:eastAsia="zh-CN"/>
        </w:rPr>
      </w:pPr>
      <w:r>
        <w:rPr>
          <w:rFonts w:hint="eastAsia"/>
          <w:bCs/>
          <w:sz w:val="20"/>
          <w:szCs w:val="20"/>
          <w:lang w:eastAsia="zh-CN"/>
        </w:rPr>
        <w:t>4、服务期限：</w:t>
      </w:r>
      <w:r>
        <w:rPr>
          <w:rFonts w:hint="eastAsia"/>
          <w:sz w:val="20"/>
          <w:szCs w:val="20"/>
          <w:u w:val="single"/>
          <w:lang w:eastAsia="zh-CN"/>
        </w:rPr>
        <w:t xml:space="preserve">                                           </w:t>
      </w:r>
      <w:r>
        <w:rPr>
          <w:rFonts w:hint="eastAsia"/>
          <w:bCs/>
          <w:sz w:val="20"/>
          <w:szCs w:val="20"/>
          <w:lang w:eastAsia="zh-CN"/>
        </w:rPr>
        <w:t>。</w:t>
      </w:r>
    </w:p>
    <w:p w14:paraId="6D2CF224">
      <w:pPr>
        <w:autoSpaceDE/>
        <w:autoSpaceDN/>
        <w:spacing w:line="360" w:lineRule="auto"/>
        <w:rPr>
          <w:rFonts w:hint="eastAsia"/>
          <w:b/>
          <w:sz w:val="20"/>
          <w:szCs w:val="20"/>
          <w:lang w:eastAsia="zh-CN"/>
        </w:rPr>
      </w:pPr>
      <w:r>
        <w:rPr>
          <w:rFonts w:hint="eastAsia"/>
          <w:b/>
          <w:bCs/>
          <w:color w:val="000000"/>
          <w:sz w:val="20"/>
          <w:szCs w:val="20"/>
          <w:lang w:eastAsia="zh-CN"/>
        </w:rPr>
        <w:t>二、</w:t>
      </w:r>
      <w:r>
        <w:rPr>
          <w:rFonts w:hint="eastAsia"/>
          <w:b/>
          <w:sz w:val="20"/>
          <w:szCs w:val="20"/>
          <w:lang w:eastAsia="zh-CN"/>
        </w:rPr>
        <w:t>组成本合同的文件</w:t>
      </w:r>
    </w:p>
    <w:p w14:paraId="728EF035">
      <w:pPr>
        <w:autoSpaceDE/>
        <w:autoSpaceDN/>
        <w:adjustRightInd w:val="0"/>
        <w:snapToGrid w:val="0"/>
        <w:spacing w:line="360" w:lineRule="auto"/>
        <w:ind w:firstLine="396" w:firstLineChars="198"/>
        <w:rPr>
          <w:rFonts w:hint="eastAsia"/>
          <w:sz w:val="20"/>
          <w:szCs w:val="20"/>
          <w:lang w:eastAsia="zh-CN"/>
        </w:rPr>
      </w:pPr>
      <w:r>
        <w:rPr>
          <w:rFonts w:hint="eastAsia"/>
          <w:sz w:val="20"/>
          <w:szCs w:val="20"/>
          <w:lang w:eastAsia="zh-CN"/>
        </w:rPr>
        <w:t>1</w:t>
      </w:r>
      <w:r>
        <w:rPr>
          <w:rFonts w:hint="eastAsia"/>
          <w:bCs/>
          <w:sz w:val="20"/>
          <w:szCs w:val="20"/>
          <w:lang w:eastAsia="zh-CN"/>
        </w:rPr>
        <w:t>、</w:t>
      </w:r>
      <w:r>
        <w:rPr>
          <w:rFonts w:hint="eastAsia"/>
          <w:sz w:val="20"/>
          <w:szCs w:val="20"/>
          <w:lang w:eastAsia="zh-CN"/>
        </w:rPr>
        <w:t>合同；</w:t>
      </w:r>
    </w:p>
    <w:p w14:paraId="77511556">
      <w:pPr>
        <w:autoSpaceDE/>
        <w:autoSpaceDN/>
        <w:adjustRightInd w:val="0"/>
        <w:snapToGrid w:val="0"/>
        <w:spacing w:line="360" w:lineRule="auto"/>
        <w:ind w:firstLine="396" w:firstLineChars="198"/>
        <w:rPr>
          <w:rFonts w:hint="eastAsia"/>
          <w:sz w:val="20"/>
          <w:szCs w:val="20"/>
          <w:lang w:eastAsia="zh-CN"/>
        </w:rPr>
      </w:pPr>
      <w:r>
        <w:rPr>
          <w:rFonts w:hint="eastAsia"/>
          <w:sz w:val="20"/>
          <w:szCs w:val="20"/>
          <w:lang w:eastAsia="zh-CN"/>
        </w:rPr>
        <w:t>2</w:t>
      </w:r>
      <w:r>
        <w:rPr>
          <w:rFonts w:hint="eastAsia"/>
          <w:bCs/>
          <w:sz w:val="20"/>
          <w:szCs w:val="20"/>
          <w:lang w:eastAsia="zh-CN"/>
        </w:rPr>
        <w:t>、</w:t>
      </w:r>
      <w:r>
        <w:rPr>
          <w:rFonts w:hint="eastAsia"/>
          <w:sz w:val="20"/>
          <w:szCs w:val="20"/>
          <w:lang w:eastAsia="zh-CN"/>
        </w:rPr>
        <w:t>成交通知书、招标文件、投标文件、澄清、补充文件（或委托书）；</w:t>
      </w:r>
    </w:p>
    <w:p w14:paraId="5B561F7B">
      <w:pPr>
        <w:autoSpaceDE/>
        <w:autoSpaceDN/>
        <w:adjustRightInd w:val="0"/>
        <w:snapToGrid w:val="0"/>
        <w:spacing w:line="360" w:lineRule="auto"/>
        <w:ind w:firstLine="400" w:firstLineChars="200"/>
        <w:rPr>
          <w:rFonts w:hint="eastAsia"/>
          <w:sz w:val="20"/>
          <w:szCs w:val="20"/>
          <w:lang w:eastAsia="zh-CN"/>
        </w:rPr>
      </w:pPr>
      <w:r>
        <w:rPr>
          <w:rFonts w:hint="eastAsia"/>
          <w:sz w:val="20"/>
          <w:szCs w:val="20"/>
          <w:lang w:eastAsia="zh-CN"/>
        </w:rPr>
        <w:t>3</w:t>
      </w:r>
      <w:r>
        <w:rPr>
          <w:rFonts w:hint="eastAsia"/>
          <w:bCs/>
          <w:sz w:val="20"/>
          <w:szCs w:val="20"/>
          <w:lang w:eastAsia="zh-CN"/>
        </w:rPr>
        <w:t>、</w:t>
      </w:r>
      <w:r>
        <w:rPr>
          <w:rFonts w:hint="eastAsia"/>
          <w:sz w:val="20"/>
          <w:szCs w:val="20"/>
          <w:lang w:eastAsia="zh-CN"/>
        </w:rPr>
        <w:t>相关服务建议书；</w:t>
      </w:r>
    </w:p>
    <w:p w14:paraId="7F2EA131">
      <w:pPr>
        <w:autoSpaceDE/>
        <w:autoSpaceDN/>
        <w:adjustRightInd w:val="0"/>
        <w:snapToGrid w:val="0"/>
        <w:spacing w:line="360" w:lineRule="auto"/>
        <w:ind w:firstLine="400" w:firstLineChars="200"/>
        <w:rPr>
          <w:rFonts w:hint="eastAsia"/>
          <w:sz w:val="20"/>
          <w:szCs w:val="20"/>
          <w:lang w:eastAsia="zh-CN"/>
        </w:rPr>
      </w:pPr>
      <w:r>
        <w:rPr>
          <w:rFonts w:hint="eastAsia"/>
          <w:sz w:val="20"/>
          <w:szCs w:val="20"/>
          <w:lang w:eastAsia="zh-CN"/>
        </w:rPr>
        <w:t>本合同签订后，双方依法签订的补充协议也是本合同文件的组成部分。</w:t>
      </w:r>
    </w:p>
    <w:p w14:paraId="189A9D70">
      <w:pPr>
        <w:numPr>
          <w:ilvl w:val="0"/>
          <w:numId w:val="1"/>
        </w:numPr>
        <w:spacing w:line="360" w:lineRule="auto"/>
        <w:rPr>
          <w:rFonts w:hint="eastAsia"/>
          <w:sz w:val="20"/>
          <w:szCs w:val="20"/>
          <w:lang w:eastAsia="zh-CN"/>
        </w:rPr>
      </w:pPr>
      <w:r>
        <w:rPr>
          <w:rFonts w:hint="eastAsia"/>
          <w:b/>
          <w:sz w:val="20"/>
          <w:szCs w:val="20"/>
          <w:lang w:eastAsia="zh-CN"/>
        </w:rPr>
        <w:t>服务期限：</w:t>
      </w:r>
      <w:r>
        <w:rPr>
          <w:rFonts w:hint="eastAsia"/>
          <w:sz w:val="20"/>
          <w:szCs w:val="20"/>
          <w:u w:val="single"/>
          <w:lang w:eastAsia="zh-CN"/>
        </w:rPr>
        <w:t>自合同签订之日起至2026年12月15日</w:t>
      </w:r>
      <w:r>
        <w:rPr>
          <w:rFonts w:hint="eastAsia"/>
          <w:sz w:val="20"/>
          <w:szCs w:val="20"/>
          <w:lang w:eastAsia="zh-CN"/>
        </w:rPr>
        <w:t>。</w:t>
      </w:r>
    </w:p>
    <w:p w14:paraId="332D8540">
      <w:pPr>
        <w:spacing w:line="360" w:lineRule="auto"/>
        <w:rPr>
          <w:rFonts w:hint="eastAsia"/>
          <w:b/>
          <w:sz w:val="20"/>
          <w:szCs w:val="20"/>
          <w:lang w:eastAsia="zh-CN"/>
        </w:rPr>
      </w:pPr>
      <w:r>
        <w:rPr>
          <w:rFonts w:hint="eastAsia"/>
          <w:b/>
          <w:sz w:val="20"/>
          <w:szCs w:val="20"/>
          <w:lang w:eastAsia="zh-CN"/>
        </w:rPr>
        <w:t>四、合同价款</w:t>
      </w:r>
    </w:p>
    <w:p w14:paraId="25635506">
      <w:pPr>
        <w:autoSpaceDE/>
        <w:autoSpaceDN/>
        <w:snapToGrid w:val="0"/>
        <w:spacing w:line="360" w:lineRule="auto"/>
        <w:ind w:firstLine="400" w:firstLineChars="200"/>
        <w:rPr>
          <w:rFonts w:hint="eastAsia"/>
          <w:bCs/>
          <w:sz w:val="20"/>
          <w:szCs w:val="20"/>
          <w:lang w:eastAsia="zh-CN"/>
        </w:rPr>
      </w:pPr>
      <w:r>
        <w:rPr>
          <w:rFonts w:hint="eastAsia"/>
          <w:sz w:val="20"/>
          <w:szCs w:val="20"/>
          <w:lang w:eastAsia="zh-CN"/>
        </w:rPr>
        <w:t>1、</w:t>
      </w:r>
      <w:r>
        <w:rPr>
          <w:rFonts w:hint="eastAsia"/>
          <w:bCs/>
          <w:sz w:val="20"/>
          <w:szCs w:val="20"/>
          <w:lang w:eastAsia="zh-CN"/>
        </w:rPr>
        <w:t>合同形式：固定总价合同</w:t>
      </w:r>
    </w:p>
    <w:p w14:paraId="458981D6">
      <w:pPr>
        <w:autoSpaceDE/>
        <w:autoSpaceDN/>
        <w:snapToGrid w:val="0"/>
        <w:spacing w:line="360" w:lineRule="auto"/>
        <w:ind w:firstLine="400" w:firstLineChars="200"/>
        <w:rPr>
          <w:rFonts w:hint="eastAsia"/>
          <w:color w:val="000000"/>
          <w:sz w:val="20"/>
          <w:szCs w:val="20"/>
          <w:lang w:eastAsia="zh-CN"/>
        </w:rPr>
      </w:pPr>
      <w:r>
        <w:rPr>
          <w:rFonts w:hint="eastAsia"/>
          <w:sz w:val="20"/>
          <w:szCs w:val="20"/>
          <w:lang w:eastAsia="zh-CN"/>
        </w:rPr>
        <w:t>包括但不限于人工费、调查费、成果费</w:t>
      </w:r>
      <w:r>
        <w:rPr>
          <w:sz w:val="20"/>
          <w:szCs w:val="20"/>
          <w:lang w:eastAsia="zh-CN"/>
        </w:rPr>
        <w:t>以及</w:t>
      </w:r>
      <w:r>
        <w:rPr>
          <w:rFonts w:hint="eastAsia"/>
          <w:sz w:val="20"/>
          <w:szCs w:val="20"/>
          <w:lang w:eastAsia="zh-CN"/>
        </w:rPr>
        <w:t>专家评审费，税金、采购代理费等其他一切相关费用</w:t>
      </w:r>
      <w:r>
        <w:rPr>
          <w:rFonts w:hint="eastAsia"/>
          <w:color w:val="000000"/>
          <w:sz w:val="20"/>
          <w:szCs w:val="20"/>
          <w:lang w:eastAsia="zh-CN"/>
        </w:rPr>
        <w:t>。</w:t>
      </w:r>
    </w:p>
    <w:p w14:paraId="2C3F0110">
      <w:pPr>
        <w:adjustRightInd w:val="0"/>
        <w:snapToGrid w:val="0"/>
        <w:spacing w:line="360" w:lineRule="auto"/>
        <w:ind w:firstLine="400" w:firstLineChars="200"/>
        <w:rPr>
          <w:rFonts w:hint="eastAsia"/>
          <w:sz w:val="20"/>
          <w:szCs w:val="20"/>
          <w:lang w:eastAsia="zh-CN"/>
        </w:rPr>
      </w:pPr>
      <w:r>
        <w:rPr>
          <w:rFonts w:hint="eastAsia"/>
          <w:bCs/>
          <w:sz w:val="20"/>
          <w:szCs w:val="20"/>
          <w:lang w:eastAsia="zh-CN"/>
        </w:rPr>
        <w:t>2、合同总价（大写）：</w:t>
      </w:r>
      <w:r>
        <w:rPr>
          <w:rFonts w:hint="eastAsia"/>
          <w:bCs/>
          <w:sz w:val="20"/>
          <w:szCs w:val="20"/>
          <w:u w:val="single"/>
          <w:lang w:eastAsia="zh-CN"/>
        </w:rPr>
        <w:t xml:space="preserve">               </w:t>
      </w:r>
      <w:r>
        <w:rPr>
          <w:rFonts w:hint="eastAsia"/>
          <w:bCs/>
          <w:sz w:val="20"/>
          <w:szCs w:val="20"/>
          <w:lang w:eastAsia="zh-CN"/>
        </w:rPr>
        <w:t>（小写）：¥</w:t>
      </w:r>
      <w:r>
        <w:rPr>
          <w:rFonts w:hint="eastAsia"/>
          <w:bCs/>
          <w:sz w:val="20"/>
          <w:szCs w:val="20"/>
          <w:u w:val="single"/>
          <w:lang w:eastAsia="zh-CN"/>
        </w:rPr>
        <w:t xml:space="preserve">              </w:t>
      </w:r>
      <w:r>
        <w:rPr>
          <w:rFonts w:hint="eastAsia"/>
          <w:bCs/>
          <w:sz w:val="20"/>
          <w:szCs w:val="20"/>
          <w:lang w:eastAsia="zh-CN"/>
        </w:rPr>
        <w:t>元；</w:t>
      </w:r>
    </w:p>
    <w:p w14:paraId="18F63FA2">
      <w:pPr>
        <w:pStyle w:val="3"/>
        <w:spacing w:line="360" w:lineRule="auto"/>
        <w:ind w:left="0"/>
        <w:rPr>
          <w:rFonts w:hint="eastAsia"/>
          <w:b/>
          <w:bCs/>
          <w:sz w:val="20"/>
          <w:szCs w:val="20"/>
        </w:rPr>
      </w:pPr>
      <w:r>
        <w:rPr>
          <w:rFonts w:hint="eastAsia"/>
          <w:b/>
          <w:bCs/>
          <w:sz w:val="20"/>
          <w:szCs w:val="20"/>
          <w:lang w:eastAsia="zh-CN"/>
        </w:rPr>
        <w:t>五</w:t>
      </w:r>
      <w:r>
        <w:rPr>
          <w:rFonts w:hint="eastAsia"/>
          <w:b/>
          <w:bCs/>
          <w:sz w:val="20"/>
          <w:szCs w:val="20"/>
        </w:rPr>
        <w:t>、付款方式及付款依据</w:t>
      </w:r>
    </w:p>
    <w:p w14:paraId="731B9837">
      <w:pPr>
        <w:pStyle w:val="6"/>
        <w:spacing w:line="360" w:lineRule="auto"/>
        <w:ind w:firstLine="400" w:firstLineChars="200"/>
        <w:rPr>
          <w:rFonts w:ascii="宋体" w:hAnsi="宋体" w:eastAsia="宋体" w:cs="宋体"/>
        </w:rPr>
      </w:pPr>
      <w:r>
        <w:rPr>
          <w:rFonts w:ascii="宋体" w:hAnsi="宋体" w:eastAsia="宋体" w:cs="宋体"/>
          <w:lang w:eastAsia="zh-CN"/>
        </w:rPr>
        <w:t>1、合同签订后10个工作日内支付合同总价款的50%；所有服务内容完成并验收合格后10个工作日内支付剩余合同款项</w:t>
      </w:r>
      <w:r>
        <w:rPr>
          <w:rFonts w:ascii="宋体" w:hAnsi="宋体" w:eastAsia="宋体" w:cs="宋体"/>
          <w:lang w:val="zh-TW" w:eastAsia="zh-TW"/>
        </w:rPr>
        <w:t>。</w:t>
      </w:r>
    </w:p>
    <w:p w14:paraId="6A002139">
      <w:pPr>
        <w:pStyle w:val="7"/>
        <w:widowControl/>
        <w:adjustRightInd w:val="0"/>
        <w:snapToGrid w:val="0"/>
        <w:spacing w:line="576" w:lineRule="exact"/>
        <w:ind w:left="440" w:leftChars="200" w:firstLine="0" w:firstLineChars="0"/>
        <w:rPr>
          <w:rFonts w:hint="eastAsia" w:ascii="宋体"/>
          <w:kern w:val="0"/>
          <w:sz w:val="20"/>
          <w:szCs w:val="20"/>
        </w:rPr>
      </w:pPr>
      <w:r>
        <w:rPr>
          <w:rFonts w:hint="eastAsia" w:ascii="宋体"/>
          <w:kern w:val="0"/>
          <w:sz w:val="20"/>
          <w:szCs w:val="20"/>
        </w:rPr>
        <w:t>3、结算方式：银行转账。</w:t>
      </w:r>
    </w:p>
    <w:p w14:paraId="0CFE48F6">
      <w:pPr>
        <w:widowControl/>
        <w:adjustRightInd w:val="0"/>
        <w:snapToGrid w:val="0"/>
        <w:spacing w:line="576" w:lineRule="exact"/>
        <w:ind w:firstLine="400" w:firstLineChars="200"/>
        <w:rPr>
          <w:rFonts w:hint="eastAsia"/>
          <w:sz w:val="20"/>
          <w:szCs w:val="20"/>
          <w:lang w:eastAsia="zh-CN"/>
        </w:rPr>
      </w:pPr>
      <w:r>
        <w:rPr>
          <w:rFonts w:hint="eastAsia"/>
          <w:sz w:val="20"/>
          <w:szCs w:val="20"/>
          <w:lang w:eastAsia="zh-CN"/>
        </w:rPr>
        <w:t>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甲方不承担逾期付款责任，由乙方承担一切损失赔偿责任。</w:t>
      </w:r>
    </w:p>
    <w:p w14:paraId="698FE131">
      <w:pPr>
        <w:pStyle w:val="8"/>
        <w:adjustRightInd w:val="0"/>
        <w:snapToGrid w:val="0"/>
        <w:spacing w:after="100" w:line="576" w:lineRule="exact"/>
        <w:ind w:firstLine="480"/>
        <w:rPr>
          <w:rFonts w:hint="eastAsia"/>
          <w:sz w:val="20"/>
          <w:szCs w:val="20"/>
          <w:lang w:val="en-US"/>
        </w:rPr>
      </w:pPr>
      <w:r>
        <w:rPr>
          <w:rFonts w:hint="eastAsia"/>
          <w:sz w:val="20"/>
          <w:szCs w:val="20"/>
          <w:lang w:val="en-US" w:eastAsia="zh-CN"/>
        </w:rPr>
        <w:t>5、</w:t>
      </w:r>
      <w:r>
        <w:rPr>
          <w:rFonts w:hint="eastAsia"/>
          <w:sz w:val="20"/>
          <w:szCs w:val="20"/>
          <w:lang w:val="en-US"/>
        </w:rPr>
        <w:t>结算单位：由甲方负责结算，甲方付款前，乙方应当开具正式等额合法、合规且符合甲方要求的等额增值税发票，乙方不提供或提供不符合要求的，甲方有权拒绝支付，且不承担因此导致的逾期付款违约责任。</w:t>
      </w:r>
    </w:p>
    <w:p w14:paraId="2B477DD5">
      <w:pPr>
        <w:pStyle w:val="3"/>
        <w:autoSpaceDE/>
        <w:autoSpaceDN/>
        <w:spacing w:line="360" w:lineRule="auto"/>
        <w:ind w:left="0" w:firstLine="400" w:firstLineChars="200"/>
        <w:rPr>
          <w:rFonts w:hint="eastAsia"/>
          <w:sz w:val="20"/>
          <w:szCs w:val="20"/>
          <w:lang w:eastAsia="zh-CN"/>
        </w:rPr>
      </w:pPr>
      <w:r>
        <w:rPr>
          <w:rFonts w:hint="eastAsia"/>
          <w:sz w:val="20"/>
          <w:szCs w:val="20"/>
          <w:lang w:eastAsia="zh-CN"/>
        </w:rPr>
        <w:t>注：由于本项目为政府委托项目，项目资金需根据政府统一安排，由此本合同内所定的各次付款时间应根据财政局拨付资金的时间相应顺延或调整。</w:t>
      </w:r>
    </w:p>
    <w:p w14:paraId="1EA4B289">
      <w:pPr>
        <w:spacing w:line="360" w:lineRule="auto"/>
        <w:rPr>
          <w:rFonts w:hint="eastAsia"/>
          <w:b/>
          <w:sz w:val="20"/>
          <w:szCs w:val="20"/>
          <w:lang w:eastAsia="zh-CN"/>
        </w:rPr>
      </w:pPr>
      <w:r>
        <w:rPr>
          <w:rFonts w:hint="eastAsia"/>
          <w:b/>
          <w:bCs/>
          <w:sz w:val="20"/>
          <w:szCs w:val="20"/>
          <w:lang w:eastAsia="zh-CN"/>
        </w:rPr>
        <w:t>六、</w:t>
      </w:r>
      <w:r>
        <w:rPr>
          <w:rFonts w:hint="eastAsia"/>
          <w:b/>
          <w:sz w:val="20"/>
          <w:szCs w:val="20"/>
          <w:lang w:eastAsia="zh-CN"/>
        </w:rPr>
        <w:t>委托内容及范围</w:t>
      </w:r>
    </w:p>
    <w:p w14:paraId="4B371CC9">
      <w:pPr>
        <w:spacing w:line="360" w:lineRule="auto"/>
        <w:ind w:firstLine="400" w:firstLineChars="200"/>
        <w:rPr>
          <w:rFonts w:hint="eastAsia"/>
          <w:bCs/>
          <w:sz w:val="20"/>
          <w:szCs w:val="20"/>
          <w:lang w:eastAsia="zh-CN"/>
        </w:rPr>
      </w:pPr>
      <w:r>
        <w:rPr>
          <w:rFonts w:hint="eastAsia"/>
          <w:bCs/>
          <w:sz w:val="20"/>
          <w:szCs w:val="20"/>
          <w:lang w:eastAsia="zh-CN"/>
        </w:rPr>
        <w:t>（一）服务内容</w:t>
      </w:r>
    </w:p>
    <w:p w14:paraId="57520A06">
      <w:pPr>
        <w:pStyle w:val="3"/>
        <w:spacing w:line="360" w:lineRule="auto"/>
        <w:ind w:left="0" w:firstLine="400" w:firstLineChars="200"/>
        <w:rPr>
          <w:rFonts w:hint="eastAsia"/>
          <w:bCs/>
          <w:sz w:val="20"/>
          <w:szCs w:val="20"/>
          <w:lang w:eastAsia="zh-CN"/>
        </w:rPr>
      </w:pPr>
      <w:r>
        <w:rPr>
          <w:rFonts w:hint="eastAsia"/>
          <w:bCs/>
          <w:sz w:val="20"/>
          <w:szCs w:val="20"/>
          <w:lang w:eastAsia="zh-CN"/>
        </w:rPr>
        <w:t>（1）工作范围：西安市中心城区面积766km2（东、西以绕城高速为界，南自长安，北到渭河，包括西安新城区、碑林区、莲湖区、雁塔区、未央区、灞桥区及长安区（不含秦岭生态保护区））。</w:t>
      </w:r>
    </w:p>
    <w:p w14:paraId="1888719C">
      <w:pPr>
        <w:pStyle w:val="3"/>
        <w:spacing w:line="360" w:lineRule="auto"/>
        <w:ind w:left="0" w:firstLine="400" w:firstLineChars="200"/>
        <w:rPr>
          <w:rFonts w:hint="eastAsia"/>
          <w:bCs/>
          <w:sz w:val="20"/>
          <w:szCs w:val="20"/>
          <w:lang w:eastAsia="zh-CN"/>
        </w:rPr>
      </w:pPr>
      <w:r>
        <w:rPr>
          <w:rFonts w:hint="eastAsia"/>
          <w:bCs/>
          <w:sz w:val="20"/>
          <w:szCs w:val="20"/>
          <w:lang w:eastAsia="zh-CN"/>
        </w:rPr>
        <w:t>（2）工作内容：配合省厅开展西安城市地质补充调查、分析基础地质条件及城市地质安全问题、完成城市地质安全风险评价与区划；按照《城市地质调查数据内容与数据库结构》（DZ/T 0352-2020）,《城市地质调查规范》（DZ/T 0306-2017）等相关技术要求，建立符合我市实际情况的统一地质数据结构标准，完成项目范围内不少于5000份城市地质成果报告的收集、整理与数据提取、治理的技术服务以及后期成果应用的技术支撑工作。</w:t>
      </w:r>
    </w:p>
    <w:p w14:paraId="7D036660">
      <w:pPr>
        <w:pStyle w:val="3"/>
        <w:spacing w:line="360" w:lineRule="auto"/>
        <w:ind w:left="0" w:firstLine="400" w:firstLineChars="200"/>
        <w:rPr>
          <w:rFonts w:hint="eastAsia"/>
          <w:bCs/>
          <w:sz w:val="20"/>
          <w:szCs w:val="20"/>
          <w:lang w:eastAsia="zh-CN"/>
        </w:rPr>
      </w:pPr>
      <w:r>
        <w:rPr>
          <w:rFonts w:hint="eastAsia"/>
          <w:bCs/>
          <w:sz w:val="20"/>
          <w:szCs w:val="20"/>
          <w:lang w:eastAsia="zh-CN"/>
        </w:rPr>
        <w:t>（二）技术要求</w:t>
      </w:r>
    </w:p>
    <w:p w14:paraId="2A4F4380">
      <w:pPr>
        <w:pStyle w:val="3"/>
        <w:spacing w:line="360" w:lineRule="auto"/>
        <w:ind w:left="0" w:firstLine="400" w:firstLineChars="200"/>
        <w:rPr>
          <w:rFonts w:hint="eastAsia"/>
          <w:sz w:val="20"/>
          <w:szCs w:val="20"/>
          <w:lang w:eastAsia="zh-CN"/>
        </w:rPr>
      </w:pPr>
      <w:r>
        <w:rPr>
          <w:rFonts w:hint="eastAsia"/>
          <w:sz w:val="20"/>
          <w:szCs w:val="20"/>
          <w:lang w:eastAsia="zh-CN"/>
        </w:rPr>
        <w:t>（1）《城市地质调查数据内容与数据库结构》（DZ/T 0352-2020）；</w:t>
      </w:r>
    </w:p>
    <w:p w14:paraId="00FE77F4">
      <w:pPr>
        <w:pStyle w:val="3"/>
        <w:spacing w:line="360" w:lineRule="auto"/>
        <w:ind w:left="0" w:firstLine="400" w:firstLineChars="200"/>
        <w:rPr>
          <w:rFonts w:hint="eastAsia"/>
          <w:sz w:val="20"/>
          <w:szCs w:val="20"/>
          <w:lang w:eastAsia="zh-CN"/>
        </w:rPr>
      </w:pPr>
      <w:r>
        <w:rPr>
          <w:rFonts w:hint="eastAsia"/>
          <w:sz w:val="20"/>
          <w:szCs w:val="20"/>
          <w:lang w:eastAsia="zh-CN"/>
        </w:rPr>
        <w:t>（2）《城市地质调查规范》（DZ/T 0306-2017）；</w:t>
      </w:r>
    </w:p>
    <w:p w14:paraId="47CDDE5E">
      <w:pPr>
        <w:pStyle w:val="3"/>
        <w:spacing w:line="360" w:lineRule="auto"/>
        <w:ind w:left="0" w:firstLine="400" w:firstLineChars="200"/>
        <w:rPr>
          <w:rFonts w:hint="eastAsia"/>
          <w:sz w:val="20"/>
          <w:szCs w:val="20"/>
          <w:lang w:eastAsia="zh-CN"/>
        </w:rPr>
      </w:pPr>
      <w:r>
        <w:rPr>
          <w:rFonts w:hint="eastAsia"/>
          <w:sz w:val="20"/>
          <w:szCs w:val="20"/>
          <w:lang w:eastAsia="zh-CN"/>
        </w:rPr>
        <w:t>（3）国家、行业现行的规范或者相关标准；</w:t>
      </w:r>
    </w:p>
    <w:p w14:paraId="79B1A976">
      <w:pPr>
        <w:pStyle w:val="3"/>
        <w:spacing w:line="360" w:lineRule="auto"/>
        <w:ind w:left="0" w:firstLine="400" w:firstLineChars="200"/>
        <w:rPr>
          <w:rFonts w:hint="eastAsia"/>
          <w:sz w:val="20"/>
          <w:szCs w:val="20"/>
          <w:lang w:eastAsia="zh-CN"/>
        </w:rPr>
      </w:pPr>
      <w:r>
        <w:rPr>
          <w:rFonts w:hint="eastAsia"/>
          <w:sz w:val="20"/>
          <w:szCs w:val="20"/>
          <w:lang w:eastAsia="zh-CN"/>
        </w:rPr>
        <w:t>（4）经甲方审定的本项目实施方案。</w:t>
      </w:r>
    </w:p>
    <w:p w14:paraId="3BD9F07F">
      <w:pPr>
        <w:pStyle w:val="3"/>
        <w:spacing w:line="360" w:lineRule="auto"/>
        <w:ind w:left="0" w:firstLine="400" w:firstLineChars="200"/>
        <w:rPr>
          <w:rFonts w:hint="eastAsia"/>
          <w:sz w:val="20"/>
          <w:szCs w:val="20"/>
          <w:lang w:eastAsia="zh-CN"/>
        </w:rPr>
      </w:pPr>
      <w:r>
        <w:rPr>
          <w:rFonts w:hint="eastAsia"/>
          <w:sz w:val="20"/>
          <w:szCs w:val="20"/>
          <w:lang w:eastAsia="zh-CN"/>
        </w:rPr>
        <w:t>（三）服务团队</w:t>
      </w:r>
    </w:p>
    <w:p w14:paraId="23AF0AA8">
      <w:pPr>
        <w:pStyle w:val="3"/>
        <w:spacing w:line="360" w:lineRule="auto"/>
        <w:ind w:left="0" w:firstLine="400" w:firstLineChars="200"/>
        <w:rPr>
          <w:rFonts w:hint="eastAsia"/>
          <w:sz w:val="20"/>
          <w:szCs w:val="20"/>
          <w:lang w:eastAsia="zh-CN"/>
        </w:rPr>
      </w:pPr>
      <w:r>
        <w:rPr>
          <w:rFonts w:hint="eastAsia"/>
          <w:sz w:val="20"/>
          <w:szCs w:val="20"/>
          <w:lang w:eastAsia="zh-CN"/>
        </w:rPr>
        <w:t>1、项目负责人：</w:t>
      </w:r>
      <w:r>
        <w:rPr>
          <w:rFonts w:hint="eastAsia"/>
          <w:sz w:val="20"/>
          <w:szCs w:val="20"/>
          <w:u w:val="single"/>
          <w:lang w:eastAsia="zh-CN"/>
        </w:rPr>
        <w:t xml:space="preserve">                      </w:t>
      </w:r>
      <w:r>
        <w:rPr>
          <w:rFonts w:hint="eastAsia"/>
          <w:sz w:val="20"/>
          <w:szCs w:val="20"/>
          <w:lang w:eastAsia="zh-CN"/>
        </w:rPr>
        <w:t>；联系电话：</w:t>
      </w:r>
      <w:r>
        <w:rPr>
          <w:rFonts w:hint="eastAsia"/>
          <w:sz w:val="20"/>
          <w:szCs w:val="20"/>
          <w:u w:val="single"/>
          <w:lang w:eastAsia="zh-CN"/>
        </w:rPr>
        <w:t xml:space="preserve">                </w:t>
      </w:r>
      <w:r>
        <w:rPr>
          <w:rFonts w:hint="eastAsia"/>
          <w:sz w:val="20"/>
          <w:szCs w:val="20"/>
          <w:lang w:eastAsia="zh-CN"/>
        </w:rPr>
        <w:t>。</w:t>
      </w:r>
    </w:p>
    <w:p w14:paraId="754216CC">
      <w:pPr>
        <w:pStyle w:val="6"/>
        <w:spacing w:line="360" w:lineRule="auto"/>
        <w:ind w:firstLine="400" w:firstLineChars="200"/>
        <w:rPr>
          <w:rFonts w:ascii="宋体" w:hAnsi="宋体" w:eastAsia="宋体" w:cs="宋体"/>
        </w:rPr>
      </w:pPr>
      <w:r>
        <w:rPr>
          <w:rFonts w:ascii="宋体" w:hAnsi="宋体" w:eastAsia="宋体" w:cs="宋体"/>
          <w:lang w:eastAsia="zh-CN"/>
        </w:rPr>
        <w:t>（四）</w:t>
      </w:r>
      <w:r>
        <w:rPr>
          <w:rFonts w:ascii="宋体" w:hAnsi="宋体" w:eastAsia="宋体" w:cs="宋体"/>
        </w:rPr>
        <w:t>技术服务要求</w:t>
      </w:r>
    </w:p>
    <w:p w14:paraId="214A7C87">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本次项目设计的主要目的是按照国家、行业现行规程规范及相关要求，完成项目范围内5000份城市地质成果报告的收集、整理与数据提取、治理的技术服务工作。具体要求为：</w:t>
      </w:r>
    </w:p>
    <w:p w14:paraId="6D33F227">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val="en-US" w:eastAsia="zh-CN"/>
        </w:rPr>
        <w:t>1、</w:t>
      </w:r>
      <w:r>
        <w:rPr>
          <w:rFonts w:hint="eastAsia" w:ascii="宋体" w:hAnsi="宋体" w:eastAsia="宋体" w:cs="宋体"/>
          <w:lang w:eastAsia="zh-CN"/>
        </w:rPr>
        <w:t>资料搜集整理</w:t>
      </w:r>
    </w:p>
    <w:p w14:paraId="18C5D59F">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系统搜集整理西安地区历年积累的工程地质、水文地质、地质环境监测、地震、不良地质体（湿陷性黄土、液化砂土）等领域成果资料不应少于5000份，对报告进行专业分类编码，编制涵盖项目名称、项目位置、项目作者、工作单位、完成时间、成果等级等关键信息的数据目录，提交成果报告电子版pdf及相应的数据目录。</w:t>
      </w:r>
    </w:p>
    <w:p w14:paraId="517FC723">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val="en-US" w:eastAsia="zh-CN"/>
        </w:rPr>
        <w:t>2、</w:t>
      </w:r>
      <w:r>
        <w:rPr>
          <w:rFonts w:hint="eastAsia" w:ascii="宋体" w:hAnsi="宋体" w:eastAsia="宋体" w:cs="宋体"/>
          <w:lang w:eastAsia="zh-CN"/>
        </w:rPr>
        <w:t>资料分析治理</w:t>
      </w:r>
    </w:p>
    <w:p w14:paraId="00FB4732">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）工程地质类</w:t>
      </w:r>
    </w:p>
    <w:p w14:paraId="5140360B">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工程地质类数据生产可按照500m*500m网格间距原则均匀分布提取，勘察资料年代不同、规范版本不同、坐标系统不同，所有数据需逐项进行坐标转换、高程基准统一、地层名称新旧规范对照与归并，提取工程地质勘察报告数据不少于4000份，总钻孔数量不少于2万孔。其中：</w:t>
      </w:r>
    </w:p>
    <w:p w14:paraId="5033AFF3">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①钻孔基本信息应全部提取；</w:t>
      </w:r>
    </w:p>
    <w:p w14:paraId="677141C6">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②地层信息每份报告提取不少于4孔；</w:t>
      </w:r>
    </w:p>
    <w:p w14:paraId="149A9B1A">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③土工试验信息每份报告提取不少于1孔，深孔（探井）优先，黄土地层应优先选择含湿陷性试验的钻孔；</w:t>
      </w:r>
    </w:p>
    <w:p w14:paraId="6DE74632">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④标准贯入试验信息每份报告提取不少于1孔，深孔优先，易液化低阶地区域砂层应有数据覆盖；</w:t>
      </w:r>
    </w:p>
    <w:p w14:paraId="7AD5A268">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⑤动力触探试验信息每份报告提取不少于1孔；</w:t>
      </w:r>
    </w:p>
    <w:p w14:paraId="47D99E4E">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⑥波速测试信息每份报告提取不少于1孔；</w:t>
      </w:r>
    </w:p>
    <w:p w14:paraId="707124D9">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⑦水腐蚀性简分析信息每份报告提取不少于1孔；</w:t>
      </w:r>
    </w:p>
    <w:p w14:paraId="3D18C67B">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⑧土易溶盐简分析信息每份报告提取不少于1孔。</w:t>
      </w:r>
    </w:p>
    <w:p w14:paraId="459F016F">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以上信息依据报告据实提取，报告中不含该项内容可忽略。</w:t>
      </w:r>
    </w:p>
    <w:p w14:paraId="3CDA8951">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）水文地质类</w:t>
      </w:r>
    </w:p>
    <w:p w14:paraId="34212CB9">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水文地质类数据生产可按照1000m*1000m网格间距原则分布提取，提取水文地质成果资料或数据不低于1000份，水文地质钻孔、自备井、地热钻孔、地热井等总体数量不低于1000孔，受客观条件约束，数据应尽可能的均匀分布。数据生产包括且不限于地层、抽水试验、热储分布、取水段分布、水质特征以及渗透率、含水率、砂厚比、地温梯度等信息。</w:t>
      </w:r>
    </w:p>
    <w:p w14:paraId="5AF414A5">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）环境地质监测类</w:t>
      </w:r>
    </w:p>
    <w:p w14:paraId="4A5E7A22">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系统收集整理西安地区历史地下水位、地面沉降、地裂缝监测报告及原始观测数据。资料涉及多行业部门、时间跨度大、高程基准不一、监测点位变动频繁等复杂情况，逐份资料逐点位进行系统梳理与比对，理清各监测点沿革及数据连续性状况。制定统一的数据标准，高程基准、规范监测点编号体系、规整时间序列，经标准化处理后形成时序连续、基准统一、质量可追溯的环境地质监测数据集，为地下水位动态分析、地面沉降趋势研判及地裂缝活动规律研究提供可靠基础数据支撑。</w:t>
      </w:r>
    </w:p>
    <w:p w14:paraId="6FEDCA23">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val="en-US" w:eastAsia="zh-CN"/>
        </w:rPr>
        <w:t>3、</w:t>
      </w:r>
      <w:r>
        <w:rPr>
          <w:rFonts w:hint="eastAsia" w:ascii="宋体" w:hAnsi="宋体" w:eastAsia="宋体" w:cs="宋体"/>
          <w:lang w:eastAsia="zh-CN"/>
        </w:rPr>
        <w:t>数据库建设</w:t>
      </w:r>
    </w:p>
    <w:p w14:paraId="370C5696">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以支撑西安市地质数据长期管理、展示分析和后续应用开发为核心目标，参照《城市地质调查数据内容与数据库结构》（DZ/T 0352-2020）的技术框架，结合我市现有地质资料的实际状况（涵盖不同历史时期、不同行业部门、不同格式标准的工程地质、水文地质、环境监测等各类数据），制定一套贴合国家标准和西安本地实际的地质数据库结构标准与数据录入规范。依据审定后的建库标准，组织具有地质专业背景的技术人员，将前阶段收集整理的数千份成果报告、数万孔工程及水文地质数据、长序列环境监测资料，经逐项质量核验、标准化转换、人工校核录入及多级质量抽检后，完整准确地入库，建立包含工程地质数据库、水文地质数据库、环境监测数据库、成果报告库及元数据库在内的综合地质数据库，实现各类地质数据的统一存储、统一管理和可追溯查询。所建数据库须数据内容完整、字段定义规范、空间基准统一，能够有效支撑我市地质数据的三维展示、专题查询、图件生成及后续应用系统开发等工作。</w:t>
      </w:r>
    </w:p>
    <w:p w14:paraId="5840A07E">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val="en-US" w:eastAsia="zh-CN"/>
        </w:rPr>
        <w:t>4、</w:t>
      </w:r>
      <w:r>
        <w:rPr>
          <w:rFonts w:hint="eastAsia" w:ascii="宋体" w:hAnsi="宋体" w:eastAsia="宋体" w:cs="宋体"/>
          <w:lang w:eastAsia="zh-CN"/>
        </w:rPr>
        <w:t>其他工作</w:t>
      </w:r>
    </w:p>
    <w:p w14:paraId="3945981D">
      <w:pPr>
        <w:pStyle w:val="6"/>
        <w:spacing w:line="360" w:lineRule="auto"/>
        <w:ind w:firstLine="400" w:firstLineChars="200"/>
        <w:rPr>
          <w:rFonts w:hint="eastAsia" w:ascii="宋体" w:hAnsi="宋体" w:eastAsia="宋体" w:cs="宋体"/>
          <w:lang w:eastAsia="zh-CN"/>
        </w:rPr>
      </w:pPr>
      <w:r>
        <w:rPr>
          <w:rFonts w:hint="eastAsia" w:ascii="宋体" w:hAnsi="宋体" w:eastAsia="宋体" w:cs="宋体"/>
          <w:lang w:eastAsia="zh-CN"/>
        </w:rPr>
        <w:t>配合省厅开展西安城市地质补充调查、分析基础地质条件及城市地质安全问题、完成城市地质安全风险评价与区划工作；配合完成数据后期成果应用的技术支撑工作。</w:t>
      </w:r>
    </w:p>
    <w:p w14:paraId="0E7B7332">
      <w:pPr>
        <w:pStyle w:val="6"/>
        <w:spacing w:line="360" w:lineRule="auto"/>
        <w:ind w:firstLine="400" w:firstLineChars="200"/>
        <w:rPr>
          <w:rFonts w:ascii="宋体" w:hAnsi="宋体" w:eastAsia="宋体" w:cs="宋体"/>
          <w:lang w:eastAsia="zh-CN"/>
        </w:rPr>
      </w:pPr>
      <w:r>
        <w:rPr>
          <w:rFonts w:ascii="宋体" w:hAnsi="宋体" w:eastAsia="宋体" w:cs="宋体"/>
        </w:rPr>
        <w:t>（</w:t>
      </w:r>
      <w:r>
        <w:rPr>
          <w:rFonts w:ascii="宋体" w:hAnsi="宋体" w:eastAsia="宋体" w:cs="宋体"/>
          <w:lang w:eastAsia="zh-CN"/>
        </w:rPr>
        <w:t>五</w:t>
      </w:r>
      <w:r>
        <w:rPr>
          <w:rFonts w:ascii="宋体" w:hAnsi="宋体" w:eastAsia="宋体" w:cs="宋体"/>
        </w:rPr>
        <w:t>）质量验收标准或规范</w:t>
      </w:r>
      <w:r>
        <w:rPr>
          <w:rFonts w:ascii="宋体" w:hAnsi="宋体" w:eastAsia="宋体" w:cs="宋体"/>
          <w:lang w:eastAsia="zh-CN"/>
        </w:rPr>
        <w:t>：</w:t>
      </w:r>
      <w:r>
        <w:rPr>
          <w:rFonts w:hint="eastAsia" w:ascii="宋体" w:hAnsi="宋体" w:eastAsia="宋体" w:cs="宋体"/>
          <w:lang w:eastAsia="zh-CN"/>
        </w:rPr>
        <w:t>符合现行相关技术要求，并通过专家组验收</w:t>
      </w:r>
      <w:r>
        <w:rPr>
          <w:rFonts w:ascii="宋体" w:hAnsi="宋体" w:eastAsia="宋体" w:cs="宋体"/>
        </w:rPr>
        <w:t>。</w:t>
      </w:r>
    </w:p>
    <w:p w14:paraId="4A004BC4">
      <w:pPr>
        <w:pStyle w:val="3"/>
        <w:spacing w:line="360" w:lineRule="auto"/>
        <w:ind w:left="0"/>
        <w:rPr>
          <w:rFonts w:hint="eastAsia"/>
          <w:b/>
          <w:bCs/>
          <w:sz w:val="20"/>
          <w:szCs w:val="20"/>
          <w:lang w:eastAsia="zh-CN"/>
        </w:rPr>
      </w:pPr>
      <w:r>
        <w:rPr>
          <w:rFonts w:hint="eastAsia"/>
          <w:b/>
          <w:bCs/>
          <w:sz w:val="20"/>
          <w:szCs w:val="20"/>
          <w:lang w:eastAsia="zh-CN"/>
        </w:rPr>
        <w:t>八、双方的责任与义务</w:t>
      </w:r>
    </w:p>
    <w:p w14:paraId="28F58BA3">
      <w:pPr>
        <w:pStyle w:val="3"/>
        <w:autoSpaceDE/>
        <w:autoSpaceDN/>
        <w:snapToGrid w:val="0"/>
        <w:spacing w:line="360" w:lineRule="auto"/>
        <w:ind w:left="0" w:firstLine="400" w:firstLineChars="200"/>
        <w:rPr>
          <w:rFonts w:hint="eastAsia"/>
          <w:color w:val="000000"/>
          <w:sz w:val="20"/>
          <w:szCs w:val="20"/>
          <w:lang w:eastAsia="zh-CN"/>
        </w:rPr>
      </w:pPr>
      <w:r>
        <w:rPr>
          <w:rFonts w:hint="eastAsia"/>
          <w:color w:val="000000"/>
          <w:sz w:val="20"/>
          <w:szCs w:val="20"/>
          <w:lang w:eastAsia="zh-CN"/>
        </w:rPr>
        <w:t>（一）甲方权利与义务</w:t>
      </w:r>
    </w:p>
    <w:p w14:paraId="114DFB28">
      <w:pPr>
        <w:pStyle w:val="3"/>
        <w:spacing w:line="360" w:lineRule="auto"/>
        <w:ind w:left="0" w:firstLine="400" w:firstLineChars="200"/>
        <w:rPr>
          <w:rFonts w:hint="eastAsia"/>
          <w:sz w:val="20"/>
          <w:szCs w:val="20"/>
          <w:lang w:eastAsia="zh-CN"/>
        </w:rPr>
      </w:pPr>
      <w:r>
        <w:rPr>
          <w:rFonts w:hint="eastAsia"/>
          <w:sz w:val="20"/>
          <w:szCs w:val="20"/>
          <w:lang w:eastAsia="zh-CN"/>
        </w:rPr>
        <w:t>1、甲方应协助乙方征询有关方面的意见，并在服务过程中做好有关部门的协调工作；甲方负责牵头项目评审、研究，在每阶段汇报讨论后应按合同要求及时出具书面意见。</w:t>
      </w:r>
    </w:p>
    <w:p w14:paraId="21C0B1F7">
      <w:pPr>
        <w:pStyle w:val="3"/>
        <w:spacing w:line="360" w:lineRule="auto"/>
        <w:ind w:left="0" w:firstLine="400" w:firstLineChars="200"/>
        <w:rPr>
          <w:rFonts w:hint="eastAsia"/>
          <w:sz w:val="20"/>
          <w:szCs w:val="20"/>
          <w:lang w:eastAsia="zh-CN"/>
        </w:rPr>
      </w:pPr>
      <w:r>
        <w:rPr>
          <w:rFonts w:hint="eastAsia"/>
          <w:sz w:val="20"/>
          <w:szCs w:val="20"/>
          <w:lang w:eastAsia="zh-CN"/>
        </w:rPr>
        <w:t>2、甲方应根据合同规定如期支付服务费用。</w:t>
      </w:r>
    </w:p>
    <w:p w14:paraId="5470C441">
      <w:pPr>
        <w:pStyle w:val="3"/>
        <w:autoSpaceDE/>
        <w:autoSpaceDN/>
        <w:snapToGrid w:val="0"/>
        <w:spacing w:line="360" w:lineRule="auto"/>
        <w:ind w:left="0" w:firstLine="400" w:firstLineChars="200"/>
        <w:rPr>
          <w:rFonts w:hint="eastAsia"/>
          <w:color w:val="000000"/>
          <w:sz w:val="20"/>
          <w:szCs w:val="20"/>
          <w:lang w:eastAsia="zh-CN"/>
        </w:rPr>
      </w:pPr>
      <w:r>
        <w:rPr>
          <w:rFonts w:hint="eastAsia"/>
          <w:color w:val="000000"/>
          <w:sz w:val="20"/>
          <w:szCs w:val="20"/>
          <w:lang w:eastAsia="zh-CN"/>
        </w:rPr>
        <w:t>（二）乙方权利与义务</w:t>
      </w:r>
    </w:p>
    <w:p w14:paraId="534B57D0">
      <w:pPr>
        <w:pStyle w:val="3"/>
        <w:spacing w:line="360" w:lineRule="auto"/>
        <w:ind w:left="0" w:firstLine="400" w:firstLineChars="200"/>
        <w:rPr>
          <w:rFonts w:hint="eastAsia"/>
          <w:sz w:val="20"/>
          <w:szCs w:val="20"/>
          <w:lang w:eastAsia="zh-CN"/>
        </w:rPr>
      </w:pPr>
      <w:r>
        <w:rPr>
          <w:rFonts w:hint="eastAsia"/>
          <w:sz w:val="20"/>
          <w:szCs w:val="20"/>
          <w:lang w:eastAsia="zh-CN"/>
        </w:rPr>
        <w:t>1、乙方应按委托内容及范围及国家和地方有关法律、技术规范标准进行调查评估工作以及伴随服务，要求全程配合好相关工作；</w:t>
      </w:r>
    </w:p>
    <w:p w14:paraId="2A026DB4">
      <w:pPr>
        <w:pStyle w:val="3"/>
        <w:spacing w:line="360" w:lineRule="auto"/>
        <w:ind w:left="0" w:firstLine="400" w:firstLineChars="200"/>
        <w:rPr>
          <w:rFonts w:hint="eastAsia"/>
          <w:sz w:val="20"/>
          <w:szCs w:val="20"/>
          <w:lang w:eastAsia="zh-CN"/>
        </w:rPr>
      </w:pPr>
      <w:r>
        <w:rPr>
          <w:rFonts w:hint="eastAsia"/>
          <w:sz w:val="20"/>
          <w:szCs w:val="20"/>
          <w:lang w:eastAsia="zh-CN"/>
        </w:rPr>
        <w:t>2、乙方应按合同规定向有关部门的汇报，负责提供所需的汇报资料。应按合同规定的进度、提交质量合格的调查评估成果，并对其负责；</w:t>
      </w:r>
    </w:p>
    <w:p w14:paraId="2DEB4D89">
      <w:pPr>
        <w:pStyle w:val="3"/>
        <w:spacing w:line="360" w:lineRule="auto"/>
        <w:ind w:left="0" w:firstLine="400" w:firstLineChars="200"/>
        <w:rPr>
          <w:rFonts w:hint="eastAsia"/>
          <w:sz w:val="20"/>
          <w:szCs w:val="20"/>
          <w:lang w:eastAsia="zh-CN"/>
        </w:rPr>
      </w:pPr>
      <w:r>
        <w:rPr>
          <w:rFonts w:hint="eastAsia"/>
          <w:sz w:val="20"/>
          <w:szCs w:val="20"/>
          <w:lang w:eastAsia="zh-CN"/>
        </w:rPr>
        <w:t>3、乙方对规划文件出现的纰漏或错误负责修改或补充；</w:t>
      </w:r>
    </w:p>
    <w:p w14:paraId="4E54BF13">
      <w:pPr>
        <w:pStyle w:val="3"/>
        <w:spacing w:line="360" w:lineRule="auto"/>
        <w:ind w:left="0" w:firstLine="400" w:firstLineChars="200"/>
        <w:rPr>
          <w:rFonts w:hint="eastAsia"/>
          <w:sz w:val="20"/>
          <w:szCs w:val="20"/>
          <w:lang w:eastAsia="zh-CN"/>
        </w:rPr>
      </w:pPr>
      <w:r>
        <w:rPr>
          <w:rFonts w:hint="eastAsia"/>
          <w:sz w:val="20"/>
          <w:szCs w:val="20"/>
          <w:lang w:eastAsia="zh-CN"/>
        </w:rPr>
        <w:t>4、及时向甲方汇报本项目执行范围有关的重大事项，及时处理出现的问题；</w:t>
      </w:r>
    </w:p>
    <w:p w14:paraId="31C077FD">
      <w:pPr>
        <w:pStyle w:val="3"/>
        <w:spacing w:line="360" w:lineRule="auto"/>
        <w:ind w:left="0" w:firstLine="400" w:firstLineChars="200"/>
        <w:rPr>
          <w:rFonts w:hint="eastAsia"/>
          <w:sz w:val="20"/>
          <w:szCs w:val="20"/>
          <w:lang w:eastAsia="zh-CN"/>
        </w:rPr>
      </w:pPr>
      <w:r>
        <w:rPr>
          <w:rFonts w:hint="eastAsia"/>
          <w:sz w:val="20"/>
          <w:szCs w:val="20"/>
          <w:lang w:eastAsia="zh-CN"/>
        </w:rPr>
        <w:t>5、乙方对甲方所提供的涉密资料承担保密义务；</w:t>
      </w:r>
    </w:p>
    <w:p w14:paraId="14CD4CB4">
      <w:pPr>
        <w:pStyle w:val="3"/>
        <w:spacing w:line="360" w:lineRule="auto"/>
        <w:ind w:left="0" w:firstLine="400" w:firstLineChars="200"/>
        <w:rPr>
          <w:rFonts w:hint="eastAsia"/>
          <w:kern w:val="2"/>
          <w:sz w:val="20"/>
          <w:szCs w:val="20"/>
          <w:lang w:eastAsia="zh-CN"/>
        </w:rPr>
      </w:pPr>
      <w:r>
        <w:rPr>
          <w:rFonts w:hint="eastAsia"/>
          <w:sz w:val="20"/>
          <w:szCs w:val="20"/>
          <w:lang w:eastAsia="zh-CN"/>
        </w:rPr>
        <w:t>6、国家法律、法规所规定的由乙方承担的其他责任。</w:t>
      </w:r>
    </w:p>
    <w:p w14:paraId="72239800">
      <w:pPr>
        <w:spacing w:line="360" w:lineRule="auto"/>
        <w:rPr>
          <w:rFonts w:hint="eastAsia"/>
          <w:b/>
          <w:sz w:val="20"/>
          <w:szCs w:val="20"/>
          <w:lang w:eastAsia="zh-CN"/>
        </w:rPr>
      </w:pPr>
      <w:r>
        <w:rPr>
          <w:rFonts w:hint="eastAsia"/>
          <w:b/>
          <w:bCs/>
          <w:sz w:val="20"/>
          <w:szCs w:val="20"/>
          <w:lang w:eastAsia="zh-CN"/>
        </w:rPr>
        <w:t>九、</w:t>
      </w:r>
      <w:r>
        <w:rPr>
          <w:rFonts w:hint="eastAsia"/>
          <w:b/>
          <w:sz w:val="20"/>
          <w:szCs w:val="20"/>
          <w:lang w:eastAsia="zh-CN"/>
        </w:rPr>
        <w:t>违约责任</w:t>
      </w:r>
    </w:p>
    <w:p w14:paraId="4D2C5036">
      <w:pPr>
        <w:tabs>
          <w:tab w:val="left" w:pos="498"/>
        </w:tabs>
        <w:spacing w:line="360" w:lineRule="auto"/>
        <w:ind w:firstLine="400" w:firstLineChars="200"/>
        <w:rPr>
          <w:rFonts w:hint="eastAsia" w:ascii="宋体" w:hAnsi="宋体" w:eastAsia="宋体" w:cs="宋体"/>
          <w:bCs/>
          <w:sz w:val="20"/>
          <w:szCs w:val="20"/>
          <w:lang w:eastAsia="zh-CN"/>
        </w:rPr>
      </w:pPr>
      <w:r>
        <w:rPr>
          <w:rFonts w:hint="eastAsia" w:ascii="宋体" w:hAnsi="宋体" w:eastAsia="宋体" w:cs="宋体"/>
          <w:bCs/>
          <w:sz w:val="20"/>
          <w:szCs w:val="20"/>
          <w:lang w:eastAsia="zh-CN"/>
        </w:rPr>
        <w:t>甲方：对于乙方提供的成果，甲方有义务严格按国家相关法律法规管理和使用，否则由此造成的法律后果由甲方承担。</w:t>
      </w:r>
    </w:p>
    <w:p w14:paraId="3F4D4C8A">
      <w:pPr>
        <w:tabs>
          <w:tab w:val="left" w:pos="498"/>
        </w:tabs>
        <w:spacing w:line="360" w:lineRule="auto"/>
        <w:ind w:firstLine="400" w:firstLineChars="200"/>
        <w:rPr>
          <w:rFonts w:hint="eastAsia" w:ascii="宋体" w:hAnsi="宋体" w:eastAsia="宋体" w:cs="宋体"/>
          <w:bCs/>
          <w:sz w:val="20"/>
          <w:szCs w:val="20"/>
          <w:lang w:eastAsia="zh-CN"/>
        </w:rPr>
      </w:pPr>
      <w:r>
        <w:rPr>
          <w:rFonts w:hint="eastAsia" w:ascii="宋体" w:hAnsi="宋体" w:eastAsia="宋体" w:cs="宋体"/>
          <w:bCs/>
          <w:sz w:val="20"/>
          <w:szCs w:val="20"/>
          <w:lang w:eastAsia="zh-CN"/>
        </w:rPr>
        <w:t>乙方：（1）乙方提供的成果质量不符合甲方要求或不合格，或因乙方其他原因导致验收无法通过的，乙方应负责在甲方规定的期限内无偿给予重测或采取补救措施，直到达到甲方要求及质量要求。若乙方拒绝整改或者无偿给予重测或采取补救措施后，仍不能达到甲方及质量要求的，甲方有权单方面解除本合同。甲方解除合同的，乙方除返还已收取的价款外，还应向甲方支付本合同总金额20%的违约金，并及时赔偿由此给甲方造成的全部损失，包括但不限于直接损失、间接损失、律师费、诉讼费、保全费等。</w:t>
      </w:r>
    </w:p>
    <w:p w14:paraId="179419DF">
      <w:pPr>
        <w:tabs>
          <w:tab w:val="left" w:pos="498"/>
        </w:tabs>
        <w:spacing w:line="360" w:lineRule="auto"/>
        <w:ind w:firstLine="400" w:firstLineChars="200"/>
        <w:rPr>
          <w:rFonts w:hint="eastAsia" w:ascii="宋体" w:hAnsi="宋体" w:eastAsia="宋体" w:cs="宋体"/>
          <w:bCs/>
          <w:sz w:val="20"/>
          <w:szCs w:val="20"/>
          <w:lang w:eastAsia="zh-CN"/>
        </w:rPr>
      </w:pPr>
      <w:r>
        <w:rPr>
          <w:rFonts w:hint="eastAsia" w:ascii="宋体" w:hAnsi="宋体" w:eastAsia="宋体" w:cs="宋体"/>
          <w:bCs/>
          <w:sz w:val="20"/>
          <w:szCs w:val="20"/>
          <w:lang w:eastAsia="zh-CN"/>
        </w:rPr>
        <w:t>（2）乙方逾期交付本合同约定的成果资料的，每逾期一天，乙方向甲方支付合同总金额万分之五的违约金，逾期超过七日的，甲方有权解除本合同。甲方解除本合同的，乙方除退还甲方已支付的全部款项和向甲方支付本合同总金额20%的违约金外，还应及时赔偿因此给甲方造成的所有损失。</w:t>
      </w:r>
    </w:p>
    <w:p w14:paraId="00BCC7EE">
      <w:pPr>
        <w:tabs>
          <w:tab w:val="left" w:pos="498"/>
        </w:tabs>
        <w:spacing w:line="360" w:lineRule="auto"/>
        <w:ind w:firstLine="400" w:firstLineChars="200"/>
        <w:rPr>
          <w:rFonts w:hint="eastAsia" w:ascii="宋体" w:hAnsi="宋体" w:eastAsia="宋体" w:cs="宋体"/>
          <w:bCs/>
          <w:sz w:val="20"/>
          <w:szCs w:val="20"/>
          <w:lang w:eastAsia="zh-CN"/>
        </w:rPr>
      </w:pPr>
      <w:r>
        <w:rPr>
          <w:rFonts w:hint="eastAsia" w:ascii="宋体" w:hAnsi="宋体" w:eastAsia="宋体" w:cs="宋体"/>
          <w:bCs/>
          <w:sz w:val="20"/>
          <w:szCs w:val="20"/>
          <w:lang w:eastAsia="zh-CN"/>
        </w:rPr>
        <w:t>（3）乙方未经甲方书面同意擅自对服务项目进行分包的,甲方有权单方解除合同，甲方解除合同的，乙方应退还甲方已支付的全部款项，和向甲方支付本合同总金额20%的违约金，还应及时赔偿由此给甲方造成的全部损失。</w:t>
      </w:r>
    </w:p>
    <w:p w14:paraId="41746944">
      <w:pPr>
        <w:tabs>
          <w:tab w:val="left" w:pos="498"/>
        </w:tabs>
        <w:spacing w:line="360" w:lineRule="auto"/>
        <w:ind w:firstLine="400" w:firstLineChars="200"/>
        <w:rPr>
          <w:rFonts w:hint="eastAsia" w:ascii="宋体" w:hAnsi="宋体" w:eastAsia="宋体" w:cs="宋体"/>
          <w:bCs/>
          <w:sz w:val="20"/>
          <w:szCs w:val="20"/>
          <w:lang w:eastAsia="zh-CN"/>
        </w:rPr>
      </w:pPr>
      <w:r>
        <w:rPr>
          <w:rFonts w:hint="eastAsia" w:ascii="宋体" w:hAnsi="宋体" w:eastAsia="宋体" w:cs="宋体"/>
          <w:bCs/>
          <w:sz w:val="20"/>
          <w:szCs w:val="20"/>
          <w:lang w:eastAsia="zh-CN"/>
        </w:rPr>
        <w:t>（4）本合同项下，若乙方违约，给甲方造成的损失，范围包括给甲方造成的实际损失、间接损失、可预期利益、因委托第三方而支付的费用，以及甲方因维权所产生的诉讼费、律师费、公证费、保全费、差旅费等全部相关费用。</w:t>
      </w:r>
    </w:p>
    <w:p w14:paraId="446B5C4B">
      <w:pPr>
        <w:pStyle w:val="3"/>
        <w:spacing w:line="360" w:lineRule="auto"/>
        <w:ind w:left="0"/>
        <w:rPr>
          <w:rFonts w:hint="eastAsia"/>
          <w:b/>
          <w:bCs/>
          <w:sz w:val="20"/>
          <w:szCs w:val="20"/>
          <w:lang w:eastAsia="zh-CN"/>
        </w:rPr>
      </w:pPr>
      <w:r>
        <w:rPr>
          <w:rFonts w:hint="eastAsia"/>
          <w:b/>
          <w:bCs/>
          <w:sz w:val="20"/>
          <w:szCs w:val="20"/>
          <w:lang w:eastAsia="zh-CN"/>
        </w:rPr>
        <w:t>十、政府采购合同履行</w:t>
      </w:r>
    </w:p>
    <w:p w14:paraId="0744C038">
      <w:pPr>
        <w:spacing w:line="360" w:lineRule="auto"/>
        <w:ind w:firstLine="402" w:firstLineChars="200"/>
        <w:rPr>
          <w:rFonts w:hint="eastAsia"/>
          <w:sz w:val="20"/>
          <w:szCs w:val="20"/>
          <w:lang w:eastAsia="zh-CN"/>
        </w:rPr>
      </w:pPr>
      <w:r>
        <w:rPr>
          <w:rFonts w:hint="eastAsia"/>
          <w:b/>
          <w:bCs/>
          <w:sz w:val="20"/>
          <w:szCs w:val="20"/>
          <w:lang w:eastAsia="zh-CN"/>
        </w:rPr>
        <w:t>政府采购合同履行中，甲方需追加与合同标的相同服务的，在不改变合同其他条款的前提下，可以与乙方协商签订补充合同，但所有补充合同的采购金额不得超过原合同采购金额的百分之十。</w:t>
      </w:r>
    </w:p>
    <w:p w14:paraId="2FC5FB4D">
      <w:pPr>
        <w:tabs>
          <w:tab w:val="left" w:pos="498"/>
        </w:tabs>
        <w:spacing w:line="360" w:lineRule="auto"/>
        <w:rPr>
          <w:rFonts w:hint="eastAsia"/>
          <w:b/>
          <w:sz w:val="20"/>
          <w:szCs w:val="20"/>
          <w:lang w:eastAsia="zh-CN"/>
        </w:rPr>
      </w:pPr>
      <w:r>
        <w:rPr>
          <w:rFonts w:hint="eastAsia"/>
          <w:b/>
          <w:sz w:val="20"/>
          <w:szCs w:val="20"/>
          <w:lang w:eastAsia="zh-CN"/>
        </w:rPr>
        <w:t>十一、合同争议的解决</w:t>
      </w:r>
    </w:p>
    <w:p w14:paraId="0E4BE022">
      <w:pPr>
        <w:tabs>
          <w:tab w:val="left" w:pos="498"/>
        </w:tabs>
        <w:spacing w:line="360" w:lineRule="auto"/>
        <w:ind w:firstLine="400" w:firstLineChars="200"/>
        <w:rPr>
          <w:rFonts w:hint="eastAsia"/>
          <w:sz w:val="20"/>
          <w:szCs w:val="20"/>
          <w:lang w:eastAsia="zh-CN"/>
        </w:rPr>
      </w:pPr>
      <w:r>
        <w:rPr>
          <w:rFonts w:hint="eastAsia"/>
          <w:sz w:val="20"/>
          <w:szCs w:val="20"/>
          <w:lang w:eastAsia="zh-CN"/>
        </w:rPr>
        <w:t>因本合同产生纠纷，如协商无法解决，双方均有权向采购人所在地人民法院提起诉讼。</w:t>
      </w:r>
    </w:p>
    <w:p w14:paraId="71F6624B">
      <w:pPr>
        <w:spacing w:line="360" w:lineRule="auto"/>
        <w:rPr>
          <w:rFonts w:hint="eastAsia"/>
          <w:bCs/>
          <w:sz w:val="20"/>
          <w:szCs w:val="20"/>
          <w:lang w:eastAsia="zh-CN"/>
        </w:rPr>
      </w:pPr>
      <w:r>
        <w:rPr>
          <w:rFonts w:hint="eastAsia"/>
          <w:b/>
          <w:sz w:val="20"/>
          <w:szCs w:val="20"/>
          <w:lang w:eastAsia="zh-CN"/>
        </w:rPr>
        <w:t>十二、其他</w:t>
      </w:r>
    </w:p>
    <w:p w14:paraId="2ADE9A17">
      <w:pPr>
        <w:tabs>
          <w:tab w:val="left" w:pos="498"/>
        </w:tabs>
        <w:spacing w:line="360" w:lineRule="auto"/>
        <w:ind w:firstLine="400" w:firstLineChars="200"/>
        <w:rPr>
          <w:rFonts w:hint="eastAsia"/>
          <w:bCs/>
          <w:sz w:val="20"/>
          <w:szCs w:val="20"/>
          <w:lang w:eastAsia="zh-CN"/>
        </w:rPr>
      </w:pPr>
      <w:r>
        <w:rPr>
          <w:rFonts w:hint="eastAsia"/>
          <w:bCs/>
          <w:sz w:val="20"/>
          <w:szCs w:val="20"/>
          <w:lang w:eastAsia="zh-CN"/>
        </w:rPr>
        <w:t>1、不可抗力情况下的免责约定，不可抗力事件；双方约定不可抗力情况指：双方不可预见、不可避免、不可克服的客观情况，但不包括双方的违约或疏忽。这些事件包括但不限于：战争、严重火灾、洪水、台风、地震等。</w:t>
      </w:r>
    </w:p>
    <w:p w14:paraId="527D1EDF">
      <w:pPr>
        <w:tabs>
          <w:tab w:val="left" w:pos="498"/>
        </w:tabs>
        <w:spacing w:line="360" w:lineRule="auto"/>
        <w:ind w:firstLine="400" w:firstLineChars="200"/>
        <w:rPr>
          <w:rFonts w:hint="eastAsia"/>
          <w:sz w:val="20"/>
          <w:szCs w:val="20"/>
          <w:lang w:eastAsia="zh-CN"/>
        </w:rPr>
      </w:pPr>
      <w:r>
        <w:rPr>
          <w:rFonts w:hint="eastAsia"/>
          <w:bCs/>
          <w:sz w:val="20"/>
          <w:szCs w:val="20"/>
          <w:lang w:eastAsia="zh-CN"/>
        </w:rPr>
        <w:t>2、除本合</w:t>
      </w:r>
      <w:r>
        <w:rPr>
          <w:rFonts w:hint="eastAsia"/>
          <w:sz w:val="20"/>
          <w:szCs w:val="20"/>
          <w:lang w:eastAsia="zh-CN"/>
        </w:rPr>
        <w:t>同约定，合同一经签订，不得擅自变更、中止或者终止合同。对确需变更、调整或者中止、终止合同的，应按规定履行相应的手续。</w:t>
      </w:r>
    </w:p>
    <w:p w14:paraId="7D0942B4">
      <w:pPr>
        <w:spacing w:line="360" w:lineRule="auto"/>
        <w:rPr>
          <w:rFonts w:hint="eastAsia"/>
          <w:b/>
          <w:sz w:val="20"/>
          <w:szCs w:val="20"/>
          <w:lang w:eastAsia="zh-CN"/>
        </w:rPr>
      </w:pPr>
      <w:r>
        <w:rPr>
          <w:rFonts w:hint="eastAsia"/>
          <w:b/>
          <w:sz w:val="20"/>
          <w:szCs w:val="20"/>
          <w:lang w:eastAsia="zh-CN"/>
        </w:rPr>
        <w:t>十</w:t>
      </w:r>
      <w:r>
        <w:rPr>
          <w:rFonts w:hint="eastAsia"/>
          <w:b/>
          <w:sz w:val="20"/>
          <w:szCs w:val="20"/>
          <w:lang w:val="en-US" w:eastAsia="zh-CN"/>
        </w:rPr>
        <w:t>三</w:t>
      </w:r>
      <w:r>
        <w:rPr>
          <w:rFonts w:hint="eastAsia"/>
          <w:b/>
          <w:sz w:val="20"/>
          <w:szCs w:val="20"/>
          <w:lang w:eastAsia="zh-CN"/>
        </w:rPr>
        <w:t>、合同订立</w:t>
      </w:r>
    </w:p>
    <w:p w14:paraId="564D2A87">
      <w:pPr>
        <w:adjustRightInd w:val="0"/>
        <w:snapToGrid w:val="0"/>
        <w:spacing w:line="360" w:lineRule="auto"/>
        <w:ind w:firstLine="400" w:firstLineChars="200"/>
        <w:rPr>
          <w:rFonts w:hint="eastAsia"/>
          <w:sz w:val="20"/>
          <w:szCs w:val="20"/>
          <w:lang w:eastAsia="zh-CN"/>
        </w:rPr>
      </w:pPr>
      <w:r>
        <w:rPr>
          <w:rFonts w:hint="eastAsia"/>
          <w:sz w:val="20"/>
          <w:szCs w:val="20"/>
          <w:lang w:eastAsia="zh-CN"/>
        </w:rPr>
        <w:t>1. 订立时间：</w:t>
      </w:r>
      <w:r>
        <w:rPr>
          <w:rFonts w:hint="eastAsia"/>
          <w:sz w:val="20"/>
          <w:szCs w:val="20"/>
          <w:u w:val="single"/>
          <w:lang w:eastAsia="zh-CN"/>
        </w:rPr>
        <w:t xml:space="preserve">          </w:t>
      </w:r>
      <w:r>
        <w:rPr>
          <w:rFonts w:hint="eastAsia"/>
          <w:sz w:val="20"/>
          <w:szCs w:val="20"/>
          <w:lang w:eastAsia="zh-CN"/>
        </w:rPr>
        <w:t>年</w:t>
      </w:r>
      <w:r>
        <w:rPr>
          <w:rFonts w:hint="eastAsia"/>
          <w:sz w:val="20"/>
          <w:szCs w:val="20"/>
          <w:u w:val="single"/>
          <w:lang w:eastAsia="zh-CN"/>
        </w:rPr>
        <w:t xml:space="preserve">       </w:t>
      </w:r>
      <w:r>
        <w:rPr>
          <w:rFonts w:hint="eastAsia"/>
          <w:sz w:val="20"/>
          <w:szCs w:val="20"/>
          <w:lang w:eastAsia="zh-CN"/>
        </w:rPr>
        <w:t>月</w:t>
      </w:r>
      <w:r>
        <w:rPr>
          <w:rFonts w:hint="eastAsia"/>
          <w:sz w:val="20"/>
          <w:szCs w:val="20"/>
          <w:u w:val="single"/>
          <w:lang w:eastAsia="zh-CN"/>
        </w:rPr>
        <w:t xml:space="preserve">      </w:t>
      </w:r>
      <w:r>
        <w:rPr>
          <w:rFonts w:hint="eastAsia"/>
          <w:sz w:val="20"/>
          <w:szCs w:val="20"/>
          <w:lang w:eastAsia="zh-CN"/>
        </w:rPr>
        <w:t>日。</w:t>
      </w:r>
    </w:p>
    <w:p w14:paraId="1900CEC0">
      <w:pPr>
        <w:adjustRightInd w:val="0"/>
        <w:snapToGrid w:val="0"/>
        <w:spacing w:line="360" w:lineRule="auto"/>
        <w:ind w:firstLine="400" w:firstLineChars="200"/>
        <w:rPr>
          <w:rFonts w:hint="eastAsia"/>
          <w:sz w:val="20"/>
          <w:szCs w:val="20"/>
          <w:lang w:eastAsia="zh-CN"/>
        </w:rPr>
      </w:pPr>
      <w:r>
        <w:rPr>
          <w:rFonts w:hint="eastAsia"/>
          <w:sz w:val="20"/>
          <w:szCs w:val="20"/>
          <w:lang w:eastAsia="zh-CN"/>
        </w:rPr>
        <w:t>2. 订立地点：</w:t>
      </w:r>
      <w:r>
        <w:rPr>
          <w:rFonts w:hint="eastAsia"/>
          <w:sz w:val="20"/>
          <w:szCs w:val="20"/>
          <w:u w:val="single"/>
          <w:lang w:eastAsia="zh-CN"/>
        </w:rPr>
        <w:t xml:space="preserve">                                 </w:t>
      </w:r>
      <w:r>
        <w:rPr>
          <w:rFonts w:hint="eastAsia"/>
          <w:sz w:val="20"/>
          <w:szCs w:val="20"/>
          <w:lang w:eastAsia="zh-CN"/>
        </w:rPr>
        <w:t>。</w:t>
      </w:r>
    </w:p>
    <w:p w14:paraId="2C92E4B2">
      <w:pPr>
        <w:tabs>
          <w:tab w:val="left" w:pos="980"/>
        </w:tabs>
        <w:kinsoku w:val="0"/>
        <w:autoSpaceDE w:val="0"/>
        <w:autoSpaceDN w:val="0"/>
        <w:spacing w:line="360" w:lineRule="auto"/>
        <w:ind w:firstLine="400" w:firstLineChars="200"/>
        <w:rPr>
          <w:rFonts w:hint="eastAsia"/>
          <w:sz w:val="20"/>
          <w:szCs w:val="20"/>
          <w:lang w:eastAsia="zh-CN"/>
        </w:rPr>
      </w:pPr>
      <w:r>
        <w:rPr>
          <w:rFonts w:hint="eastAsia"/>
          <w:sz w:val="20"/>
          <w:szCs w:val="20"/>
          <w:lang w:eastAsia="zh-CN"/>
        </w:rPr>
        <w:t xml:space="preserve">3. </w:t>
      </w:r>
      <w:r>
        <w:rPr>
          <w:rFonts w:hint="eastAsia"/>
          <w:color w:val="000000"/>
          <w:sz w:val="20"/>
          <w:szCs w:val="20"/>
          <w:lang w:eastAsia="zh-CN"/>
        </w:rPr>
        <w:t>本合同自双方签字、盖章之日起生效。合同文本一式</w:t>
      </w:r>
      <w:r>
        <w:rPr>
          <w:rFonts w:hint="eastAsia"/>
          <w:sz w:val="20"/>
          <w:szCs w:val="20"/>
          <w:u w:val="single"/>
          <w:lang w:eastAsia="zh-CN"/>
        </w:rPr>
        <w:t xml:space="preserve">    </w:t>
      </w:r>
      <w:r>
        <w:rPr>
          <w:rFonts w:hint="eastAsia"/>
          <w:color w:val="000000"/>
          <w:sz w:val="20"/>
          <w:szCs w:val="20"/>
          <w:lang w:eastAsia="zh-CN"/>
        </w:rPr>
        <w:t>份，甲、乙双方各执</w:t>
      </w:r>
      <w:r>
        <w:rPr>
          <w:rFonts w:hint="eastAsia"/>
          <w:sz w:val="20"/>
          <w:szCs w:val="20"/>
          <w:u w:val="single"/>
          <w:lang w:eastAsia="zh-CN"/>
        </w:rPr>
        <w:t xml:space="preserve">    </w:t>
      </w:r>
      <w:r>
        <w:rPr>
          <w:rFonts w:hint="eastAsia"/>
          <w:color w:val="000000"/>
          <w:sz w:val="20"/>
          <w:szCs w:val="20"/>
          <w:lang w:eastAsia="zh-CN"/>
        </w:rPr>
        <w:t>份，具同等法律效力。</w:t>
      </w:r>
    </w:p>
    <w:p w14:paraId="23D61323">
      <w:pPr>
        <w:adjustRightInd w:val="0"/>
        <w:snapToGrid w:val="0"/>
        <w:spacing w:line="360" w:lineRule="auto"/>
        <w:ind w:firstLine="400" w:firstLineChars="200"/>
        <w:rPr>
          <w:rFonts w:hint="eastAsia"/>
          <w:sz w:val="20"/>
          <w:szCs w:val="20"/>
          <w:lang w:eastAsia="zh-CN"/>
        </w:rPr>
      </w:pPr>
      <w:r>
        <w:rPr>
          <w:rFonts w:hint="eastAsia"/>
          <w:sz w:val="20"/>
          <w:szCs w:val="20"/>
          <w:lang w:eastAsia="zh-CN"/>
        </w:rPr>
        <w:t>（以下无正文）</w:t>
      </w:r>
    </w:p>
    <w:p w14:paraId="0F93D300">
      <w:pPr>
        <w:adjustRightInd w:val="0"/>
        <w:snapToGrid w:val="0"/>
        <w:spacing w:line="360" w:lineRule="auto"/>
        <w:ind w:firstLine="400" w:firstLineChars="200"/>
        <w:rPr>
          <w:rFonts w:hint="eastAsia"/>
          <w:sz w:val="20"/>
          <w:szCs w:val="20"/>
          <w:lang w:eastAsia="zh-CN"/>
        </w:rPr>
      </w:pPr>
    </w:p>
    <w:p w14:paraId="02F58AEE">
      <w:pPr>
        <w:adjustRightInd w:val="0"/>
        <w:snapToGrid w:val="0"/>
        <w:spacing w:line="360" w:lineRule="auto"/>
        <w:ind w:firstLine="400" w:firstLineChars="200"/>
        <w:rPr>
          <w:rFonts w:hint="eastAsia"/>
          <w:sz w:val="20"/>
          <w:szCs w:val="20"/>
          <w:lang w:eastAsia="zh-CN"/>
        </w:rPr>
      </w:pPr>
      <w:r>
        <w:rPr>
          <w:rFonts w:hint="eastAsia"/>
          <w:sz w:val="20"/>
          <w:szCs w:val="20"/>
          <w:lang w:eastAsia="zh-CN"/>
        </w:rPr>
        <w:t>甲方：</w:t>
      </w:r>
      <w:r>
        <w:rPr>
          <w:rFonts w:hint="eastAsia"/>
          <w:sz w:val="20"/>
          <w:szCs w:val="20"/>
          <w:u w:val="single"/>
          <w:lang w:eastAsia="zh-CN"/>
        </w:rPr>
        <w:t xml:space="preserve">   （盖章）         </w:t>
      </w:r>
      <w:r>
        <w:rPr>
          <w:rFonts w:hint="eastAsia"/>
          <w:sz w:val="20"/>
          <w:szCs w:val="20"/>
          <w:lang w:eastAsia="zh-CN"/>
        </w:rPr>
        <w:t xml:space="preserve">         乙方：</w:t>
      </w:r>
      <w:r>
        <w:rPr>
          <w:rFonts w:hint="eastAsia"/>
          <w:sz w:val="20"/>
          <w:szCs w:val="20"/>
          <w:u w:val="single"/>
          <w:lang w:eastAsia="zh-CN"/>
        </w:rPr>
        <w:t xml:space="preserve">   （盖章）          </w:t>
      </w:r>
    </w:p>
    <w:p w14:paraId="432A80B3">
      <w:pPr>
        <w:adjustRightInd w:val="0"/>
        <w:snapToGrid w:val="0"/>
        <w:spacing w:line="360" w:lineRule="auto"/>
        <w:ind w:firstLine="400" w:firstLineChars="200"/>
        <w:rPr>
          <w:rFonts w:hint="eastAsia"/>
          <w:sz w:val="20"/>
          <w:szCs w:val="20"/>
          <w:lang w:eastAsia="zh-CN"/>
        </w:rPr>
      </w:pPr>
      <w:r>
        <w:rPr>
          <w:rFonts w:hint="eastAsia"/>
          <w:sz w:val="20"/>
          <w:szCs w:val="20"/>
          <w:lang w:eastAsia="zh-CN"/>
        </w:rPr>
        <w:t>地  址：</w:t>
      </w:r>
      <w:r>
        <w:rPr>
          <w:rFonts w:hint="eastAsia"/>
          <w:sz w:val="20"/>
          <w:szCs w:val="20"/>
          <w:u w:val="single"/>
          <w:lang w:eastAsia="zh-CN"/>
        </w:rPr>
        <w:t xml:space="preserve">                    </w:t>
      </w:r>
      <w:r>
        <w:rPr>
          <w:rFonts w:hint="eastAsia"/>
          <w:sz w:val="20"/>
          <w:szCs w:val="20"/>
          <w:lang w:eastAsia="zh-CN"/>
        </w:rPr>
        <w:t xml:space="preserve">       地  址：</w:t>
      </w:r>
      <w:r>
        <w:rPr>
          <w:rFonts w:hint="eastAsia"/>
          <w:sz w:val="20"/>
          <w:szCs w:val="20"/>
          <w:u w:val="single"/>
          <w:lang w:eastAsia="zh-CN"/>
        </w:rPr>
        <w:t xml:space="preserve">                     </w:t>
      </w:r>
    </w:p>
    <w:p w14:paraId="3DF950A1">
      <w:pPr>
        <w:adjustRightInd w:val="0"/>
        <w:snapToGrid w:val="0"/>
        <w:spacing w:line="360" w:lineRule="auto"/>
        <w:ind w:firstLine="400" w:firstLineChars="200"/>
        <w:rPr>
          <w:rFonts w:hint="eastAsia"/>
          <w:sz w:val="20"/>
          <w:szCs w:val="20"/>
          <w:lang w:eastAsia="zh-CN"/>
        </w:rPr>
      </w:pPr>
      <w:r>
        <w:rPr>
          <w:rFonts w:hint="eastAsia"/>
          <w:sz w:val="20"/>
          <w:szCs w:val="20"/>
          <w:lang w:eastAsia="zh-CN"/>
        </w:rPr>
        <w:t>邮政编码：</w:t>
      </w:r>
      <w:r>
        <w:rPr>
          <w:rFonts w:hint="eastAsia"/>
          <w:sz w:val="20"/>
          <w:szCs w:val="20"/>
          <w:u w:val="single"/>
          <w:lang w:eastAsia="zh-CN"/>
        </w:rPr>
        <w:t xml:space="preserve">                 </w:t>
      </w:r>
      <w:r>
        <w:rPr>
          <w:rFonts w:hint="eastAsia"/>
          <w:sz w:val="20"/>
          <w:szCs w:val="20"/>
          <w:lang w:eastAsia="zh-CN"/>
        </w:rPr>
        <w:t xml:space="preserve">        邮政编码：</w:t>
      </w:r>
      <w:r>
        <w:rPr>
          <w:rFonts w:hint="eastAsia"/>
          <w:sz w:val="20"/>
          <w:szCs w:val="20"/>
          <w:u w:val="single"/>
          <w:lang w:eastAsia="zh-CN"/>
        </w:rPr>
        <w:t xml:space="preserve">                   </w:t>
      </w:r>
    </w:p>
    <w:p w14:paraId="18ECD2AD">
      <w:pPr>
        <w:adjustRightInd w:val="0"/>
        <w:snapToGrid w:val="0"/>
        <w:spacing w:line="360" w:lineRule="auto"/>
        <w:ind w:firstLine="400" w:firstLineChars="200"/>
        <w:rPr>
          <w:rFonts w:hint="eastAsia"/>
          <w:sz w:val="20"/>
          <w:szCs w:val="20"/>
          <w:lang w:eastAsia="zh-CN"/>
        </w:rPr>
      </w:pPr>
      <w:r>
        <w:rPr>
          <w:rFonts w:hint="eastAsia"/>
          <w:sz w:val="20"/>
          <w:szCs w:val="20"/>
          <w:lang w:eastAsia="zh-CN"/>
        </w:rPr>
        <w:t>法定代表人或其授权                 法定代表人或其授权</w:t>
      </w:r>
    </w:p>
    <w:p w14:paraId="53054E89">
      <w:pPr>
        <w:adjustRightInd w:val="0"/>
        <w:snapToGrid w:val="0"/>
        <w:spacing w:line="360" w:lineRule="auto"/>
        <w:ind w:firstLine="400" w:firstLineChars="200"/>
        <w:rPr>
          <w:rFonts w:hint="eastAsia"/>
          <w:sz w:val="20"/>
          <w:szCs w:val="20"/>
          <w:lang w:eastAsia="zh-CN"/>
        </w:rPr>
      </w:pPr>
      <w:r>
        <w:rPr>
          <w:rFonts w:hint="eastAsia"/>
          <w:sz w:val="20"/>
          <w:szCs w:val="20"/>
          <w:lang w:eastAsia="zh-CN"/>
        </w:rPr>
        <w:t>的代理人：</w:t>
      </w:r>
      <w:r>
        <w:rPr>
          <w:rFonts w:hint="eastAsia"/>
          <w:sz w:val="20"/>
          <w:szCs w:val="20"/>
          <w:u w:val="single"/>
          <w:lang w:eastAsia="zh-CN"/>
        </w:rPr>
        <w:t xml:space="preserve">（签字）         </w:t>
      </w:r>
      <w:r>
        <w:rPr>
          <w:rFonts w:hint="eastAsia"/>
          <w:sz w:val="20"/>
          <w:szCs w:val="20"/>
          <w:lang w:eastAsia="zh-CN"/>
        </w:rPr>
        <w:t xml:space="preserve">        的代理人：</w:t>
      </w:r>
      <w:r>
        <w:rPr>
          <w:rFonts w:hint="eastAsia"/>
          <w:sz w:val="20"/>
          <w:szCs w:val="20"/>
          <w:u w:val="single"/>
          <w:lang w:eastAsia="zh-CN"/>
        </w:rPr>
        <w:t xml:space="preserve">（签字）           </w:t>
      </w:r>
    </w:p>
    <w:p w14:paraId="3623F3FB">
      <w:pPr>
        <w:adjustRightInd w:val="0"/>
        <w:snapToGrid w:val="0"/>
        <w:spacing w:line="360" w:lineRule="auto"/>
        <w:ind w:firstLine="400" w:firstLineChars="200"/>
        <w:rPr>
          <w:rFonts w:hint="eastAsia"/>
          <w:sz w:val="20"/>
          <w:szCs w:val="20"/>
          <w:lang w:eastAsia="zh-CN"/>
        </w:rPr>
      </w:pPr>
      <w:r>
        <w:rPr>
          <w:rFonts w:hint="eastAsia"/>
          <w:sz w:val="20"/>
          <w:szCs w:val="20"/>
          <w:lang w:eastAsia="zh-CN"/>
        </w:rPr>
        <w:t>开户银行：</w:t>
      </w:r>
      <w:r>
        <w:rPr>
          <w:rFonts w:hint="eastAsia"/>
          <w:sz w:val="20"/>
          <w:szCs w:val="20"/>
          <w:u w:val="single"/>
          <w:lang w:eastAsia="zh-CN"/>
        </w:rPr>
        <w:t xml:space="preserve">                 </w:t>
      </w:r>
      <w:r>
        <w:rPr>
          <w:rFonts w:hint="eastAsia"/>
          <w:sz w:val="20"/>
          <w:szCs w:val="20"/>
          <w:lang w:eastAsia="zh-CN"/>
        </w:rPr>
        <w:t xml:space="preserve">        开户银行：</w:t>
      </w:r>
      <w:r>
        <w:rPr>
          <w:rFonts w:hint="eastAsia"/>
          <w:sz w:val="20"/>
          <w:szCs w:val="20"/>
          <w:u w:val="single"/>
          <w:lang w:eastAsia="zh-CN"/>
        </w:rPr>
        <w:t xml:space="preserve">                   </w:t>
      </w:r>
    </w:p>
    <w:p w14:paraId="7EBCADB2">
      <w:pPr>
        <w:adjustRightInd w:val="0"/>
        <w:snapToGrid w:val="0"/>
        <w:spacing w:line="360" w:lineRule="auto"/>
        <w:ind w:firstLine="400" w:firstLineChars="200"/>
        <w:rPr>
          <w:rFonts w:hint="eastAsia"/>
          <w:sz w:val="20"/>
          <w:szCs w:val="20"/>
          <w:lang w:eastAsia="zh-CN"/>
        </w:rPr>
      </w:pPr>
      <w:r>
        <w:rPr>
          <w:rFonts w:hint="eastAsia"/>
          <w:sz w:val="20"/>
          <w:szCs w:val="20"/>
          <w:lang w:eastAsia="zh-CN"/>
        </w:rPr>
        <w:t>账号：</w:t>
      </w:r>
      <w:r>
        <w:rPr>
          <w:rFonts w:hint="eastAsia"/>
          <w:sz w:val="20"/>
          <w:szCs w:val="20"/>
          <w:u w:val="single"/>
          <w:lang w:eastAsia="zh-CN"/>
        </w:rPr>
        <w:t xml:space="preserve">                      </w:t>
      </w:r>
      <w:r>
        <w:rPr>
          <w:rFonts w:hint="eastAsia"/>
          <w:sz w:val="20"/>
          <w:szCs w:val="20"/>
          <w:lang w:eastAsia="zh-CN"/>
        </w:rPr>
        <w:t xml:space="preserve">       账号：</w:t>
      </w:r>
      <w:r>
        <w:rPr>
          <w:rFonts w:hint="eastAsia"/>
          <w:sz w:val="20"/>
          <w:szCs w:val="20"/>
          <w:u w:val="single"/>
          <w:lang w:eastAsia="zh-CN"/>
        </w:rPr>
        <w:t xml:space="preserve">                       </w:t>
      </w:r>
    </w:p>
    <w:p w14:paraId="06E925C6">
      <w:pPr>
        <w:adjustRightInd w:val="0"/>
        <w:snapToGrid w:val="0"/>
        <w:spacing w:line="360" w:lineRule="auto"/>
        <w:ind w:firstLine="400" w:firstLineChars="200"/>
        <w:rPr>
          <w:rFonts w:hint="eastAsia"/>
          <w:sz w:val="20"/>
          <w:szCs w:val="20"/>
          <w:lang w:eastAsia="zh-CN"/>
        </w:rPr>
      </w:pPr>
      <w:r>
        <w:rPr>
          <w:rFonts w:hint="eastAsia"/>
          <w:sz w:val="20"/>
          <w:szCs w:val="20"/>
          <w:lang w:eastAsia="zh-CN"/>
        </w:rPr>
        <w:t>电话：</w:t>
      </w:r>
      <w:r>
        <w:rPr>
          <w:rFonts w:hint="eastAsia"/>
          <w:sz w:val="20"/>
          <w:szCs w:val="20"/>
          <w:u w:val="single"/>
          <w:lang w:eastAsia="zh-CN"/>
        </w:rPr>
        <w:t xml:space="preserve">                      </w:t>
      </w:r>
      <w:r>
        <w:rPr>
          <w:rFonts w:hint="eastAsia"/>
          <w:sz w:val="20"/>
          <w:szCs w:val="20"/>
          <w:lang w:eastAsia="zh-CN"/>
        </w:rPr>
        <w:t xml:space="preserve">       电话：</w:t>
      </w:r>
      <w:r>
        <w:rPr>
          <w:rFonts w:hint="eastAsia"/>
          <w:sz w:val="20"/>
          <w:szCs w:val="20"/>
          <w:u w:val="single"/>
          <w:lang w:eastAsia="zh-CN"/>
        </w:rPr>
        <w:t xml:space="preserve">                       </w:t>
      </w:r>
    </w:p>
    <w:p w14:paraId="789DE48A">
      <w:pPr>
        <w:adjustRightInd w:val="0"/>
        <w:snapToGrid w:val="0"/>
        <w:spacing w:line="360" w:lineRule="auto"/>
        <w:ind w:firstLine="400" w:firstLineChars="200"/>
        <w:rPr>
          <w:rFonts w:hint="eastAsia"/>
          <w:sz w:val="20"/>
          <w:szCs w:val="20"/>
          <w:lang w:eastAsia="zh-CN"/>
        </w:rPr>
      </w:pPr>
      <w:r>
        <w:rPr>
          <w:rFonts w:hint="eastAsia"/>
          <w:sz w:val="20"/>
          <w:szCs w:val="20"/>
          <w:lang w:eastAsia="zh-CN"/>
        </w:rPr>
        <w:t>传真：</w:t>
      </w:r>
      <w:r>
        <w:rPr>
          <w:rFonts w:hint="eastAsia"/>
          <w:sz w:val="20"/>
          <w:szCs w:val="20"/>
          <w:u w:val="single"/>
          <w:lang w:eastAsia="zh-CN"/>
        </w:rPr>
        <w:t xml:space="preserve">                      </w:t>
      </w:r>
      <w:r>
        <w:rPr>
          <w:rFonts w:hint="eastAsia"/>
          <w:sz w:val="20"/>
          <w:szCs w:val="20"/>
          <w:lang w:eastAsia="zh-CN"/>
        </w:rPr>
        <w:t xml:space="preserve">       传真：</w:t>
      </w:r>
      <w:r>
        <w:rPr>
          <w:rFonts w:hint="eastAsia"/>
          <w:sz w:val="20"/>
          <w:szCs w:val="20"/>
          <w:u w:val="single"/>
          <w:lang w:eastAsia="zh-CN"/>
        </w:rPr>
        <w:t xml:space="preserve">                       </w:t>
      </w:r>
    </w:p>
    <w:p w14:paraId="6F4D94C7">
      <w:pPr>
        <w:adjustRightInd w:val="0"/>
        <w:snapToGrid w:val="0"/>
        <w:spacing w:line="360" w:lineRule="auto"/>
        <w:ind w:firstLine="400" w:firstLineChars="200"/>
        <w:rPr>
          <w:rFonts w:ascii="宋体" w:hAnsi="宋体" w:eastAsia="宋体" w:cs="宋体"/>
        </w:rPr>
      </w:pPr>
      <w:r>
        <w:rPr>
          <w:rFonts w:hint="eastAsia"/>
          <w:sz w:val="20"/>
          <w:szCs w:val="20"/>
          <w:lang w:eastAsia="zh-CN"/>
        </w:rPr>
        <w:t>电子邮箱：</w:t>
      </w:r>
      <w:r>
        <w:rPr>
          <w:rFonts w:hint="eastAsia"/>
          <w:sz w:val="20"/>
          <w:szCs w:val="20"/>
          <w:u w:val="single"/>
          <w:lang w:eastAsia="zh-CN"/>
        </w:rPr>
        <w:t xml:space="preserve">                   </w:t>
      </w:r>
      <w:r>
        <w:rPr>
          <w:rFonts w:hint="eastAsia"/>
          <w:sz w:val="20"/>
          <w:szCs w:val="20"/>
          <w:lang w:eastAsia="zh-CN"/>
        </w:rPr>
        <w:t xml:space="preserve">      电子邮箱：</w:t>
      </w:r>
      <w:r>
        <w:rPr>
          <w:rFonts w:hint="eastAsia"/>
          <w:sz w:val="20"/>
          <w:szCs w:val="20"/>
          <w:u w:val="single"/>
          <w:lang w:eastAsia="zh-CN"/>
        </w:rPr>
        <w:t xml:space="preserve">                   </w:t>
      </w:r>
    </w:p>
    <w:p w14:paraId="4DC9CDD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w:panose1 w:val="020B0602030504020204"/>
    <w:charset w:val="00"/>
    <w:family w:val="auto"/>
    <w:pitch w:val="default"/>
    <w:sig w:usb0="00000003"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9E5C66"/>
    <w:multiLevelType w:val="singleLevel"/>
    <w:tmpl w:val="A59E5C6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93551B"/>
    <w:rsid w:val="14935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200" w:leftChars="200"/>
    </w:pPr>
  </w:style>
  <w:style w:type="paragraph" w:styleId="3">
    <w:name w:val="Body Text"/>
    <w:basedOn w:val="1"/>
    <w:qFormat/>
    <w:uiPriority w:val="0"/>
    <w:pPr>
      <w:ind w:left="490"/>
    </w:pPr>
    <w:rPr>
      <w:sz w:val="19"/>
      <w:szCs w:val="19"/>
    </w:rPr>
  </w:style>
  <w:style w:type="paragraph" w:customStyle="1" w:styleId="6">
    <w:name w:val="null3"/>
    <w:qFormat/>
    <w:uiPriority w:val="0"/>
    <w:rPr>
      <w:rFonts w:ascii="Calibri" w:hAnsi="Times New Roman" w:eastAsia="宋体" w:cs="Arial"/>
      <w:sz w:val="20"/>
      <w:szCs w:val="20"/>
      <w:lang w:val="en-US" w:eastAsia="zh-CN" w:bidi="ar-SA"/>
    </w:rPr>
  </w:style>
  <w:style w:type="paragraph" w:customStyle="1" w:styleId="7">
    <w:name w:val="样式 首行缩进:  2 字符"/>
    <w:basedOn w:val="1"/>
    <w:qFormat/>
    <w:uiPriority w:val="0"/>
    <w:pPr>
      <w:spacing w:line="400" w:lineRule="exact"/>
      <w:ind w:firstLine="200" w:firstLineChars="200"/>
      <w:jc w:val="both"/>
    </w:pPr>
    <w:rPr>
      <w:rFonts w:ascii="Calibri" w:hAnsi="Calibri"/>
      <w:kern w:val="2"/>
      <w:sz w:val="21"/>
      <w:lang w:eastAsia="zh-CN"/>
    </w:rPr>
  </w:style>
  <w:style w:type="paragraph" w:customStyle="1" w:styleId="8">
    <w:name w:val="Body text|1"/>
    <w:basedOn w:val="1"/>
    <w:qFormat/>
    <w:uiPriority w:val="0"/>
    <w:pPr>
      <w:spacing w:line="434" w:lineRule="auto"/>
      <w:ind w:firstLine="400"/>
    </w:pPr>
    <w:rPr>
      <w:sz w:val="28"/>
      <w:szCs w:val="28"/>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2026-07-27T06:33:00Z</dcterms:created>
  <dc:creator>ZBB</dc:creator>
  <cp:lastModifiedBy>ZBB</cp:lastModifiedBy>
  <dcterms:modified xsi:type="dcterms:W3CDTF">2026-07-27T06:33:26Z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16B9F6E31F79416AA9AB6A3ABFAF9B9F_11</vt:lpwstr>
  </property>
  <property fmtid="{D5CDD505-2E9C-101B-9397-08002B2CF9AE}" pid="4" name="KSOTemplateDocerSaveRecord">
    <vt:lpwstr>eyJoZGlkIjoiMWM0MzMxNWNmNmM5MDYxZTg2ZTdhMWNiMDU3NjE3N2MiLCJ1c2VySWQiOiIyNjQ2NDU1NDQifQ==</vt:lpwstr>
  </property>
</Properties>
</file>