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版本号：SZT2026-SN-SC-ZC-HW-068920260803001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创新型供热流体输送管路综合实训设备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SZT2026-SN-SC-ZC-HW-0689</w:t>
      </w:r>
      <w:r>
        <w:br/>
      </w:r>
      <w:r>
        <w:br/>
      </w:r>
      <w:r>
        <w:br/>
      </w:r>
    </w:p>
    <w:p>
      <w:pPr>
        <w:pStyle w:val="null3"/>
        <w:jc w:val="center"/>
        <w:outlineLvl w:val="2"/>
      </w:pPr>
      <w:r>
        <w:rPr>
          <w:rFonts w:ascii="仿宋_GB2312" w:hAnsi="仿宋_GB2312" w:cs="仿宋_GB2312" w:eastAsia="仿宋_GB2312"/>
          <w:sz w:val="28"/>
          <w:b/>
        </w:rPr>
        <w:t>陕西能源职业技术学院</w:t>
      </w:r>
    </w:p>
    <w:p>
      <w:pPr>
        <w:pStyle w:val="null3"/>
        <w:jc w:val="center"/>
        <w:outlineLvl w:val="2"/>
      </w:pPr>
      <w:r>
        <w:rPr>
          <w:rFonts w:ascii="仿宋_GB2312" w:hAnsi="仿宋_GB2312" w:cs="仿宋_GB2312" w:eastAsia="仿宋_GB2312"/>
          <w:sz w:val="28"/>
          <w:b/>
        </w:rPr>
        <w:t>陕西中技招标有限公司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陕西中技招标有限公司</w:t>
      </w:r>
      <w:r>
        <w:rPr>
          <w:rFonts w:ascii="仿宋_GB2312" w:hAnsi="仿宋_GB2312" w:cs="仿宋_GB2312" w:eastAsia="仿宋_GB2312"/>
        </w:rPr>
        <w:t>（以下简称“代理机构”）受</w:t>
      </w:r>
      <w:r>
        <w:rPr>
          <w:rFonts w:ascii="仿宋_GB2312" w:hAnsi="仿宋_GB2312" w:cs="仿宋_GB2312" w:eastAsia="仿宋_GB2312"/>
        </w:rPr>
        <w:t>陕西能源职业技术学院</w:t>
      </w:r>
      <w:r>
        <w:rPr>
          <w:rFonts w:ascii="仿宋_GB2312" w:hAnsi="仿宋_GB2312" w:cs="仿宋_GB2312" w:eastAsia="仿宋_GB2312"/>
        </w:rPr>
        <w:t>委托，拟对</w:t>
      </w:r>
      <w:r>
        <w:rPr>
          <w:rFonts w:ascii="仿宋_GB2312" w:hAnsi="仿宋_GB2312" w:cs="仿宋_GB2312" w:eastAsia="仿宋_GB2312"/>
        </w:rPr>
        <w:t>创新型供热流体输送管路综合实训设备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SZT2026-SN-SC-ZC-HW-0689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创新型供热流体输送管路综合实训设备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搭建供热数字化实训载体与数据可视化平台，同步配置相关实训装备、数字化教学设备，构建数字化实训教学环境。场地可支撑相关工况研究、设备学习、工艺实操、数据建模等各类教学实践活动，紧密对接行业岗位能力标准，持续完善实训基础设施，推动产教融合人才培养工作开展。具体建设内容见采购需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授权委托书：法定代表人（或负责人）直接参加投标的，须提供法定代表人（或负责人）身份证，并与营业执照上信息一致。被授权代表参加投标的，须提供法定代表人（或负责人）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陕西能源职业技术学院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咸阳市文林路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029-33665117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陕西中技招标有限公司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西安市高新四路1号高科广场A座1001室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肖懿、胡婷、王哲、米成、马帅、赵倩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029-87304326-806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采购包1：2,713,000.00元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开户名称：陕西中技招标有限公司</w:t>
            </w:r>
          </w:p>
          <w:p>
            <w:pPr>
              <w:pStyle w:val="null3"/>
            </w:pPr>
            <w:r>
              <w:rPr>
                <w:rFonts w:ascii="仿宋_GB2312" w:hAnsi="仿宋_GB2312" w:cs="仿宋_GB2312" w:eastAsia="仿宋_GB2312"/>
              </w:rPr>
              <w:t>开户银行：招商银行西安分行营业部，注：保证金需注明项目编号，并在系统中上传缴纳凭证</w:t>
            </w:r>
          </w:p>
          <w:p>
            <w:pPr>
              <w:pStyle w:val="null3"/>
            </w:pPr>
            <w:r>
              <w:rPr>
                <w:rFonts w:ascii="仿宋_GB2312" w:hAnsi="仿宋_GB2312" w:cs="仿宋_GB2312" w:eastAsia="仿宋_GB2312"/>
              </w:rPr>
              <w:t>银行账号：1299 1681 2810 001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说明：采购包1：缴纳 本采购包履约保证金为合同金额的5% 说明：合同签订前向采购人缴纳，验收合格后一次性无息退。</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的收取参照国家计委颁布的《招标代理服务费收费管理暂行办法》（计价格[2002]1980号）中货物的收费标准，按照中标金额差额定率累进法计算下浮20%收取。代理服务费交纳账号同保证金账号。</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陕西能源职业技术学院</w:t>
      </w:r>
      <w:r>
        <w:rPr>
          <w:rFonts w:ascii="仿宋_GB2312" w:hAnsi="仿宋_GB2312" w:cs="仿宋_GB2312" w:eastAsia="仿宋_GB2312"/>
        </w:rPr>
        <w:t>和</w:t>
      </w:r>
      <w:r>
        <w:rPr>
          <w:rFonts w:ascii="仿宋_GB2312" w:hAnsi="仿宋_GB2312" w:cs="仿宋_GB2312" w:eastAsia="仿宋_GB2312"/>
        </w:rPr>
        <w:t>陕西中技招标有限公司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陕西能源职业技术学院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陕西中技招标有限公司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陕西能源职业技术学院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陕西中技招标有限公司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三、如采用投标人所不拥有的知识产权，则在投标报价中必须包括合法使用该知识产权的相关费用。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开箱验收 1.1 产品运抵现场后，双方应及时开箱验收，并制作验收记录，以确认与本合同约定的数量、型号等是否一致。 1.2 乙方应在交货前对产品的质量、规格、数量等进行详细而全面的检验，并出具证明产品符合合同规定的文件。该文件将作为申请付款单据的一部分，但有关质量、规格、数量的检验不应视为最终检验。 1.3 乙方所供设备必须按我国现使用的标准制造，所购标准件和原材料均是合格产品，不会受到其它方提出的专利权、商标权或工业设计权等起诉。其余技术条件完全按照甲方要求。 1.4 开箱验收中如发现产品的数量、规格与合同约定不符，甲方有权拒收产品，乙方应及时按甲方要求免费对拒收产品采取更换或其他必要的补救措施，直至开箱验收合格，方视为乙方完成交货。 2 检验验收 2.1 交货完成后，乙方应及时组装、调试、试运行，按照合同条款规定的试运行完成后，双方及时组织对产品检验验收。合同双方均须派人参加合同要求双方参加的试验、检验。 2 在具体实施合同规定的检验验收之前，乙方需提前提交相应的测试计划(包括测试程序、测试内容和检验标准、试验时间安排等)供甲方确认。注：本条甲乙双方协商。 3 除需甲方确认的试验验收外，乙方还应对所有检验验收测试的结果、步骤、原始数据等作妥善记录。如甲方要求，乙方应提供这些记录给甲方。 4 检验测试出现全部或部分未达到本合同所约定的技术指标，甲方有权选择下列任一处理方式： a.重新测试直至合格为止； b.要求乙方对货物进行免费更换，然后重新测试直至合格为止；无论选择何种方式，甲方因此而发生的因乙方原因引起的所有费用均由乙方负担。并承担造成延迟交付的违约责任 3 使用过程检验 3.1 在合同规定的质量保证期内，发现设备的质量或规格与合同规定不符，或证明设备有缺陷，包括潜在的缺陷或使用不合适的原材料等，由甲方组织质检(相关检测费用由乙方承担),据质检报告及质量保证条款向乙方提出索赔，此索赔并不免除乙方应承担的合同义务。 3.2 如果合同双方对乙方提供的上述试验结果报告的解释有分歧，双方须于出现分歧后10天内给对方声明，以陈述己方的观点。声明须附有关证据。分歧应通过协商解决。 4 所有验收合格，但不能免除乙方应该承担的质保责任。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陕西中技招标有限公司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陕西中技招标有限公司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联系人：戴经理</w:t>
      </w:r>
    </w:p>
    <w:p>
      <w:pPr>
        <w:pStyle w:val="null3"/>
      </w:pPr>
      <w:r>
        <w:rPr>
          <w:rFonts w:ascii="仿宋_GB2312" w:hAnsi="仿宋_GB2312" w:cs="仿宋_GB2312" w:eastAsia="仿宋_GB2312"/>
        </w:rPr>
        <w:t>联系电话：029-87304326-856</w:t>
      </w:r>
    </w:p>
    <w:p>
      <w:pPr>
        <w:pStyle w:val="null3"/>
      </w:pPr>
      <w:r>
        <w:rPr>
          <w:rFonts w:ascii="仿宋_GB2312" w:hAnsi="仿宋_GB2312" w:cs="仿宋_GB2312" w:eastAsia="仿宋_GB2312"/>
        </w:rPr>
        <w:t>地址：西安市高新四路1号高科广场A座1001室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搭建供热数字化实训载体与数据可视化平台，同步配置相关实训装备、数字化教学设备，构建数字化实训教学环境。场地可支撑相关工况研究、设备学习、工艺实操、数据建模等各类教学实践活动，紧密对接行业岗位能力标准，持续完善实训基础设施，推动产教融合人才培养工作开展。具体建设内容见采购需求。</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2,713,000.00</w:t>
      </w:r>
    </w:p>
    <w:p>
      <w:pPr>
        <w:pStyle w:val="null3"/>
      </w:pPr>
      <w:r>
        <w:rPr>
          <w:rFonts w:ascii="仿宋_GB2312" w:hAnsi="仿宋_GB2312" w:cs="仿宋_GB2312" w:eastAsia="仿宋_GB2312"/>
        </w:rPr>
        <w:t>采购包最高限价（元）: 2,713,000.00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创新型供热流体输送管路综合实训设备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2,713,000.00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标的名称：创新型供热流体输送管路综合实训设备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26"/>
              <w:gridCol w:w="239"/>
              <w:gridCol w:w="1896"/>
              <w:gridCol w:w="117"/>
              <w:gridCol w:w="158"/>
            </w:tblGrid>
            <w:tr>
              <w:tc>
                <w:tcPr>
                  <w:tcW w:type="dxa" w:w="1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序号</w:t>
                  </w:r>
                </w:p>
              </w:tc>
              <w:tc>
                <w:tcPr>
                  <w:tcW w:type="dxa" w:w="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设备名称</w:t>
                  </w:r>
                </w:p>
              </w:tc>
              <w:tc>
                <w:tcPr>
                  <w:tcW w:type="dxa" w:w="18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规格参数</w:t>
                  </w:r>
                </w:p>
              </w:tc>
              <w:tc>
                <w:tcPr>
                  <w:tcW w:type="dxa" w:w="1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单位</w:t>
                  </w:r>
                </w:p>
              </w:tc>
              <w:tc>
                <w:tcPr>
                  <w:tcW w:type="dxa" w:w="1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rPr>
                    <w:t>数量</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清洁能源供热实训系统（核心产品）</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（模块一）技术参数要求：</w:t>
                  </w:r>
                </w:p>
                <w:p>
                  <w:pPr>
                    <w:pStyle w:val="null3"/>
                  </w:pPr>
                  <w:r>
                    <w:rPr>
                      <w:rFonts w:ascii="仿宋_GB2312" w:hAnsi="仿宋_GB2312" w:cs="仿宋_GB2312" w:eastAsia="仿宋_GB2312"/>
                      <w:sz w:val="22"/>
                    </w:rPr>
                    <w:t>（一）参数</w:t>
                  </w:r>
                </w:p>
                <w:p>
                  <w:pPr>
                    <w:pStyle w:val="null3"/>
                  </w:pPr>
                  <w:r>
                    <w:rPr>
                      <w:rFonts w:ascii="仿宋_GB2312" w:hAnsi="仿宋_GB2312" w:cs="仿宋_GB2312" w:eastAsia="仿宋_GB2312"/>
                      <w:sz w:val="22"/>
                    </w:rPr>
                    <w:t>1.输入电源：三相五线～380V±10% 50Hz；</w:t>
                  </w:r>
                  <w:r>
                    <w:br/>
                  </w:r>
                  <w:r>
                    <w:rPr>
                      <w:rFonts w:ascii="仿宋_GB2312" w:hAnsi="仿宋_GB2312" w:cs="仿宋_GB2312" w:eastAsia="仿宋_GB2312"/>
                      <w:sz w:val="22"/>
                    </w:rPr>
                    <w:t>2.工作环境：温度-10℃～+40℃  相对湿度＜85%(25℃)；</w:t>
                  </w:r>
                  <w:r>
                    <w:br/>
                  </w:r>
                  <w:r>
                    <w:rPr>
                      <w:rFonts w:ascii="仿宋_GB2312" w:hAnsi="仿宋_GB2312" w:cs="仿宋_GB2312" w:eastAsia="仿宋_GB2312"/>
                      <w:sz w:val="22"/>
                    </w:rPr>
                    <w:t>3.装置容量：≥5kVA；</w:t>
                  </w:r>
                  <w:r>
                    <w:br/>
                  </w:r>
                  <w:r>
                    <w:rPr>
                      <w:rFonts w:ascii="仿宋_GB2312" w:hAnsi="仿宋_GB2312" w:cs="仿宋_GB2312" w:eastAsia="仿宋_GB2312"/>
                      <w:sz w:val="22"/>
                    </w:rPr>
                    <w:t>4.有电压型漏电保护、电流型漏电保护、过流保护、过载保护、接地保护,安全符合相关国家标准。</w:t>
                  </w:r>
                </w:p>
                <w:p>
                  <w:pPr>
                    <w:pStyle w:val="null3"/>
                  </w:pPr>
                  <w:r>
                    <w:rPr>
                      <w:rFonts w:ascii="仿宋_GB2312" w:hAnsi="仿宋_GB2312" w:cs="仿宋_GB2312" w:eastAsia="仿宋_GB2312"/>
                      <w:sz w:val="22"/>
                    </w:rPr>
                    <w:t>（二）系统配置要求</w:t>
                  </w:r>
                  <w:r>
                    <w:br/>
                  </w:r>
                  <w:r>
                    <w:rPr>
                      <w:rFonts w:ascii="仿宋_GB2312" w:hAnsi="仿宋_GB2312" w:cs="仿宋_GB2312" w:eastAsia="仿宋_GB2312"/>
                      <w:sz w:val="22"/>
                    </w:rPr>
                    <w:t>1.实训台实训台尺寸≥2m×0.8m×1.8m,实训台要求采用不锈钢结构，面板包括电源控制和系统流程图部分,面板尺寸≥2mm铝面板。</w:t>
                  </w:r>
                  <w:r>
                    <w:br/>
                  </w:r>
                  <w:r>
                    <w:rPr>
                      <w:rFonts w:ascii="仿宋_GB2312" w:hAnsi="仿宋_GB2312" w:cs="仿宋_GB2312" w:eastAsia="仿宋_GB2312"/>
                      <w:sz w:val="22"/>
                    </w:rPr>
                    <w:t>2.系统1</w:t>
                  </w:r>
                  <w:r>
                    <w:br/>
                  </w:r>
                  <w:r>
                    <w:rPr>
                      <w:rFonts w:ascii="仿宋_GB2312" w:hAnsi="仿宋_GB2312" w:cs="仿宋_GB2312" w:eastAsia="仿宋_GB2312"/>
                      <w:sz w:val="22"/>
                    </w:rPr>
                    <w:t>主要由电热水锅炉（功率</w:t>
                  </w:r>
                  <w:r>
                    <w:rPr>
                      <w:rFonts w:ascii="仿宋_GB2312" w:hAnsi="仿宋_GB2312" w:cs="仿宋_GB2312" w:eastAsia="仿宋_GB2312"/>
                      <w:sz w:val="22"/>
                    </w:rPr>
                    <w:t>≥2KW）、供热管道、散热片、膨胀水箱、循环水泵、热量表等组成，采用超声波热量表直接测量所有用户散热设备的热量，采用机械热量表直接测量用户散热设备的热量。管路采用不锈钢复合管。（与介质直接接触件为金属件）</w:t>
                  </w:r>
                  <w:r>
                    <w:br/>
                  </w:r>
                  <w:r>
                    <w:rPr>
                      <w:rFonts w:ascii="仿宋_GB2312" w:hAnsi="仿宋_GB2312" w:cs="仿宋_GB2312" w:eastAsia="仿宋_GB2312"/>
                      <w:sz w:val="22"/>
                    </w:rPr>
                    <w:t>3.系统2</w:t>
                  </w:r>
                  <w:r>
                    <w:br/>
                  </w:r>
                  <w:r>
                    <w:rPr>
                      <w:rFonts w:ascii="仿宋_GB2312" w:hAnsi="仿宋_GB2312" w:cs="仿宋_GB2312" w:eastAsia="仿宋_GB2312"/>
                      <w:sz w:val="22"/>
                    </w:rPr>
                    <w:t>主要由电热水锅炉（功率</w:t>
                  </w:r>
                  <w:r>
                    <w:rPr>
                      <w:rFonts w:ascii="仿宋_GB2312" w:hAnsi="仿宋_GB2312" w:cs="仿宋_GB2312" w:eastAsia="仿宋_GB2312"/>
                      <w:sz w:val="22"/>
                    </w:rPr>
                    <w:t>≥2KW）、供热管道、散热片、膨胀水箱、循环水泵、电子式热量分配表等组成，采用超声波热量表直接测量所有用户散热设备的热量，采用测定用户散热设备的热量。管路采用不锈钢复合管。（与介质直接接触件为金属件）</w:t>
                  </w:r>
                  <w:r>
                    <w:br/>
                  </w:r>
                  <w:r>
                    <w:rPr>
                      <w:rFonts w:ascii="仿宋_GB2312" w:hAnsi="仿宋_GB2312" w:cs="仿宋_GB2312" w:eastAsia="仿宋_GB2312"/>
                      <w:sz w:val="22"/>
                    </w:rPr>
                    <w:t>4.供热辅助设备</w:t>
                  </w:r>
                  <w:r>
                    <w:br/>
                  </w:r>
                  <w:r>
                    <w:rPr>
                      <w:rFonts w:ascii="仿宋_GB2312" w:hAnsi="仿宋_GB2312" w:cs="仿宋_GB2312" w:eastAsia="仿宋_GB2312"/>
                      <w:sz w:val="22"/>
                    </w:rPr>
                    <w:t>主要由自力式压差控制阀、恒温控制阀和自动排气阀等设备组成。</w:t>
                  </w:r>
                  <w:r>
                    <w:br/>
                  </w:r>
                  <w:r>
                    <w:rPr>
                      <w:rFonts w:ascii="仿宋_GB2312" w:hAnsi="仿宋_GB2312" w:cs="仿宋_GB2312" w:eastAsia="仿宋_GB2312"/>
                      <w:sz w:val="22"/>
                    </w:rPr>
                    <w:t>（三）实训项目要求至少完成以下实训项目</w:t>
                  </w:r>
                  <w:r>
                    <w:br/>
                  </w:r>
                  <w:r>
                    <w:rPr>
                      <w:rFonts w:ascii="仿宋_GB2312" w:hAnsi="仿宋_GB2312" w:cs="仿宋_GB2312" w:eastAsia="仿宋_GB2312"/>
                      <w:sz w:val="22"/>
                    </w:rPr>
                    <w:t>1.了解供暖热计量系统的结构与不同管路形式；</w:t>
                  </w:r>
                  <w:r>
                    <w:br/>
                  </w:r>
                  <w:r>
                    <w:rPr>
                      <w:rFonts w:ascii="仿宋_GB2312" w:hAnsi="仿宋_GB2312" w:cs="仿宋_GB2312" w:eastAsia="仿宋_GB2312"/>
                      <w:sz w:val="22"/>
                    </w:rPr>
                    <w:t>2.用热量表直接测定用户散热设备的热量；</w:t>
                  </w:r>
                  <w:r>
                    <w:br/>
                  </w:r>
                  <w:r>
                    <w:rPr>
                      <w:rFonts w:ascii="仿宋_GB2312" w:hAnsi="仿宋_GB2312" w:cs="仿宋_GB2312" w:eastAsia="仿宋_GB2312"/>
                      <w:sz w:val="22"/>
                    </w:rPr>
                    <w:t>3.热力工况调节。</w:t>
                  </w:r>
                </w:p>
                <w:p>
                  <w:pPr>
                    <w:pStyle w:val="null3"/>
                  </w:pPr>
                  <w:r>
                    <w:rPr>
                      <w:rFonts w:ascii="仿宋_GB2312" w:hAnsi="仿宋_GB2312" w:cs="仿宋_GB2312" w:eastAsia="仿宋_GB2312"/>
                      <w:sz w:val="22"/>
                    </w:rPr>
                    <w:t>（四）技术服务要求</w:t>
                  </w:r>
                  <w:r>
                    <w:br/>
                  </w:r>
                  <w:r>
                    <w:rPr>
                      <w:rFonts w:ascii="仿宋_GB2312" w:hAnsi="仿宋_GB2312" w:cs="仿宋_GB2312" w:eastAsia="仿宋_GB2312"/>
                      <w:sz w:val="22"/>
                    </w:rPr>
                    <w:t>1.所有教学设备均可以通过数字化售后服务管理平台提供软件预约服务，实现售后在线报修、维修派单管理、定期维保、设备巡检等功能。用户可以根据实际需求，通过扫描二维码提交相关的技术服务，由PC端审核管理。</w:t>
                  </w:r>
                  <w:r>
                    <w:br/>
                  </w:r>
                  <w:r>
                    <w:rPr>
                      <w:rFonts w:ascii="仿宋_GB2312" w:hAnsi="仿宋_GB2312" w:cs="仿宋_GB2312" w:eastAsia="仿宋_GB2312"/>
                      <w:sz w:val="22"/>
                    </w:rPr>
                    <w:t>2.数字化售后服务管理平台功能如下：</w:t>
                  </w:r>
                  <w:r>
                    <w:br/>
                  </w:r>
                  <w:r>
                    <w:rPr>
                      <w:rFonts w:ascii="仿宋_GB2312" w:hAnsi="仿宋_GB2312" w:cs="仿宋_GB2312" w:eastAsia="仿宋_GB2312"/>
                      <w:sz w:val="22"/>
                    </w:rPr>
                    <w:t>（</w:t>
                  </w:r>
                  <w:r>
                    <w:rPr>
                      <w:rFonts w:ascii="仿宋_GB2312" w:hAnsi="仿宋_GB2312" w:cs="仿宋_GB2312" w:eastAsia="仿宋_GB2312"/>
                      <w:sz w:val="22"/>
                    </w:rPr>
                    <w:t>1）数字化售后服务管理平台是通过互联网提供软件服务的模式，可以实现标准化售后流程。用户通过网络连接到管理平台即可使用。提供PC端和手机APP两个版本。</w:t>
                  </w:r>
                  <w:r>
                    <w:br/>
                  </w:r>
                  <w:r>
                    <w:rPr>
                      <w:rFonts w:ascii="仿宋_GB2312" w:hAnsi="仿宋_GB2312" w:cs="仿宋_GB2312" w:eastAsia="仿宋_GB2312"/>
                      <w:sz w:val="22"/>
                    </w:rPr>
                    <w:t>（</w:t>
                  </w:r>
                  <w:r>
                    <w:rPr>
                      <w:rFonts w:ascii="仿宋_GB2312" w:hAnsi="仿宋_GB2312" w:cs="仿宋_GB2312" w:eastAsia="仿宋_GB2312"/>
                      <w:sz w:val="22"/>
                    </w:rPr>
                    <w:t>2）所有合同的设备信息都可以部署在云端服务器上，设备信息包括产品分类、名称、购买日期、三包时间、到期提醒、产品图片、附件（设备装箱单、实训指导书等）。</w:t>
                  </w:r>
                  <w:r>
                    <w:br/>
                  </w:r>
                  <w:r>
                    <w:rPr>
                      <w:rFonts w:ascii="仿宋_GB2312" w:hAnsi="仿宋_GB2312" w:cs="仿宋_GB2312" w:eastAsia="仿宋_GB2312"/>
                      <w:sz w:val="22"/>
                    </w:rPr>
                    <w:t>（</w:t>
                  </w:r>
                  <w:r>
                    <w:rPr>
                      <w:rFonts w:ascii="仿宋_GB2312" w:hAnsi="仿宋_GB2312" w:cs="仿宋_GB2312" w:eastAsia="仿宋_GB2312"/>
                      <w:sz w:val="22"/>
                    </w:rPr>
                    <w:t>3）用户手机扫描后就可以快速提交服务需求，能够通过文字、现场照片和视频精准描述设备故障，并且能自动显示设备所在位置。</w:t>
                  </w:r>
                  <w:r>
                    <w:br/>
                  </w:r>
                  <w:r>
                    <w:rPr>
                      <w:rFonts w:ascii="仿宋_GB2312" w:hAnsi="仿宋_GB2312" w:cs="仿宋_GB2312" w:eastAsia="仿宋_GB2312"/>
                      <w:sz w:val="22"/>
                    </w:rPr>
                    <w:t>（</w:t>
                  </w:r>
                  <w:r>
                    <w:rPr>
                      <w:rFonts w:ascii="仿宋_GB2312" w:hAnsi="仿宋_GB2312" w:cs="仿宋_GB2312" w:eastAsia="仿宋_GB2312"/>
                      <w:sz w:val="22"/>
                    </w:rPr>
                    <w:t>4）客户端扫码发送服务情况后，服务端自动生成服务工单，系统自动发送的服务短信内容包括服务人员姓名、联系方式；设备信息和客户每次的服务需求都永久存储，只需要用手机扫描就可以快速查看。</w:t>
                  </w:r>
                  <w:r>
                    <w:br/>
                  </w:r>
                  <w:r>
                    <w:rPr>
                      <w:rFonts w:ascii="仿宋_GB2312" w:hAnsi="仿宋_GB2312" w:cs="仿宋_GB2312" w:eastAsia="仿宋_GB2312"/>
                      <w:sz w:val="22"/>
                    </w:rPr>
                    <w:t>（</w:t>
                  </w:r>
                  <w:r>
                    <w:rPr>
                      <w:rFonts w:ascii="仿宋_GB2312" w:hAnsi="仿宋_GB2312" w:cs="仿宋_GB2312" w:eastAsia="仿宋_GB2312"/>
                      <w:sz w:val="22"/>
                    </w:rPr>
                    <w:t>5）用户也可以随时扫描二维码，查看相关的技术服务进度。</w:t>
                  </w:r>
                </w:p>
                <w:p>
                  <w:pPr>
                    <w:pStyle w:val="null3"/>
                  </w:pPr>
                  <w:r>
                    <w:rPr>
                      <w:rFonts w:ascii="仿宋_GB2312" w:hAnsi="仿宋_GB2312" w:cs="仿宋_GB2312" w:eastAsia="仿宋_GB2312"/>
                      <w:sz w:val="22"/>
                    </w:rPr>
                    <w:t>（模块二）技术参数要求</w:t>
                  </w:r>
                </w:p>
                <w:p>
                  <w:pPr>
                    <w:pStyle w:val="null3"/>
                  </w:pPr>
                  <w:r>
                    <w:rPr>
                      <w:rFonts w:ascii="仿宋_GB2312" w:hAnsi="仿宋_GB2312" w:cs="仿宋_GB2312" w:eastAsia="仿宋_GB2312"/>
                      <w:sz w:val="22"/>
                    </w:rPr>
                    <w:t>（一）参数</w:t>
                  </w:r>
                </w:p>
                <w:p>
                  <w:pPr>
                    <w:pStyle w:val="null3"/>
                  </w:pPr>
                  <w:r>
                    <w:rPr>
                      <w:rFonts w:ascii="仿宋_GB2312" w:hAnsi="仿宋_GB2312" w:cs="仿宋_GB2312" w:eastAsia="仿宋_GB2312"/>
                      <w:sz w:val="22"/>
                    </w:rPr>
                    <w:t>1.输入电源：单相三线～220V±10% 50Hz；</w:t>
                  </w:r>
                </w:p>
                <w:p>
                  <w:pPr>
                    <w:pStyle w:val="null3"/>
                  </w:pPr>
                  <w:r>
                    <w:rPr>
                      <w:rFonts w:ascii="仿宋_GB2312" w:hAnsi="仿宋_GB2312" w:cs="仿宋_GB2312" w:eastAsia="仿宋_GB2312"/>
                      <w:sz w:val="22"/>
                    </w:rPr>
                    <w:t>2.工作环境：温度-10℃～+40℃  相对湿度＜85%(25℃)</w:t>
                  </w:r>
                  <w:r>
                    <w:rPr>
                      <w:rFonts w:ascii="仿宋_GB2312" w:hAnsi="仿宋_GB2312" w:cs="仿宋_GB2312" w:eastAsia="仿宋_GB2312"/>
                      <w:sz w:val="19"/>
                    </w:rPr>
                    <w:t xml:space="preserve"> </w:t>
                  </w:r>
                </w:p>
                <w:p>
                  <w:pPr>
                    <w:pStyle w:val="null3"/>
                  </w:pPr>
                  <w:r>
                    <w:rPr>
                      <w:rFonts w:ascii="仿宋_GB2312" w:hAnsi="仿宋_GB2312" w:cs="仿宋_GB2312" w:eastAsia="仿宋_GB2312"/>
                      <w:sz w:val="22"/>
                    </w:rPr>
                    <w:t>3.装置容量：≥4kVA；</w:t>
                  </w:r>
                </w:p>
                <w:p>
                  <w:pPr>
                    <w:pStyle w:val="null3"/>
                  </w:pPr>
                  <w:r>
                    <w:rPr>
                      <w:rFonts w:ascii="仿宋_GB2312" w:hAnsi="仿宋_GB2312" w:cs="仿宋_GB2312" w:eastAsia="仿宋_GB2312"/>
                      <w:sz w:val="22"/>
                    </w:rPr>
                    <w:t>4.安全保护：具有漏电流保护装置，安全符合国家标准；</w:t>
                  </w:r>
                </w:p>
                <w:p>
                  <w:pPr>
                    <w:pStyle w:val="null3"/>
                  </w:pPr>
                  <w:r>
                    <w:rPr>
                      <w:rFonts w:ascii="仿宋_GB2312" w:hAnsi="仿宋_GB2312" w:cs="仿宋_GB2312" w:eastAsia="仿宋_GB2312"/>
                      <w:sz w:val="22"/>
                    </w:rPr>
                    <w:t>5.地源热泵AI教学平台</w:t>
                  </w:r>
                </w:p>
                <w:p>
                  <w:pPr>
                    <w:pStyle w:val="null3"/>
                    <w:ind w:firstLine="220"/>
                  </w:pPr>
                  <w:r>
                    <w:rPr>
                      <w:rFonts w:ascii="仿宋_GB2312" w:hAnsi="仿宋_GB2312" w:cs="仿宋_GB2312" w:eastAsia="仿宋_GB2312"/>
                      <w:sz w:val="22"/>
                    </w:rPr>
                    <w:t>具体功能要求如下：</w:t>
                  </w:r>
                </w:p>
                <w:p>
                  <w:pPr>
                    <w:pStyle w:val="null3"/>
                  </w:pPr>
                  <w:r>
                    <w:rPr>
                      <w:rFonts w:ascii="仿宋_GB2312" w:hAnsi="仿宋_GB2312" w:cs="仿宋_GB2312" w:eastAsia="仿宋_GB2312"/>
                      <w:sz w:val="22"/>
                    </w:rPr>
                    <w:t>（</w:t>
                  </w:r>
                  <w:r>
                    <w:rPr>
                      <w:rFonts w:ascii="仿宋_GB2312" w:hAnsi="仿宋_GB2312" w:cs="仿宋_GB2312" w:eastAsia="仿宋_GB2312"/>
                      <w:sz w:val="22"/>
                    </w:rPr>
                    <w:t>1）屏幕尺寸≥10.1英寸；</w:t>
                  </w:r>
                </w:p>
                <w:p>
                  <w:pPr>
                    <w:pStyle w:val="null3"/>
                  </w:pPr>
                  <w:r>
                    <w:rPr>
                      <w:rFonts w:ascii="仿宋_GB2312" w:hAnsi="仿宋_GB2312" w:cs="仿宋_GB2312" w:eastAsia="仿宋_GB2312"/>
                      <w:sz w:val="22"/>
                    </w:rPr>
                    <w:t>（</w:t>
                  </w:r>
                  <w:r>
                    <w:rPr>
                      <w:rFonts w:ascii="仿宋_GB2312" w:hAnsi="仿宋_GB2312" w:cs="仿宋_GB2312" w:eastAsia="仿宋_GB2312"/>
                      <w:sz w:val="22"/>
                    </w:rPr>
                    <w:t>2）分辨率≥1280×800；</w:t>
                  </w:r>
                </w:p>
                <w:p>
                  <w:pPr>
                    <w:pStyle w:val="null3"/>
                  </w:pPr>
                  <w:r>
                    <w:rPr>
                      <w:rFonts w:ascii="仿宋_GB2312" w:hAnsi="仿宋_GB2312" w:cs="仿宋_GB2312" w:eastAsia="仿宋_GB2312"/>
                      <w:sz w:val="22"/>
                    </w:rPr>
                    <w:t>（</w:t>
                  </w:r>
                  <w:r>
                    <w:rPr>
                      <w:rFonts w:ascii="仿宋_GB2312" w:hAnsi="仿宋_GB2312" w:cs="仿宋_GB2312" w:eastAsia="仿宋_GB2312"/>
                      <w:sz w:val="22"/>
                    </w:rPr>
                    <w:t>3）显示色彩：≥16M；</w:t>
                  </w:r>
                </w:p>
                <w:p>
                  <w:pPr>
                    <w:pStyle w:val="null3"/>
                  </w:pPr>
                  <w:r>
                    <w:rPr>
                      <w:rFonts w:ascii="仿宋_GB2312" w:hAnsi="仿宋_GB2312" w:cs="仿宋_GB2312" w:eastAsia="仿宋_GB2312"/>
                      <w:sz w:val="22"/>
                    </w:rPr>
                    <w:t>（</w:t>
                  </w:r>
                  <w:r>
                    <w:rPr>
                      <w:rFonts w:ascii="仿宋_GB2312" w:hAnsi="仿宋_GB2312" w:cs="仿宋_GB2312" w:eastAsia="仿宋_GB2312"/>
                      <w:sz w:val="22"/>
                    </w:rPr>
                    <w:t>4）工作温度：-10℃~+50℃；</w:t>
                  </w:r>
                </w:p>
                <w:p>
                  <w:pPr>
                    <w:pStyle w:val="null3"/>
                  </w:pPr>
                  <w:r>
                    <w:rPr>
                      <w:rFonts w:ascii="仿宋_GB2312" w:hAnsi="仿宋_GB2312" w:cs="仿宋_GB2312" w:eastAsia="仿宋_GB2312"/>
                      <w:sz w:val="22"/>
                    </w:rPr>
                    <w:t>（</w:t>
                  </w:r>
                  <w:r>
                    <w:rPr>
                      <w:rFonts w:ascii="仿宋_GB2312" w:hAnsi="仿宋_GB2312" w:cs="仿宋_GB2312" w:eastAsia="仿宋_GB2312"/>
                      <w:sz w:val="22"/>
                    </w:rPr>
                    <w:t>5）系统版本：≥Android11；</w:t>
                  </w:r>
                </w:p>
                <w:p>
                  <w:pPr>
                    <w:pStyle w:val="null3"/>
                  </w:pPr>
                  <w:r>
                    <w:rPr>
                      <w:rFonts w:ascii="仿宋_GB2312" w:hAnsi="仿宋_GB2312" w:cs="仿宋_GB2312" w:eastAsia="仿宋_GB2312"/>
                      <w:sz w:val="22"/>
                    </w:rPr>
                    <w:t>（</w:t>
                  </w:r>
                  <w:r>
                    <w:rPr>
                      <w:rFonts w:ascii="仿宋_GB2312" w:hAnsi="仿宋_GB2312" w:cs="仿宋_GB2312" w:eastAsia="仿宋_GB2312"/>
                      <w:sz w:val="22"/>
                    </w:rPr>
                    <w:t>6）CPU：≥4核，2.0G Hz；</w:t>
                  </w:r>
                </w:p>
                <w:p>
                  <w:pPr>
                    <w:pStyle w:val="null3"/>
                  </w:pPr>
                  <w:r>
                    <w:rPr>
                      <w:rFonts w:ascii="仿宋_GB2312" w:hAnsi="仿宋_GB2312" w:cs="仿宋_GB2312" w:eastAsia="仿宋_GB2312"/>
                      <w:sz w:val="22"/>
                    </w:rPr>
                    <w:t>（</w:t>
                  </w:r>
                  <w:r>
                    <w:rPr>
                      <w:rFonts w:ascii="仿宋_GB2312" w:hAnsi="仿宋_GB2312" w:cs="仿宋_GB2312" w:eastAsia="仿宋_GB2312"/>
                      <w:sz w:val="22"/>
                    </w:rPr>
                    <w:t>7）内存：≥2GB；</w:t>
                  </w:r>
                </w:p>
                <w:p>
                  <w:pPr>
                    <w:pStyle w:val="null3"/>
                  </w:pPr>
                  <w:r>
                    <w:rPr>
                      <w:rFonts w:ascii="仿宋_GB2312" w:hAnsi="仿宋_GB2312" w:cs="仿宋_GB2312" w:eastAsia="仿宋_GB2312"/>
                      <w:sz w:val="22"/>
                    </w:rPr>
                    <w:t>（</w:t>
                  </w:r>
                  <w:r>
                    <w:rPr>
                      <w:rFonts w:ascii="仿宋_GB2312" w:hAnsi="仿宋_GB2312" w:cs="仿宋_GB2312" w:eastAsia="仿宋_GB2312"/>
                      <w:sz w:val="22"/>
                    </w:rPr>
                    <w:t>8）存储：≥16GB；</w:t>
                  </w:r>
                </w:p>
                <w:p>
                  <w:pPr>
                    <w:pStyle w:val="null3"/>
                  </w:pPr>
                  <w:r>
                    <w:rPr>
                      <w:rFonts w:ascii="仿宋_GB2312" w:hAnsi="仿宋_GB2312" w:cs="仿宋_GB2312" w:eastAsia="仿宋_GB2312"/>
                      <w:sz w:val="22"/>
                    </w:rPr>
                    <w:t>（</w:t>
                  </w:r>
                  <w:r>
                    <w:rPr>
                      <w:rFonts w:ascii="仿宋_GB2312" w:hAnsi="仿宋_GB2312" w:cs="仿宋_GB2312" w:eastAsia="仿宋_GB2312"/>
                      <w:sz w:val="22"/>
                    </w:rPr>
                    <w:t>9）摄像头：≥200w像素；</w:t>
                  </w:r>
                </w:p>
                <w:p>
                  <w:pPr>
                    <w:pStyle w:val="null3"/>
                  </w:pPr>
                  <w:r>
                    <w:rPr>
                      <w:rFonts w:ascii="仿宋_GB2312" w:hAnsi="仿宋_GB2312" w:cs="仿宋_GB2312" w:eastAsia="仿宋_GB2312"/>
                      <w:sz w:val="22"/>
                    </w:rPr>
                    <w:t>（</w:t>
                  </w:r>
                  <w:r>
                    <w:rPr>
                      <w:rFonts w:ascii="仿宋_GB2312" w:hAnsi="仿宋_GB2312" w:cs="仿宋_GB2312" w:eastAsia="仿宋_GB2312"/>
                      <w:sz w:val="22"/>
                    </w:rPr>
                    <w:t>10）背光：LEDs (白色)；</w:t>
                  </w:r>
                </w:p>
                <w:p>
                  <w:pPr>
                    <w:pStyle w:val="null3"/>
                  </w:pPr>
                  <w:r>
                    <w:rPr>
                      <w:rFonts w:ascii="仿宋_GB2312" w:hAnsi="仿宋_GB2312" w:cs="仿宋_GB2312" w:eastAsia="仿宋_GB2312"/>
                      <w:sz w:val="22"/>
                    </w:rPr>
                    <w:t>（</w:t>
                  </w:r>
                  <w:r>
                    <w:rPr>
                      <w:rFonts w:ascii="仿宋_GB2312" w:hAnsi="仿宋_GB2312" w:cs="仿宋_GB2312" w:eastAsia="仿宋_GB2312"/>
                      <w:sz w:val="22"/>
                    </w:rPr>
                    <w:t>11）网络：支持局域网，支持WIFI；</w:t>
                  </w:r>
                </w:p>
                <w:p>
                  <w:pPr>
                    <w:pStyle w:val="null3"/>
                  </w:pPr>
                  <w:r>
                    <w:rPr>
                      <w:rFonts w:ascii="仿宋_GB2312" w:hAnsi="仿宋_GB2312" w:cs="仿宋_GB2312" w:eastAsia="仿宋_GB2312"/>
                      <w:sz w:val="22"/>
                    </w:rPr>
                    <w:t>（</w:t>
                  </w:r>
                  <w:r>
                    <w:rPr>
                      <w:rFonts w:ascii="仿宋_GB2312" w:hAnsi="仿宋_GB2312" w:cs="仿宋_GB2312" w:eastAsia="仿宋_GB2312"/>
                      <w:sz w:val="22"/>
                    </w:rPr>
                    <w:t>12）支持刷卡；</w:t>
                  </w:r>
                </w:p>
                <w:p>
                  <w:pPr>
                    <w:pStyle w:val="null3"/>
                  </w:pPr>
                  <w:r>
                    <w:rPr>
                      <w:rFonts w:ascii="仿宋_GB2312" w:hAnsi="仿宋_GB2312" w:cs="仿宋_GB2312" w:eastAsia="仿宋_GB2312"/>
                      <w:sz w:val="22"/>
                    </w:rPr>
                    <w:t>（</w:t>
                  </w:r>
                  <w:r>
                    <w:rPr>
                      <w:rFonts w:ascii="仿宋_GB2312" w:hAnsi="仿宋_GB2312" w:cs="仿宋_GB2312" w:eastAsia="仿宋_GB2312"/>
                      <w:sz w:val="22"/>
                    </w:rPr>
                    <w:t>13）知识图谱：系统需支持以图谱的形式展示管理端配置的课程知识点，需标明各知识点所属的级别，至少包括核心知识点、一级知识点、二级知识点；支持用户点击知识点后展示该知识点对应的课程列表、课程资料列表、实训任务列表、试题列表；</w:t>
                  </w:r>
                </w:p>
                <w:p>
                  <w:pPr>
                    <w:pStyle w:val="null3"/>
                  </w:pPr>
                  <w:r>
                    <w:rPr>
                      <w:rFonts w:ascii="仿宋_GB2312" w:hAnsi="仿宋_GB2312" w:cs="仿宋_GB2312" w:eastAsia="仿宋_GB2312"/>
                      <w:sz w:val="22"/>
                    </w:rPr>
                    <w:t>（</w:t>
                  </w:r>
                  <w:r>
                    <w:rPr>
                      <w:rFonts w:ascii="仿宋_GB2312" w:hAnsi="仿宋_GB2312" w:cs="仿宋_GB2312" w:eastAsia="仿宋_GB2312"/>
                      <w:sz w:val="22"/>
                    </w:rPr>
                    <w:t>14）一键练考：系统需支持对当前课程知识图谱的知识点多选的功能，支持以用户选择的知识点的试题一键开始练考；一键练考需支持用户动态调整各个题型的数量、分数，需实时展示当前的总题数和总分数；</w:t>
                  </w:r>
                </w:p>
                <w:p>
                  <w:pPr>
                    <w:pStyle w:val="null3"/>
                  </w:pPr>
                  <w:r>
                    <w:rPr>
                      <w:rFonts w:ascii="仿宋_GB2312" w:hAnsi="仿宋_GB2312" w:cs="仿宋_GB2312" w:eastAsia="仿宋_GB2312"/>
                      <w:sz w:val="22"/>
                    </w:rPr>
                    <w:t>（</w:t>
                  </w:r>
                  <w:r>
                    <w:rPr>
                      <w:rFonts w:ascii="仿宋_GB2312" w:hAnsi="仿宋_GB2312" w:cs="仿宋_GB2312" w:eastAsia="仿宋_GB2312"/>
                      <w:sz w:val="22"/>
                    </w:rPr>
                    <w:t>15）AI实训助教：系统需支持与文字或语音的形式对本课程的知识点提问，并且结合当前课程的知识库，以流式文本的形式回答；系统需在每次问答结束后至少给出4个与当前问答相关的快捷提问；系统需支持根据当前提问推荐相关知识点的资源，至少包括课程、课程资料、实训任务、试题等信息；系统需支持以列表的形式呈现历史对话，包括对话名称，对话时间，对话类型等信息，支持一键删除历史对话；</w:t>
                  </w:r>
                </w:p>
                <w:p>
                  <w:pPr>
                    <w:pStyle w:val="null3"/>
                  </w:pPr>
                  <w:r>
                    <w:rPr>
                      <w:rFonts w:ascii="仿宋_GB2312" w:hAnsi="仿宋_GB2312" w:cs="仿宋_GB2312" w:eastAsia="仿宋_GB2312"/>
                      <w:sz w:val="22"/>
                    </w:rPr>
                    <w:t>（</w:t>
                  </w:r>
                  <w:r>
                    <w:rPr>
                      <w:rFonts w:ascii="仿宋_GB2312" w:hAnsi="仿宋_GB2312" w:cs="仿宋_GB2312" w:eastAsia="仿宋_GB2312"/>
                      <w:sz w:val="22"/>
                    </w:rPr>
                    <w:t>16）在线练习：系统需支持多种类型的练习方式，至少包括顺序练习、随机练习、专项练习、错题巩固等；支持记录本次练习学生的工号、姓名，支持学生将练习中的错题或自主收藏的题目汇总在错题巩固中；支持回答后查看正确答案和题目解析的功能；</w:t>
                  </w:r>
                </w:p>
                <w:p>
                  <w:pPr>
                    <w:pStyle w:val="null3"/>
                  </w:pPr>
                  <w:r>
                    <w:rPr>
                      <w:rFonts w:ascii="仿宋_GB2312" w:hAnsi="仿宋_GB2312" w:cs="仿宋_GB2312" w:eastAsia="仿宋_GB2312"/>
                      <w:sz w:val="22"/>
                    </w:rPr>
                    <w:t>（</w:t>
                  </w:r>
                  <w:r>
                    <w:rPr>
                      <w:rFonts w:ascii="仿宋_GB2312" w:hAnsi="仿宋_GB2312" w:cs="仿宋_GB2312" w:eastAsia="仿宋_GB2312"/>
                      <w:sz w:val="22"/>
                    </w:rPr>
                    <w:t>17）视频学习：支持课程以卡片列表的形式展示，包括课程名称、创建时间等内容；视频详情展示课程简介和课程章节，支持学生按章节查看课程视频资源（要求视频≥30个高清课程视频）</w:t>
                  </w:r>
                </w:p>
                <w:p>
                  <w:pPr>
                    <w:pStyle w:val="null3"/>
                  </w:pPr>
                  <w:r>
                    <w:rPr>
                      <w:rFonts w:ascii="仿宋_GB2312" w:hAnsi="仿宋_GB2312" w:cs="仿宋_GB2312" w:eastAsia="仿宋_GB2312"/>
                      <w:sz w:val="22"/>
                    </w:rPr>
                    <w:t>（</w:t>
                  </w:r>
                  <w:r>
                    <w:rPr>
                      <w:rFonts w:ascii="仿宋_GB2312" w:hAnsi="仿宋_GB2312" w:cs="仿宋_GB2312" w:eastAsia="仿宋_GB2312"/>
                      <w:sz w:val="22"/>
                    </w:rPr>
                    <w:t>18）AI测验：系统需支持按知识点出题和文本出题两种AI出题方式（主要包含选择试题不少于300道和判断试题不少于200道）；支持以图谱的形式呈现当前课程的所有知识点，支持用户多选知识点；AI根据用户选择的知识点、题目数量、补充内容等信息，生成对应数量的题目；生成的题目支持一键组卷，学生根据自己的需求选择合适的题目一键开始练习；</w:t>
                  </w:r>
                </w:p>
                <w:p>
                  <w:pPr>
                    <w:pStyle w:val="null3"/>
                  </w:pPr>
                  <w:r>
                    <w:rPr>
                      <w:rFonts w:ascii="仿宋_GB2312" w:hAnsi="仿宋_GB2312" w:cs="仿宋_GB2312" w:eastAsia="仿宋_GB2312"/>
                      <w:sz w:val="22"/>
                    </w:rPr>
                    <w:t>（</w:t>
                  </w:r>
                  <w:r>
                    <w:rPr>
                      <w:rFonts w:ascii="仿宋_GB2312" w:hAnsi="仿宋_GB2312" w:cs="仿宋_GB2312" w:eastAsia="仿宋_GB2312"/>
                      <w:sz w:val="22"/>
                    </w:rPr>
                    <w:t>19）理论考试：包含单选不少于200道、多选不少于200道、判断试题不少于100道，教师也可以自行编辑，系统支持以卡片列表的形式查看教师下发的理论考试，列表信息需包含考试名称、试卷、出卷人、考试时间、考试状态等信息；支持用户以考试名称、出卷人、试卷名称、考试状态等维护搜索考试；进入考试后支持按设定的考试时间倒计时，时间结束后自动交卷，同时也支持学生自主交卷；</w:t>
                  </w:r>
                </w:p>
                <w:p>
                  <w:pPr>
                    <w:pStyle w:val="null3"/>
                  </w:pPr>
                  <w:r>
                    <w:rPr>
                      <w:rFonts w:ascii="仿宋_GB2312" w:hAnsi="仿宋_GB2312" w:cs="仿宋_GB2312" w:eastAsia="仿宋_GB2312"/>
                      <w:sz w:val="22"/>
                    </w:rPr>
                    <w:t>（</w:t>
                  </w:r>
                  <w:r>
                    <w:rPr>
                      <w:rFonts w:ascii="仿宋_GB2312" w:hAnsi="仿宋_GB2312" w:cs="仿宋_GB2312" w:eastAsia="仿宋_GB2312"/>
                      <w:sz w:val="22"/>
                    </w:rPr>
                    <w:t>20）实训任务：系统支持以列表的形式呈现教师下发的实训任务，列表信息需包含任务名称、创建时间、任务说明、任务资源数等信息；支持按任务名称、任务内容、所属知识点等维护查询搜索任务；支持在线预览教师下发任务中的视频、图纸、文件资源。</w:t>
                  </w:r>
                </w:p>
                <w:p>
                  <w:pPr>
                    <w:pStyle w:val="null3"/>
                  </w:pPr>
                  <w:r>
                    <w:rPr>
                      <w:rFonts w:ascii="仿宋_GB2312" w:hAnsi="仿宋_GB2312" w:cs="仿宋_GB2312" w:eastAsia="仿宋_GB2312"/>
                      <w:sz w:val="22"/>
                    </w:rPr>
                    <w:t>（二）装置的基本要求</w:t>
                  </w:r>
                </w:p>
                <w:p>
                  <w:pPr>
                    <w:pStyle w:val="null3"/>
                  </w:pPr>
                  <w:r>
                    <w:rPr>
                      <w:rFonts w:ascii="仿宋_GB2312" w:hAnsi="仿宋_GB2312" w:cs="仿宋_GB2312" w:eastAsia="仿宋_GB2312"/>
                      <w:sz w:val="22"/>
                    </w:rPr>
                    <w:t>地源热泵空调系统由电气控制柜、制冷机组、模拟水井、空调系统、生活卫生供水系统、控制系统、实训台等组成。实训台尺寸</w:t>
                  </w:r>
                  <w:r>
                    <w:rPr>
                      <w:rFonts w:ascii="仿宋_GB2312" w:hAnsi="仿宋_GB2312" w:cs="仿宋_GB2312" w:eastAsia="仿宋_GB2312"/>
                      <w:sz w:val="22"/>
                    </w:rPr>
                    <w:t>≥1.4m×0.8m×1.7m，实训台采用不锈钢底架结构；桌面用于安装电源控制屏。</w:t>
                  </w:r>
                </w:p>
                <w:p>
                  <w:pPr>
                    <w:pStyle w:val="null3"/>
                    <w:ind w:firstLine="440"/>
                  </w:pPr>
                  <w:r>
                    <w:rPr>
                      <w:rFonts w:ascii="仿宋_GB2312" w:hAnsi="仿宋_GB2312" w:cs="仿宋_GB2312" w:eastAsia="仿宋_GB2312"/>
                      <w:sz w:val="22"/>
                    </w:rPr>
                    <w:t>基本配置如下：</w:t>
                  </w:r>
                </w:p>
                <w:tbl>
                  <w:tblPr>
                    <w:tblBorders>
                      <w:top w:val="none" w:color="000000" w:sz="4"/>
                      <w:left w:val="none" w:color="000000" w:sz="4"/>
                      <w:bottom w:val="none" w:color="000000" w:sz="4"/>
                      <w:right w:val="none" w:color="000000" w:sz="4"/>
                      <w:insideH w:val="none"/>
                      <w:insideV w:val="none"/>
                    </w:tblBorders>
                  </w:tblPr>
                  <w:tblGrid>
                    <w:gridCol w:w="171"/>
                    <w:gridCol w:w="1437"/>
                    <w:gridCol w:w="67"/>
                  </w:tblGrid>
                  <w:tr>
                    <w:tc>
                      <w:tcPr>
                        <w:tcW w:type="dxa" w:w="1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序号</w:t>
                        </w:r>
                      </w:p>
                    </w:tc>
                    <w:tc>
                      <w:tcPr>
                        <w:tcW w:type="dxa" w:w="14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center"/>
                        </w:pPr>
                        <w:r>
                          <w:rPr>
                            <w:rFonts w:ascii="仿宋_GB2312" w:hAnsi="仿宋_GB2312" w:cs="仿宋_GB2312" w:eastAsia="仿宋_GB2312"/>
                            <w:sz w:val="22"/>
                          </w:rPr>
                          <w:t>设备名称</w:t>
                        </w:r>
                      </w:p>
                    </w:tc>
                    <w:tc>
                      <w:tcPr>
                        <w:tcW w:type="dxa" w:w="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rPr>
                          <w:t>数量</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电气控制系统</w:t>
                        </w:r>
                        <w:r>
                          <w:rPr>
                            <w:rFonts w:ascii="仿宋_GB2312" w:hAnsi="仿宋_GB2312" w:cs="仿宋_GB2312" w:eastAsia="仿宋_GB2312"/>
                            <w:sz w:val="22"/>
                          </w:rPr>
                          <w:t>: 单相三线220V交流电源供电，经漏电保护器，通过启、停开关控制总电源。面板要求采用不小于3mm的新型绝缘电气材料</w:t>
                        </w:r>
                      </w:p>
                    </w:tc>
                    <w:tc>
                      <w:tcPr>
                        <w:tcW w:type="dxa" w:w="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制冷机组</w:t>
                        </w:r>
                        <w:r>
                          <w:rPr>
                            <w:rFonts w:ascii="仿宋_GB2312" w:hAnsi="仿宋_GB2312" w:cs="仿宋_GB2312" w:eastAsia="仿宋_GB2312"/>
                            <w:sz w:val="22"/>
                          </w:rPr>
                          <w:t>: 包含不小于1匹全封闭压缩机、卧式壳管式冷凝器、视液镜、干燥过滤器、手动节流阀、储液器和干式蒸发器。</w:t>
                        </w:r>
                      </w:p>
                    </w:tc>
                    <w:tc>
                      <w:tcPr>
                        <w:tcW w:type="dxa" w:w="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模拟地下冷源机组：包含地热专用盘管、变频水泵（</w:t>
                        </w:r>
                        <w:r>
                          <w:rPr>
                            <w:rFonts w:ascii="仿宋_GB2312" w:hAnsi="仿宋_GB2312" w:cs="仿宋_GB2312" w:eastAsia="仿宋_GB2312"/>
                            <w:sz w:val="22"/>
                          </w:rPr>
                          <w:t>220V,功率：≥500W）,软连接、过滤器等接头。</w:t>
                        </w:r>
                      </w:p>
                    </w:tc>
                    <w:tc>
                      <w:tcPr>
                        <w:tcW w:type="dxa" w:w="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模拟井：要求布置在透明低源热泵箱体内，内部包含地下水泵和盘管，要求与整个系统配套。</w:t>
                        </w:r>
                      </w:p>
                    </w:tc>
                    <w:tc>
                      <w:tcPr>
                        <w:tcW w:type="dxa" w:w="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5</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空调系统：要求采用立式明装或卧式明装风机盘管，风量</w:t>
                        </w:r>
                        <w:r>
                          <w:rPr>
                            <w:rFonts w:ascii="仿宋_GB2312" w:hAnsi="仿宋_GB2312" w:cs="仿宋_GB2312" w:eastAsia="仿宋_GB2312"/>
                            <w:sz w:val="22"/>
                          </w:rPr>
                          <w:t>≥510m</w:t>
                        </w:r>
                        <w:r>
                          <w:rPr>
                            <w:rFonts w:ascii="仿宋_GB2312" w:hAnsi="仿宋_GB2312" w:cs="仿宋_GB2312" w:eastAsia="仿宋_GB2312"/>
                            <w:sz w:val="22"/>
                            <w:vertAlign w:val="superscript"/>
                          </w:rPr>
                          <w:t>3</w:t>
                        </w:r>
                        <w:r>
                          <w:rPr>
                            <w:rFonts w:ascii="仿宋_GB2312" w:hAnsi="仿宋_GB2312" w:cs="仿宋_GB2312" w:eastAsia="仿宋_GB2312"/>
                            <w:sz w:val="22"/>
                          </w:rPr>
                          <w:t>/h、冷量≥3.2kw，机外静压≥12pa</w:t>
                        </w:r>
                      </w:p>
                    </w:tc>
                    <w:tc>
                      <w:tcPr>
                        <w:tcW w:type="dxa" w:w="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6</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生活卫生热水供水系统：设置有热交换器，配套水池可以作为外部生活用水，设置有电磁换向阀，实现生活用水和供水自动切换。</w:t>
                        </w:r>
                      </w:p>
                    </w:tc>
                    <w:tc>
                      <w:tcPr>
                        <w:tcW w:type="dxa" w:w="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7</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主机及交流接触控制继电器、控制开关、指示灯</w:t>
                        </w:r>
                      </w:p>
                    </w:tc>
                    <w:tc>
                      <w:tcPr>
                        <w:tcW w:type="dxa" w:w="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8</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工业组态软件、</w:t>
                        </w:r>
                        <w:r>
                          <w:rPr>
                            <w:rFonts w:ascii="仿宋_GB2312" w:hAnsi="仿宋_GB2312" w:cs="仿宋_GB2312" w:eastAsia="仿宋_GB2312"/>
                            <w:sz w:val="22"/>
                          </w:rPr>
                          <w:t>PLC编程软件、PLC应用程序：要求采用版本不低于7.0版本，包含编程软件及程序。</w:t>
                        </w:r>
                      </w:p>
                    </w:tc>
                    <w:tc>
                      <w:tcPr>
                        <w:tcW w:type="dxa" w:w="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9</w:t>
                        </w:r>
                      </w:p>
                    </w:tc>
                    <w:tc>
                      <w:tcPr>
                        <w:tcW w:type="dxa" w:w="14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透明地源热泵盘管：要求采用透明有机玻璃设计，尺寸</w:t>
                        </w:r>
                        <w:r>
                          <w:rPr>
                            <w:rFonts w:ascii="仿宋_GB2312" w:hAnsi="仿宋_GB2312" w:cs="仿宋_GB2312" w:eastAsia="仿宋_GB2312"/>
                            <w:sz w:val="22"/>
                          </w:rPr>
                          <w:t>≥1米×0.8米×1.2米，内部包含真实地源热泵盘管。</w:t>
                        </w:r>
                      </w:p>
                    </w:tc>
                    <w:tc>
                      <w:tcPr>
                        <w:tcW w:type="dxa" w:w="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bl>
                <w:p>
                  <w:pPr>
                    <w:pStyle w:val="null3"/>
                  </w:pPr>
                  <w:r>
                    <w:rPr>
                      <w:rFonts w:ascii="仿宋_GB2312" w:hAnsi="仿宋_GB2312" w:cs="仿宋_GB2312" w:eastAsia="仿宋_GB2312"/>
                      <w:sz w:val="22"/>
                    </w:rPr>
                    <w:t>（三）实训项目</w:t>
                  </w:r>
                </w:p>
                <w:p>
                  <w:pPr>
                    <w:pStyle w:val="null3"/>
                  </w:pPr>
                  <w:r>
                    <w:rPr>
                      <w:rFonts w:ascii="仿宋_GB2312" w:hAnsi="仿宋_GB2312" w:cs="仿宋_GB2312" w:eastAsia="仿宋_GB2312"/>
                      <w:sz w:val="22"/>
                    </w:rPr>
                    <w:t>1.掌握地源热泵机组的原理与结构组成；</w:t>
                  </w:r>
                </w:p>
                <w:p>
                  <w:pPr>
                    <w:pStyle w:val="null3"/>
                  </w:pPr>
                  <w:r>
                    <w:rPr>
                      <w:rFonts w:ascii="仿宋_GB2312" w:hAnsi="仿宋_GB2312" w:cs="仿宋_GB2312" w:eastAsia="仿宋_GB2312"/>
                      <w:sz w:val="22"/>
                    </w:rPr>
                    <w:t>2.地源热泵空调系统电气自动控制；</w:t>
                  </w:r>
                </w:p>
                <w:p>
                  <w:pPr>
                    <w:pStyle w:val="null3"/>
                  </w:pPr>
                  <w:r>
                    <w:rPr>
                      <w:rFonts w:ascii="仿宋_GB2312" w:hAnsi="仿宋_GB2312" w:cs="仿宋_GB2312" w:eastAsia="仿宋_GB2312"/>
                      <w:sz w:val="22"/>
                    </w:rPr>
                    <w:t>3.地源热泵空调系统夏季运行工况调试；</w:t>
                  </w:r>
                </w:p>
                <w:p>
                  <w:pPr>
                    <w:pStyle w:val="null3"/>
                  </w:pPr>
                  <w:r>
                    <w:rPr>
                      <w:rFonts w:ascii="仿宋_GB2312" w:hAnsi="仿宋_GB2312" w:cs="仿宋_GB2312" w:eastAsia="仿宋_GB2312"/>
                      <w:sz w:val="22"/>
                    </w:rPr>
                    <w:t>4.地源热泵空调系统冬季运行工况调试；</w:t>
                  </w:r>
                </w:p>
                <w:p>
                  <w:pPr>
                    <w:pStyle w:val="null3"/>
                  </w:pPr>
                  <w:r>
                    <w:rPr>
                      <w:rFonts w:ascii="仿宋_GB2312" w:hAnsi="仿宋_GB2312" w:cs="仿宋_GB2312" w:eastAsia="仿宋_GB2312"/>
                      <w:sz w:val="22"/>
                    </w:rPr>
                    <w:t>5.活卫生热水供水配套系统的调试。</w:t>
                  </w:r>
                </w:p>
                <w:p>
                  <w:pPr>
                    <w:pStyle w:val="null3"/>
                  </w:pPr>
                  <w:r>
                    <w:rPr>
                      <w:rFonts w:ascii="仿宋_GB2312" w:hAnsi="仿宋_GB2312" w:cs="仿宋_GB2312" w:eastAsia="仿宋_GB2312"/>
                      <w:sz w:val="22"/>
                    </w:rPr>
                    <w:t>（四）数量要求：</w:t>
                  </w:r>
                  <w:r>
                    <w:rPr>
                      <w:rFonts w:ascii="仿宋_GB2312" w:hAnsi="仿宋_GB2312" w:cs="仿宋_GB2312" w:eastAsia="仿宋_GB2312"/>
                      <w:sz w:val="22"/>
                    </w:rPr>
                    <w:t>2套</w:t>
                  </w:r>
                </w:p>
                <w:p>
                  <w:pPr>
                    <w:pStyle w:val="null3"/>
                  </w:pPr>
                  <w:r>
                    <w:rPr>
                      <w:rFonts w:ascii="仿宋_GB2312" w:hAnsi="仿宋_GB2312" w:cs="仿宋_GB2312" w:eastAsia="仿宋_GB2312"/>
                      <w:sz w:val="22"/>
                    </w:rPr>
                    <w:t>（模块三）主要技术参数</w:t>
                  </w:r>
                </w:p>
                <w:p>
                  <w:pPr>
                    <w:pStyle w:val="null3"/>
                  </w:pPr>
                  <w:r>
                    <w:rPr>
                      <w:rFonts w:ascii="仿宋_GB2312" w:hAnsi="仿宋_GB2312" w:cs="仿宋_GB2312" w:eastAsia="仿宋_GB2312"/>
                      <w:sz w:val="22"/>
                    </w:rPr>
                    <w:t>（一）基础硬件参数</w:t>
                  </w:r>
                </w:p>
                <w:p>
                  <w:pPr>
                    <w:pStyle w:val="null3"/>
                  </w:pPr>
                  <w:r>
                    <w:rPr>
                      <w:rFonts w:ascii="仿宋_GB2312" w:hAnsi="仿宋_GB2312" w:cs="仿宋_GB2312" w:eastAsia="仿宋_GB2312"/>
                      <w:sz w:val="22"/>
                    </w:rPr>
                    <w:t>1.锂电池，续航时间：≥3h。</w:t>
                  </w:r>
                </w:p>
                <w:p>
                  <w:pPr>
                    <w:pStyle w:val="null3"/>
                  </w:pPr>
                  <w:r>
                    <w:rPr>
                      <w:rFonts w:ascii="仿宋_GB2312" w:hAnsi="仿宋_GB2312" w:cs="仿宋_GB2312" w:eastAsia="仿宋_GB2312"/>
                      <w:sz w:val="22"/>
                    </w:rPr>
                    <w:t>2.最大行走速度：≥1.0m/s，支持多档速度可调。</w:t>
                  </w:r>
                </w:p>
                <w:p>
                  <w:pPr>
                    <w:pStyle w:val="null3"/>
                  </w:pPr>
                  <w:r>
                    <w:rPr>
                      <w:rFonts w:ascii="仿宋_GB2312" w:hAnsi="仿宋_GB2312" w:cs="仿宋_GB2312" w:eastAsia="仿宋_GB2312"/>
                      <w:sz w:val="22"/>
                    </w:rPr>
                    <w:t>3.爬坡能力：可适应≥20°坡度路面行走。</w:t>
                  </w:r>
                </w:p>
                <w:p>
                  <w:pPr>
                    <w:pStyle w:val="null3"/>
                  </w:pPr>
                  <w:r>
                    <w:rPr>
                      <w:rFonts w:ascii="仿宋_GB2312" w:hAnsi="仿宋_GB2312" w:cs="仿宋_GB2312" w:eastAsia="仿宋_GB2312"/>
                      <w:sz w:val="22"/>
                    </w:rPr>
                    <w:t>（二）环境适应性</w:t>
                  </w:r>
                </w:p>
                <w:p>
                  <w:pPr>
                    <w:pStyle w:val="null3"/>
                  </w:pPr>
                  <w:r>
                    <w:rPr>
                      <w:rFonts w:ascii="仿宋_GB2312" w:hAnsi="仿宋_GB2312" w:cs="仿宋_GB2312" w:eastAsia="仿宋_GB2312"/>
                      <w:sz w:val="22"/>
                    </w:rPr>
                    <w:t>1.防护等级：不低于IP67，防尘防水。</w:t>
                  </w:r>
                </w:p>
                <w:p>
                  <w:pPr>
                    <w:pStyle w:val="null3"/>
                  </w:pPr>
                  <w:r>
                    <w:rPr>
                      <w:rFonts w:ascii="仿宋_GB2312" w:hAnsi="仿宋_GB2312" w:cs="仿宋_GB2312" w:eastAsia="仿宋_GB2312"/>
                      <w:sz w:val="22"/>
                    </w:rPr>
                    <w:t>2.工作温度：-20℃～+60℃。</w:t>
                  </w:r>
                </w:p>
                <w:p>
                  <w:pPr>
                    <w:pStyle w:val="null3"/>
                  </w:pPr>
                  <w:r>
                    <w:rPr>
                      <w:rFonts w:ascii="仿宋_GB2312" w:hAnsi="仿宋_GB2312" w:cs="仿宋_GB2312" w:eastAsia="仿宋_GB2312"/>
                      <w:sz w:val="22"/>
                    </w:rPr>
                    <w:t>（三）智能感知与导航系统</w:t>
                  </w:r>
                </w:p>
                <w:p>
                  <w:pPr>
                    <w:pStyle w:val="null3"/>
                  </w:pPr>
                  <w:r>
                    <w:rPr>
                      <w:rFonts w:ascii="仿宋_GB2312" w:hAnsi="仿宋_GB2312" w:cs="仿宋_GB2312" w:eastAsia="仿宋_GB2312"/>
                      <w:sz w:val="22"/>
                    </w:rPr>
                    <w:t>1.导航方式：采用激光SLAM+视觉融合导航模式，定位精准、适配无标记自主导航，可适应动态环境巡检。</w:t>
                  </w:r>
                </w:p>
                <w:p>
                  <w:pPr>
                    <w:pStyle w:val="null3"/>
                  </w:pPr>
                  <w:r>
                    <w:rPr>
                      <w:rFonts w:ascii="仿宋_GB2312" w:hAnsi="仿宋_GB2312" w:cs="仿宋_GB2312" w:eastAsia="仿宋_GB2312"/>
                      <w:sz w:val="22"/>
                    </w:rPr>
                    <w:t>2.激光雷达：搭载多线激光雷达，探测距离远、扫描精度高，满足环境建模与避障需求。</w:t>
                  </w:r>
                </w:p>
                <w:p>
                  <w:pPr>
                    <w:pStyle w:val="null3"/>
                  </w:pPr>
                  <w:r>
                    <w:rPr>
                      <w:rFonts w:ascii="仿宋_GB2312" w:hAnsi="仿宋_GB2312" w:cs="仿宋_GB2312" w:eastAsia="仿宋_GB2312"/>
                      <w:sz w:val="22"/>
                    </w:rPr>
                    <w:t>3.红外热成像功能：搭载高清红外热成像模块，支持大范围温度检测，可实现高温、低温异常监测。</w:t>
                  </w:r>
                </w:p>
                <w:p>
                  <w:pPr>
                    <w:pStyle w:val="null3"/>
                  </w:pPr>
                  <w:r>
                    <w:rPr>
                      <w:rFonts w:ascii="仿宋_GB2312" w:hAnsi="仿宋_GB2312" w:cs="仿宋_GB2312" w:eastAsia="仿宋_GB2312"/>
                      <w:sz w:val="22"/>
                    </w:rPr>
                    <w:t>4. 额定负载≥2 kg ；</w:t>
                  </w:r>
                </w:p>
                <w:p>
                  <w:pPr>
                    <w:pStyle w:val="null3"/>
                  </w:pPr>
                  <w:r>
                    <w:rPr>
                      <w:rFonts w:ascii="仿宋_GB2312" w:hAnsi="仿宋_GB2312" w:cs="仿宋_GB2312" w:eastAsia="仿宋_GB2312"/>
                      <w:sz w:val="22"/>
                    </w:rPr>
                    <w:t>工作半径</w:t>
                  </w:r>
                  <w:r>
                    <w:rPr>
                      <w:rFonts w:ascii="仿宋_GB2312" w:hAnsi="仿宋_GB2312" w:cs="仿宋_GB2312" w:eastAsia="仿宋_GB2312"/>
                      <w:sz w:val="22"/>
                    </w:rPr>
                    <w:t>≥600mm；</w:t>
                  </w:r>
                </w:p>
                <w:p>
                  <w:pPr>
                    <w:pStyle w:val="null3"/>
                  </w:pPr>
                  <w:r>
                    <w:rPr>
                      <w:rFonts w:ascii="仿宋_GB2312" w:hAnsi="仿宋_GB2312" w:cs="仿宋_GB2312" w:eastAsia="仿宋_GB2312"/>
                      <w:sz w:val="22"/>
                    </w:rPr>
                    <w:t>工作最大速度</w:t>
                  </w:r>
                  <w:r>
                    <w:rPr>
                      <w:rFonts w:ascii="仿宋_GB2312" w:hAnsi="仿宋_GB2312" w:cs="仿宋_GB2312" w:eastAsia="仿宋_GB2312"/>
                      <w:sz w:val="22"/>
                    </w:rPr>
                    <w:t>≥1.5 m/s</w:t>
                  </w:r>
                </w:p>
                <w:p>
                  <w:pPr>
                    <w:pStyle w:val="null3"/>
                  </w:pPr>
                  <w:r>
                    <w:rPr>
                      <w:rFonts w:ascii="仿宋_GB2312" w:hAnsi="仿宋_GB2312" w:cs="仿宋_GB2312" w:eastAsia="仿宋_GB2312"/>
                      <w:sz w:val="22"/>
                    </w:rPr>
                    <w:t>重复定位精度</w:t>
                  </w:r>
                  <w:r>
                    <w:rPr>
                      <w:rFonts w:ascii="仿宋_GB2312" w:hAnsi="仿宋_GB2312" w:cs="仿宋_GB2312" w:eastAsia="仿宋_GB2312"/>
                      <w:sz w:val="22"/>
                    </w:rPr>
                    <w:t>≥±0.05 mm</w:t>
                  </w:r>
                </w:p>
                <w:p>
                  <w:pPr>
                    <w:pStyle w:val="null3"/>
                  </w:pPr>
                  <w:r>
                    <w:rPr>
                      <w:rFonts w:ascii="仿宋_GB2312" w:hAnsi="仿宋_GB2312" w:cs="仿宋_GB2312" w:eastAsia="仿宋_GB2312"/>
                      <w:sz w:val="22"/>
                    </w:rPr>
                    <w:t>（四）核心系统功能</w:t>
                  </w:r>
                </w:p>
                <w:p>
                  <w:pPr>
                    <w:pStyle w:val="null3"/>
                    <w:ind w:firstLine="440"/>
                  </w:pPr>
                  <w:r>
                    <w:rPr>
                      <w:rFonts w:ascii="仿宋_GB2312" w:hAnsi="仿宋_GB2312" w:cs="仿宋_GB2312" w:eastAsia="仿宋_GB2312"/>
                      <w:sz w:val="22"/>
                    </w:rPr>
                    <w:t>设备具备全自主智能化巡检能力，支持自主避障、智能路径规划、</w:t>
                  </w:r>
                  <w:r>
                    <w:rPr>
                      <w:rFonts w:ascii="仿宋_GB2312" w:hAnsi="仿宋_GB2312" w:cs="仿宋_GB2312" w:eastAsia="仿宋_GB2312"/>
                      <w:sz w:val="22"/>
                    </w:rPr>
                    <w:t>AI视觉异常识别；支持远程无线监控、远程操控作业。巡检数据、设备状态、现场画面可实时上传云端平台，支持移动端、电脑端多端同步推送，可自动生成巡检报告、异常报警信息，实现数据互联互通与多级管理共享。</w:t>
                  </w:r>
                </w:p>
                <w:p>
                  <w:pPr>
                    <w:pStyle w:val="null3"/>
                  </w:pPr>
                  <w:r>
                    <w:rPr>
                      <w:rFonts w:ascii="仿宋_GB2312" w:hAnsi="仿宋_GB2312" w:cs="仿宋_GB2312" w:eastAsia="仿宋_GB2312"/>
                      <w:sz w:val="22"/>
                    </w:rPr>
                    <w:t>（五）数字孪生实训平台</w:t>
                  </w:r>
                </w:p>
                <w:p>
                  <w:pPr>
                    <w:pStyle w:val="null3"/>
                  </w:pPr>
                  <w:r>
                    <w:rPr>
                      <w:rFonts w:ascii="仿宋_GB2312" w:hAnsi="仿宋_GB2312" w:cs="仿宋_GB2312" w:eastAsia="仿宋_GB2312"/>
                      <w:sz w:val="22"/>
                    </w:rPr>
                    <w:t>1.虚拟仿真调试功能：平台支持主流智能制造设备仿真与虚拟调试，兼容PLC、工业机器人、传感器、变位机、输送导轨等常见工业设备，可实现车间布局规划、设备自由组态、产线仿真调试。支持云端设备库调用，可按需选取各类工业设备模块搭建仿真场景，支持参数自定义，匹配真实设备工况。</w:t>
                  </w:r>
                </w:p>
                <w:p>
                  <w:pPr>
                    <w:pStyle w:val="null3"/>
                  </w:pPr>
                  <w:r>
                    <w:rPr>
                      <w:rFonts w:ascii="仿宋_GB2312" w:hAnsi="仿宋_GB2312" w:cs="仿宋_GB2312" w:eastAsia="仿宋_GB2312"/>
                      <w:sz w:val="22"/>
                    </w:rPr>
                    <w:t>2.机器人仿真能力：平台内置≥4种品牌、多型号工业机器人仿真资源，支持场景搭建、轨迹规划、运动仿真、离线编程与代码生成。</w:t>
                  </w:r>
                </w:p>
                <w:p>
                  <w:pPr>
                    <w:pStyle w:val="null3"/>
                  </w:pPr>
                  <w:r>
                    <w:rPr>
                      <w:rFonts w:ascii="仿宋_GB2312" w:hAnsi="仿宋_GB2312" w:cs="仿宋_GB2312" w:eastAsia="仿宋_GB2312"/>
                      <w:sz w:val="22"/>
                    </w:rPr>
                    <w:t>（模块四）主要技术参数</w:t>
                  </w:r>
                </w:p>
                <w:p>
                  <w:pPr>
                    <w:pStyle w:val="null3"/>
                  </w:pPr>
                  <w:r>
                    <w:rPr>
                      <w:rFonts w:ascii="仿宋_GB2312" w:hAnsi="仿宋_GB2312" w:cs="仿宋_GB2312" w:eastAsia="仿宋_GB2312"/>
                      <w:sz w:val="22"/>
                    </w:rPr>
                    <w:t>（一）工具车参数</w:t>
                  </w:r>
                </w:p>
                <w:p>
                  <w:pPr>
                    <w:pStyle w:val="null3"/>
                  </w:pPr>
                  <w:r>
                    <w:rPr>
                      <w:rFonts w:ascii="仿宋_GB2312" w:hAnsi="仿宋_GB2312" w:cs="仿宋_GB2312" w:eastAsia="仿宋_GB2312"/>
                      <w:sz w:val="22"/>
                    </w:rPr>
                    <w:t>1.轻型工具车；</w:t>
                  </w:r>
                </w:p>
                <w:p>
                  <w:pPr>
                    <w:pStyle w:val="null3"/>
                  </w:pPr>
                  <w:r>
                    <w:rPr>
                      <w:rFonts w:ascii="仿宋_GB2312" w:hAnsi="仿宋_GB2312" w:cs="仿宋_GB2312" w:eastAsia="仿宋_GB2312"/>
                      <w:sz w:val="22"/>
                    </w:rPr>
                    <w:t>2.整体尺寸≥800*400*900mm；</w:t>
                  </w:r>
                </w:p>
                <w:p>
                  <w:pPr>
                    <w:pStyle w:val="null3"/>
                  </w:pPr>
                  <w:r>
                    <w:rPr>
                      <w:rFonts w:ascii="仿宋_GB2312" w:hAnsi="仿宋_GB2312" w:cs="仿宋_GB2312" w:eastAsia="仿宋_GB2312"/>
                      <w:sz w:val="22"/>
                    </w:rPr>
                    <w:t>3.安全筒式锁装置；</w:t>
                  </w:r>
                </w:p>
                <w:p>
                  <w:pPr>
                    <w:pStyle w:val="null3"/>
                  </w:pPr>
                  <w:r>
                    <w:rPr>
                      <w:rFonts w:ascii="仿宋_GB2312" w:hAnsi="仿宋_GB2312" w:cs="仿宋_GB2312" w:eastAsia="仿宋_GB2312"/>
                      <w:sz w:val="22"/>
                    </w:rPr>
                    <w:t>4.砂漆表面；</w:t>
                  </w:r>
                </w:p>
                <w:p>
                  <w:pPr>
                    <w:pStyle w:val="null3"/>
                  </w:pPr>
                  <w:r>
                    <w:rPr>
                      <w:rFonts w:ascii="仿宋_GB2312" w:hAnsi="仿宋_GB2312" w:cs="仿宋_GB2312" w:eastAsia="仿宋_GB2312"/>
                      <w:sz w:val="22"/>
                    </w:rPr>
                    <w:t>5.TPR双刹脚轮；</w:t>
                  </w:r>
                </w:p>
                <w:p>
                  <w:pPr>
                    <w:pStyle w:val="null3"/>
                  </w:pPr>
                  <w:r>
                    <w:rPr>
                      <w:rFonts w:ascii="仿宋_GB2312" w:hAnsi="仿宋_GB2312" w:cs="仿宋_GB2312" w:eastAsia="仿宋_GB2312"/>
                      <w:sz w:val="22"/>
                    </w:rPr>
                    <w:t>6.四角防撞条设计；</w:t>
                  </w:r>
                </w:p>
                <w:p>
                  <w:pPr>
                    <w:pStyle w:val="null3"/>
                  </w:pPr>
                  <w:r>
                    <w:rPr>
                      <w:rFonts w:ascii="仿宋_GB2312" w:hAnsi="仿宋_GB2312" w:cs="仿宋_GB2312" w:eastAsia="仿宋_GB2312"/>
                      <w:sz w:val="22"/>
                    </w:rPr>
                    <w:t>7.双滚珠滑轨设计，有自锁功能；</w:t>
                  </w:r>
                </w:p>
                <w:p>
                  <w:pPr>
                    <w:pStyle w:val="null3"/>
                  </w:pPr>
                  <w:r>
                    <w:rPr>
                      <w:rFonts w:ascii="仿宋_GB2312" w:hAnsi="仿宋_GB2312" w:cs="仿宋_GB2312" w:eastAsia="仿宋_GB2312"/>
                      <w:sz w:val="22"/>
                    </w:rPr>
                    <w:t>8.抽屉最大承重≥20kg。</w:t>
                  </w:r>
                </w:p>
                <w:p>
                  <w:pPr>
                    <w:pStyle w:val="null3"/>
                  </w:pPr>
                  <w:r>
                    <w:rPr>
                      <w:rFonts w:ascii="仿宋_GB2312" w:hAnsi="仿宋_GB2312" w:cs="仿宋_GB2312" w:eastAsia="仿宋_GB2312"/>
                      <w:sz w:val="22"/>
                    </w:rPr>
                    <w:t>9.数量≥2辆</w:t>
                  </w:r>
                </w:p>
                <w:p>
                  <w:pPr>
                    <w:pStyle w:val="null3"/>
                  </w:pPr>
                  <w:r>
                    <w:rPr>
                      <w:rFonts w:ascii="仿宋_GB2312" w:hAnsi="仿宋_GB2312" w:cs="仿宋_GB2312" w:eastAsia="仿宋_GB2312"/>
                      <w:sz w:val="22"/>
                    </w:rPr>
                    <w:t>（二）工具参数</w:t>
                  </w:r>
                </w:p>
                <w:p>
                  <w:pPr>
                    <w:pStyle w:val="null3"/>
                  </w:pPr>
                  <w:r>
                    <w:rPr>
                      <w:rFonts w:ascii="仿宋_GB2312" w:hAnsi="仿宋_GB2312" w:cs="仿宋_GB2312" w:eastAsia="仿宋_GB2312"/>
                      <w:sz w:val="22"/>
                    </w:rPr>
                    <w:t>1.割刀：切割直径(mm)3-32mm；</w:t>
                  </w:r>
                </w:p>
                <w:p>
                  <w:pPr>
                    <w:pStyle w:val="null3"/>
                  </w:pPr>
                  <w:r>
                    <w:rPr>
                      <w:rFonts w:ascii="仿宋_GB2312" w:hAnsi="仿宋_GB2312" w:cs="仿宋_GB2312" w:eastAsia="仿宋_GB2312"/>
                      <w:sz w:val="22"/>
                    </w:rPr>
                    <w:t>2.扳手：两用扳手组套6-24mm，个数≥12件；</w:t>
                  </w:r>
                </w:p>
                <w:p>
                  <w:pPr>
                    <w:pStyle w:val="null3"/>
                  </w:pPr>
                  <w:r>
                    <w:rPr>
                      <w:rFonts w:ascii="仿宋_GB2312" w:hAnsi="仿宋_GB2312" w:cs="仿宋_GB2312" w:eastAsia="仿宋_GB2312"/>
                      <w:sz w:val="22"/>
                    </w:rPr>
                    <w:t>3.管钳：8"10"12"；</w:t>
                  </w:r>
                </w:p>
                <w:p>
                  <w:pPr>
                    <w:pStyle w:val="null3"/>
                  </w:pPr>
                  <w:r>
                    <w:rPr>
                      <w:rFonts w:ascii="仿宋_GB2312" w:hAnsi="仿宋_GB2312" w:cs="仿宋_GB2312" w:eastAsia="仿宋_GB2312"/>
                      <w:sz w:val="22"/>
                    </w:rPr>
                    <w:t>4.胶柄一字十字螺丝批组套，个数≥12件；</w:t>
                  </w:r>
                </w:p>
                <w:p>
                  <w:pPr>
                    <w:pStyle w:val="null3"/>
                  </w:pPr>
                  <w:r>
                    <w:rPr>
                      <w:rFonts w:ascii="仿宋_GB2312" w:hAnsi="仿宋_GB2312" w:cs="仿宋_GB2312" w:eastAsia="仿宋_GB2312"/>
                      <w:sz w:val="22"/>
                    </w:rPr>
                    <w:t>5.内六角扳手1.5-10mm，个数≥9件，规格全覆盖；</w:t>
                  </w:r>
                </w:p>
                <w:p>
                  <w:pPr>
                    <w:pStyle w:val="null3"/>
                  </w:pPr>
                  <w:r>
                    <w:rPr>
                      <w:rFonts w:ascii="仿宋_GB2312" w:hAnsi="仿宋_GB2312" w:cs="仿宋_GB2312" w:eastAsia="仿宋_GB2312"/>
                      <w:sz w:val="22"/>
                    </w:rPr>
                    <w:t>6.智能NCV多功能数字万用表；</w:t>
                  </w:r>
                </w:p>
                <w:p>
                  <w:pPr>
                    <w:pStyle w:val="null3"/>
                  </w:pPr>
                  <w:r>
                    <w:rPr>
                      <w:rFonts w:ascii="仿宋_GB2312" w:hAnsi="仿宋_GB2312" w:cs="仿宋_GB2312" w:eastAsia="仿宋_GB2312"/>
                      <w:sz w:val="22"/>
                    </w:rPr>
                    <w:t>7.超平盒式水平尺100cm；</w:t>
                  </w:r>
                </w:p>
                <w:p>
                  <w:pPr>
                    <w:pStyle w:val="null3"/>
                  </w:pPr>
                  <w:r>
                    <w:rPr>
                      <w:rFonts w:ascii="仿宋_GB2312" w:hAnsi="仿宋_GB2312" w:cs="仿宋_GB2312" w:eastAsia="仿宋_GB2312"/>
                      <w:sz w:val="22"/>
                    </w:rPr>
                    <w:t>8.公制易钩卷尺5m；</w:t>
                  </w:r>
                </w:p>
                <w:p>
                  <w:pPr>
                    <w:pStyle w:val="null3"/>
                  </w:pPr>
                  <w:r>
                    <w:rPr>
                      <w:rFonts w:ascii="仿宋_GB2312" w:hAnsi="仿宋_GB2312" w:cs="仿宋_GB2312" w:eastAsia="仿宋_GB2312"/>
                      <w:sz w:val="22"/>
                    </w:rPr>
                    <w:t>9.通用旋钮美工刀18mm；</w:t>
                  </w:r>
                </w:p>
                <w:p>
                  <w:pPr>
                    <w:pStyle w:val="null3"/>
                  </w:pPr>
                  <w:r>
                    <w:rPr>
                      <w:rFonts w:ascii="仿宋_GB2312" w:hAnsi="仿宋_GB2312" w:cs="仿宋_GB2312" w:eastAsia="仿宋_GB2312"/>
                      <w:sz w:val="22"/>
                    </w:rPr>
                    <w:t>10.带刃口剥线钳6"；</w:t>
                  </w:r>
                </w:p>
                <w:p>
                  <w:pPr>
                    <w:pStyle w:val="null3"/>
                  </w:pPr>
                  <w:r>
                    <w:rPr>
                      <w:rFonts w:ascii="仿宋_GB2312" w:hAnsi="仿宋_GB2312" w:cs="仿宋_GB2312" w:eastAsia="仿宋_GB2312"/>
                      <w:sz w:val="22"/>
                    </w:rPr>
                    <w:t>11.硬木柄圆头锤：高碳钢锤头，硬木手柄；</w:t>
                  </w:r>
                </w:p>
                <w:p>
                  <w:pPr>
                    <w:pStyle w:val="null3"/>
                  </w:pPr>
                  <w:r>
                    <w:rPr>
                      <w:rFonts w:ascii="仿宋_GB2312" w:hAnsi="仿宋_GB2312" w:cs="仿宋_GB2312" w:eastAsia="仿宋_GB2312"/>
                      <w:sz w:val="22"/>
                    </w:rPr>
                    <w:t>胶锤：</w:t>
                  </w:r>
                  <w:r>
                    <w:rPr>
                      <w:rFonts w:ascii="仿宋_GB2312" w:hAnsi="仿宋_GB2312" w:cs="仿宋_GB2312" w:eastAsia="仿宋_GB2312"/>
                      <w:sz w:val="22"/>
                    </w:rPr>
                    <w:t>≥450克</w:t>
                  </w:r>
                </w:p>
                <w:p>
                  <w:pPr>
                    <w:pStyle w:val="null3"/>
                  </w:pPr>
                  <w:r>
                    <w:rPr>
                      <w:rFonts w:ascii="仿宋_GB2312" w:hAnsi="仿宋_GB2312" w:cs="仿宋_GB2312" w:eastAsia="仿宋_GB2312"/>
                      <w:sz w:val="22"/>
                    </w:rPr>
                    <w:t>12.工具数量≥2套。</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2</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智慧供热运维监测实训系统</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pPr>
                  <w:r>
                    <w:rPr>
                      <w:rFonts w:ascii="仿宋_GB2312" w:hAnsi="仿宋_GB2312" w:cs="仿宋_GB2312" w:eastAsia="仿宋_GB2312"/>
                      <w:sz w:val="22"/>
                    </w:rPr>
                    <w:t>（模块一）技术参数要求</w:t>
                  </w:r>
                </w:p>
                <w:p>
                  <w:pPr>
                    <w:pStyle w:val="null3"/>
                    <w:ind w:firstLine="440"/>
                  </w:pPr>
                  <w:r>
                    <w:rPr>
                      <w:rFonts w:ascii="仿宋_GB2312" w:hAnsi="仿宋_GB2312" w:cs="仿宋_GB2312" w:eastAsia="仿宋_GB2312"/>
                      <w:sz w:val="22"/>
                    </w:rPr>
                    <w:t>（一）智慧供热大数据平台参数：</w:t>
                  </w:r>
                </w:p>
                <w:p>
                  <w:pPr>
                    <w:pStyle w:val="null3"/>
                    <w:ind w:firstLine="440"/>
                  </w:pPr>
                  <w:r>
                    <w:rPr>
                      <w:rFonts w:ascii="仿宋_GB2312" w:hAnsi="仿宋_GB2312" w:cs="仿宋_GB2312" w:eastAsia="仿宋_GB2312"/>
                      <w:sz w:val="22"/>
                    </w:rPr>
                    <w:t>供热总览模块需实现供热全域可视化展示，具备各换热站、楼栋采集点位分布、设备在线状态等展示功能；可视化呈现形式不作强制限定，投标人可自主采用适配自身平台架构的实现方案，保障整体可视化展示效果满足校园供热运维、实训教学使用需求。</w:t>
                  </w:r>
                </w:p>
                <w:p>
                  <w:pPr>
                    <w:pStyle w:val="null3"/>
                    <w:ind w:firstLine="440"/>
                  </w:pPr>
                  <w:r>
                    <w:rPr>
                      <w:rFonts w:ascii="仿宋_GB2312" w:hAnsi="仿宋_GB2312" w:cs="仿宋_GB2312" w:eastAsia="仿宋_GB2312"/>
                      <w:sz w:val="22"/>
                    </w:rPr>
                    <w:t>（二）手机</w:t>
                  </w:r>
                  <w:r>
                    <w:rPr>
                      <w:rFonts w:ascii="仿宋_GB2312" w:hAnsi="仿宋_GB2312" w:cs="仿宋_GB2312" w:eastAsia="仿宋_GB2312"/>
                      <w:sz w:val="22"/>
                    </w:rPr>
                    <w:t>APP参数</w:t>
                  </w:r>
                </w:p>
                <w:p>
                  <w:pPr>
                    <w:pStyle w:val="null3"/>
                    <w:ind w:firstLine="440"/>
                  </w:pPr>
                  <w:r>
                    <w:rPr>
                      <w:rFonts w:ascii="仿宋_GB2312" w:hAnsi="仿宋_GB2312" w:cs="仿宋_GB2312" w:eastAsia="仿宋_GB2312"/>
                      <w:sz w:val="22"/>
                    </w:rPr>
                    <w:t>1.与智慧供热大数据平台共用一套数据库数据实时同步；</w:t>
                  </w:r>
                </w:p>
                <w:p>
                  <w:pPr>
                    <w:pStyle w:val="null3"/>
                    <w:ind w:firstLine="440"/>
                  </w:pPr>
                  <w:r>
                    <w:rPr>
                      <w:rFonts w:ascii="仿宋_GB2312" w:hAnsi="仿宋_GB2312" w:cs="仿宋_GB2312" w:eastAsia="仿宋_GB2312"/>
                      <w:sz w:val="22"/>
                    </w:rPr>
                    <w:t>2.移动端核心功能：现有换热站实时参数查看、各楼栋管网流量温度监测、告警消息推送、简易历史曲线查询、设备在线状态查看；</w:t>
                  </w:r>
                </w:p>
                <w:p>
                  <w:pPr>
                    <w:pStyle w:val="null3"/>
                    <w:ind w:firstLine="440"/>
                  </w:pPr>
                  <w:r>
                    <w:rPr>
                      <w:rFonts w:ascii="仿宋_GB2312" w:hAnsi="仿宋_GB2312" w:cs="仿宋_GB2312" w:eastAsia="仿宋_GB2312"/>
                      <w:sz w:val="22"/>
                    </w:rPr>
                    <w:t>3.兼容安卓、IOS 主流手机操作系统。</w:t>
                  </w:r>
                </w:p>
                <w:p>
                  <w:pPr>
                    <w:pStyle w:val="null3"/>
                    <w:ind w:firstLine="440"/>
                  </w:pPr>
                  <w:r>
                    <w:rPr>
                      <w:rFonts w:ascii="仿宋_GB2312" w:hAnsi="仿宋_GB2312" w:cs="仿宋_GB2312" w:eastAsia="仿宋_GB2312"/>
                      <w:sz w:val="22"/>
                    </w:rPr>
                    <w:t>（三）显示设备参数</w:t>
                  </w:r>
                </w:p>
                <w:p>
                  <w:pPr>
                    <w:pStyle w:val="null3"/>
                    <w:ind w:firstLine="440"/>
                  </w:pPr>
                  <w:r>
                    <w:rPr>
                      <w:rFonts w:ascii="仿宋_GB2312" w:hAnsi="仿宋_GB2312" w:cs="仿宋_GB2312" w:eastAsia="仿宋_GB2312"/>
                      <w:sz w:val="22"/>
                    </w:rPr>
                    <w:t>本项目显示设备可采用交互智能一体机或</w:t>
                  </w:r>
                  <w:r>
                    <w:rPr>
                      <w:rFonts w:ascii="仿宋_GB2312" w:hAnsi="仿宋_GB2312" w:cs="仿宋_GB2312" w:eastAsia="仿宋_GB2312"/>
                      <w:sz w:val="22"/>
                    </w:rPr>
                    <w:t>LED显示屏两种方案任选其一进行响应。1.LED显示屏技术参数：</w:t>
                  </w:r>
                </w:p>
                <w:p>
                  <w:pPr>
                    <w:pStyle w:val="null3"/>
                    <w:ind w:firstLine="440"/>
                  </w:pPr>
                  <w:r>
                    <w:rPr>
                      <w:rFonts w:ascii="仿宋_GB2312" w:hAnsi="仿宋_GB2312" w:cs="仿宋_GB2312" w:eastAsia="仿宋_GB2312"/>
                      <w:sz w:val="22"/>
                    </w:rPr>
                    <w:t>像素点间距：</w:t>
                  </w:r>
                  <w:r>
                    <w:rPr>
                      <w:rFonts w:ascii="仿宋_GB2312" w:hAnsi="仿宋_GB2312" w:cs="仿宋_GB2312" w:eastAsia="仿宋_GB2312"/>
                      <w:sz w:val="22"/>
                    </w:rPr>
                    <w:t>≤1.86mm；</w:t>
                  </w:r>
                </w:p>
                <w:p>
                  <w:pPr>
                    <w:pStyle w:val="null3"/>
                    <w:ind w:firstLine="440"/>
                  </w:pPr>
                  <w:r>
                    <w:rPr>
                      <w:rFonts w:ascii="仿宋_GB2312" w:hAnsi="仿宋_GB2312" w:cs="仿宋_GB2312" w:eastAsia="仿宋_GB2312"/>
                      <w:sz w:val="22"/>
                    </w:rPr>
                    <w:t>封装：</w:t>
                  </w:r>
                  <w:r>
                    <w:rPr>
                      <w:rFonts w:ascii="仿宋_GB2312" w:hAnsi="仿宋_GB2312" w:cs="仿宋_GB2312" w:eastAsia="仿宋_GB2312"/>
                      <w:sz w:val="22"/>
                    </w:rPr>
                    <w:t>SMD；</w:t>
                  </w:r>
                </w:p>
                <w:p>
                  <w:pPr>
                    <w:pStyle w:val="null3"/>
                    <w:ind w:firstLine="440"/>
                  </w:pPr>
                  <w:r>
                    <w:rPr>
                      <w:rFonts w:ascii="仿宋_GB2312" w:hAnsi="仿宋_GB2312" w:cs="仿宋_GB2312" w:eastAsia="仿宋_GB2312"/>
                      <w:sz w:val="22"/>
                    </w:rPr>
                    <w:t>基色：红色</w:t>
                  </w:r>
                  <w:r>
                    <w:rPr>
                      <w:rFonts w:ascii="仿宋_GB2312" w:hAnsi="仿宋_GB2312" w:cs="仿宋_GB2312" w:eastAsia="仿宋_GB2312"/>
                      <w:sz w:val="22"/>
                    </w:rPr>
                    <w:t>+绿色+蓝色；</w:t>
                  </w:r>
                </w:p>
                <w:p>
                  <w:pPr>
                    <w:pStyle w:val="null3"/>
                    <w:ind w:firstLine="440"/>
                  </w:pPr>
                  <w:r>
                    <w:rPr>
                      <w:rFonts w:ascii="仿宋_GB2312" w:hAnsi="仿宋_GB2312" w:cs="仿宋_GB2312" w:eastAsia="仿宋_GB2312"/>
                      <w:sz w:val="22"/>
                    </w:rPr>
                    <w:t>发光点颜色组合：</w:t>
                  </w:r>
                  <w:r>
                    <w:rPr>
                      <w:rFonts w:ascii="仿宋_GB2312" w:hAnsi="仿宋_GB2312" w:cs="仿宋_GB2312" w:eastAsia="仿宋_GB2312"/>
                      <w:sz w:val="22"/>
                    </w:rPr>
                    <w:t>1R1G1B；</w:t>
                  </w:r>
                </w:p>
                <w:p>
                  <w:pPr>
                    <w:pStyle w:val="null3"/>
                    <w:ind w:firstLine="440"/>
                  </w:pPr>
                  <w:r>
                    <w:rPr>
                      <w:rFonts w:ascii="仿宋_GB2312" w:hAnsi="仿宋_GB2312" w:cs="仿宋_GB2312" w:eastAsia="仿宋_GB2312"/>
                      <w:sz w:val="22"/>
                    </w:rPr>
                    <w:t>像素密度：</w:t>
                  </w:r>
                  <w:r>
                    <w:rPr>
                      <w:rFonts w:ascii="仿宋_GB2312" w:hAnsi="仿宋_GB2312" w:cs="仿宋_GB2312" w:eastAsia="仿宋_GB2312"/>
                      <w:sz w:val="22"/>
                    </w:rPr>
                    <w:t>≥288906点/m</w:t>
                  </w:r>
                  <w:r>
                    <w:rPr>
                      <w:rFonts w:ascii="仿宋_GB2312" w:hAnsi="仿宋_GB2312" w:cs="仿宋_GB2312" w:eastAsia="仿宋_GB2312"/>
                      <w:sz w:val="22"/>
                      <w:vertAlign w:val="superscript"/>
                    </w:rPr>
                    <w:t>2；</w:t>
                  </w:r>
                </w:p>
                <w:p>
                  <w:pPr>
                    <w:pStyle w:val="null3"/>
                    <w:ind w:firstLine="440"/>
                  </w:pPr>
                  <w:r>
                    <w:rPr>
                      <w:rFonts w:ascii="仿宋_GB2312" w:hAnsi="仿宋_GB2312" w:cs="仿宋_GB2312" w:eastAsia="仿宋_GB2312"/>
                      <w:sz w:val="22"/>
                    </w:rPr>
                    <w:t>单元板分辨率：</w:t>
                  </w:r>
                  <w:r>
                    <w:rPr>
                      <w:rFonts w:ascii="仿宋_GB2312" w:hAnsi="仿宋_GB2312" w:cs="仿宋_GB2312" w:eastAsia="仿宋_GB2312"/>
                      <w:sz w:val="22"/>
                    </w:rPr>
                    <w:t>≥宽172点×高86点；</w:t>
                  </w:r>
                </w:p>
                <w:p>
                  <w:pPr>
                    <w:pStyle w:val="null3"/>
                    <w:ind w:firstLine="440"/>
                  </w:pPr>
                  <w:r>
                    <w:rPr>
                      <w:rFonts w:ascii="仿宋_GB2312" w:hAnsi="仿宋_GB2312" w:cs="仿宋_GB2312" w:eastAsia="仿宋_GB2312"/>
                      <w:sz w:val="22"/>
                    </w:rPr>
                    <w:t>总体尺寸</w:t>
                  </w:r>
                  <w:r>
                    <w:rPr>
                      <w:rFonts w:ascii="仿宋_GB2312" w:hAnsi="仿宋_GB2312" w:cs="仿宋_GB2312" w:eastAsia="仿宋_GB2312"/>
                      <w:sz w:val="22"/>
                    </w:rPr>
                    <w:t>≥6m</w:t>
                  </w:r>
                  <w:r>
                    <w:rPr>
                      <w:rFonts w:ascii="仿宋_GB2312" w:hAnsi="仿宋_GB2312" w:cs="仿宋_GB2312" w:eastAsia="仿宋_GB2312"/>
                      <w:sz w:val="22"/>
                      <w:vertAlign w:val="superscript"/>
                    </w:rPr>
                    <w:t>2</w:t>
                  </w:r>
                  <w:r>
                    <w:rPr>
                      <w:rFonts w:ascii="仿宋_GB2312" w:hAnsi="仿宋_GB2312" w:cs="仿宋_GB2312" w:eastAsia="仿宋_GB2312"/>
                      <w:sz w:val="22"/>
                    </w:rPr>
                    <w:t>。</w:t>
                  </w:r>
                </w:p>
                <w:p>
                  <w:pPr>
                    <w:pStyle w:val="null3"/>
                    <w:ind w:firstLine="440"/>
                  </w:pPr>
                  <w:r>
                    <w:rPr>
                      <w:rFonts w:ascii="仿宋_GB2312" w:hAnsi="仿宋_GB2312" w:cs="仿宋_GB2312" w:eastAsia="仿宋_GB2312"/>
                      <w:sz w:val="22"/>
                    </w:rPr>
                    <w:t>2.交互智能一体机技术参数：</w:t>
                  </w:r>
                </w:p>
                <w:p>
                  <w:pPr>
                    <w:pStyle w:val="null3"/>
                    <w:ind w:firstLine="440"/>
                  </w:pPr>
                  <w:r>
                    <w:rPr>
                      <w:rFonts w:ascii="仿宋_GB2312" w:hAnsi="仿宋_GB2312" w:cs="仿宋_GB2312" w:eastAsia="仿宋_GB2312"/>
                      <w:sz w:val="22"/>
                    </w:rPr>
                    <w:t>显示屏：</w:t>
                  </w:r>
                  <w:r>
                    <w:rPr>
                      <w:rFonts w:ascii="仿宋_GB2312" w:hAnsi="仿宋_GB2312" w:cs="仿宋_GB2312" w:eastAsia="仿宋_GB2312"/>
                      <w:sz w:val="22"/>
                    </w:rPr>
                    <w:t>4K超高清分辨率；</w:t>
                  </w:r>
                </w:p>
                <w:p>
                  <w:pPr>
                    <w:pStyle w:val="null3"/>
                    <w:ind w:firstLine="440"/>
                  </w:pPr>
                  <w:r>
                    <w:rPr>
                      <w:rFonts w:ascii="仿宋_GB2312" w:hAnsi="仿宋_GB2312" w:cs="仿宋_GB2312" w:eastAsia="仿宋_GB2312"/>
                      <w:sz w:val="22"/>
                    </w:rPr>
                    <w:t>整机尺寸：长</w:t>
                  </w:r>
                  <w:r>
                    <w:rPr>
                      <w:rFonts w:ascii="仿宋_GB2312" w:hAnsi="仿宋_GB2312" w:cs="仿宋_GB2312" w:eastAsia="仿宋_GB2312"/>
                      <w:sz w:val="22"/>
                    </w:rPr>
                    <w:t>≥2000mm，高≥1200mm，厚度≤110mm；</w:t>
                  </w:r>
                </w:p>
                <w:p>
                  <w:pPr>
                    <w:pStyle w:val="null3"/>
                    <w:ind w:firstLine="440"/>
                  </w:pPr>
                  <w:r>
                    <w:rPr>
                      <w:rFonts w:ascii="仿宋_GB2312" w:hAnsi="仿宋_GB2312" w:cs="仿宋_GB2312" w:eastAsia="仿宋_GB2312"/>
                      <w:sz w:val="22"/>
                    </w:rPr>
                    <w:t>内置高清摄像头，红外多点触控；</w:t>
                  </w:r>
                </w:p>
                <w:p>
                  <w:pPr>
                    <w:pStyle w:val="null3"/>
                    <w:ind w:firstLine="440"/>
                  </w:pPr>
                  <w:r>
                    <w:rPr>
                      <w:rFonts w:ascii="仿宋_GB2312" w:hAnsi="仿宋_GB2312" w:cs="仿宋_GB2312" w:eastAsia="仿宋_GB2312"/>
                      <w:sz w:val="22"/>
                    </w:rPr>
                    <w:t>整机原厂质保</w:t>
                  </w:r>
                  <w:r>
                    <w:rPr>
                      <w:rFonts w:ascii="仿宋_GB2312" w:hAnsi="仿宋_GB2312" w:cs="仿宋_GB2312" w:eastAsia="仿宋_GB2312"/>
                      <w:sz w:val="22"/>
                    </w:rPr>
                    <w:t>≥3年，提供上门安装调试。</w:t>
                  </w:r>
                </w:p>
                <w:p>
                  <w:pPr>
                    <w:pStyle w:val="null3"/>
                    <w:ind w:firstLine="440"/>
                  </w:pPr>
                  <w:r>
                    <w:rPr>
                      <w:rFonts w:ascii="仿宋_GB2312" w:hAnsi="仿宋_GB2312" w:cs="仿宋_GB2312" w:eastAsia="仿宋_GB2312"/>
                      <w:sz w:val="22"/>
                    </w:rPr>
                    <w:t>（四）</w:t>
                  </w:r>
                  <w:r>
                    <w:rPr>
                      <w:rFonts w:ascii="仿宋_GB2312" w:hAnsi="仿宋_GB2312" w:cs="仿宋_GB2312" w:eastAsia="仿宋_GB2312"/>
                      <w:sz w:val="22"/>
                    </w:rPr>
                    <w:t>1级站和2级站接入及对接调试</w:t>
                  </w:r>
                </w:p>
                <w:p>
                  <w:pPr>
                    <w:pStyle w:val="null3"/>
                    <w:ind w:firstLine="440"/>
                  </w:pPr>
                  <w:r>
                    <w:rPr>
                      <w:rFonts w:ascii="仿宋_GB2312" w:hAnsi="仿宋_GB2312" w:cs="仿宋_GB2312" w:eastAsia="仿宋_GB2312"/>
                      <w:sz w:val="22"/>
                    </w:rPr>
                    <w:t>1. 对学校现有3座换热站电控柜做程序升级、通讯对接改造；</w:t>
                  </w:r>
                </w:p>
                <w:p>
                  <w:pPr>
                    <w:pStyle w:val="null3"/>
                    <w:ind w:firstLine="440"/>
                  </w:pPr>
                  <w:r>
                    <w:rPr>
                      <w:rFonts w:ascii="仿宋_GB2312" w:hAnsi="仿宋_GB2312" w:cs="仿宋_GB2312" w:eastAsia="仿宋_GB2312"/>
                      <w:sz w:val="22"/>
                    </w:rPr>
                    <w:t>2. 控制柜内部线路整理、程序开发、现场调试、通讯故障排查、运维人员操作培训。</w:t>
                  </w:r>
                </w:p>
                <w:p>
                  <w:pPr>
                    <w:pStyle w:val="null3"/>
                    <w:ind w:firstLine="440"/>
                  </w:pPr>
                  <w:r>
                    <w:rPr>
                      <w:rFonts w:ascii="仿宋_GB2312" w:hAnsi="仿宋_GB2312" w:cs="仿宋_GB2312" w:eastAsia="仿宋_GB2312"/>
                      <w:sz w:val="22"/>
                    </w:rPr>
                    <w:t>（五）楼栋分支井采集设备技术要求</w:t>
                  </w:r>
                </w:p>
                <w:p>
                  <w:pPr>
                    <w:pStyle w:val="null3"/>
                    <w:ind w:firstLine="440"/>
                  </w:pPr>
                  <w:r>
                    <w:rPr>
                      <w:rFonts w:ascii="仿宋_GB2312" w:hAnsi="仿宋_GB2312" w:cs="仿宋_GB2312" w:eastAsia="仿宋_GB2312"/>
                      <w:sz w:val="22"/>
                    </w:rPr>
                    <w:t>1.单元流量计</w:t>
                  </w:r>
                </w:p>
                <w:p>
                  <w:pPr>
                    <w:pStyle w:val="null3"/>
                    <w:ind w:firstLine="220"/>
                  </w:pPr>
                  <w:r>
                    <w:rPr>
                      <w:rFonts w:ascii="仿宋_GB2312" w:hAnsi="仿宋_GB2312" w:cs="仿宋_GB2312" w:eastAsia="仿宋_GB2312"/>
                      <w:sz w:val="22"/>
                    </w:rPr>
                    <w:t>（</w:t>
                  </w:r>
                  <w:r>
                    <w:rPr>
                      <w:rFonts w:ascii="仿宋_GB2312" w:hAnsi="仿宋_GB2312" w:cs="仿宋_GB2312" w:eastAsia="仿宋_GB2312"/>
                      <w:sz w:val="22"/>
                    </w:rPr>
                    <w:t>1）测量原理可选：时差法超声波、电磁式，无机械转动部件，防堵塞适配校园供暖水质；</w:t>
                  </w:r>
                </w:p>
                <w:p>
                  <w:pPr>
                    <w:pStyle w:val="null3"/>
                    <w:ind w:firstLine="220"/>
                  </w:pPr>
                  <w:r>
                    <w:rPr>
                      <w:rFonts w:ascii="仿宋_GB2312" w:hAnsi="仿宋_GB2312" w:cs="仿宋_GB2312" w:eastAsia="仿宋_GB2312"/>
                      <w:sz w:val="22"/>
                    </w:rPr>
                    <w:t>（</w:t>
                  </w:r>
                  <w:r>
                    <w:rPr>
                      <w:rFonts w:ascii="仿宋_GB2312" w:hAnsi="仿宋_GB2312" w:cs="仿宋_GB2312" w:eastAsia="仿宋_GB2312"/>
                      <w:sz w:val="22"/>
                    </w:rPr>
                    <w:t>2）通讯与供电：通讯接口可选NB</w:t>
                  </w:r>
                  <w:r>
                    <w:rPr>
                      <w:rFonts w:ascii="仿宋_GB2312" w:hAnsi="仿宋_GB2312" w:cs="仿宋_GB2312" w:eastAsia="仿宋_GB2312"/>
                      <w:sz w:val="22"/>
                    </w:rPr>
                    <w:t>-</w:t>
                  </w:r>
                  <w:r>
                    <w:rPr>
                      <w:rFonts w:ascii="仿宋_GB2312" w:hAnsi="仿宋_GB2312" w:cs="仿宋_GB2312" w:eastAsia="仿宋_GB2312"/>
                      <w:sz w:val="22"/>
                    </w:rPr>
                    <w:t>IoT、LoRa、M</w:t>
                  </w:r>
                  <w:r>
                    <w:rPr>
                      <w:rFonts w:ascii="仿宋_GB2312" w:hAnsi="仿宋_GB2312" w:cs="仿宋_GB2312" w:eastAsia="仿宋_GB2312"/>
                      <w:sz w:val="22"/>
                    </w:rPr>
                    <w:t>-</w:t>
                  </w:r>
                  <w:r>
                    <w:rPr>
                      <w:rFonts w:ascii="仿宋_GB2312" w:hAnsi="仿宋_GB2312" w:cs="仿宋_GB2312" w:eastAsia="仿宋_GB2312"/>
                      <w:sz w:val="22"/>
                    </w:rPr>
                    <w:t>BUS、RS485；供电模式可选内置锂电池、总线供电、外接</w:t>
                  </w:r>
                  <w:r>
                    <w:rPr>
                      <w:rFonts w:ascii="仿宋_GB2312" w:hAnsi="仿宋_GB2312" w:cs="仿宋_GB2312" w:eastAsia="仿宋_GB2312"/>
                      <w:sz w:val="19"/>
                    </w:rPr>
                    <w:t xml:space="preserve"> </w:t>
                  </w:r>
                  <w:r>
                    <w:rPr>
                      <w:rFonts w:ascii="仿宋_GB2312" w:hAnsi="仿宋_GB2312" w:cs="仿宋_GB2312" w:eastAsia="仿宋_GB2312"/>
                      <w:sz w:val="22"/>
                    </w:rPr>
                    <w:t>DC24V；电池供电模式下常规数据上报工况使用寿命≥5年。</w:t>
                  </w:r>
                </w:p>
                <w:p>
                  <w:pPr>
                    <w:pStyle w:val="null3"/>
                    <w:ind w:firstLine="220"/>
                  </w:pPr>
                  <w:r>
                    <w:rPr>
                      <w:rFonts w:ascii="仿宋_GB2312" w:hAnsi="仿宋_GB2312" w:cs="仿宋_GB2312" w:eastAsia="仿宋_GB2312"/>
                      <w:sz w:val="22"/>
                    </w:rPr>
                    <w:t>（</w:t>
                  </w:r>
                  <w:r>
                    <w:rPr>
                      <w:rFonts w:ascii="仿宋_GB2312" w:hAnsi="仿宋_GB2312" w:cs="仿宋_GB2312" w:eastAsia="仿宋_GB2312"/>
                      <w:sz w:val="22"/>
                    </w:rPr>
                    <w:t>3）规格可选一体式或分体式，配套法兰、密封垫片全套安装辅材。</w:t>
                  </w:r>
                </w:p>
                <w:p>
                  <w:pPr>
                    <w:pStyle w:val="null3"/>
                    <w:ind w:firstLine="220"/>
                  </w:pPr>
                  <w:r>
                    <w:rPr>
                      <w:rFonts w:ascii="仿宋_GB2312" w:hAnsi="仿宋_GB2312" w:cs="仿宋_GB2312" w:eastAsia="仿宋_GB2312"/>
                      <w:sz w:val="22"/>
                    </w:rPr>
                    <w:t>2.温度传感器</w:t>
                  </w:r>
                </w:p>
                <w:p>
                  <w:pPr>
                    <w:pStyle w:val="null3"/>
                  </w:pPr>
                  <w:r>
                    <w:rPr>
                      <w:rFonts w:ascii="仿宋_GB2312" w:hAnsi="仿宋_GB2312" w:cs="仿宋_GB2312" w:eastAsia="仿宋_GB2312"/>
                      <w:sz w:val="22"/>
                    </w:rPr>
                    <w:t>测温范围：</w:t>
                  </w:r>
                  <w:r>
                    <w:rPr>
                      <w:rFonts w:ascii="仿宋_GB2312" w:hAnsi="仿宋_GB2312" w:cs="仿宋_GB2312" w:eastAsia="仿宋_GB2312"/>
                      <w:sz w:val="22"/>
                    </w:rPr>
                    <w:t>0℃～130℃；</w:t>
                  </w:r>
                </w:p>
                <w:p>
                  <w:pPr>
                    <w:pStyle w:val="null3"/>
                  </w:pPr>
                  <w:r>
                    <w:rPr>
                      <w:rFonts w:ascii="仿宋_GB2312" w:hAnsi="仿宋_GB2312" w:cs="仿宋_GB2312" w:eastAsia="仿宋_GB2312"/>
                      <w:sz w:val="22"/>
                    </w:rPr>
                    <w:t>测温精度：</w:t>
                  </w:r>
                  <w:r>
                    <w:rPr>
                      <w:rFonts w:ascii="仿宋_GB2312" w:hAnsi="仿宋_GB2312" w:cs="仿宋_GB2312" w:eastAsia="仿宋_GB2312"/>
                      <w:sz w:val="22"/>
                    </w:rPr>
                    <w:t>≥0.2 级～0.5</w:t>
                  </w:r>
                  <w:r>
                    <w:rPr>
                      <w:rFonts w:ascii="仿宋_GB2312" w:hAnsi="仿宋_GB2312" w:cs="仿宋_GB2312" w:eastAsia="仿宋_GB2312"/>
                      <w:sz w:val="19"/>
                    </w:rPr>
                    <w:t xml:space="preserve"> </w:t>
                  </w:r>
                  <w:r>
                    <w:rPr>
                      <w:rFonts w:ascii="仿宋_GB2312" w:hAnsi="仿宋_GB2312" w:cs="仿宋_GB2312" w:eastAsia="仿宋_GB2312"/>
                      <w:sz w:val="22"/>
                    </w:rPr>
                    <w:t>级；</w:t>
                  </w:r>
                </w:p>
                <w:p>
                  <w:pPr>
                    <w:pStyle w:val="null3"/>
                  </w:pPr>
                  <w:r>
                    <w:rPr>
                      <w:rFonts w:ascii="仿宋_GB2312" w:hAnsi="仿宋_GB2312" w:cs="仿宋_GB2312" w:eastAsia="仿宋_GB2312"/>
                      <w:sz w:val="22"/>
                    </w:rPr>
                    <w:t>传感类型：</w:t>
                  </w:r>
                  <w:r>
                    <w:rPr>
                      <w:rFonts w:ascii="仿宋_GB2312" w:hAnsi="仿宋_GB2312" w:cs="仿宋_GB2312" w:eastAsia="仿宋_GB2312"/>
                      <w:sz w:val="22"/>
                    </w:rPr>
                    <w:t>PT1000</w:t>
                  </w:r>
                  <w:r>
                    <w:rPr>
                      <w:rFonts w:ascii="仿宋_GB2312" w:hAnsi="仿宋_GB2312" w:cs="仿宋_GB2312" w:eastAsia="仿宋_GB2312"/>
                      <w:sz w:val="19"/>
                    </w:rPr>
                    <w:t xml:space="preserve"> </w:t>
                  </w:r>
                  <w:r>
                    <w:rPr>
                      <w:rFonts w:ascii="仿宋_GB2312" w:hAnsi="仿宋_GB2312" w:cs="仿宋_GB2312" w:eastAsia="仿宋_GB2312"/>
                      <w:sz w:val="22"/>
                    </w:rPr>
                    <w:t>高精度铂电阻；</w:t>
                  </w:r>
                </w:p>
                <w:p>
                  <w:pPr>
                    <w:pStyle w:val="null3"/>
                  </w:pPr>
                  <w:r>
                    <w:rPr>
                      <w:rFonts w:ascii="仿宋_GB2312" w:hAnsi="仿宋_GB2312" w:cs="仿宋_GB2312" w:eastAsia="仿宋_GB2312"/>
                      <w:sz w:val="22"/>
                    </w:rPr>
                    <w:t>防护等级：</w:t>
                  </w:r>
                  <w:r>
                    <w:rPr>
                      <w:rFonts w:ascii="仿宋_GB2312" w:hAnsi="仿宋_GB2312" w:cs="仿宋_GB2312" w:eastAsia="仿宋_GB2312"/>
                      <w:sz w:val="22"/>
                    </w:rPr>
                    <w:t>IP65</w:t>
                  </w:r>
                  <w:r>
                    <w:rPr>
                      <w:rFonts w:ascii="仿宋_GB2312" w:hAnsi="仿宋_GB2312" w:cs="仿宋_GB2312" w:eastAsia="仿宋_GB2312"/>
                      <w:sz w:val="19"/>
                    </w:rPr>
                    <w:t xml:space="preserve"> </w:t>
                  </w:r>
                  <w:r>
                    <w:rPr>
                      <w:rFonts w:ascii="仿宋_GB2312" w:hAnsi="仿宋_GB2312" w:cs="仿宋_GB2312" w:eastAsia="仿宋_GB2312"/>
                      <w:sz w:val="22"/>
                    </w:rPr>
                    <w:t>及以上，适配管井潮湿、低温环境；</w:t>
                  </w:r>
                </w:p>
                <w:p>
                  <w:pPr>
                    <w:pStyle w:val="null3"/>
                  </w:pPr>
                  <w:r>
                    <w:rPr>
                      <w:rFonts w:ascii="仿宋_GB2312" w:hAnsi="仿宋_GB2312" w:cs="仿宋_GB2312" w:eastAsia="仿宋_GB2312"/>
                      <w:sz w:val="22"/>
                    </w:rPr>
                    <w:t>传输方式：可选有线</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20mA、RS485、无线透传。</w:t>
                  </w:r>
                </w:p>
                <w:p>
                  <w:pPr>
                    <w:pStyle w:val="null3"/>
                    <w:ind w:firstLine="220"/>
                  </w:pPr>
                  <w:r>
                    <w:rPr>
                      <w:rFonts w:ascii="仿宋_GB2312" w:hAnsi="仿宋_GB2312" w:cs="仿宋_GB2312" w:eastAsia="仿宋_GB2312"/>
                      <w:sz w:val="22"/>
                    </w:rPr>
                    <w:t>3.压力传感器</w:t>
                  </w:r>
                </w:p>
                <w:p>
                  <w:pPr>
                    <w:pStyle w:val="null3"/>
                  </w:pPr>
                  <w:r>
                    <w:rPr>
                      <w:rFonts w:ascii="仿宋_GB2312" w:hAnsi="仿宋_GB2312" w:cs="仿宋_GB2312" w:eastAsia="仿宋_GB2312"/>
                      <w:sz w:val="22"/>
                    </w:rPr>
                    <w:t>量程区间：</w:t>
                  </w:r>
                  <w:r>
                    <w:rPr>
                      <w:rFonts w:ascii="仿宋_GB2312" w:hAnsi="仿宋_GB2312" w:cs="仿宋_GB2312" w:eastAsia="仿宋_GB2312"/>
                      <w:sz w:val="22"/>
                    </w:rPr>
                    <w:t>0～1.0MPa</w:t>
                  </w:r>
                  <w:r>
                    <w:rPr>
                      <w:rFonts w:ascii="仿宋_GB2312" w:hAnsi="仿宋_GB2312" w:cs="仿宋_GB2312" w:eastAsia="仿宋_GB2312"/>
                      <w:sz w:val="19"/>
                    </w:rPr>
                    <w:t xml:space="preserve"> </w:t>
                  </w:r>
                  <w:r>
                    <w:rPr>
                      <w:rFonts w:ascii="仿宋_GB2312" w:hAnsi="仿宋_GB2312" w:cs="仿宋_GB2312" w:eastAsia="仿宋_GB2312"/>
                      <w:sz w:val="22"/>
                    </w:rPr>
                    <w:t>～</w:t>
                  </w:r>
                  <w:r>
                    <w:rPr>
                      <w:rFonts w:ascii="仿宋_GB2312" w:hAnsi="仿宋_GB2312" w:cs="仿宋_GB2312" w:eastAsia="仿宋_GB2312"/>
                      <w:sz w:val="19"/>
                    </w:rPr>
                    <w:t xml:space="preserve"> </w:t>
                  </w:r>
                  <w:r>
                    <w:rPr>
                      <w:rFonts w:ascii="仿宋_GB2312" w:hAnsi="仿宋_GB2312" w:cs="仿宋_GB2312" w:eastAsia="仿宋_GB2312"/>
                      <w:sz w:val="22"/>
                    </w:rPr>
                    <w:t>0～1.6MPa可调适配；测量精度：≥0.3 级～0.5</w:t>
                  </w:r>
                  <w:r>
                    <w:rPr>
                      <w:rFonts w:ascii="仿宋_GB2312" w:hAnsi="仿宋_GB2312" w:cs="仿宋_GB2312" w:eastAsia="仿宋_GB2312"/>
                      <w:sz w:val="19"/>
                    </w:rPr>
                    <w:t xml:space="preserve"> </w:t>
                  </w:r>
                  <w:r>
                    <w:rPr>
                      <w:rFonts w:ascii="仿宋_GB2312" w:hAnsi="仿宋_GB2312" w:cs="仿宋_GB2312" w:eastAsia="仿宋_GB2312"/>
                      <w:sz w:val="22"/>
                    </w:rPr>
                    <w:t>级；</w:t>
                  </w:r>
                </w:p>
                <w:p>
                  <w:pPr>
                    <w:pStyle w:val="null3"/>
                  </w:pPr>
                  <w:r>
                    <w:rPr>
                      <w:rFonts w:ascii="仿宋_GB2312" w:hAnsi="仿宋_GB2312" w:cs="仿宋_GB2312" w:eastAsia="仿宋_GB2312"/>
                      <w:sz w:val="22"/>
                    </w:rPr>
                    <w:t>材质：不锈钢防水探头，耐温耐压、抗水垢腐蚀；输出信号：可选</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20mA、RS485、无线传输；</w:t>
                  </w:r>
                </w:p>
                <w:p>
                  <w:pPr>
                    <w:pStyle w:val="null3"/>
                  </w:pPr>
                  <w:r>
                    <w:rPr>
                      <w:rFonts w:ascii="仿宋_GB2312" w:hAnsi="仿宋_GB2312" w:cs="仿宋_GB2312" w:eastAsia="仿宋_GB2312"/>
                      <w:sz w:val="22"/>
                    </w:rPr>
                    <w:t>防护等级：</w:t>
                  </w:r>
                  <w:r>
                    <w:rPr>
                      <w:rFonts w:ascii="仿宋_GB2312" w:hAnsi="仿宋_GB2312" w:cs="仿宋_GB2312" w:eastAsia="仿宋_GB2312"/>
                      <w:sz w:val="22"/>
                    </w:rPr>
                    <w:t>IP65</w:t>
                  </w:r>
                  <w:r>
                    <w:rPr>
                      <w:rFonts w:ascii="仿宋_GB2312" w:hAnsi="仿宋_GB2312" w:cs="仿宋_GB2312" w:eastAsia="仿宋_GB2312"/>
                      <w:sz w:val="19"/>
                    </w:rPr>
                    <w:t xml:space="preserve"> </w:t>
                  </w:r>
                  <w:r>
                    <w:rPr>
                      <w:rFonts w:ascii="仿宋_GB2312" w:hAnsi="仿宋_GB2312" w:cs="仿宋_GB2312" w:eastAsia="仿宋_GB2312"/>
                      <w:sz w:val="22"/>
                    </w:rPr>
                    <w:t>及以上。</w:t>
                  </w:r>
                </w:p>
                <w:p>
                  <w:pPr>
                    <w:pStyle w:val="null3"/>
                    <w:ind w:firstLine="220"/>
                  </w:pPr>
                  <w:r>
                    <w:rPr>
                      <w:rFonts w:ascii="仿宋_GB2312" w:hAnsi="仿宋_GB2312" w:cs="仿宋_GB2312" w:eastAsia="仿宋_GB2312"/>
                      <w:sz w:val="22"/>
                    </w:rPr>
                    <w:t>4.布设参考数量（投标人可根据现场管道实际微调）</w:t>
                  </w:r>
                </w:p>
                <w:p>
                  <w:pPr>
                    <w:pStyle w:val="null3"/>
                  </w:pPr>
                  <w:r>
                    <w:rPr>
                      <w:rFonts w:ascii="仿宋_GB2312" w:hAnsi="仿宋_GB2312" w:cs="仿宋_GB2312" w:eastAsia="仿宋_GB2312"/>
                      <w:sz w:val="22"/>
                    </w:rPr>
                    <w:t>DN50：≥3台；</w:t>
                  </w:r>
                </w:p>
                <w:p>
                  <w:pPr>
                    <w:pStyle w:val="null3"/>
                  </w:pPr>
                  <w:r>
                    <w:rPr>
                      <w:rFonts w:ascii="仿宋_GB2312" w:hAnsi="仿宋_GB2312" w:cs="仿宋_GB2312" w:eastAsia="仿宋_GB2312"/>
                      <w:sz w:val="22"/>
                    </w:rPr>
                    <w:t>DN65：≥8台；</w:t>
                  </w:r>
                </w:p>
                <w:p>
                  <w:pPr>
                    <w:pStyle w:val="null3"/>
                  </w:pPr>
                  <w:r>
                    <w:rPr>
                      <w:rFonts w:ascii="仿宋_GB2312" w:hAnsi="仿宋_GB2312" w:cs="仿宋_GB2312" w:eastAsia="仿宋_GB2312"/>
                      <w:sz w:val="22"/>
                    </w:rPr>
                    <w:t>DN80：≥2台；</w:t>
                  </w:r>
                </w:p>
                <w:p>
                  <w:pPr>
                    <w:pStyle w:val="null3"/>
                  </w:pPr>
                  <w:r>
                    <w:rPr>
                      <w:rFonts w:ascii="仿宋_GB2312" w:hAnsi="仿宋_GB2312" w:cs="仿宋_GB2312" w:eastAsia="仿宋_GB2312"/>
                      <w:sz w:val="22"/>
                    </w:rPr>
                    <w:t>DN100：≥4台；</w:t>
                  </w:r>
                </w:p>
                <w:p>
                  <w:pPr>
                    <w:pStyle w:val="null3"/>
                  </w:pPr>
                  <w:r>
                    <w:rPr>
                      <w:rFonts w:ascii="仿宋_GB2312" w:hAnsi="仿宋_GB2312" w:cs="仿宋_GB2312" w:eastAsia="仿宋_GB2312"/>
                      <w:sz w:val="22"/>
                    </w:rPr>
                    <w:t>DN150：≥3台。</w:t>
                  </w:r>
                </w:p>
                <w:p>
                  <w:pPr>
                    <w:pStyle w:val="null3"/>
                    <w:ind w:firstLine="440"/>
                  </w:pPr>
                  <w:r>
                    <w:rPr>
                      <w:rFonts w:ascii="仿宋_GB2312" w:hAnsi="仿宋_GB2312" w:cs="仿宋_GB2312" w:eastAsia="仿宋_GB2312"/>
                      <w:sz w:val="22"/>
                    </w:rPr>
                    <w:t>二、模块</w:t>
                  </w:r>
                  <w:r>
                    <w:rPr>
                      <w:rFonts w:ascii="仿宋_GB2312" w:hAnsi="仿宋_GB2312" w:cs="仿宋_GB2312" w:eastAsia="仿宋_GB2312"/>
                      <w:sz w:val="22"/>
                    </w:rPr>
                    <w:t>2主要参数</w:t>
                  </w:r>
                </w:p>
                <w:p>
                  <w:pPr>
                    <w:pStyle w:val="null3"/>
                    <w:ind w:firstLine="440"/>
                  </w:pPr>
                  <w:r>
                    <w:rPr>
                      <w:rFonts w:ascii="仿宋_GB2312" w:hAnsi="仿宋_GB2312" w:cs="仿宋_GB2312" w:eastAsia="仿宋_GB2312"/>
                      <w:sz w:val="22"/>
                    </w:rPr>
                    <w:t>（一）技术要求</w:t>
                  </w:r>
                </w:p>
                <w:p>
                  <w:pPr>
                    <w:pStyle w:val="null3"/>
                    <w:ind w:firstLine="440"/>
                  </w:pPr>
                  <w:r>
                    <w:rPr>
                      <w:rFonts w:ascii="仿宋_GB2312" w:hAnsi="仿宋_GB2312" w:cs="仿宋_GB2312" w:eastAsia="仿宋_GB2312"/>
                      <w:sz w:val="22"/>
                    </w:rPr>
                    <w:t>模型完整还原智慧供热系统、楼宇暖通系统整体布局与完整工艺流程，直观展现管网布设、介质输送、系统整体运行逻辑；可模拟系统常规运行工况变化状态整体尺寸</w:t>
                  </w:r>
                  <w:r>
                    <w:rPr>
                      <w:rFonts w:ascii="仿宋_GB2312" w:hAnsi="仿宋_GB2312" w:cs="仿宋_GB2312" w:eastAsia="仿宋_GB2312"/>
                      <w:sz w:val="22"/>
                    </w:rPr>
                    <w:t>≥9m</w:t>
                  </w:r>
                  <w:r>
                    <w:rPr>
                      <w:rFonts w:ascii="仿宋_GB2312" w:hAnsi="仿宋_GB2312" w:cs="仿宋_GB2312" w:eastAsia="仿宋_GB2312"/>
                      <w:sz w:val="22"/>
                      <w:vertAlign w:val="superscript"/>
                    </w:rPr>
                    <w:t>2</w:t>
                  </w:r>
                  <w:r>
                    <w:rPr>
                      <w:rFonts w:ascii="仿宋_GB2312" w:hAnsi="仿宋_GB2312" w:cs="仿宋_GB2312" w:eastAsia="仿宋_GB2312"/>
                      <w:sz w:val="22"/>
                    </w:rPr>
                    <w:t>。</w:t>
                  </w:r>
                </w:p>
                <w:p>
                  <w:pPr>
                    <w:pStyle w:val="null3"/>
                    <w:ind w:firstLine="440"/>
                  </w:pPr>
                  <w:r>
                    <w:rPr>
                      <w:rFonts w:ascii="仿宋_GB2312" w:hAnsi="仿宋_GB2312" w:cs="仿宋_GB2312" w:eastAsia="仿宋_GB2312"/>
                      <w:sz w:val="22"/>
                    </w:rPr>
                    <w:t>（二）材质参数</w:t>
                  </w:r>
                </w:p>
                <w:p>
                  <w:pPr>
                    <w:pStyle w:val="null3"/>
                    <w:ind w:firstLine="440"/>
                  </w:pPr>
                  <w:r>
                    <w:rPr>
                      <w:rFonts w:ascii="仿宋_GB2312" w:hAnsi="仿宋_GB2312" w:cs="仿宋_GB2312" w:eastAsia="仿宋_GB2312"/>
                      <w:sz w:val="22"/>
                    </w:rPr>
                    <w:t>1.基座：高密度阻燃板材搭配铝合金包边，表面哑光喷涂；</w:t>
                  </w:r>
                </w:p>
                <w:p>
                  <w:pPr>
                    <w:pStyle w:val="null3"/>
                    <w:ind w:firstLine="440"/>
                  </w:pPr>
                  <w:r>
                    <w:rPr>
                      <w:rFonts w:ascii="仿宋_GB2312" w:hAnsi="仿宋_GB2312" w:cs="仿宋_GB2312" w:eastAsia="仿宋_GB2312"/>
                      <w:sz w:val="22"/>
                    </w:rPr>
                    <w:t>2.设备管网：采用ABS工程塑料、亚克力制作设备构件，透明PC仿真管材，可清晰展示介质输送状态；</w:t>
                  </w:r>
                </w:p>
                <w:p>
                  <w:pPr>
                    <w:pStyle w:val="null3"/>
                    <w:ind w:firstLine="440"/>
                  </w:pPr>
                  <w:r>
                    <w:rPr>
                      <w:rFonts w:ascii="仿宋_GB2312" w:hAnsi="仿宋_GB2312" w:cs="仿宋_GB2312" w:eastAsia="仿宋_GB2312"/>
                      <w:sz w:val="22"/>
                    </w:rPr>
                    <w:t>3.整体采用模块化设计。</w:t>
                  </w:r>
                </w:p>
                <w:p>
                  <w:pPr>
                    <w:pStyle w:val="null3"/>
                    <w:ind w:firstLine="440"/>
                  </w:pPr>
                  <w:r>
                    <w:rPr>
                      <w:rFonts w:ascii="仿宋_GB2312" w:hAnsi="仿宋_GB2312" w:cs="仿宋_GB2312" w:eastAsia="仿宋_GB2312"/>
                      <w:sz w:val="22"/>
                    </w:rPr>
                    <w:t>（三）配套实训模型通用要求</w:t>
                  </w:r>
                </w:p>
                <w:p>
                  <w:pPr>
                    <w:pStyle w:val="null3"/>
                    <w:ind w:firstLine="440"/>
                  </w:pPr>
                  <w:r>
                    <w:rPr>
                      <w:rFonts w:ascii="仿宋_GB2312" w:hAnsi="仿宋_GB2312" w:cs="仿宋_GB2312" w:eastAsia="仿宋_GB2312"/>
                      <w:sz w:val="22"/>
                    </w:rPr>
                    <w:t>配置对应系统各类关键机组与结构构件实训模型，可清晰展现主体结构组成与装配关系。</w:t>
                  </w:r>
                </w:p>
                <w:p>
                  <w:pPr>
                    <w:pStyle w:val="null3"/>
                    <w:ind w:firstLine="440"/>
                  </w:pPr>
                  <w:r>
                    <w:rPr>
                      <w:rFonts w:ascii="仿宋_GB2312" w:hAnsi="仿宋_GB2312" w:cs="仿宋_GB2312" w:eastAsia="仿宋_GB2312"/>
                      <w:sz w:val="22"/>
                    </w:rPr>
                    <w:t>（四）中控电控系统参数</w:t>
                  </w:r>
                </w:p>
                <w:p>
                  <w:pPr>
                    <w:pStyle w:val="null3"/>
                    <w:ind w:firstLine="440"/>
                  </w:pPr>
                  <w:r>
                    <w:rPr>
                      <w:rFonts w:ascii="仿宋_GB2312" w:hAnsi="仿宋_GB2312" w:cs="仿宋_GB2312" w:eastAsia="仿宋_GB2312"/>
                      <w:sz w:val="22"/>
                    </w:rPr>
                    <w:t>1.专用集中中控系统，强弱电分离布线，内置稳压、短路、过载多重保护，运行安全稳定；</w:t>
                  </w:r>
                </w:p>
                <w:p>
                  <w:pPr>
                    <w:pStyle w:val="null3"/>
                    <w:ind w:firstLine="440"/>
                  </w:pPr>
                  <w:r>
                    <w:rPr>
                      <w:rFonts w:ascii="仿宋_GB2312" w:hAnsi="仿宋_GB2312" w:cs="仿宋_GB2312" w:eastAsia="仿宋_GB2312"/>
                      <w:sz w:val="22"/>
                    </w:rPr>
                    <w:t>2.支持供热、楼宇暖通系统分区独立控制，可实现设备启停仿真、管路流向灯光动态联动演示；</w:t>
                  </w:r>
                </w:p>
                <w:p>
                  <w:pPr>
                    <w:pStyle w:val="null3"/>
                    <w:ind w:firstLine="440"/>
                  </w:pPr>
                  <w:r>
                    <w:rPr>
                      <w:rFonts w:ascii="仿宋_GB2312" w:hAnsi="仿宋_GB2312" w:cs="仿宋_GB2312" w:eastAsia="仿宋_GB2312"/>
                      <w:sz w:val="22"/>
                    </w:rPr>
                    <w:t>3.配备实体操作按键，内部隐藏式集成布线；</w:t>
                  </w:r>
                </w:p>
                <w:p>
                  <w:pPr>
                    <w:pStyle w:val="null3"/>
                    <w:ind w:firstLine="440"/>
                  </w:pPr>
                  <w:r>
                    <w:rPr>
                      <w:rFonts w:ascii="仿宋_GB2312" w:hAnsi="仿宋_GB2312" w:cs="仿宋_GB2312" w:eastAsia="仿宋_GB2312"/>
                      <w:sz w:val="22"/>
                    </w:rPr>
                    <w:t>4.采用低功耗LED灯组，支持长时间连续教学演示。</w:t>
                  </w:r>
                </w:p>
                <w:p>
                  <w:pPr>
                    <w:pStyle w:val="null3"/>
                    <w:ind w:firstLine="440"/>
                  </w:pPr>
                  <w:r>
                    <w:rPr>
                      <w:rFonts w:ascii="仿宋_GB2312" w:hAnsi="仿宋_GB2312" w:cs="仿宋_GB2312" w:eastAsia="仿宋_GB2312"/>
                      <w:sz w:val="22"/>
                    </w:rPr>
                    <w:t>（五）教学适配整体性能</w:t>
                  </w:r>
                </w:p>
                <w:p>
                  <w:pPr>
                    <w:pStyle w:val="null3"/>
                    <w:ind w:firstLine="440"/>
                  </w:pPr>
                  <w:r>
                    <w:rPr>
                      <w:rFonts w:ascii="仿宋_GB2312" w:hAnsi="仿宋_GB2312" w:cs="仿宋_GB2312" w:eastAsia="仿宋_GB2312"/>
                      <w:sz w:val="22"/>
                    </w:rPr>
                    <w:t>整套模型体系覆盖供热通风与空调专业智慧供热、楼宇暖通核心教学内容，可全面支撑系统认知、原理学习、构造识读、工艺流程分析等多类型实训任务。</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3</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数字化智能实训应用系统</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一、主要技术参数</w:t>
                  </w:r>
                </w:p>
                <w:p>
                  <w:pPr>
                    <w:pStyle w:val="null3"/>
                  </w:pPr>
                  <w:r>
                    <w:rPr>
                      <w:rFonts w:ascii="仿宋_GB2312" w:hAnsi="仿宋_GB2312" w:cs="仿宋_GB2312" w:eastAsia="仿宋_GB2312"/>
                      <w:sz w:val="22"/>
                    </w:rPr>
                    <w:t>（一）学生编程工作站</w:t>
                  </w:r>
                </w:p>
                <w:p>
                  <w:pPr>
                    <w:pStyle w:val="null3"/>
                  </w:pPr>
                  <w:r>
                    <w:rPr>
                      <w:rFonts w:ascii="仿宋_GB2312" w:hAnsi="仿宋_GB2312" w:cs="仿宋_GB2312" w:eastAsia="仿宋_GB2312"/>
                      <w:sz w:val="22"/>
                    </w:rPr>
                    <w:t>性能不低于以下参数：</w:t>
                  </w:r>
                </w:p>
                <w:p>
                  <w:pPr>
                    <w:pStyle w:val="null3"/>
                    <w:jc w:val="both"/>
                  </w:pPr>
                  <w:r>
                    <w:rPr>
                      <w:rFonts w:ascii="仿宋_GB2312" w:hAnsi="仿宋_GB2312" w:cs="仿宋_GB2312" w:eastAsia="仿宋_GB2312"/>
                      <w:sz w:val="22"/>
                    </w:rPr>
                    <w:t>1.处理器：64位多核多线程处理器，基础主频≥3.0GHz；</w:t>
                  </w:r>
                </w:p>
                <w:p>
                  <w:pPr>
                    <w:pStyle w:val="null3"/>
                    <w:jc w:val="both"/>
                  </w:pPr>
                  <w:r>
                    <w:rPr>
                      <w:rFonts w:ascii="仿宋_GB2312" w:hAnsi="仿宋_GB2312" w:cs="仿宋_GB2312" w:eastAsia="仿宋_GB2312"/>
                      <w:sz w:val="22"/>
                    </w:rPr>
                    <w:t>2.内存：≥32GB DDR5，支持后期扩容；</w:t>
                  </w:r>
                </w:p>
                <w:p>
                  <w:pPr>
                    <w:pStyle w:val="null3"/>
                  </w:pPr>
                  <w:r>
                    <w:rPr>
                      <w:rFonts w:ascii="仿宋_GB2312" w:hAnsi="仿宋_GB2312" w:cs="仿宋_GB2312" w:eastAsia="仿宋_GB2312"/>
                      <w:sz w:val="22"/>
                    </w:rPr>
                    <w:t>3.存储：≥1TB NVMe 高速固态硬盘；</w:t>
                  </w:r>
                </w:p>
                <w:p>
                  <w:pPr>
                    <w:pStyle w:val="null3"/>
                  </w:pPr>
                  <w:r>
                    <w:rPr>
                      <w:rFonts w:ascii="仿宋_GB2312" w:hAnsi="仿宋_GB2312" w:cs="仿宋_GB2312" w:eastAsia="仿宋_GB2312"/>
                      <w:sz w:val="22"/>
                    </w:rPr>
                    <w:t>4.独立显卡：独显显存≥8GB；</w:t>
                  </w:r>
                </w:p>
                <w:p>
                  <w:pPr>
                    <w:pStyle w:val="null3"/>
                  </w:pPr>
                  <w:r>
                    <w:rPr>
                      <w:rFonts w:ascii="仿宋_GB2312" w:hAnsi="仿宋_GB2312" w:cs="仿宋_GB2312" w:eastAsia="仿宋_GB2312"/>
                      <w:sz w:val="22"/>
                    </w:rPr>
                    <w:t>5.显示器：≥27英寸，分辨率≥1920×1080IPS高清屏；</w:t>
                  </w:r>
                </w:p>
                <w:p>
                  <w:pPr>
                    <w:pStyle w:val="null3"/>
                  </w:pPr>
                  <w:r>
                    <w:rPr>
                      <w:rFonts w:ascii="仿宋_GB2312" w:hAnsi="仿宋_GB2312" w:cs="仿宋_GB2312" w:eastAsia="仿宋_GB2312"/>
                      <w:sz w:val="22"/>
                    </w:rPr>
                    <w:t>6.配套外设：基础办公键鼠、普通立体声耳机；</w:t>
                  </w:r>
                </w:p>
                <w:p>
                  <w:pPr>
                    <w:pStyle w:val="null3"/>
                  </w:pPr>
                  <w:r>
                    <w:rPr>
                      <w:rFonts w:ascii="仿宋_GB2312" w:hAnsi="仿宋_GB2312" w:cs="仿宋_GB2312" w:eastAsia="仿宋_GB2312"/>
                      <w:sz w:val="22"/>
                    </w:rPr>
                    <w:t>7.基础配套：千兆网口、多组高速USB、视频输出接口；支持机房同传、硬盘还原；预装正版64位 Windows系统 ；</w:t>
                  </w:r>
                </w:p>
                <w:p>
                  <w:pPr>
                    <w:pStyle w:val="null3"/>
                  </w:pPr>
                  <w:r>
                    <w:rPr>
                      <w:rFonts w:ascii="仿宋_GB2312" w:hAnsi="仿宋_GB2312" w:cs="仿宋_GB2312" w:eastAsia="仿宋_GB2312"/>
                      <w:sz w:val="22"/>
                    </w:rPr>
                    <w:t>8.质保：原厂整机3年上门质保。</w:t>
                  </w:r>
                </w:p>
                <w:p>
                  <w:pPr>
                    <w:pStyle w:val="null3"/>
                  </w:pPr>
                  <w:r>
                    <w:rPr>
                      <w:rFonts w:ascii="仿宋_GB2312" w:hAnsi="仿宋_GB2312" w:cs="仿宋_GB2312" w:eastAsia="仿宋_GB2312"/>
                      <w:sz w:val="22"/>
                    </w:rPr>
                    <w:t>9.数量≥36台。</w:t>
                  </w:r>
                </w:p>
                <w:p>
                  <w:pPr>
                    <w:pStyle w:val="null3"/>
                  </w:pPr>
                  <w:r>
                    <w:rPr>
                      <w:rFonts w:ascii="仿宋_GB2312" w:hAnsi="仿宋_GB2312" w:cs="仿宋_GB2312" w:eastAsia="仿宋_GB2312"/>
                      <w:sz w:val="22"/>
                    </w:rPr>
                    <w:t>（二）教学编程工作站</w:t>
                  </w:r>
                </w:p>
                <w:p>
                  <w:pPr>
                    <w:pStyle w:val="null3"/>
                  </w:pPr>
                  <w:r>
                    <w:rPr>
                      <w:rFonts w:ascii="仿宋_GB2312" w:hAnsi="仿宋_GB2312" w:cs="仿宋_GB2312" w:eastAsia="仿宋_GB2312"/>
                      <w:sz w:val="22"/>
                    </w:rPr>
                    <w:t>性能不低于以下参数：</w:t>
                  </w:r>
                </w:p>
                <w:p>
                  <w:pPr>
                    <w:pStyle w:val="null3"/>
                  </w:pPr>
                  <w:r>
                    <w:rPr>
                      <w:rFonts w:ascii="仿宋_GB2312" w:hAnsi="仿宋_GB2312" w:cs="仿宋_GB2312" w:eastAsia="仿宋_GB2312"/>
                      <w:sz w:val="22"/>
                    </w:rPr>
                    <w:t>1.处理器：64位高性能多核多线程处理器，基础主频≥3.4GHz；</w:t>
                  </w:r>
                </w:p>
                <w:p>
                  <w:pPr>
                    <w:pStyle w:val="null3"/>
                  </w:pPr>
                  <w:r>
                    <w:rPr>
                      <w:rFonts w:ascii="仿宋_GB2312" w:hAnsi="仿宋_GB2312" w:cs="仿宋_GB2312" w:eastAsia="仿宋_GB2312"/>
                      <w:sz w:val="22"/>
                    </w:rPr>
                    <w:t>2.内存：≥32GB DDR5，预留扩容插槽；</w:t>
                  </w:r>
                </w:p>
                <w:p>
                  <w:pPr>
                    <w:pStyle w:val="null3"/>
                  </w:pPr>
                  <w:r>
                    <w:rPr>
                      <w:rFonts w:ascii="仿宋_GB2312" w:hAnsi="仿宋_GB2312" w:cs="仿宋_GB2312" w:eastAsia="仿宋_GB2312"/>
                      <w:sz w:val="22"/>
                    </w:rPr>
                    <w:t>3.存储：≥1TB NVMe 高速固态硬盘；</w:t>
                  </w:r>
                </w:p>
                <w:p>
                  <w:pPr>
                    <w:pStyle w:val="null3"/>
                  </w:pPr>
                  <w:r>
                    <w:rPr>
                      <w:rFonts w:ascii="仿宋_GB2312" w:hAnsi="仿宋_GB2312" w:cs="仿宋_GB2312" w:eastAsia="仿宋_GB2312"/>
                      <w:sz w:val="22"/>
                    </w:rPr>
                    <w:t>4.独立显卡：独显显存≥8GB，支持双视频通道同步输出；</w:t>
                  </w:r>
                </w:p>
                <w:p>
                  <w:pPr>
                    <w:pStyle w:val="null3"/>
                  </w:pPr>
                  <w:r>
                    <w:rPr>
                      <w:rFonts w:ascii="仿宋_GB2312" w:hAnsi="仿宋_GB2312" w:cs="仿宋_GB2312" w:eastAsia="仿宋_GB2312"/>
                      <w:sz w:val="22"/>
                    </w:rPr>
                    <w:t>5.显示器：2 台≥27 英寸，分辨率≥1920×1080 IPS 高清屏；</w:t>
                  </w:r>
                </w:p>
                <w:p>
                  <w:pPr>
                    <w:pStyle w:val="null3"/>
                  </w:pPr>
                  <w:r>
                    <w:rPr>
                      <w:rFonts w:ascii="仿宋_GB2312" w:hAnsi="仿宋_GB2312" w:cs="仿宋_GB2312" w:eastAsia="仿宋_GB2312"/>
                      <w:sz w:val="22"/>
                    </w:rPr>
                    <w:t>6.配套外设：标准教学键鼠、普通立体声教学耳机；</w:t>
                  </w:r>
                </w:p>
                <w:p>
                  <w:pPr>
                    <w:pStyle w:val="null3"/>
                  </w:pPr>
                  <w:r>
                    <w:rPr>
                      <w:rFonts w:ascii="仿宋_GB2312" w:hAnsi="仿宋_GB2312" w:cs="仿宋_GB2312" w:eastAsia="仿宋_GB2312"/>
                      <w:sz w:val="22"/>
                    </w:rPr>
                    <w:t>7.基础配套：多路视频输出接口、千兆网口、多组高速USB；长效静音散热；预装正版64位Windows 系统；</w:t>
                  </w:r>
                </w:p>
                <w:p>
                  <w:pPr>
                    <w:pStyle w:val="null3"/>
                  </w:pPr>
                  <w:r>
                    <w:rPr>
                      <w:rFonts w:ascii="仿宋_GB2312" w:hAnsi="仿宋_GB2312" w:cs="仿宋_GB2312" w:eastAsia="仿宋_GB2312"/>
                      <w:sz w:val="22"/>
                    </w:rPr>
                    <w:t>8.质保：原厂整机3 年上门质保。</w:t>
                  </w:r>
                </w:p>
                <w:p>
                  <w:pPr>
                    <w:pStyle w:val="null3"/>
                  </w:pPr>
                  <w:r>
                    <w:rPr>
                      <w:rFonts w:ascii="仿宋_GB2312" w:hAnsi="仿宋_GB2312" w:cs="仿宋_GB2312" w:eastAsia="仿宋_GB2312"/>
                      <w:sz w:val="22"/>
                    </w:rPr>
                    <w:t>二、主要技术参数</w:t>
                  </w:r>
                </w:p>
                <w:p>
                  <w:pPr>
                    <w:pStyle w:val="null3"/>
                  </w:pPr>
                  <w:r>
                    <w:rPr>
                      <w:rFonts w:ascii="仿宋_GB2312" w:hAnsi="仿宋_GB2312" w:cs="仿宋_GB2312" w:eastAsia="仿宋_GB2312"/>
                      <w:sz w:val="22"/>
                    </w:rPr>
                    <w:t>（一）学生编程工作站</w:t>
                  </w:r>
                </w:p>
                <w:p>
                  <w:pPr>
                    <w:pStyle w:val="null3"/>
                  </w:pPr>
                  <w:r>
                    <w:rPr>
                      <w:rFonts w:ascii="仿宋_GB2312" w:hAnsi="仿宋_GB2312" w:cs="仿宋_GB2312" w:eastAsia="仿宋_GB2312"/>
                      <w:sz w:val="22"/>
                    </w:rPr>
                    <w:t>1.工作台</w:t>
                  </w:r>
                  <w:r>
                    <w:br/>
                  </w:r>
                  <w:r>
                    <w:rPr>
                      <w:rFonts w:ascii="仿宋_GB2312" w:hAnsi="仿宋_GB2312" w:cs="仿宋_GB2312" w:eastAsia="仿宋_GB2312"/>
                      <w:sz w:val="22"/>
                    </w:rPr>
                    <w:t>（</w:t>
                  </w:r>
                  <w:r>
                    <w:rPr>
                      <w:rFonts w:ascii="仿宋_GB2312" w:hAnsi="仿宋_GB2312" w:cs="仿宋_GB2312" w:eastAsia="仿宋_GB2312"/>
                      <w:sz w:val="22"/>
                    </w:rPr>
                    <w:t>1）采用环保材料；</w:t>
                  </w:r>
                  <w:r>
                    <w:br/>
                  </w:r>
                  <w:r>
                    <w:rPr>
                      <w:rFonts w:ascii="仿宋_GB2312" w:hAnsi="仿宋_GB2312" w:cs="仿宋_GB2312" w:eastAsia="仿宋_GB2312"/>
                      <w:sz w:val="22"/>
                    </w:rPr>
                    <w:t>（</w:t>
                  </w:r>
                  <w:r>
                    <w:rPr>
                      <w:rFonts w:ascii="仿宋_GB2312" w:hAnsi="仿宋_GB2312" w:cs="仿宋_GB2312" w:eastAsia="仿宋_GB2312"/>
                      <w:sz w:val="22"/>
                    </w:rPr>
                    <w:t>2）含一体化插座、主机柜；</w:t>
                  </w:r>
                </w:p>
                <w:p>
                  <w:pPr>
                    <w:pStyle w:val="null3"/>
                  </w:pPr>
                  <w:r>
                    <w:rPr>
                      <w:rFonts w:ascii="仿宋_GB2312" w:hAnsi="仿宋_GB2312" w:cs="仿宋_GB2312" w:eastAsia="仿宋_GB2312"/>
                      <w:sz w:val="22"/>
                    </w:rPr>
                    <w:t>（</w:t>
                  </w:r>
                  <w:r>
                    <w:rPr>
                      <w:rFonts w:ascii="仿宋_GB2312" w:hAnsi="仿宋_GB2312" w:cs="仿宋_GB2312" w:eastAsia="仿宋_GB2312"/>
                      <w:sz w:val="22"/>
                    </w:rPr>
                    <w:t>3）整体布局、单桌外形尺寸不作硬性限定，整套桌椅组合需满足同时容纳不少于36 名学生同步上机实训使用；桌体结构牢固稳定，布线收纳结构完善。</w:t>
                  </w:r>
                </w:p>
                <w:p>
                  <w:pPr>
                    <w:pStyle w:val="null3"/>
                  </w:pPr>
                  <w:r>
                    <w:rPr>
                      <w:rFonts w:ascii="仿宋_GB2312" w:hAnsi="仿宋_GB2312" w:cs="仿宋_GB2312" w:eastAsia="仿宋_GB2312"/>
                      <w:sz w:val="22"/>
                    </w:rPr>
                    <w:t>2.工作台座椅：</w:t>
                  </w:r>
                </w:p>
                <w:p>
                  <w:pPr>
                    <w:pStyle w:val="null3"/>
                  </w:pPr>
                  <w:r>
                    <w:rPr>
                      <w:rFonts w:ascii="仿宋_GB2312" w:hAnsi="仿宋_GB2312" w:cs="仿宋_GB2312" w:eastAsia="仿宋_GB2312"/>
                      <w:sz w:val="22"/>
                    </w:rPr>
                    <w:t>（</w:t>
                  </w:r>
                  <w:r>
                    <w:rPr>
                      <w:rFonts w:ascii="仿宋_GB2312" w:hAnsi="仿宋_GB2312" w:cs="仿宋_GB2312" w:eastAsia="仿宋_GB2312"/>
                      <w:sz w:val="22"/>
                    </w:rPr>
                    <w:t>1）采用环保材料；</w:t>
                  </w:r>
                </w:p>
                <w:p>
                  <w:pPr>
                    <w:pStyle w:val="null3"/>
                  </w:pPr>
                  <w:r>
                    <w:rPr>
                      <w:rFonts w:ascii="仿宋_GB2312" w:hAnsi="仿宋_GB2312" w:cs="仿宋_GB2312" w:eastAsia="仿宋_GB2312"/>
                      <w:sz w:val="22"/>
                    </w:rPr>
                    <w:t>（</w:t>
                  </w:r>
                  <w:r>
                    <w:rPr>
                      <w:rFonts w:ascii="仿宋_GB2312" w:hAnsi="仿宋_GB2312" w:cs="仿宋_GB2312" w:eastAsia="仿宋_GB2312"/>
                      <w:sz w:val="22"/>
                    </w:rPr>
                    <w:t>2）全钢骨架；</w:t>
                  </w:r>
                </w:p>
                <w:p>
                  <w:pPr>
                    <w:pStyle w:val="null3"/>
                  </w:pPr>
                  <w:r>
                    <w:rPr>
                      <w:rFonts w:ascii="仿宋_GB2312" w:hAnsi="仿宋_GB2312" w:cs="仿宋_GB2312" w:eastAsia="仿宋_GB2312"/>
                      <w:sz w:val="22"/>
                    </w:rPr>
                    <w:t>（</w:t>
                  </w:r>
                  <w:r>
                    <w:rPr>
                      <w:rFonts w:ascii="仿宋_GB2312" w:hAnsi="仿宋_GB2312" w:cs="仿宋_GB2312" w:eastAsia="仿宋_GB2312"/>
                      <w:sz w:val="22"/>
                    </w:rPr>
                    <w:t>3）数量≥36个。</w:t>
                  </w:r>
                </w:p>
                <w:p>
                  <w:pPr>
                    <w:pStyle w:val="null3"/>
                  </w:pPr>
                  <w:r>
                    <w:rPr>
                      <w:rFonts w:ascii="仿宋_GB2312" w:hAnsi="仿宋_GB2312" w:cs="仿宋_GB2312" w:eastAsia="仿宋_GB2312"/>
                      <w:sz w:val="22"/>
                    </w:rPr>
                    <w:t>（</w:t>
                  </w:r>
                  <w:r>
                    <w:rPr>
                      <w:rFonts w:ascii="仿宋_GB2312" w:hAnsi="仿宋_GB2312" w:cs="仿宋_GB2312" w:eastAsia="仿宋_GB2312"/>
                      <w:sz w:val="22"/>
                    </w:rPr>
                    <w:t>4）单椅外形长宽高尺寸不做强制约束，座椅人体工学结构设计，承重、稳固性满足高职学生日常长时间实训就坐需求，无易松动、易破损零部件。</w:t>
                  </w:r>
                </w:p>
                <w:p>
                  <w:pPr>
                    <w:pStyle w:val="null3"/>
                  </w:pPr>
                  <w:r>
                    <w:rPr>
                      <w:rFonts w:ascii="仿宋_GB2312" w:hAnsi="仿宋_GB2312" w:cs="仿宋_GB2312" w:eastAsia="仿宋_GB2312"/>
                      <w:sz w:val="22"/>
                    </w:rPr>
                    <w:t>（二）教学编程工作站</w:t>
                  </w:r>
                </w:p>
                <w:p>
                  <w:pPr>
                    <w:pStyle w:val="null3"/>
                  </w:pPr>
                  <w:r>
                    <w:rPr>
                      <w:rFonts w:ascii="仿宋_GB2312" w:hAnsi="仿宋_GB2312" w:cs="仿宋_GB2312" w:eastAsia="仿宋_GB2312"/>
                      <w:sz w:val="22"/>
                    </w:rPr>
                    <w:t>1.工作台</w:t>
                  </w:r>
                </w:p>
                <w:p>
                  <w:pPr>
                    <w:pStyle w:val="null3"/>
                  </w:pPr>
                  <w:r>
                    <w:rPr>
                      <w:rFonts w:ascii="仿宋_GB2312" w:hAnsi="仿宋_GB2312" w:cs="仿宋_GB2312" w:eastAsia="仿宋_GB2312"/>
                      <w:sz w:val="22"/>
                    </w:rPr>
                    <w:t>（</w:t>
                  </w:r>
                  <w:r>
                    <w:rPr>
                      <w:rFonts w:ascii="仿宋_GB2312" w:hAnsi="仿宋_GB2312" w:cs="仿宋_GB2312" w:eastAsia="仿宋_GB2312"/>
                      <w:sz w:val="22"/>
                    </w:rPr>
                    <w:t>1）采用环保材料，密码锁抽屉柜≥2个；</w:t>
                  </w:r>
                </w:p>
                <w:p>
                  <w:pPr>
                    <w:pStyle w:val="null3"/>
                  </w:pPr>
                  <w:r>
                    <w:rPr>
                      <w:rFonts w:ascii="仿宋_GB2312" w:hAnsi="仿宋_GB2312" w:cs="仿宋_GB2312" w:eastAsia="仿宋_GB2312"/>
                      <w:sz w:val="22"/>
                    </w:rPr>
                    <w:t>（</w:t>
                  </w:r>
                  <w:r>
                    <w:rPr>
                      <w:rFonts w:ascii="仿宋_GB2312" w:hAnsi="仿宋_GB2312" w:cs="仿宋_GB2312" w:eastAsia="仿宋_GB2312"/>
                      <w:sz w:val="22"/>
                    </w:rPr>
                    <w:t>2）含一体化插座、主机柜</w:t>
                  </w:r>
                </w:p>
                <w:p>
                  <w:pPr>
                    <w:pStyle w:val="null3"/>
                  </w:pPr>
                  <w:r>
                    <w:rPr>
                      <w:rFonts w:ascii="仿宋_GB2312" w:hAnsi="仿宋_GB2312" w:cs="仿宋_GB2312" w:eastAsia="仿宋_GB2312"/>
                      <w:sz w:val="22"/>
                    </w:rPr>
                    <w:t>（</w:t>
                  </w:r>
                  <w:r>
                    <w:rPr>
                      <w:rFonts w:ascii="仿宋_GB2312" w:hAnsi="仿宋_GB2312" w:cs="仿宋_GB2312" w:eastAsia="仿宋_GB2312"/>
                      <w:sz w:val="22"/>
                    </w:rPr>
                    <w:t>3）整体外形尺寸不作固定要求，台面空间充足，可完整放置教学演示器材、实训图纸、教案文件等教学物资；结构坚固耐用。</w:t>
                  </w:r>
                </w:p>
                <w:p>
                  <w:pPr>
                    <w:pStyle w:val="null3"/>
                  </w:pPr>
                  <w:r>
                    <w:rPr>
                      <w:rFonts w:ascii="仿宋_GB2312" w:hAnsi="仿宋_GB2312" w:cs="仿宋_GB2312" w:eastAsia="仿宋_GB2312"/>
                      <w:sz w:val="22"/>
                    </w:rPr>
                    <w:t>2.教学工作台座椅：</w:t>
                  </w:r>
                </w:p>
                <w:p>
                  <w:pPr>
                    <w:pStyle w:val="null3"/>
                  </w:pPr>
                  <w:r>
                    <w:rPr>
                      <w:rFonts w:ascii="仿宋_GB2312" w:hAnsi="仿宋_GB2312" w:cs="仿宋_GB2312" w:eastAsia="仿宋_GB2312"/>
                      <w:sz w:val="22"/>
                    </w:rPr>
                    <w:t>气压升降、纳米丝透气网布</w:t>
                  </w:r>
                  <w:r>
                    <w:rPr>
                      <w:rFonts w:ascii="仿宋_GB2312" w:hAnsi="仿宋_GB2312" w:cs="仿宋_GB2312" w:eastAsia="仿宋_GB2312"/>
                      <w:sz w:val="22"/>
                    </w:rPr>
                    <w:t>/皮革，万向PU轮。座椅规格尺寸不做限定，人体工学支撑设计，久坐不易疲劳，结构稳定、承重性能优良。</w:t>
                  </w:r>
                </w:p>
                <w:p>
                  <w:pPr>
                    <w:pStyle w:val="null3"/>
                  </w:pPr>
                  <w:r>
                    <w:rPr>
                      <w:rFonts w:ascii="仿宋_GB2312" w:hAnsi="仿宋_GB2312" w:cs="仿宋_GB2312" w:eastAsia="仿宋_GB2312"/>
                      <w:sz w:val="22"/>
                    </w:rPr>
                    <w:t>三、模块</w:t>
                  </w:r>
                  <w:r>
                    <w:rPr>
                      <w:rFonts w:ascii="仿宋_GB2312" w:hAnsi="仿宋_GB2312" w:cs="仿宋_GB2312" w:eastAsia="仿宋_GB2312"/>
                      <w:sz w:val="22"/>
                    </w:rPr>
                    <w:t>3主要技术参数</w:t>
                  </w:r>
                </w:p>
                <w:p>
                  <w:pPr>
                    <w:pStyle w:val="null3"/>
                  </w:pPr>
                  <w:r>
                    <w:rPr>
                      <w:rFonts w:ascii="仿宋_GB2312" w:hAnsi="仿宋_GB2312" w:cs="仿宋_GB2312" w:eastAsia="仿宋_GB2312"/>
                      <w:sz w:val="22"/>
                    </w:rPr>
                    <w:t>（一）基础参数</w:t>
                  </w:r>
                </w:p>
                <w:p>
                  <w:pPr>
                    <w:pStyle w:val="null3"/>
                  </w:pPr>
                  <w:r>
                    <w:rPr>
                      <w:rFonts w:ascii="仿宋_GB2312" w:hAnsi="仿宋_GB2312" w:cs="仿宋_GB2312" w:eastAsia="仿宋_GB2312"/>
                      <w:sz w:val="22"/>
                    </w:rPr>
                    <w:t>1.整机额定功耗：≥20W；</w:t>
                  </w:r>
                </w:p>
                <w:p>
                  <w:pPr>
                    <w:pStyle w:val="null3"/>
                  </w:pPr>
                  <w:r>
                    <w:rPr>
                      <w:rFonts w:ascii="仿宋_GB2312" w:hAnsi="仿宋_GB2312" w:cs="仿宋_GB2312" w:eastAsia="仿宋_GB2312"/>
                      <w:sz w:val="22"/>
                    </w:rPr>
                    <w:t>2.数据传输接口：USB 3.1 Gen2 高速数据接口；</w:t>
                  </w:r>
                </w:p>
                <w:p>
                  <w:pPr>
                    <w:pStyle w:val="null3"/>
                  </w:pPr>
                  <w:r>
                    <w:rPr>
                      <w:rFonts w:ascii="仿宋_GB2312" w:hAnsi="仿宋_GB2312" w:cs="仿宋_GB2312" w:eastAsia="仿宋_GB2312"/>
                      <w:sz w:val="22"/>
                    </w:rPr>
                    <w:t>3.内置存储容量：≥512GB eMMC 固态存储；</w:t>
                  </w:r>
                </w:p>
                <w:p>
                  <w:pPr>
                    <w:pStyle w:val="null3"/>
                  </w:pPr>
                  <w:r>
                    <w:rPr>
                      <w:rFonts w:ascii="仿宋_GB2312" w:hAnsi="仿宋_GB2312" w:cs="仿宋_GB2312" w:eastAsia="仿宋_GB2312"/>
                      <w:sz w:val="22"/>
                    </w:rPr>
                    <w:t>4.内置RTK 定位模块，集成多星 GNSS 定位系统，支持多系统多频段卫星信号接收；</w:t>
                  </w:r>
                </w:p>
                <w:p>
                  <w:pPr>
                    <w:pStyle w:val="null3"/>
                  </w:pPr>
                  <w:r>
                    <w:rPr>
                      <w:rFonts w:ascii="仿宋_GB2312" w:hAnsi="仿宋_GB2312" w:cs="仿宋_GB2312" w:eastAsia="仿宋_GB2312"/>
                      <w:sz w:val="22"/>
                    </w:rPr>
                    <w:t>5.无线通讯：同时支持2.4GHz、5GHz 双频段 WiFi；兼容多版本蓝牙无线传输；</w:t>
                  </w:r>
                </w:p>
                <w:p>
                  <w:pPr>
                    <w:pStyle w:val="null3"/>
                  </w:pPr>
                  <w:r>
                    <w:rPr>
                      <w:rFonts w:ascii="仿宋_GB2312" w:hAnsi="仿宋_GB2312" w:cs="仿宋_GB2312" w:eastAsia="仿宋_GB2312"/>
                      <w:sz w:val="22"/>
                    </w:rPr>
                    <w:t>6.手持端相机内置集成，无需外挂相机，设备机身内置可见光相机≥3个，含≥2个彩色鱼眼相机，1个前视相机；</w:t>
                  </w:r>
                </w:p>
                <w:p>
                  <w:pPr>
                    <w:pStyle w:val="null3"/>
                  </w:pPr>
                  <w:r>
                    <w:rPr>
                      <w:rFonts w:ascii="仿宋_GB2312" w:hAnsi="仿宋_GB2312" w:cs="仿宋_GB2312" w:eastAsia="仿宋_GB2312"/>
                      <w:sz w:val="22"/>
                    </w:rPr>
                    <w:t>7.单次满电连续工作时长：≥1.5h。</w:t>
                  </w:r>
                </w:p>
                <w:p>
                  <w:pPr>
                    <w:pStyle w:val="null3"/>
                  </w:pPr>
                  <w:r>
                    <w:rPr>
                      <w:rFonts w:ascii="仿宋_GB2312" w:hAnsi="仿宋_GB2312" w:cs="仿宋_GB2312" w:eastAsia="仿宋_GB2312"/>
                      <w:sz w:val="22"/>
                    </w:rPr>
                    <w:t>（二）工作环境适应性</w:t>
                  </w:r>
                </w:p>
                <w:p>
                  <w:pPr>
                    <w:pStyle w:val="null3"/>
                  </w:pPr>
                  <w:r>
                    <w:rPr>
                      <w:rFonts w:ascii="仿宋_GB2312" w:hAnsi="仿宋_GB2312" w:cs="仿宋_GB2312" w:eastAsia="仿宋_GB2312"/>
                      <w:sz w:val="22"/>
                    </w:rPr>
                    <w:t>1.工作温度区间：-20℃ ~ +50℃；</w:t>
                  </w:r>
                </w:p>
                <w:p>
                  <w:pPr>
                    <w:pStyle w:val="null3"/>
                  </w:pPr>
                  <w:r>
                    <w:rPr>
                      <w:rFonts w:ascii="仿宋_GB2312" w:hAnsi="仿宋_GB2312" w:cs="仿宋_GB2312" w:eastAsia="仿宋_GB2312"/>
                      <w:sz w:val="22"/>
                    </w:rPr>
                    <w:t>2.整机防护等级：≥IP54。</w:t>
                  </w:r>
                </w:p>
                <w:p>
                  <w:pPr>
                    <w:pStyle w:val="null3"/>
                  </w:pPr>
                  <w:r>
                    <w:rPr>
                      <w:rFonts w:ascii="仿宋_GB2312" w:hAnsi="仿宋_GB2312" w:cs="仿宋_GB2312" w:eastAsia="仿宋_GB2312"/>
                      <w:sz w:val="22"/>
                    </w:rPr>
                    <w:t>（三）激光扫描模块</w:t>
                  </w:r>
                </w:p>
                <w:p>
                  <w:pPr>
                    <w:pStyle w:val="null3"/>
                  </w:pPr>
                  <w:r>
                    <w:rPr>
                      <w:rFonts w:ascii="仿宋_GB2312" w:hAnsi="仿宋_GB2312" w:cs="仿宋_GB2312" w:eastAsia="仿宋_GB2312"/>
                      <w:sz w:val="22"/>
                    </w:rPr>
                    <w:t>1.激光安全等级：Class 1 级安全激光；</w:t>
                  </w:r>
                </w:p>
                <w:p>
                  <w:pPr>
                    <w:pStyle w:val="null3"/>
                  </w:pPr>
                  <w:r>
                    <w:rPr>
                      <w:rFonts w:ascii="仿宋_GB2312" w:hAnsi="仿宋_GB2312" w:cs="仿宋_GB2312" w:eastAsia="仿宋_GB2312"/>
                      <w:sz w:val="22"/>
                    </w:rPr>
                    <w:t>2.有效扫描距离：标准反射率工况下有效测距≥40m；增加精度：相对精度（RMSE）≤1cm，绝对精度（RMSE）≤3cm，重复精度≤2cm；</w:t>
                  </w:r>
                </w:p>
                <w:p>
                  <w:pPr>
                    <w:pStyle w:val="null3"/>
                  </w:pPr>
                  <w:r>
                    <w:rPr>
                      <w:rFonts w:ascii="仿宋_GB2312" w:hAnsi="仿宋_GB2312" w:cs="仿宋_GB2312" w:eastAsia="仿宋_GB2312"/>
                      <w:sz w:val="22"/>
                    </w:rPr>
                    <w:t>3.扫描视场范围：水平360° 全域扫描，垂直覆盖范围≥-5°~+50°；</w:t>
                  </w:r>
                </w:p>
                <w:p>
                  <w:pPr>
                    <w:pStyle w:val="null3"/>
                  </w:pPr>
                  <w:r>
                    <w:rPr>
                      <w:rFonts w:ascii="仿宋_GB2312" w:hAnsi="仿宋_GB2312" w:cs="仿宋_GB2312" w:eastAsia="仿宋_GB2312"/>
                      <w:sz w:val="22"/>
                    </w:rPr>
                    <w:t>4.扫描模式：移动式实时扫描；</w:t>
                  </w:r>
                </w:p>
                <w:p>
                  <w:pPr>
                    <w:pStyle w:val="null3"/>
                  </w:pPr>
                  <w:r>
                    <w:rPr>
                      <w:rFonts w:ascii="仿宋_GB2312" w:hAnsi="仿宋_GB2312" w:cs="仿宋_GB2312" w:eastAsia="仿宋_GB2312"/>
                      <w:sz w:val="22"/>
                    </w:rPr>
                    <w:t>5.激光点云输出速率：≥20万点/秒。</w:t>
                  </w:r>
                </w:p>
                <w:p>
                  <w:pPr>
                    <w:pStyle w:val="null3"/>
                  </w:pPr>
                  <w:r>
                    <w:rPr>
                      <w:rFonts w:ascii="仿宋_GB2312" w:hAnsi="仿宋_GB2312" w:cs="仿宋_GB2312" w:eastAsia="仿宋_GB2312"/>
                      <w:sz w:val="22"/>
                    </w:rPr>
                    <w:t>（四）视觉成像模块</w:t>
                  </w:r>
                </w:p>
                <w:p>
                  <w:pPr>
                    <w:pStyle w:val="null3"/>
                    <w:spacing w:before="120" w:after="120"/>
                  </w:pPr>
                  <w:r>
                    <w:rPr>
                      <w:rFonts w:ascii="仿宋_GB2312" w:hAnsi="仿宋_GB2312" w:cs="仿宋_GB2312" w:eastAsia="仿宋_GB2312"/>
                      <w:sz w:val="22"/>
                    </w:rPr>
                    <w:t>1.成像相机配置：手持端相机内置集成，无需外挂相机，设备机身内置可见光相机≥3个，含≥2个彩色鱼眼相机，1个前视相机；</w:t>
                  </w:r>
                </w:p>
                <w:p>
                  <w:pPr>
                    <w:pStyle w:val="null3"/>
                  </w:pPr>
                  <w:r>
                    <w:rPr>
                      <w:rFonts w:ascii="仿宋_GB2312" w:hAnsi="仿宋_GB2312" w:cs="仿宋_GB2312" w:eastAsia="仿宋_GB2312"/>
                      <w:sz w:val="22"/>
                    </w:rPr>
                    <w:t>2.全景相机视场角：水平、垂直视场角均≥190°；</w:t>
                  </w:r>
                </w:p>
                <w:p>
                  <w:pPr>
                    <w:pStyle w:val="null3"/>
                  </w:pPr>
                  <w:r>
                    <w:rPr>
                      <w:rFonts w:ascii="仿宋_GB2312" w:hAnsi="仿宋_GB2312" w:cs="仿宋_GB2312" w:eastAsia="仿宋_GB2312"/>
                      <w:sz w:val="22"/>
                    </w:rPr>
                    <w:t>3.前视相机视场角：水平≥95°，垂直≥80°；</w:t>
                  </w:r>
                </w:p>
                <w:p>
                  <w:pPr>
                    <w:pStyle w:val="null3"/>
                  </w:pPr>
                  <w:r>
                    <w:rPr>
                      <w:rFonts w:ascii="仿宋_GB2312" w:hAnsi="仿宋_GB2312" w:cs="仿宋_GB2312" w:eastAsia="仿宋_GB2312"/>
                      <w:sz w:val="22"/>
                    </w:rPr>
                    <w:t>4.相机成像分辨率：设备机身内置2个彩色鱼眼相机，鱼眼单相机fov≥200°*200°，前视相机fov≥100°*85°，机身可见光相机可组成360°*360°的完整球形视野，全景分辨率≥5600万像素；</w:t>
                  </w:r>
                </w:p>
                <w:p>
                  <w:pPr>
                    <w:pStyle w:val="null3"/>
                  </w:pPr>
                  <w:r>
                    <w:rPr>
                      <w:rFonts w:ascii="仿宋_GB2312" w:hAnsi="仿宋_GB2312" w:cs="仿宋_GB2312" w:eastAsia="仿宋_GB2312"/>
                      <w:sz w:val="22"/>
                    </w:rPr>
                    <w:t>5.图像传感器规格：CMOS感光元件，感光芯片尺寸≥1/2.5英寸；</w:t>
                  </w:r>
                </w:p>
                <w:p>
                  <w:pPr>
                    <w:pStyle w:val="null3"/>
                  </w:pPr>
                  <w:r>
                    <w:rPr>
                      <w:rFonts w:ascii="仿宋_GB2312" w:hAnsi="仿宋_GB2312" w:cs="仿宋_GB2312" w:eastAsia="仿宋_GB2312"/>
                      <w:sz w:val="22"/>
                    </w:rPr>
                    <w:t>（五）测量精度指标</w:t>
                  </w:r>
                </w:p>
                <w:p>
                  <w:pPr>
                    <w:pStyle w:val="null3"/>
                  </w:pPr>
                  <w:r>
                    <w:rPr>
                      <w:rFonts w:ascii="仿宋_GB2312" w:hAnsi="仿宋_GB2312" w:cs="仿宋_GB2312" w:eastAsia="仿宋_GB2312"/>
                      <w:sz w:val="22"/>
                    </w:rPr>
                    <w:t>1.绝对高程/ 平面测量中误差：≤5cm；</w:t>
                  </w:r>
                </w:p>
                <w:p>
                  <w:pPr>
                    <w:pStyle w:val="null3"/>
                  </w:pPr>
                  <w:r>
                    <w:rPr>
                      <w:rFonts w:ascii="仿宋_GB2312" w:hAnsi="仿宋_GB2312" w:cs="仿宋_GB2312" w:eastAsia="仿宋_GB2312"/>
                      <w:sz w:val="22"/>
                    </w:rPr>
                    <w:t>2.相对坐标测量中误差：≤2cm；</w:t>
                  </w:r>
                </w:p>
                <w:p>
                  <w:pPr>
                    <w:pStyle w:val="null3"/>
                  </w:pPr>
                  <w:r>
                    <w:rPr>
                      <w:rFonts w:ascii="仿宋_GB2312" w:hAnsi="仿宋_GB2312" w:cs="仿宋_GB2312" w:eastAsia="仿宋_GB2312"/>
                      <w:sz w:val="22"/>
                    </w:rPr>
                    <w:t>3.重复测量精度误差：≤3cm；</w:t>
                  </w:r>
                </w:p>
                <w:p>
                  <w:pPr>
                    <w:pStyle w:val="null3"/>
                  </w:pPr>
                  <w:r>
                    <w:rPr>
                      <w:rFonts w:ascii="仿宋_GB2312" w:hAnsi="仿宋_GB2312" w:cs="仿宋_GB2312" w:eastAsia="仿宋_GB2312"/>
                      <w:sz w:val="22"/>
                    </w:rPr>
                    <w:t>4.原始点云单点点云厚度：≤2cm；</w:t>
                  </w:r>
                </w:p>
                <w:p>
                  <w:pPr>
                    <w:pStyle w:val="null3"/>
                  </w:pPr>
                  <w:r>
                    <w:rPr>
                      <w:rFonts w:ascii="仿宋_GB2312" w:hAnsi="仿宋_GB2312" w:cs="仿宋_GB2312" w:eastAsia="仿宋_GB2312"/>
                      <w:sz w:val="22"/>
                    </w:rPr>
                    <w:t>5.实时定位高程、平面绝对中误差：≤5cm。</w:t>
                  </w:r>
                </w:p>
                <w:p>
                  <w:pPr>
                    <w:pStyle w:val="null3"/>
                  </w:pPr>
                  <w:r>
                    <w:rPr>
                      <w:rFonts w:ascii="仿宋_GB2312" w:hAnsi="仿宋_GB2312" w:cs="仿宋_GB2312" w:eastAsia="仿宋_GB2312"/>
                      <w:sz w:val="22"/>
                    </w:rPr>
                    <w:t>（六）标配特色功能</w:t>
                  </w:r>
                </w:p>
                <w:p>
                  <w:pPr>
                    <w:pStyle w:val="null3"/>
                  </w:pPr>
                  <w:r>
                    <w:rPr>
                      <w:rFonts w:ascii="仿宋_GB2312" w:hAnsi="仿宋_GB2312" w:cs="仿宋_GB2312" w:eastAsia="仿宋_GB2312"/>
                      <w:sz w:val="22"/>
                    </w:rPr>
                    <w:t>1.具备辅助扫描质检、实时质量自检功能；</w:t>
                  </w:r>
                </w:p>
                <w:p>
                  <w:pPr>
                    <w:pStyle w:val="null3"/>
                  </w:pPr>
                  <w:r>
                    <w:rPr>
                      <w:rFonts w:ascii="仿宋_GB2312" w:hAnsi="仿宋_GB2312" w:cs="仿宋_GB2312" w:eastAsia="仿宋_GB2312"/>
                      <w:sz w:val="22"/>
                    </w:rPr>
                    <w:t>2.支持移动端现场建模、模型本地存储与分享；</w:t>
                  </w:r>
                </w:p>
                <w:p>
                  <w:pPr>
                    <w:pStyle w:val="null3"/>
                  </w:pPr>
                  <w:r>
                    <w:rPr>
                      <w:rFonts w:ascii="仿宋_GB2312" w:hAnsi="仿宋_GB2312" w:cs="仿宋_GB2312" w:eastAsia="仿宋_GB2312"/>
                      <w:sz w:val="22"/>
                    </w:rPr>
                    <w:t>3.搭载实时动态干扰物体自动剔除算法；</w:t>
                  </w:r>
                </w:p>
                <w:p>
                  <w:pPr>
                    <w:pStyle w:val="null3"/>
                  </w:pPr>
                  <w:r>
                    <w:rPr>
                      <w:rFonts w:ascii="仿宋_GB2312" w:hAnsi="仿宋_GB2312" w:cs="仿宋_GB2312" w:eastAsia="仿宋_GB2312"/>
                      <w:sz w:val="22"/>
                    </w:rPr>
                    <w:t>4.内置实时点云智能降噪、过滤优化功能；</w:t>
                  </w:r>
                </w:p>
                <w:p>
                  <w:pPr>
                    <w:pStyle w:val="null3"/>
                  </w:pPr>
                  <w:r>
                    <w:rPr>
                      <w:rFonts w:ascii="仿宋_GB2312" w:hAnsi="仿宋_GB2312" w:cs="仿宋_GB2312" w:eastAsia="仿宋_GB2312"/>
                      <w:sz w:val="22"/>
                    </w:rPr>
                    <w:t>5.支持视觉影像辅助定位、真彩色纹理点云生成；</w:t>
                  </w:r>
                </w:p>
                <w:p>
                  <w:pPr>
                    <w:pStyle w:val="null3"/>
                  </w:pPr>
                  <w:r>
                    <w:rPr>
                      <w:rFonts w:ascii="仿宋_GB2312" w:hAnsi="仿宋_GB2312" w:cs="仿宋_GB2312" w:eastAsia="仿宋_GB2312"/>
                      <w:sz w:val="22"/>
                    </w:rPr>
                    <w:t>6.支持点云数据增强、多期点云数据叠加比对；</w:t>
                  </w:r>
                </w:p>
                <w:p>
                  <w:pPr>
                    <w:pStyle w:val="null3"/>
                  </w:pPr>
                  <w:r>
                    <w:rPr>
                      <w:rFonts w:ascii="仿宋_GB2312" w:hAnsi="仿宋_GB2312" w:cs="仿宋_GB2312" w:eastAsia="仿宋_GB2312"/>
                      <w:sz w:val="22"/>
                    </w:rPr>
                    <w:t>7.内置LCC (3DGS) 单场景三维建模、Mesh 实景三维重建算法；</w:t>
                  </w:r>
                </w:p>
                <w:p>
                  <w:pPr>
                    <w:pStyle w:val="null3"/>
                  </w:pPr>
                  <w:r>
                    <w:rPr>
                      <w:rFonts w:ascii="仿宋_GB2312" w:hAnsi="仿宋_GB2312" w:cs="仿宋_GB2312" w:eastAsia="仿宋_GB2312"/>
                      <w:sz w:val="22"/>
                    </w:rPr>
                    <w:t>8.具备墙体工程量自动计算、构件对比分析功能。</w:t>
                  </w:r>
                </w:p>
                <w:p>
                  <w:pPr>
                    <w:pStyle w:val="null3"/>
                  </w:pPr>
                  <w:r>
                    <w:rPr>
                      <w:rFonts w:ascii="仿宋_GB2312" w:hAnsi="仿宋_GB2312" w:cs="仿宋_GB2312" w:eastAsia="仿宋_GB2312"/>
                      <w:sz w:val="22"/>
                    </w:rPr>
                    <w:t>9.支持扫描后实时导出包含绝对坐标并完成动态物体去除的彩色点云，实时点云精度：绝对精度平面（RMSE）≤3cm，绝对精度高程（RMSE）≤3cm</w:t>
                  </w:r>
                </w:p>
                <w:p>
                  <w:pPr>
                    <w:pStyle w:val="null3"/>
                  </w:pPr>
                  <w:r>
                    <w:rPr>
                      <w:rFonts w:ascii="仿宋_GB2312" w:hAnsi="仿宋_GB2312" w:cs="仿宋_GB2312" w:eastAsia="仿宋_GB2312"/>
                      <w:sz w:val="22"/>
                    </w:rPr>
                    <w:t>10.支持4G/5G实时点云传输；</w:t>
                  </w:r>
                </w:p>
                <w:p>
                  <w:pPr>
                    <w:pStyle w:val="null3"/>
                  </w:pPr>
                  <w:r>
                    <w:rPr>
                      <w:rFonts w:ascii="仿宋_GB2312" w:hAnsi="仿宋_GB2312" w:cs="仿宋_GB2312" w:eastAsia="仿宋_GB2312"/>
                      <w:sz w:val="22"/>
                    </w:rPr>
                    <w:t>11.支持实时解算，实时输出全彩点云；</w:t>
                  </w:r>
                </w:p>
                <w:p>
                  <w:pPr>
                    <w:pStyle w:val="null3"/>
                  </w:pPr>
                  <w:r>
                    <w:rPr>
                      <w:rFonts w:ascii="仿宋_GB2312" w:hAnsi="仿宋_GB2312" w:cs="仿宋_GB2312" w:eastAsia="仿宋_GB2312"/>
                      <w:sz w:val="22"/>
                    </w:rPr>
                    <w:t>12.单次扫描作业时间不低于60 分钟；</w:t>
                  </w:r>
                </w:p>
                <w:p>
                  <w:pPr>
                    <w:pStyle w:val="null3"/>
                    <w:spacing w:before="120" w:after="120"/>
                  </w:pPr>
                  <w:r>
                    <w:rPr>
                      <w:rFonts w:ascii="仿宋_GB2312" w:hAnsi="仿宋_GB2312" w:cs="仿宋_GB2312" w:eastAsia="仿宋_GB2312"/>
                      <w:sz w:val="22"/>
                    </w:rPr>
                    <w:t>13.设备采集的数据支持LCC、LCC2、USD、PLY、3DTiles、obj、osgb等格式的三维模型重建。</w:t>
                  </w:r>
                </w:p>
                <w:p>
                  <w:pPr>
                    <w:pStyle w:val="null3"/>
                    <w:spacing w:before="120" w:after="120"/>
                  </w:pPr>
                  <w:r>
                    <w:rPr>
                      <w:rFonts w:ascii="仿宋_GB2312" w:hAnsi="仿宋_GB2312" w:cs="仿宋_GB2312" w:eastAsia="仿宋_GB2312"/>
                      <w:sz w:val="22"/>
                    </w:rPr>
                    <w:t>14.配套软件需满足：生成:一键生成高精度三维模型、查看:沉浸式第一人称漫游体验、数字人:添加虚拟导览角色，丰富互动、碰撞:生成具碰撞属性模型，提升场景真实感、编辑:提供裁剪、测量、标注等常用工具、跳转:支持多场景间快捷切换浏览、资产叠加:导入.fbx/.glb/.obj格式模型至场景、发布:一键发布为Web可视化链接、云端数据管理:配置访问权限，在线管理模型、导出:输出.lcc，.lcc2格式模型、录制:记录相机路径，辅助复现场景、漫游:导出空间漫游视频；</w:t>
                  </w:r>
                </w:p>
                <w:p>
                  <w:pPr>
                    <w:pStyle w:val="null3"/>
                  </w:pPr>
                  <w:r>
                    <w:rPr>
                      <w:rFonts w:ascii="仿宋_GB2312" w:hAnsi="仿宋_GB2312" w:cs="仿宋_GB2312" w:eastAsia="仿宋_GB2312"/>
                      <w:sz w:val="22"/>
                    </w:rPr>
                    <w:t>四、模块</w:t>
                  </w:r>
                  <w:r>
                    <w:rPr>
                      <w:rFonts w:ascii="仿宋_GB2312" w:hAnsi="仿宋_GB2312" w:cs="仿宋_GB2312" w:eastAsia="仿宋_GB2312"/>
                      <w:sz w:val="22"/>
                    </w:rPr>
                    <w:t>4主要技术参数</w:t>
                  </w:r>
                </w:p>
                <w:p>
                  <w:pPr>
                    <w:pStyle w:val="null3"/>
                  </w:pPr>
                  <w:r>
                    <w:rPr>
                      <w:rFonts w:ascii="仿宋_GB2312" w:hAnsi="仿宋_GB2312" w:cs="仿宋_GB2312" w:eastAsia="仿宋_GB2312"/>
                      <w:sz w:val="22"/>
                    </w:rPr>
                    <w:t>（一）参数要求</w:t>
                  </w:r>
                </w:p>
                <w:p>
                  <w:pPr>
                    <w:pStyle w:val="null3"/>
                  </w:pPr>
                  <w:r>
                    <w:rPr>
                      <w:rFonts w:ascii="仿宋_GB2312" w:hAnsi="仿宋_GB2312" w:cs="仿宋_GB2312" w:eastAsia="仿宋_GB2312"/>
                      <w:sz w:val="22"/>
                    </w:rPr>
                    <w:t>1.热成像定焦镜头：镜头焦距规格6.0mm～7.5mm，。</w:t>
                  </w:r>
                </w:p>
                <w:p>
                  <w:pPr>
                    <w:pStyle w:val="null3"/>
                  </w:pPr>
                  <w:r>
                    <w:rPr>
                      <w:rFonts w:ascii="仿宋_GB2312" w:hAnsi="仿宋_GB2312" w:cs="仿宋_GB2312" w:eastAsia="仿宋_GB2312"/>
                      <w:sz w:val="22"/>
                    </w:rPr>
                    <w:t>2.最小聚焦距离：最小聚焦距离≤0.1m。</w:t>
                  </w:r>
                </w:p>
                <w:p>
                  <w:pPr>
                    <w:pStyle w:val="null3"/>
                  </w:pPr>
                  <w:r>
                    <w:rPr>
                      <w:rFonts w:ascii="仿宋_GB2312" w:hAnsi="仿宋_GB2312" w:cs="仿宋_GB2312" w:eastAsia="仿宋_GB2312"/>
                      <w:sz w:val="22"/>
                    </w:rPr>
                    <w:t>3.红外探测器：搭载高灵敏度红外探测芯片，红外图像分辨率≥256×192。帧频：25Hz。</w:t>
                  </w:r>
                </w:p>
                <w:p>
                  <w:pPr>
                    <w:pStyle w:val="null3"/>
                  </w:pPr>
                  <w:r>
                    <w:rPr>
                      <w:rFonts w:ascii="仿宋_GB2312" w:hAnsi="仿宋_GB2312" w:cs="仿宋_GB2312" w:eastAsia="仿宋_GB2312"/>
                      <w:sz w:val="22"/>
                    </w:rPr>
                    <w:t>4.显示屏幕：配置3.0英寸及以上触控显示屏，具备日光可视能力。</w:t>
                  </w:r>
                </w:p>
                <w:p>
                  <w:pPr>
                    <w:pStyle w:val="null3"/>
                  </w:pPr>
                  <w:r>
                    <w:rPr>
                      <w:rFonts w:ascii="仿宋_GB2312" w:hAnsi="仿宋_GB2312" w:cs="仿宋_GB2312" w:eastAsia="仿宋_GB2312"/>
                      <w:sz w:val="22"/>
                    </w:rPr>
                    <w:t>5.温度定位功能：设备支持画面最高温度、最低温度、中心温度自动识别与定位。</w:t>
                  </w:r>
                </w:p>
                <w:p>
                  <w:pPr>
                    <w:pStyle w:val="null3"/>
                  </w:pPr>
                  <w:r>
                    <w:rPr>
                      <w:rFonts w:ascii="仿宋_GB2312" w:hAnsi="仿宋_GB2312" w:cs="仿宋_GB2312" w:eastAsia="仿宋_GB2312"/>
                      <w:sz w:val="22"/>
                    </w:rPr>
                    <w:t>6.测温标注功能：集成单点测温、线性测温、矩形框选区域测温功能。</w:t>
                  </w:r>
                </w:p>
                <w:p>
                  <w:pPr>
                    <w:pStyle w:val="null3"/>
                  </w:pPr>
                  <w:r>
                    <w:rPr>
                      <w:rFonts w:ascii="仿宋_GB2312" w:hAnsi="仿宋_GB2312" w:cs="仿宋_GB2312" w:eastAsia="仿宋_GB2312"/>
                      <w:sz w:val="22"/>
                    </w:rPr>
                    <w:t>7.测温范围：具备双测温量程切换功能，低温量程为-20℃～150℃，高温量程为100℃～550℃。</w:t>
                  </w:r>
                </w:p>
                <w:p>
                  <w:pPr>
                    <w:pStyle w:val="null3"/>
                  </w:pPr>
                  <w:r>
                    <w:rPr>
                      <w:rFonts w:ascii="仿宋_GB2312" w:hAnsi="仿宋_GB2312" w:cs="仿宋_GB2312" w:eastAsia="仿宋_GB2312"/>
                      <w:sz w:val="22"/>
                    </w:rPr>
                    <w:t>8.测温精度：整机测温误差≤±2℃或读数的±2%，两项误差取最大值判定。</w:t>
                  </w:r>
                </w:p>
                <w:p>
                  <w:pPr>
                    <w:pStyle w:val="null3"/>
                  </w:pPr>
                  <w:r>
                    <w:rPr>
                      <w:rFonts w:ascii="仿宋_GB2312" w:hAnsi="仿宋_GB2312" w:cs="仿宋_GB2312" w:eastAsia="仿宋_GB2312"/>
                      <w:sz w:val="22"/>
                    </w:rPr>
                    <w:t>（二）其他性能要求</w:t>
                  </w:r>
                </w:p>
                <w:p>
                  <w:pPr>
                    <w:pStyle w:val="null3"/>
                  </w:pPr>
                  <w:r>
                    <w:rPr>
                      <w:rFonts w:ascii="仿宋_GB2312" w:hAnsi="仿宋_GB2312" w:cs="仿宋_GB2312" w:eastAsia="仿宋_GB2312"/>
                      <w:sz w:val="22"/>
                    </w:rPr>
                    <w:t>1.图像调节功能：设备内置3D数字降噪、多级数字变倍、多模式伪彩切换、画面对比度调节功能。</w:t>
                  </w:r>
                </w:p>
                <w:p>
                  <w:pPr>
                    <w:pStyle w:val="null3"/>
                  </w:pPr>
                  <w:r>
                    <w:rPr>
                      <w:rFonts w:ascii="仿宋_GB2312" w:hAnsi="仿宋_GB2312" w:cs="仿宋_GB2312" w:eastAsia="仿宋_GB2312"/>
                      <w:sz w:val="22"/>
                    </w:rPr>
                    <w:t>2.成像技术：支持热成像与可见光实景图像双光融合，可叠加同步展示实景画面与热成像温度图像。</w:t>
                  </w:r>
                </w:p>
                <w:p>
                  <w:pPr>
                    <w:pStyle w:val="null3"/>
                  </w:pPr>
                  <w:r>
                    <w:rPr>
                      <w:rFonts w:ascii="仿宋_GB2312" w:hAnsi="仿宋_GB2312" w:cs="仿宋_GB2312" w:eastAsia="仿宋_GB2312"/>
                      <w:sz w:val="22"/>
                    </w:rPr>
                    <w:t>3.移动端拓展功能：可搭配智能终端配套软件使用，支持设备相册远程访问、图像数据下载、测温检测报告快速生成与导出。</w:t>
                  </w:r>
                </w:p>
                <w:p>
                  <w:pPr>
                    <w:pStyle w:val="null3"/>
                  </w:pPr>
                  <w:r>
                    <w:rPr>
                      <w:rFonts w:ascii="仿宋_GB2312" w:hAnsi="仿宋_GB2312" w:cs="仿宋_GB2312" w:eastAsia="仿宋_GB2312"/>
                      <w:sz w:val="22"/>
                    </w:rPr>
                    <w:t>五、模块</w:t>
                  </w:r>
                  <w:r>
                    <w:rPr>
                      <w:rFonts w:ascii="仿宋_GB2312" w:hAnsi="仿宋_GB2312" w:cs="仿宋_GB2312" w:eastAsia="仿宋_GB2312"/>
                      <w:sz w:val="22"/>
                    </w:rPr>
                    <w:t>5主要技术参数</w:t>
                  </w:r>
                </w:p>
                <w:p>
                  <w:pPr>
                    <w:pStyle w:val="null3"/>
                  </w:pPr>
                  <w:r>
                    <w:rPr>
                      <w:rFonts w:ascii="仿宋_GB2312" w:hAnsi="仿宋_GB2312" w:cs="仿宋_GB2312" w:eastAsia="仿宋_GB2312"/>
                      <w:sz w:val="22"/>
                    </w:rPr>
                    <w:t>（一）功能概述</w:t>
                  </w:r>
                </w:p>
                <w:p>
                  <w:pPr>
                    <w:pStyle w:val="null3"/>
                    <w:ind w:firstLine="440"/>
                  </w:pPr>
                  <w:r>
                    <w:rPr>
                      <w:rFonts w:ascii="仿宋_GB2312" w:hAnsi="仿宋_GB2312" w:cs="仿宋_GB2312" w:eastAsia="仿宋_GB2312"/>
                      <w:sz w:val="22"/>
                    </w:rPr>
                    <w:t>仿真场景依托真实行业作业标准搭建沉浸式实训环境，聚焦暖通空调专业核心实操技能训练。高度还原现场标准化作业流程与设备安装工艺，支持学生开展交互式、重复性实操训练。</w:t>
                  </w:r>
                </w:p>
                <w:p>
                  <w:pPr>
                    <w:pStyle w:val="null3"/>
                  </w:pPr>
                  <w:r>
                    <w:rPr>
                      <w:rFonts w:ascii="仿宋_GB2312" w:hAnsi="仿宋_GB2312" w:cs="仿宋_GB2312" w:eastAsia="仿宋_GB2312"/>
                      <w:sz w:val="22"/>
                    </w:rPr>
                    <w:t>（二）核心技术性能要求</w:t>
                  </w:r>
                </w:p>
                <w:p>
                  <w:pPr>
                    <w:pStyle w:val="null3"/>
                  </w:pPr>
                  <w:r>
                    <w:rPr>
                      <w:rFonts w:ascii="仿宋_GB2312" w:hAnsi="仿宋_GB2312" w:cs="仿宋_GB2312" w:eastAsia="仿宋_GB2312"/>
                      <w:sz w:val="22"/>
                    </w:rPr>
                    <w:t>1.三维仿真场景：采用高精度三维虚拟仿真技术，场景建模真实细腻，运行画面流畅稳定，贴合暖通行业现场施工环境与设备实物形态，仿真度符合专业实训教学标准。实时渲染性能：三维实训场景全程稳定渲染帧率≥30FPS，场景旋转、设备拆解、流程动画无明显卡顿、画面撕裂、延迟拖影；</w:t>
                  </w:r>
                </w:p>
                <w:p>
                  <w:pPr>
                    <w:pStyle w:val="null3"/>
                  </w:pPr>
                  <w:r>
                    <w:rPr>
                      <w:rFonts w:ascii="仿宋_GB2312" w:hAnsi="仿宋_GB2312" w:cs="仿宋_GB2312" w:eastAsia="仿宋_GB2312"/>
                      <w:sz w:val="22"/>
                    </w:rPr>
                    <w:t>建模还原标准：设备外形、管路结构、机房布局建模尺寸误差</w:t>
                  </w:r>
                  <w:r>
                    <w:rPr>
                      <w:rFonts w:ascii="仿宋_GB2312" w:hAnsi="仿宋_GB2312" w:cs="仿宋_GB2312" w:eastAsia="仿宋_GB2312"/>
                      <w:sz w:val="22"/>
                    </w:rPr>
                    <w:t>≤±2cm，材质、结构、安装形式贴合暖通供热真实设备规格。</w:t>
                  </w:r>
                </w:p>
                <w:p>
                  <w:pPr>
                    <w:pStyle w:val="null3"/>
                  </w:pPr>
                  <w:r>
                    <w:rPr>
                      <w:rFonts w:ascii="仿宋_GB2312" w:hAnsi="仿宋_GB2312" w:cs="仿宋_GB2312" w:eastAsia="仿宋_GB2312"/>
                      <w:sz w:val="22"/>
                    </w:rPr>
                    <w:t>2.交互式实操训练：具备全流程虚拟交互操作功能，配备标准化作业步骤引导、、流程规范校验功能，可规范学生实操作业习惯，适配技能型人才实训培养。</w:t>
                  </w:r>
                </w:p>
                <w:p>
                  <w:pPr>
                    <w:pStyle w:val="null3"/>
                  </w:pPr>
                  <w:r>
                    <w:rPr>
                      <w:rFonts w:ascii="仿宋_GB2312" w:hAnsi="仿宋_GB2312" w:cs="仿宋_GB2312" w:eastAsia="仿宋_GB2312"/>
                      <w:sz w:val="22"/>
                    </w:rPr>
                    <w:t>3.智能教学考核：内置系统化实训考核模块。</w:t>
                  </w:r>
                </w:p>
                <w:p>
                  <w:pPr>
                    <w:pStyle w:val="null3"/>
                  </w:pPr>
                  <w:r>
                    <w:rPr>
                      <w:rFonts w:ascii="仿宋_GB2312" w:hAnsi="仿宋_GB2312" w:cs="仿宋_GB2312" w:eastAsia="仿宋_GB2312"/>
                      <w:sz w:val="22"/>
                    </w:rPr>
                    <w:t>4.运行稳定兼容：适配常规计算机操作系统，支持班级批量终端同时在线实训，运行稳定、响应速度快。</w:t>
                  </w:r>
                </w:p>
                <w:p>
                  <w:pPr>
                    <w:pStyle w:val="null3"/>
                  </w:pPr>
                  <w:r>
                    <w:rPr>
                      <w:rFonts w:ascii="仿宋_GB2312" w:hAnsi="仿宋_GB2312" w:cs="仿宋_GB2312" w:eastAsia="仿宋_GB2312"/>
                      <w:sz w:val="22"/>
                    </w:rPr>
                    <w:t>5.可拓展性强：软件架构开放，预留功能升级与模块拓展空间，可根据后续教学改革、新工艺更新持续优化。</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r>
              <w:tc>
                <w:tcPr>
                  <w:tcW w:type="dxa" w:w="1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4</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其他</w:t>
                  </w:r>
                </w:p>
              </w:tc>
              <w:tc>
                <w:tcPr>
                  <w:tcW w:type="dxa" w:w="18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配套环境布局：投标人结合场地现状统一规划全部设备、操作台、网络终端、显示设备布设方案，合理规划走线、散热、通行空间，兼顾运维管理与实训教学使用，同步提供完整场地布置方案。</w:t>
                  </w:r>
                </w:p>
              </w:tc>
              <w:tc>
                <w:tcPr>
                  <w:tcW w:type="dxa" w:w="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项</w:t>
                  </w:r>
                </w:p>
              </w:tc>
              <w:tc>
                <w:tcPr>
                  <w:tcW w:type="dxa" w:w="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1</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陕西能源职业技术学院指定地点。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所有设备到货后，由甲方组织相关人员进行初步点验，初步点验包括设备包装箱是否破损、设备型号及数量是否满足招标文件、投标文件及合同要求、设备配件是否齐全等； 设备安装调试和试运行结束后，依据招标文件、投标文件以及合同约定，参照相关标准技术要求，由甲方组织验收。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1.智慧供热系统要求： （1）智慧供热平台软件终身永久使用权，费用包含在投标报价中。 本项目所交付的智慧供热大数据平台系统软件、所有功能模块校方享有终身永久使用权，无年限到期停用、无后续年费、无版权使用费。 （2）平台质保维保服务年限： 项目整体包含不小于5年技术维保服务（含云端服务器运维、系统故障排查、远程修复、基础后台维护、软件 BUG 修复、常规远程技术支持）。费用包含在投标报价中。 维保期满后：平台软件永久正常使用不中断，仅如需厂家提供人工维保、故障处理、远程技术服务、系统优化等增值服务，可另行协商有偿维保，不影响平台正常运行与使用。 （3）设备通信服务年限： 项目总价包含不少于3年全周期通信服务（物联网流量费/ 有线通信服务费根据投标人传输方案匹配），保障所有楼栋采集设备、换热站数据稳定上传；3年期满后仅通信流量费用按需续费（甲方可自己续费或通过乙方代续费），平台软件继续永久使用，费用包含在投标报价中。 （4）分层培训服务： 项目竣工后提供不少于2 次现场培训，培训形式支持线下现场授课、线上远程视频培训两种方式，配套操作手册、教学实训指导视频。 （5）方案可调、无绑定约束： ①投标人可根据现场实际管径、楼栋数量调整采集设备数量； ②平台功能模块化可选，校方可分阶段实施，后期无缝扩容； ③硬件品牌、传输方式、仪表结构、平台部署方案自主择优选择，不限制单一厂商； （6）质保与基础服务： 所有楼栋计量传感设备整机质保≥2年，流量计内置电池质保≥5年；智慧平台软件、服务器资源、通信流量配套3年运维，质保期内系统升级、故障远程调试、BUG 修复；售后 7×24 小时技术响应，咸阳本地 48 小时到达现场处置。 2.其他设备保修范围以合同约定为准，质量保修期为3年，自最终验收合格之日起算。质保期内非采购人原因出现的故障，中标人须提供维修，24小时内响应。所有配套软件须提供终身提供升级服务。售后服务须提供2小时服务响应，并在3-5个工作日内安排上门处理。以上费用包含在投标报价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 合同生效后，甲乙双方应按合同规定认真全面履约。合同履约责任只涉及合同甲乙双方，不考虑第三方因素。 2 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 3 如乙方产品质量不符合国家标准、行业内控标准或本合同技术附件要求的，甲方有权退货，乙方应退还全部货款，并承担合同总价款 10 %的违约金及其他损失。 10.4 在合同规定的供货期内乙方未全部交货，除应如数补齐外，还应承担合同总款的 10 %违约金。 5 乙方对货物不按招标文件要求，擅自更换，除恢复原招标产品外，应承担更换部分价款 10 %的违约金；乙方如对产品材质、随机配品以次充好，除全部按要求恢复外，应承担此部分价款 10 %的违约金。 6 除不可抗力因素外，乙方对所供产品出现的问题推诿、拖延， 24 小时未作出服务响应且乙方没有按照合同规定的时间交货和提供服务，甲方可要求乙方支付违约金。违约金每日按合同总价款的5‰计收。否则，甲方有权拒绝乙方以后参加学校竞标。 一、解决争议的方法 1 甲乙双方由于本合同的履行而发生任何争议时，双方可先通过协商解决。 2 任何一方不愿通过协商或通过协商仍不能解决争议，则双方中任何一方均应向甲方所在地人民法院提起诉讼。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一、投标报价要求 （1）本项目为交钥匙工程，供应商的报价是供应商响应本招标项目要求的全部工作内容的价格体现，包括供应商完成本项目所需的一切费用(包括设备运输、保险安装调试、培训、税费、招标文件规定的其他费用)，所有的费用不单独列项，自行计入总计中。 （2）供应商每种货物只允许有一个报价，并且在合同履行过程中是固定不变的，任何有选择或可调整的报价将不予接受，并按无效投标处理。 二、其他要求 1、①供应商需要在线提交所有通过电子化交易平台实施的政府采购项目的投标文件，中标供应商需线下提交投标文件三套。若系统电子投标文件与纸质投标文件不一致的，以系统电子投标文件为准。 ②定标环节采购人有权对投标文件承诺响应的内容进行复核，如有虚假响应，一经发现，取消成交资格并上报财政主管部门，列入政府采购黑名单。 三、评审要求 1、采购人、采购代理机构应严格按照《财政部关于进一步规范政府采购评审工作有关问题的通知》（财库〔2012〕69 号）要求，依法细化评审工作程序，对评审数据进行全面校对、核对，重点核查各评审专家主观分项评分与全体评委对应分项平均分的偏离情况，确保评审数据准确、流程合规。经核对，存在以下情形之一的，采购人、采购代理机构应当要求评标委员会根据政府采购法律法规及采购文件载明的评审方法、标准进行再次校对、核对：1.主观分总分值在 15 分以下的，评审专家主观分评分偏离全体评委对应主观分平均分 20%以上（含本数）；2.主观分总分值在 15 分（含）至 30 分的，评审专家主观分评分偏离全体评委对应主观分平均分 15%以上（含本数）；3.主观分总分值在 30 分（含）以上的，评审专家主观分评分偏离全体评委对应主观分平均分 10%以上（含本数）。核对后，评标委员会未确认属于畸高、畸低情形的，采购人、采购代理机构应当场要求各评审专家逐项书面说明扣分理由，说明理由应当充分、明确、有据可查，并完整保存至采购档案。评标委员会确认属于畸高、畸低情形，在评标报告签署前发现的，评标委员会应当场修改评标结果，并在评标报告中详细记载修改原因及过程；在评标报告签署后发现，采购人、采购代理机构应当组织原评标委员会重新评审，重新评审改变评标结果的，须书面报告本级财政部门。如评审专家未确认属于畸高、畸低情形且未提供充分、合理理由，对该评审专家不予支付评审劳务报酬。 四、售后服务及培训 1.售后服务：全项目硬件设备、安装施工、智慧平台、通信服务统一执行约定质保与维保条款；售后故障响应、年度巡检、终身成本维修服务覆盖全项目所有模块。 2.培训服务：针对教师开展专项培训，培训内容覆盖三大模块全部设备与系统操作，配套完整教学资料，长期配合学校实训教学工作。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具有独立承担民事责任的能力（企业法人应提供统一社会信用代码的营业执照；法人或其他组织投标的，提供有效的营业执照或事业单位法人证书；分支机构投标的，提供有效的分支机构营业执照，及总公司的授权书；其他组织应提供合法证明文件）； 2、2025年度经审计的财务报告或在开标日期前12个月内任意时段银行出具的资信证明； 2、提供具有履行本合同所必需专业技术能力的说明及承诺； 3、社会保障资金缴纳记录证明文件和依法缴纳税收记录证明文件（提供开标时间前12个月内任意1个月的社保及税收缴纳证明；依法不需要缴纳的应提供相关证明文件)；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法定代表人（或负责人）授权委托书</w:t>
            </w:r>
          </w:p>
        </w:tc>
        <w:tc>
          <w:tcPr>
            <w:tcW w:type="dxa" w:w="3322"/>
          </w:tcPr>
          <w:p>
            <w:pPr>
              <w:pStyle w:val="null3"/>
            </w:pPr>
            <w:r>
              <w:rPr>
                <w:rFonts w:ascii="仿宋_GB2312" w:hAnsi="仿宋_GB2312" w:cs="仿宋_GB2312" w:eastAsia="仿宋_GB2312"/>
              </w:rPr>
              <w:t>法定代表人（或负责人）直接参加投标的，须提供法定代表人（或负责人）身份证，并与营业执照上信息一致。被授权代表参加投标的，须提供法定代表人（或负责人）授权书;</w:t>
            </w:r>
          </w:p>
        </w:tc>
        <w:tc>
          <w:tcPr>
            <w:tcW w:type="dxa" w:w="1661"/>
          </w:tcPr>
          <w:p>
            <w:pPr>
              <w:pStyle w:val="null3"/>
            </w:pPr>
            <w:r>
              <w:rPr>
                <w:rFonts w:ascii="仿宋_GB2312" w:hAnsi="仿宋_GB2312" w:cs="仿宋_GB2312" w:eastAsia="仿宋_GB2312"/>
              </w:rPr>
              <w:t>特定资格条件.docx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商务偏离表.docx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核⼼产品</w:t>
            </w:r>
          </w:p>
        </w:tc>
        <w:tc>
          <w:tcPr>
            <w:tcW w:type="dxa" w:w="3322"/>
          </w:tcPr>
          <w:p>
            <w:pPr>
              <w:pStyle w:val="null3"/>
            </w:pPr>
            <w:r>
              <w:rPr>
                <w:rFonts w:ascii="仿宋_GB2312" w:hAnsi="仿宋_GB2312" w:cs="仿宋_GB2312" w:eastAsia="仿宋_GB2312"/>
              </w:rPr>
              <w:t>在符合性审查环节提供核⼼产品品牌不⾜3个的，视为有效投标⼈不⾜3家。</w:t>
            </w:r>
          </w:p>
        </w:tc>
        <w:tc>
          <w:tcPr>
            <w:tcW w:type="dxa" w:w="1661"/>
          </w:tcPr>
          <w:p>
            <w:pPr>
              <w:pStyle w:val="null3"/>
            </w:pPr>
            <w:r>
              <w:rPr>
                <w:rFonts w:ascii="仿宋_GB2312" w:hAnsi="仿宋_GB2312" w:cs="仿宋_GB2312" w:eastAsia="仿宋_GB2312"/>
              </w:rPr>
              <w:t>商务偏离表.docx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技术指标和配置</w:t>
            </w:r>
          </w:p>
        </w:tc>
        <w:tc>
          <w:tcPr>
            <w:tcW w:type="dxa" w:w="2492"/>
          </w:tcPr>
          <w:p>
            <w:pPr>
              <w:pStyle w:val="null3"/>
            </w:pPr>
            <w:r>
              <w:rPr>
                <w:rFonts w:ascii="仿宋_GB2312" w:hAnsi="仿宋_GB2312" w:cs="仿宋_GB2312" w:eastAsia="仿宋_GB2312"/>
              </w:rPr>
              <w:t>产品技术参数和配置满足招标文件要求的,得40分。 参数每偏离一项，扣0.202分。 参数评审以技术偏离表为准。投标人须如实填写技术参数偏离表，如虚假应标，采购人有权追求其法律责任。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规格、技术参数偏离表.docx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需包含：1、供货方案；2、产品的安装调试、进度计划和保证措施；3、项目组人员配置等；以上3项内容，每项3分，满分9分。方案针对项目编制，内容全面详细、条理清晰、切实有效得9分，每有一项缺项扣3分，每有一处内容存在缺陷，扣0.1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质量 保证</w:t>
            </w:r>
          </w:p>
        </w:tc>
        <w:tc>
          <w:tcPr>
            <w:tcW w:type="dxa" w:w="2492"/>
          </w:tcPr>
          <w:p>
            <w:pPr>
              <w:pStyle w:val="null3"/>
            </w:pPr>
            <w:r>
              <w:rPr>
                <w:rFonts w:ascii="仿宋_GB2312" w:hAnsi="仿宋_GB2312" w:cs="仿宋_GB2312" w:eastAsia="仿宋_GB2312"/>
              </w:rPr>
              <w:t>供应商提供质量保证措施。方案针对项目编制，内容全面详细、条理清晰、切实有效得2分，缺项扣2分，每有一处内容存在缺陷，扣0.1分，扣完为止。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售后 服务和培训</w:t>
            </w:r>
          </w:p>
        </w:tc>
        <w:tc>
          <w:tcPr>
            <w:tcW w:type="dxa" w:w="2492"/>
          </w:tcPr>
          <w:p>
            <w:pPr>
              <w:pStyle w:val="null3"/>
            </w:pPr>
            <w:r>
              <w:rPr>
                <w:rFonts w:ascii="仿宋_GB2312" w:hAnsi="仿宋_GB2312" w:cs="仿宋_GB2312" w:eastAsia="仿宋_GB2312"/>
              </w:rPr>
              <w:t>供应商提供售后服务方案及培训方案。 售后服务方案应包含：售后服务内容及承诺；现有服务体系；故障处理措施；应急方案；响应时间；人员安排等。 培训方案应包含：培训计划；培训的具体内容及方式；确保使用人员能够独立熟练操作维护和正常使用的得承诺等。 方案针对项目编制，内容全面详细、条理清晰、切实有效得9分，每有一项缺项扣1分，每有一处内容存在缺陷，扣0.1分，扣完为止。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整体方案、人员表及供应商认为有必要提供的其他内容（1）.docx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提供供应商2023年1月1日至今同类项目合同，以合同签订日期为准，每提供1个得2分，满分10分。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经初审合格的投标文件，其投标报价为有效投标价。评标基准价：即满足招标文件要求且投标价格最低的投标报价为评标基准价。 其他投标人的价格分统一按照下列公式计算。投标报价得分=(评标基准价／投标报价)×30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详见附件：特定资格条件.docx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详见附件：整体方案、人员表及供应商认为有必要提供的其他内容（1）.docx</w:t>
      </w:r>
    </w:p>
    <w:p>
      <w:pPr>
        <w:pStyle w:val="null3"/>
        <w:ind w:firstLine="960"/>
      </w:pPr>
      <w:r>
        <w:rPr>
          <w:rFonts w:ascii="仿宋_GB2312" w:hAnsi="仿宋_GB2312" w:cs="仿宋_GB2312" w:eastAsia="仿宋_GB2312"/>
        </w:rPr>
        <w:t>详见附件：资格响应表.docx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详见附件：设备购置合同（参考）.docx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