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default"/>
          <w:lang w:val="en-US"/>
        </w:rPr>
      </w:pPr>
      <w:r>
        <w:rPr>
          <w:rFonts w:hint="eastAsia" w:ascii="宋体" w:hAnsi="宋体" w:eastAsia="宋体" w:cs="宋体"/>
          <w:b/>
          <w:sz w:val="28"/>
          <w:lang w:eastAsia="zh-CN"/>
        </w:rPr>
        <w:t>南校区醒钟楼卫生间改造项目</w:t>
      </w:r>
      <w:r>
        <w:rPr>
          <w:rFonts w:hint="eastAsia" w:ascii="宋体" w:hAnsi="宋体" w:eastAsia="宋体" w:cs="宋体"/>
          <w:b/>
          <w:sz w:val="28"/>
          <w:lang w:val="en-US" w:eastAsia="zh-CN"/>
        </w:rPr>
        <w:t>采购需求</w:t>
      </w:r>
    </w:p>
    <w:p>
      <w:pPr>
        <w:spacing w:line="360" w:lineRule="auto"/>
      </w:pPr>
      <w:r>
        <w:rPr>
          <w:rFonts w:hint="eastAsia"/>
        </w:rPr>
        <w:t>为了解决南校区醒钟楼卫生间卫浴设施破损陈旧、水电管线及设备管道外露、墙面地面瓷砖开裂、卫生洁具老化漏水等问题，开展南校区醒钟楼卫生间改造项目。改造内容包括拆除工程、装饰装修工程、安装工程等</w:t>
      </w:r>
      <w:r>
        <w:rPr>
          <w:rFonts w:hint="eastAsia"/>
          <w:lang w:eastAsia="zh-CN"/>
        </w:rPr>
        <w:t>，</w:t>
      </w:r>
      <w:r>
        <w:rPr>
          <w:rFonts w:hint="eastAsia"/>
          <w:lang w:val="en-US" w:eastAsia="zh-CN"/>
        </w:rPr>
        <w:t>详见本项目磋商文件及清单附件</w:t>
      </w:r>
      <w:r>
        <w:rPr>
          <w:rFonts w:hint="eastAsia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02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2ZhOTczZDY3NGU2OTkxYmVjYTM2OWMxODBjZjhkMzEifQ=="/>
  </w:docVars>
  <w:rsids>
    <w:rsidRoot w:val="00000000"/>
    <w:rsid w:val="17A93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2026-07-08T09:12:58Z</dcterms:created>
  <dc:creator>Administrator</dc:creator>
  <cp:lastModifiedBy>你猜我猜猜不猜</cp:lastModifiedBy>
  <dcterms:modified xsi:type="dcterms:W3CDTF">2026-07-08T09:15:04Z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FBEB8D70882C4E5D970458B76D13AB24_12</vt:lpwstr>
  </property>
</Properties>
</file>