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版本号：GCZB2026-03-029-Q20260427001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航空货运装载实训设备采购项目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GCZB2026-03-029-Q</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航空货运装载实训设备采购项目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GCZB2026-03-029-Q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航空货运装载实训设备采购项目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西安航空职业技术学院航空货运装载实训设备采购项目，1批，具体内容详见招标文件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采购包1保证金金额：28,000.00元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说明：中标人在签订合同前向采购人缴纳合同总价5%的履约保证金，待项目验收合格后无息退还。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踏勘时间：2026-05-08 10:00:00</w:t>
            </w:r>
          </w:p>
          <w:p>
            <w:pPr>
              <w:pStyle w:val="null3"/>
              <w:ind w:firstLine="975"/>
            </w:pPr>
            <w:r>
              <w:rPr>
                <w:rFonts w:ascii="仿宋_GB2312" w:hAnsi="仿宋_GB2312" w:cs="仿宋_GB2312" w:eastAsia="仿宋_GB2312"/>
              </w:rPr>
              <w:t>踏勘地点：西安航空职业技术学院北校区</w:t>
            </w:r>
          </w:p>
          <w:p>
            <w:pPr>
              <w:pStyle w:val="null3"/>
              <w:ind w:firstLine="975"/>
            </w:pPr>
            <w:r>
              <w:rPr>
                <w:rFonts w:ascii="仿宋_GB2312" w:hAnsi="仿宋_GB2312" w:cs="仿宋_GB2312" w:eastAsia="仿宋_GB2312"/>
              </w:rPr>
              <w:t>联系人：万珊</w:t>
            </w:r>
          </w:p>
          <w:p>
            <w:pPr>
              <w:pStyle w:val="null3"/>
              <w:ind w:firstLine="975"/>
            </w:pPr>
            <w:r>
              <w:rPr>
                <w:rFonts w:ascii="仿宋_GB2312" w:hAnsi="仿宋_GB2312" w:cs="仿宋_GB2312" w:eastAsia="仿宋_GB2312"/>
              </w:rPr>
              <w:t>联系电话号码：15332385286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联系电话：029-88899362（1152611386@qq.com）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采购项目旨在完善民航运输服务专业群实训条件，构建民航货物运输操作一体化实训场景，满足教学、训练、考核及备赛需求。采购内容包括全货机主货舱模拟舱段及配套设备（模拟货运作业环境，支撑实景实训）和民航配载平衡教学软件（仿真LDP系统功能，实现配载全流程教学）。拟建设地点：西安航空职业技术学院航空工程技术中心A栋外东南角空地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航空货运装载实训设备采购项目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标的名称：航空货运装载实训设备采购项目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一、项目建设内容</w:t>
            </w:r>
          </w:p>
          <w:p>
            <w:pPr>
              <w:pStyle w:val="null3"/>
            </w:pPr>
            <w:r>
              <w:rPr>
                <w:rFonts w:ascii="仿宋_GB2312" w:hAnsi="仿宋_GB2312" w:cs="仿宋_GB2312" w:eastAsia="仿宋_GB2312"/>
                <w:sz w:val="21"/>
              </w:rPr>
              <w:t>本项目</w:t>
            </w:r>
            <w:r>
              <w:rPr>
                <w:rFonts w:ascii="仿宋_GB2312" w:hAnsi="仿宋_GB2312" w:cs="仿宋_GB2312" w:eastAsia="仿宋_GB2312"/>
                <w:sz w:val="21"/>
              </w:rPr>
              <w:t>旨在完善民航运输服务专业群实训条件，构建民航货物运输操作一体化实训场景，满足教学、训练、考核及备赛需求。采购内容包括全货机主货舱模拟舱段及配套设备（模拟货运作业环境，支撑实景实训）和民航配载平衡教学软件（仿真</w:t>
            </w:r>
            <w:r>
              <w:rPr>
                <w:rFonts w:ascii="仿宋_GB2312" w:hAnsi="仿宋_GB2312" w:cs="仿宋_GB2312" w:eastAsia="仿宋_GB2312"/>
                <w:sz w:val="21"/>
              </w:rPr>
              <w:t xml:space="preserve"> LDP 系统功能，实现配载全流程教学）。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二、技术参数要求</w:t>
            </w:r>
          </w:p>
          <w:tbl>
            <w:tblPr>
              <w:tblInd w:type="dxa" w:w="120"/>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基本规格</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主要用途</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单位</w:t>
                  </w:r>
                  <w:r>
                    <w:rPr>
                      <w:rFonts w:ascii="仿宋_GB2312" w:hAnsi="仿宋_GB2312" w:cs="仿宋_GB2312" w:eastAsia="仿宋_GB2312"/>
                      <w:sz w:val="21"/>
                    </w:rPr>
                    <w:t>）</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全货机主货舱模拟舱段</w:t>
                  </w:r>
                </w:p>
              </w:tc>
              <w:tc>
                <w:tcPr>
                  <w:tcW w:type="dxa" w:w="1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设计要求</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调研与仿真设计要求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）调研要求：</w:t>
                  </w:r>
                  <w:r>
                    <w:rPr>
                      <w:rFonts w:ascii="仿宋_GB2312" w:hAnsi="仿宋_GB2312" w:cs="仿宋_GB2312" w:eastAsia="仿宋_GB2312"/>
                      <w:sz w:val="21"/>
                    </w:rPr>
                    <w:t>投标人中标后</w:t>
                  </w:r>
                  <w:r>
                    <w:rPr>
                      <w:rFonts w:ascii="仿宋_GB2312" w:hAnsi="仿宋_GB2312" w:cs="仿宋_GB2312" w:eastAsia="仿宋_GB2312"/>
                      <w:sz w:val="21"/>
                    </w:rPr>
                    <w:t>需完成不少于</w:t>
                  </w:r>
                  <w:r>
                    <w:rPr>
                      <w:rFonts w:ascii="仿宋_GB2312" w:hAnsi="仿宋_GB2312" w:cs="仿宋_GB2312" w:eastAsia="仿宋_GB2312"/>
                      <w:sz w:val="21"/>
                    </w:rPr>
                    <w:t>2</w:t>
                  </w:r>
                  <w:r>
                    <w:rPr>
                      <w:rFonts w:ascii="仿宋_GB2312" w:hAnsi="仿宋_GB2312" w:cs="仿宋_GB2312" w:eastAsia="仿宋_GB2312"/>
                      <w:sz w:val="21"/>
                    </w:rPr>
                    <w:t>次实地勘测（北校区航空工程技术中心</w:t>
                  </w:r>
                  <w:r>
                    <w:rPr>
                      <w:rFonts w:ascii="仿宋_GB2312" w:hAnsi="仿宋_GB2312" w:cs="仿宋_GB2312" w:eastAsia="仿宋_GB2312"/>
                      <w:sz w:val="21"/>
                    </w:rPr>
                    <w:t>A</w:t>
                  </w:r>
                  <w:r>
                    <w:rPr>
                      <w:rFonts w:ascii="仿宋_GB2312" w:hAnsi="仿宋_GB2312" w:cs="仿宋_GB2312" w:eastAsia="仿宋_GB2312"/>
                      <w:sz w:val="21"/>
                    </w:rPr>
                    <w:t>栋门前东南角空地），勘测内容含场地尺寸（长×宽×可用高度）、地面承重（实测值≥</w:t>
                  </w:r>
                  <w:r>
                    <w:rPr>
                      <w:rFonts w:ascii="仿宋_GB2312" w:hAnsi="仿宋_GB2312" w:cs="仿宋_GB2312" w:eastAsia="仿宋_GB2312"/>
                      <w:sz w:val="21"/>
                    </w:rPr>
                    <w:t>1500kg/</w:t>
                  </w:r>
                  <w:r>
                    <w:rPr>
                      <w:rFonts w:ascii="仿宋_GB2312" w:hAnsi="仿宋_GB2312" w:cs="仿宋_GB2312" w:eastAsia="仿宋_GB2312"/>
                      <w:sz w:val="21"/>
                    </w:rPr>
                    <w:t>㎡）、周边障碍物分布（记录距离舱体安装边界≥</w:t>
                  </w:r>
                  <w:r>
                    <w:rPr>
                      <w:rFonts w:ascii="仿宋_GB2312" w:hAnsi="仿宋_GB2312" w:cs="仿宋_GB2312" w:eastAsia="仿宋_GB2312"/>
                      <w:sz w:val="21"/>
                    </w:rPr>
                    <w:t>1.5m</w:t>
                  </w:r>
                  <w:r>
                    <w:rPr>
                      <w:rFonts w:ascii="仿宋_GB2312" w:hAnsi="仿宋_GB2312" w:cs="仿宋_GB2312" w:eastAsia="仿宋_GB2312"/>
                      <w:sz w:val="21"/>
                    </w:rPr>
                    <w:t>的障碍物）、电力接口位置（距离舱体安装中心≤</w:t>
                  </w:r>
                  <w:r>
                    <w:rPr>
                      <w:rFonts w:ascii="仿宋_GB2312" w:hAnsi="仿宋_GB2312" w:cs="仿宋_GB2312" w:eastAsia="仿宋_GB2312"/>
                      <w:sz w:val="21"/>
                    </w:rPr>
                    <w:t>10m</w:t>
                  </w:r>
                  <w:r>
                    <w:rPr>
                      <w:rFonts w:ascii="仿宋_GB2312" w:hAnsi="仿宋_GB2312" w:cs="仿宋_GB2312" w:eastAsia="仿宋_GB2312"/>
                      <w:sz w:val="21"/>
                    </w:rPr>
                    <w:t>）；完成不少于</w:t>
                  </w:r>
                  <w:r>
                    <w:rPr>
                      <w:rFonts w:ascii="仿宋_GB2312" w:hAnsi="仿宋_GB2312" w:cs="仿宋_GB2312" w:eastAsia="仿宋_GB2312"/>
                      <w:sz w:val="21"/>
                    </w:rPr>
                    <w:t>3</w:t>
                  </w:r>
                  <w:r>
                    <w:rPr>
                      <w:rFonts w:ascii="仿宋_GB2312" w:hAnsi="仿宋_GB2312" w:cs="仿宋_GB2312" w:eastAsia="仿宋_GB2312"/>
                      <w:sz w:val="21"/>
                    </w:rPr>
                    <w:t>组访谈（学校航空专业教师、实训负责人、设备管理专员），形成书面调研纪要（不少于</w:t>
                  </w:r>
                  <w:r>
                    <w:rPr>
                      <w:rFonts w:ascii="仿宋_GB2312" w:hAnsi="仿宋_GB2312" w:cs="仿宋_GB2312" w:eastAsia="仿宋_GB2312"/>
                      <w:sz w:val="21"/>
                    </w:rPr>
                    <w:t>3000</w:t>
                  </w:r>
                  <w:r>
                    <w:rPr>
                      <w:rFonts w:ascii="仿宋_GB2312" w:hAnsi="仿宋_GB2312" w:cs="仿宋_GB2312" w:eastAsia="仿宋_GB2312"/>
                      <w:sz w:val="21"/>
                    </w:rPr>
                    <w:t>字，含场地实测数据、访谈记录、需求确认意见）。</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）仿真原型：以主流民航宽体全货机（参考</w:t>
                  </w:r>
                  <w:r>
                    <w:rPr>
                      <w:rFonts w:ascii="仿宋_GB2312" w:hAnsi="仿宋_GB2312" w:cs="仿宋_GB2312" w:eastAsia="仿宋_GB2312"/>
                      <w:sz w:val="21"/>
                    </w:rPr>
                    <w:t>B777F</w:t>
                  </w:r>
                  <w:r>
                    <w:rPr>
                      <w:rFonts w:ascii="仿宋_GB2312" w:hAnsi="仿宋_GB2312" w:cs="仿宋_GB2312" w:eastAsia="仿宋_GB2312"/>
                      <w:sz w:val="21"/>
                    </w:rPr>
                    <w:t>、</w:t>
                  </w:r>
                  <w:r>
                    <w:rPr>
                      <w:rFonts w:ascii="仿宋_GB2312" w:hAnsi="仿宋_GB2312" w:cs="仿宋_GB2312" w:eastAsia="仿宋_GB2312"/>
                      <w:sz w:val="21"/>
                    </w:rPr>
                    <w:t>B747F</w:t>
                  </w:r>
                  <w:r>
                    <w:rPr>
                      <w:rFonts w:ascii="仿宋_GB2312" w:hAnsi="仿宋_GB2312" w:cs="仿宋_GB2312" w:eastAsia="仿宋_GB2312"/>
                      <w:sz w:val="21"/>
                    </w:rPr>
                    <w:t>）主货舱为原型，模拟出货舱门区、</w:t>
                  </w:r>
                  <w:r>
                    <w:rPr>
                      <w:rFonts w:ascii="仿宋_GB2312" w:hAnsi="仿宋_GB2312" w:cs="仿宋_GB2312" w:eastAsia="仿宋_GB2312"/>
                      <w:sz w:val="21"/>
                    </w:rPr>
                    <w:t>A</w:t>
                  </w:r>
                  <w:r>
                    <w:rPr>
                      <w:rFonts w:ascii="仿宋_GB2312" w:hAnsi="仿宋_GB2312" w:cs="仿宋_GB2312" w:eastAsia="仿宋_GB2312"/>
                      <w:sz w:val="21"/>
                    </w:rPr>
                    <w:t>区、</w:t>
                  </w:r>
                  <w:r>
                    <w:rPr>
                      <w:rFonts w:ascii="仿宋_GB2312" w:hAnsi="仿宋_GB2312" w:cs="仿宋_GB2312" w:eastAsia="仿宋_GB2312"/>
                      <w:sz w:val="21"/>
                    </w:rPr>
                    <w:t>R</w:t>
                  </w:r>
                  <w:r>
                    <w:rPr>
                      <w:rFonts w:ascii="仿宋_GB2312" w:hAnsi="仿宋_GB2312" w:cs="仿宋_GB2312" w:eastAsia="仿宋_GB2312"/>
                      <w:sz w:val="21"/>
                    </w:rPr>
                    <w:t>区及</w:t>
                  </w:r>
                  <w:r>
                    <w:rPr>
                      <w:rFonts w:ascii="仿宋_GB2312" w:hAnsi="仿宋_GB2312" w:cs="仿宋_GB2312" w:eastAsia="仿宋_GB2312"/>
                      <w:sz w:val="21"/>
                    </w:rPr>
                    <w:t>B-L</w:t>
                  </w:r>
                  <w:r>
                    <w:rPr>
                      <w:rFonts w:ascii="仿宋_GB2312" w:hAnsi="仿宋_GB2312" w:cs="仿宋_GB2312" w:eastAsia="仿宋_GB2312"/>
                      <w:sz w:val="21"/>
                    </w:rPr>
                    <w:t>区不同特征的装载空间，顺向前后不少于</w:t>
                  </w:r>
                  <w:r>
                    <w:rPr>
                      <w:rFonts w:ascii="仿宋_GB2312" w:hAnsi="仿宋_GB2312" w:cs="仿宋_GB2312" w:eastAsia="仿宋_GB2312"/>
                      <w:sz w:val="21"/>
                    </w:rPr>
                    <w:t>5</w:t>
                  </w:r>
                  <w:r>
                    <w:rPr>
                      <w:rFonts w:ascii="仿宋_GB2312" w:hAnsi="仿宋_GB2312" w:cs="仿宋_GB2312" w:eastAsia="仿宋_GB2312"/>
                      <w:sz w:val="21"/>
                    </w:rPr>
                    <w:t>块板位，作业环境（门区地板设计、货舱地板设计、舱内布局等）与真机一致，确保能够真实模拟全货机主货舱实际装载作业全流程。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）装载系统兼容性：货物装载系统需同时适配宽体机集装器（如</w:t>
                  </w:r>
                  <w:r>
                    <w:rPr>
                      <w:rFonts w:ascii="仿宋_GB2312" w:hAnsi="仿宋_GB2312" w:cs="仿宋_GB2312" w:eastAsia="仿宋_GB2312"/>
                      <w:sz w:val="21"/>
                    </w:rPr>
                    <w:t>PMC</w:t>
                  </w:r>
                  <w:r>
                    <w:rPr>
                      <w:rFonts w:ascii="仿宋_GB2312" w:hAnsi="仿宋_GB2312" w:cs="仿宋_GB2312" w:eastAsia="仿宋_GB2312"/>
                      <w:sz w:val="21"/>
                    </w:rPr>
                    <w:t>型，尺寸</w:t>
                  </w:r>
                  <w:r>
                    <w:rPr>
                      <w:rFonts w:ascii="仿宋_GB2312" w:hAnsi="仿宋_GB2312" w:cs="仿宋_GB2312" w:eastAsia="仿宋_GB2312"/>
                      <w:sz w:val="21"/>
                    </w:rPr>
                    <w:t>244cm</w:t>
                  </w:r>
                  <w:r>
                    <w:rPr>
                      <w:rFonts w:ascii="仿宋_GB2312" w:hAnsi="仿宋_GB2312" w:cs="仿宋_GB2312" w:eastAsia="仿宋_GB2312"/>
                      <w:sz w:val="21"/>
                    </w:rPr>
                    <w:t>×</w:t>
                  </w:r>
                  <w:r>
                    <w:rPr>
                      <w:rFonts w:ascii="仿宋_GB2312" w:hAnsi="仿宋_GB2312" w:cs="仿宋_GB2312" w:eastAsia="仿宋_GB2312"/>
                      <w:sz w:val="21"/>
                    </w:rPr>
                    <w:t>318cm</w:t>
                  </w:r>
                  <w:r>
                    <w:rPr>
                      <w:rFonts w:ascii="仿宋_GB2312" w:hAnsi="仿宋_GB2312" w:cs="仿宋_GB2312" w:eastAsia="仿宋_GB2312"/>
                      <w:sz w:val="21"/>
                    </w:rPr>
                    <w:t>）和窄体机集装器（如</w:t>
                  </w:r>
                  <w:r>
                    <w:rPr>
                      <w:rFonts w:ascii="仿宋_GB2312" w:hAnsi="仿宋_GB2312" w:cs="仿宋_GB2312" w:eastAsia="仿宋_GB2312"/>
                      <w:sz w:val="21"/>
                    </w:rPr>
                    <w:t>PAG</w:t>
                  </w:r>
                  <w:r>
                    <w:rPr>
                      <w:rFonts w:ascii="仿宋_GB2312" w:hAnsi="仿宋_GB2312" w:cs="仿宋_GB2312" w:eastAsia="仿宋_GB2312"/>
                      <w:sz w:val="21"/>
                    </w:rPr>
                    <w:t>型，尺寸</w:t>
                  </w:r>
                  <w:r>
                    <w:rPr>
                      <w:rFonts w:ascii="仿宋_GB2312" w:hAnsi="仿宋_GB2312" w:cs="仿宋_GB2312" w:eastAsia="仿宋_GB2312"/>
                      <w:sz w:val="21"/>
                    </w:rPr>
                    <w:t>224cm</w:t>
                  </w:r>
                  <w:r>
                    <w:rPr>
                      <w:rFonts w:ascii="仿宋_GB2312" w:hAnsi="仿宋_GB2312" w:cs="仿宋_GB2312" w:eastAsia="仿宋_GB2312"/>
                      <w:sz w:val="21"/>
                    </w:rPr>
                    <w:t>×</w:t>
                  </w:r>
                  <w:r>
                    <w:rPr>
                      <w:rFonts w:ascii="仿宋_GB2312" w:hAnsi="仿宋_GB2312" w:cs="仿宋_GB2312" w:eastAsia="仿宋_GB2312"/>
                      <w:sz w:val="21"/>
                    </w:rPr>
                    <w:t>318cm</w:t>
                  </w:r>
                  <w:r>
                    <w:rPr>
                      <w:rFonts w:ascii="仿宋_GB2312" w:hAnsi="仿宋_GB2312" w:cs="仿宋_GB2312" w:eastAsia="仿宋_GB2312"/>
                      <w:sz w:val="21"/>
                    </w:rPr>
                    <w:t>），限动位置误差≤±</w:t>
                  </w:r>
                  <w:r>
                    <w:rPr>
                      <w:rFonts w:ascii="仿宋_GB2312" w:hAnsi="仿宋_GB2312" w:cs="仿宋_GB2312" w:eastAsia="仿宋_GB2312"/>
                      <w:sz w:val="21"/>
                    </w:rPr>
                    <w:t>3cm</w:t>
                  </w:r>
                  <w:r>
                    <w:rPr>
                      <w:rFonts w:ascii="仿宋_GB2312" w:hAnsi="仿宋_GB2312" w:cs="仿宋_GB2312" w:eastAsia="仿宋_GB2312"/>
                      <w:sz w:val="21"/>
                    </w:rPr>
                    <w:t>，满足两类机型集装器的绑定、系留受力要求（静载荷≥</w:t>
                  </w:r>
                  <w:r>
                    <w:rPr>
                      <w:rFonts w:ascii="仿宋_GB2312" w:hAnsi="仿宋_GB2312" w:cs="仿宋_GB2312" w:eastAsia="仿宋_GB2312"/>
                      <w:sz w:val="21"/>
                    </w:rPr>
                    <w:t>5000N</w:t>
                  </w:r>
                  <w:r>
                    <w:rPr>
                      <w:rFonts w:ascii="仿宋_GB2312" w:hAnsi="仿宋_GB2312" w:cs="仿宋_GB2312" w:eastAsia="仿宋_GB2312"/>
                      <w:sz w:val="21"/>
                    </w:rPr>
                    <w:t>，无松动）。</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设计图纸要求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）安装场地周边景观设计图：比例</w:t>
                  </w:r>
                  <w:r>
                    <w:rPr>
                      <w:rFonts w:ascii="仿宋_GB2312" w:hAnsi="仿宋_GB2312" w:cs="仿宋_GB2312" w:eastAsia="仿宋_GB2312"/>
                      <w:sz w:val="21"/>
                    </w:rPr>
                    <w:t>1:100</w:t>
                  </w:r>
                  <w:r>
                    <w:rPr>
                      <w:rFonts w:ascii="仿宋_GB2312" w:hAnsi="仿宋_GB2312" w:cs="仿宋_GB2312" w:eastAsia="仿宋_GB2312"/>
                      <w:sz w:val="21"/>
                    </w:rPr>
                    <w:t>，包含舱体安装定位线（精准标注坐标）、周边现有绿化、人行通道、排水设施、照明路灯，标注所有景观元素的尺寸、材质、安装位置。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）模拟舱段三维立体图：比例</w:t>
                  </w:r>
                  <w:r>
                    <w:rPr>
                      <w:rFonts w:ascii="仿宋_GB2312" w:hAnsi="仿宋_GB2312" w:cs="仿宋_GB2312" w:eastAsia="仿宋_GB2312"/>
                      <w:sz w:val="21"/>
                    </w:rPr>
                    <w:t>1:50</w:t>
                  </w:r>
                  <w:r>
                    <w:rPr>
                      <w:rFonts w:ascii="仿宋_GB2312" w:hAnsi="仿宋_GB2312" w:cs="仿宋_GB2312" w:eastAsia="仿宋_GB2312"/>
                      <w:sz w:val="21"/>
                    </w:rPr>
                    <w:t>，清晰呈现舱体整体结构、舱门、观察视窗、空调室外机、钢架基础的位置关系，标注关键尺寸（长、宽、高、舱门尺寸、视窗尺寸），渲染效果与真机外观一致（含涂装、标识）。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）模拟舱段平面图：比例</w:t>
                  </w:r>
                  <w:r>
                    <w:rPr>
                      <w:rFonts w:ascii="仿宋_GB2312" w:hAnsi="仿宋_GB2312" w:cs="仿宋_GB2312" w:eastAsia="仿宋_GB2312"/>
                      <w:sz w:val="21"/>
                    </w:rPr>
                    <w:t>1:50</w:t>
                  </w:r>
                  <w:r>
                    <w:rPr>
                      <w:rFonts w:ascii="仿宋_GB2312" w:hAnsi="仿宋_GB2312" w:cs="仿宋_GB2312" w:eastAsia="仿宋_GB2312"/>
                      <w:sz w:val="21"/>
                    </w:rPr>
                    <w:t>，包含舱内地板布局、货物装载系统（滚轮、滑轨、边轨、卡锁）位置、空调出风口分布、照明灯具位置、安全警示标识位置，标注各区域尺寸、设备间距。</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）货舱地板货物装载系统设计图：比例</w:t>
                  </w:r>
                  <w:r>
                    <w:rPr>
                      <w:rFonts w:ascii="仿宋_GB2312" w:hAnsi="仿宋_GB2312" w:cs="仿宋_GB2312" w:eastAsia="仿宋_GB2312"/>
                      <w:sz w:val="21"/>
                    </w:rPr>
                    <w:t>1:20</w:t>
                  </w:r>
                  <w:r>
                    <w:rPr>
                      <w:rFonts w:ascii="仿宋_GB2312" w:hAnsi="仿宋_GB2312" w:cs="仿宋_GB2312" w:eastAsia="仿宋_GB2312"/>
                      <w:sz w:val="21"/>
                    </w:rPr>
                    <w:t>，包含滚轮（数量、直径、间距）、滑轨（长度、宽度、材质）、边轨（高度、厚度）、卡锁（数量、安装间距）的详细参数及安装节点，标注各组件的规格、型号、安装精度（误差≤±</w:t>
                  </w:r>
                  <w:r>
                    <w:rPr>
                      <w:rFonts w:ascii="仿宋_GB2312" w:hAnsi="仿宋_GB2312" w:cs="仿宋_GB2312" w:eastAsia="仿宋_GB2312"/>
                      <w:sz w:val="21"/>
                    </w:rPr>
                    <w:t>2mm</w:t>
                  </w:r>
                  <w:r>
                    <w:rPr>
                      <w:rFonts w:ascii="仿宋_GB2312" w:hAnsi="仿宋_GB2312" w:cs="仿宋_GB2312" w:eastAsia="仿宋_GB2312"/>
                      <w:sz w:val="21"/>
                    </w:rPr>
                    <w:t>），明确宽体机与窄体机集装器限动位置的划分标识（采用不同颜色线条，符合</w:t>
                  </w:r>
                  <w:r>
                    <w:rPr>
                      <w:rFonts w:ascii="仿宋_GB2312" w:hAnsi="仿宋_GB2312" w:cs="仿宋_GB2312" w:eastAsia="仿宋_GB2312"/>
                      <w:sz w:val="21"/>
                    </w:rPr>
                    <w:t>GB/T 36157-2018</w:t>
                  </w:r>
                  <w:r>
                    <w:rPr>
                      <w:rFonts w:ascii="仿宋_GB2312" w:hAnsi="仿宋_GB2312" w:cs="仿宋_GB2312" w:eastAsia="仿宋_GB2312"/>
                      <w:sz w:val="21"/>
                    </w:rPr>
                    <w:t>《民用飞机货舱公共信息标识》要求）。</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设计周期要求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）总设计周期：自合同签订生效之日起，总设计周期不超过</w:t>
                  </w:r>
                  <w:r>
                    <w:rPr>
                      <w:rFonts w:ascii="仿宋_GB2312" w:hAnsi="仿宋_GB2312" w:cs="仿宋_GB2312" w:eastAsia="仿宋_GB2312"/>
                      <w:sz w:val="21"/>
                    </w:rPr>
                    <w:t>45</w:t>
                  </w:r>
                  <w:r>
                    <w:rPr>
                      <w:rFonts w:ascii="仿宋_GB2312" w:hAnsi="仿宋_GB2312" w:cs="仿宋_GB2312" w:eastAsia="仿宋_GB2312"/>
                      <w:sz w:val="21"/>
                    </w:rPr>
                    <w:t>日历天，确保设计工作按期完成，不影响后续设备生产、安装及实训开展进度。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）分阶段周期及交付物：</w:t>
                  </w:r>
                </w:p>
                <w:p>
                  <w:pPr>
                    <w:pStyle w:val="null3"/>
                    <w:jc w:val="both"/>
                  </w:pPr>
                  <w:r>
                    <w:rPr>
                      <w:rFonts w:ascii="仿宋_GB2312" w:hAnsi="仿宋_GB2312" w:cs="仿宋_GB2312" w:eastAsia="仿宋_GB2312"/>
                      <w:sz w:val="21"/>
                    </w:rPr>
                    <w:t>第一阶段（第</w:t>
                  </w:r>
                  <w:r>
                    <w:rPr>
                      <w:rFonts w:ascii="仿宋_GB2312" w:hAnsi="仿宋_GB2312" w:cs="仿宋_GB2312" w:eastAsia="仿宋_GB2312"/>
                      <w:sz w:val="21"/>
                    </w:rPr>
                    <w:t>1-7</w:t>
                  </w:r>
                  <w:r>
                    <w:rPr>
                      <w:rFonts w:ascii="仿宋_GB2312" w:hAnsi="仿宋_GB2312" w:cs="仿宋_GB2312" w:eastAsia="仿宋_GB2312"/>
                      <w:sz w:val="21"/>
                    </w:rPr>
                    <w:t>日历天）：完成前期调研工作。其中前</w:t>
                  </w:r>
                  <w:r>
                    <w:rPr>
                      <w:rFonts w:ascii="仿宋_GB2312" w:hAnsi="仿宋_GB2312" w:cs="仿宋_GB2312" w:eastAsia="仿宋_GB2312"/>
                      <w:sz w:val="21"/>
                    </w:rPr>
                    <w:t>3</w:t>
                  </w:r>
                  <w:r>
                    <w:rPr>
                      <w:rFonts w:ascii="仿宋_GB2312" w:hAnsi="仿宋_GB2312" w:cs="仿宋_GB2312" w:eastAsia="仿宋_GB2312"/>
                      <w:sz w:val="21"/>
                    </w:rPr>
                    <w:t>日历天完成</w:t>
                  </w:r>
                  <w:r>
                    <w:rPr>
                      <w:rFonts w:ascii="仿宋_GB2312" w:hAnsi="仿宋_GB2312" w:cs="仿宋_GB2312" w:eastAsia="仿宋_GB2312"/>
                      <w:sz w:val="21"/>
                    </w:rPr>
                    <w:t>2</w:t>
                  </w:r>
                  <w:r>
                    <w:rPr>
                      <w:rFonts w:ascii="仿宋_GB2312" w:hAnsi="仿宋_GB2312" w:cs="仿宋_GB2312" w:eastAsia="仿宋_GB2312"/>
                      <w:sz w:val="21"/>
                    </w:rPr>
                    <w:t>次实地勘测，同步整理勘测数据、核对场地参数，确保实测数据真实准确；第</w:t>
                  </w:r>
                  <w:r>
                    <w:rPr>
                      <w:rFonts w:ascii="仿宋_GB2312" w:hAnsi="仿宋_GB2312" w:cs="仿宋_GB2312" w:eastAsia="仿宋_GB2312"/>
                      <w:sz w:val="21"/>
                    </w:rPr>
                    <w:t>4-7</w:t>
                  </w:r>
                  <w:r>
                    <w:rPr>
                      <w:rFonts w:ascii="仿宋_GB2312" w:hAnsi="仿宋_GB2312" w:cs="仿宋_GB2312" w:eastAsia="仿宋_GB2312"/>
                      <w:sz w:val="21"/>
                    </w:rPr>
                    <w:t>日历天完成</w:t>
                  </w:r>
                  <w:r>
                    <w:rPr>
                      <w:rFonts w:ascii="仿宋_GB2312" w:hAnsi="仿宋_GB2312" w:cs="仿宋_GB2312" w:eastAsia="仿宋_GB2312"/>
                      <w:sz w:val="21"/>
                    </w:rPr>
                    <w:t>3</w:t>
                  </w:r>
                  <w:r>
                    <w:rPr>
                      <w:rFonts w:ascii="仿宋_GB2312" w:hAnsi="仿宋_GB2312" w:cs="仿宋_GB2312" w:eastAsia="仿宋_GB2312"/>
                      <w:sz w:val="21"/>
                    </w:rPr>
                    <w:t>组访谈，梳理访谈意见、确认实训需求，形成不少于</w:t>
                  </w:r>
                  <w:r>
                    <w:rPr>
                      <w:rFonts w:ascii="仿宋_GB2312" w:hAnsi="仿宋_GB2312" w:cs="仿宋_GB2312" w:eastAsia="仿宋_GB2312"/>
                      <w:sz w:val="21"/>
                    </w:rPr>
                    <w:t>3000</w:t>
                  </w:r>
                  <w:r>
                    <w:rPr>
                      <w:rFonts w:ascii="仿宋_GB2312" w:hAnsi="仿宋_GB2312" w:cs="仿宋_GB2312" w:eastAsia="仿宋_GB2312"/>
                      <w:sz w:val="21"/>
                    </w:rPr>
                    <w:t>字的书面调研纪要，经采购方（学校）确认无误后，进入下一设计阶段。</w:t>
                  </w:r>
                </w:p>
                <w:p>
                  <w:pPr>
                    <w:pStyle w:val="null3"/>
                    <w:jc w:val="both"/>
                  </w:pPr>
                  <w:r>
                    <w:rPr>
                      <w:rFonts w:ascii="仿宋_GB2312" w:hAnsi="仿宋_GB2312" w:cs="仿宋_GB2312" w:eastAsia="仿宋_GB2312"/>
                      <w:sz w:val="21"/>
                    </w:rPr>
                    <w:t>第二阶段（第</w:t>
                  </w:r>
                  <w:r>
                    <w:rPr>
                      <w:rFonts w:ascii="仿宋_GB2312" w:hAnsi="仿宋_GB2312" w:cs="仿宋_GB2312" w:eastAsia="仿宋_GB2312"/>
                      <w:sz w:val="21"/>
                    </w:rPr>
                    <w:t>8-25</w:t>
                  </w:r>
                  <w:r>
                    <w:rPr>
                      <w:rFonts w:ascii="仿宋_GB2312" w:hAnsi="仿宋_GB2312" w:cs="仿宋_GB2312" w:eastAsia="仿宋_GB2312"/>
                      <w:sz w:val="21"/>
                    </w:rPr>
                    <w:t>日历天）：完成仿真设计及初步图纸绘制。第</w:t>
                  </w:r>
                  <w:r>
                    <w:rPr>
                      <w:rFonts w:ascii="仿宋_GB2312" w:hAnsi="仿宋_GB2312" w:cs="仿宋_GB2312" w:eastAsia="仿宋_GB2312"/>
                      <w:sz w:val="21"/>
                    </w:rPr>
                    <w:t>8-15</w:t>
                  </w:r>
                  <w:r>
                    <w:rPr>
                      <w:rFonts w:ascii="仿宋_GB2312" w:hAnsi="仿宋_GB2312" w:cs="仿宋_GB2312" w:eastAsia="仿宋_GB2312"/>
                      <w:sz w:val="21"/>
                    </w:rPr>
                    <w:t>日历天完成模拟舱段仿真原型设计，还原宽体全货机主货舱布局、板位设置及作业环境，验证装载系统与</w:t>
                  </w:r>
                  <w:r>
                    <w:rPr>
                      <w:rFonts w:ascii="仿宋_GB2312" w:hAnsi="仿宋_GB2312" w:cs="仿宋_GB2312" w:eastAsia="仿宋_GB2312"/>
                      <w:sz w:val="21"/>
                    </w:rPr>
                    <w:t>PMC</w:t>
                  </w:r>
                  <w:r>
                    <w:rPr>
                      <w:rFonts w:ascii="仿宋_GB2312" w:hAnsi="仿宋_GB2312" w:cs="仿宋_GB2312" w:eastAsia="仿宋_GB2312"/>
                      <w:sz w:val="21"/>
                    </w:rPr>
                    <w:t>、</w:t>
                  </w:r>
                  <w:r>
                    <w:rPr>
                      <w:rFonts w:ascii="仿宋_GB2312" w:hAnsi="仿宋_GB2312" w:cs="仿宋_GB2312" w:eastAsia="仿宋_GB2312"/>
                      <w:sz w:val="21"/>
                    </w:rPr>
                    <w:t>PAG</w:t>
                  </w:r>
                  <w:r>
                    <w:rPr>
                      <w:rFonts w:ascii="仿宋_GB2312" w:hAnsi="仿宋_GB2312" w:cs="仿宋_GB2312" w:eastAsia="仿宋_GB2312"/>
                      <w:sz w:val="21"/>
                    </w:rPr>
                    <w:t>型集装器的兼容性，确保限动精度、受力要求达标；第</w:t>
                  </w:r>
                  <w:r>
                    <w:rPr>
                      <w:rFonts w:ascii="仿宋_GB2312" w:hAnsi="仿宋_GB2312" w:cs="仿宋_GB2312" w:eastAsia="仿宋_GB2312"/>
                      <w:sz w:val="21"/>
                    </w:rPr>
                    <w:t>16-25</w:t>
                  </w:r>
                  <w:r>
                    <w:rPr>
                      <w:rFonts w:ascii="仿宋_GB2312" w:hAnsi="仿宋_GB2312" w:cs="仿宋_GB2312" w:eastAsia="仿宋_GB2312"/>
                      <w:sz w:val="21"/>
                    </w:rPr>
                    <w:t>日历天完成</w:t>
                  </w:r>
                  <w:r>
                    <w:rPr>
                      <w:rFonts w:ascii="仿宋_GB2312" w:hAnsi="仿宋_GB2312" w:cs="仿宋_GB2312" w:eastAsia="仿宋_GB2312"/>
                      <w:sz w:val="21"/>
                    </w:rPr>
                    <w:t>4</w:t>
                  </w:r>
                  <w:r>
                    <w:rPr>
                      <w:rFonts w:ascii="仿宋_GB2312" w:hAnsi="仿宋_GB2312" w:cs="仿宋_GB2312" w:eastAsia="仿宋_GB2312"/>
                      <w:sz w:val="21"/>
                    </w:rPr>
                    <w:t>套设计图纸（安装场地周边景观设计图、模拟舱段三维立体图、模拟舱段平面图、货舱地板货物装载系统设计图）的初步绘制，标注完整参数、规格及技术要求。</w:t>
                  </w:r>
                </w:p>
                <w:p>
                  <w:pPr>
                    <w:pStyle w:val="null3"/>
                    <w:jc w:val="both"/>
                  </w:pPr>
                  <w:r>
                    <w:rPr>
                      <w:rFonts w:ascii="仿宋_GB2312" w:hAnsi="仿宋_GB2312" w:cs="仿宋_GB2312" w:eastAsia="仿宋_GB2312"/>
                      <w:sz w:val="21"/>
                    </w:rPr>
                    <w:t>第三阶段（第</w:t>
                  </w:r>
                  <w:r>
                    <w:rPr>
                      <w:rFonts w:ascii="仿宋_GB2312" w:hAnsi="仿宋_GB2312" w:cs="仿宋_GB2312" w:eastAsia="仿宋_GB2312"/>
                      <w:sz w:val="21"/>
                    </w:rPr>
                    <w:t>26-40</w:t>
                  </w:r>
                  <w:r>
                    <w:rPr>
                      <w:rFonts w:ascii="仿宋_GB2312" w:hAnsi="仿宋_GB2312" w:cs="仿宋_GB2312" w:eastAsia="仿宋_GB2312"/>
                      <w:sz w:val="21"/>
                    </w:rPr>
                    <w:t>日历天）：完成图纸审核、修改及定稿。第</w:t>
                  </w:r>
                  <w:r>
                    <w:rPr>
                      <w:rFonts w:ascii="仿宋_GB2312" w:hAnsi="仿宋_GB2312" w:cs="仿宋_GB2312" w:eastAsia="仿宋_GB2312"/>
                      <w:sz w:val="21"/>
                    </w:rPr>
                    <w:t>26-30</w:t>
                  </w:r>
                  <w:r>
                    <w:rPr>
                      <w:rFonts w:ascii="仿宋_GB2312" w:hAnsi="仿宋_GB2312" w:cs="仿宋_GB2312" w:eastAsia="仿宋_GB2312"/>
                      <w:sz w:val="21"/>
                    </w:rPr>
                    <w:t>日历天将初步设计图纸及仿真设计方案提交采购方审核，接收审核意见；第</w:t>
                  </w:r>
                  <w:r>
                    <w:rPr>
                      <w:rFonts w:ascii="仿宋_GB2312" w:hAnsi="仿宋_GB2312" w:cs="仿宋_GB2312" w:eastAsia="仿宋_GB2312"/>
                      <w:sz w:val="21"/>
                    </w:rPr>
                    <w:t>31-38</w:t>
                  </w:r>
                  <w:r>
                    <w:rPr>
                      <w:rFonts w:ascii="仿宋_GB2312" w:hAnsi="仿宋_GB2312" w:cs="仿宋_GB2312" w:eastAsia="仿宋_GB2312"/>
                      <w:sz w:val="21"/>
                    </w:rPr>
                    <w:t>日历天根据采购方审核意见进行修改完善，确保图纸参数准确、布局合理、符合实训需求及相关国家标准；第</w:t>
                  </w:r>
                  <w:r>
                    <w:rPr>
                      <w:rFonts w:ascii="仿宋_GB2312" w:hAnsi="仿宋_GB2312" w:cs="仿宋_GB2312" w:eastAsia="仿宋_GB2312"/>
                      <w:sz w:val="21"/>
                    </w:rPr>
                    <w:t>39-40</w:t>
                  </w:r>
                  <w:r>
                    <w:rPr>
                      <w:rFonts w:ascii="仿宋_GB2312" w:hAnsi="仿宋_GB2312" w:cs="仿宋_GB2312" w:eastAsia="仿宋_GB2312"/>
                      <w:sz w:val="21"/>
                    </w:rPr>
                    <w:t>日历天完成图纸定稿，出具正式设计图纸（含纸质版一式</w:t>
                  </w:r>
                  <w:r>
                    <w:rPr>
                      <w:rFonts w:ascii="仿宋_GB2312" w:hAnsi="仿宋_GB2312" w:cs="仿宋_GB2312" w:eastAsia="仿宋_GB2312"/>
                      <w:sz w:val="21"/>
                    </w:rPr>
                    <w:t>5</w:t>
                  </w:r>
                  <w:r>
                    <w:rPr>
                      <w:rFonts w:ascii="仿宋_GB2312" w:hAnsi="仿宋_GB2312" w:cs="仿宋_GB2312" w:eastAsia="仿宋_GB2312"/>
                      <w:sz w:val="21"/>
                    </w:rPr>
                    <w:t>份、电子版</w:t>
                  </w:r>
                  <w:r>
                    <w:rPr>
                      <w:rFonts w:ascii="仿宋_GB2312" w:hAnsi="仿宋_GB2312" w:cs="仿宋_GB2312" w:eastAsia="仿宋_GB2312"/>
                      <w:sz w:val="21"/>
                    </w:rPr>
                    <w:t>1</w:t>
                  </w:r>
                  <w:r>
                    <w:rPr>
                      <w:rFonts w:ascii="仿宋_GB2312" w:hAnsi="仿宋_GB2312" w:cs="仿宋_GB2312" w:eastAsia="仿宋_GB2312"/>
                      <w:sz w:val="21"/>
                    </w:rPr>
                    <w:t>份），经双方签字确认后归档。</w:t>
                  </w:r>
                </w:p>
                <w:p>
                  <w:pPr>
                    <w:pStyle w:val="null3"/>
                    <w:jc w:val="both"/>
                  </w:pPr>
                  <w:r>
                    <w:rPr>
                      <w:rFonts w:ascii="仿宋_GB2312" w:hAnsi="仿宋_GB2312" w:cs="仿宋_GB2312" w:eastAsia="仿宋_GB2312"/>
                      <w:sz w:val="21"/>
                    </w:rPr>
                    <w:t>第四阶段（第</w:t>
                  </w:r>
                  <w:r>
                    <w:rPr>
                      <w:rFonts w:ascii="仿宋_GB2312" w:hAnsi="仿宋_GB2312" w:cs="仿宋_GB2312" w:eastAsia="仿宋_GB2312"/>
                      <w:sz w:val="21"/>
                    </w:rPr>
                    <w:t>41-45</w:t>
                  </w:r>
                  <w:r>
                    <w:rPr>
                      <w:rFonts w:ascii="仿宋_GB2312" w:hAnsi="仿宋_GB2312" w:cs="仿宋_GB2312" w:eastAsia="仿宋_GB2312"/>
                      <w:sz w:val="21"/>
                    </w:rPr>
                    <w:t>日历天）：设计收尾及技术交底。整理所有设计资料（调研纪要、仿真设计方案、正式图纸、修改记录等），形成完整设计档案；组织采购方、后续施工及设备生产单位开展技术交底，详细说明设计思路、图纸参数、安装要求及注意事项，确保后续工作衔接顺畅。</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）周期延期说明：若因采购方需求变更、审核意见延迟反馈或不可抗力（如极端天气、场地无法进入等）导致设计周期需延期，需提前</w:t>
                  </w:r>
                  <w:r>
                    <w:rPr>
                      <w:rFonts w:ascii="仿宋_GB2312" w:hAnsi="仿宋_GB2312" w:cs="仿宋_GB2312" w:eastAsia="仿宋_GB2312"/>
                      <w:sz w:val="21"/>
                    </w:rPr>
                    <w:t>3</w:t>
                  </w:r>
                  <w:r>
                    <w:rPr>
                      <w:rFonts w:ascii="仿宋_GB2312" w:hAnsi="仿宋_GB2312" w:cs="仿宋_GB2312" w:eastAsia="仿宋_GB2312"/>
                      <w:sz w:val="21"/>
                    </w:rPr>
                    <w:t>个工作日书面告知采购方，说明延期原因及预计延期时长，经采购方书面确认后，可适当调整周期，否则视为违约。</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）设计质量保障周期：设计定稿后，提供不少于</w:t>
                  </w:r>
                  <w:r>
                    <w:rPr>
                      <w:rFonts w:ascii="仿宋_GB2312" w:hAnsi="仿宋_GB2312" w:cs="仿宋_GB2312" w:eastAsia="仿宋_GB2312"/>
                      <w:sz w:val="21"/>
                    </w:rPr>
                    <w:t>6</w:t>
                  </w:r>
                  <w:r>
                    <w:rPr>
                      <w:rFonts w:ascii="仿宋_GB2312" w:hAnsi="仿宋_GB2312" w:cs="仿宋_GB2312" w:eastAsia="仿宋_GB2312"/>
                      <w:sz w:val="21"/>
                    </w:rPr>
                    <w:t>个月的设计质量保障期，在保障期内，若因设计失误导致图纸参数错误、装载系统不兼容或无法满足实训需求，需在收到采购方通知后</w:t>
                  </w:r>
                  <w:r>
                    <w:rPr>
                      <w:rFonts w:ascii="仿宋_GB2312" w:hAnsi="仿宋_GB2312" w:cs="仿宋_GB2312" w:eastAsia="仿宋_GB2312"/>
                      <w:sz w:val="21"/>
                    </w:rPr>
                    <w:t>3</w:t>
                  </w:r>
                  <w:r>
                    <w:rPr>
                      <w:rFonts w:ascii="仿宋_GB2312" w:hAnsi="仿宋_GB2312" w:cs="仿宋_GB2312" w:eastAsia="仿宋_GB2312"/>
                      <w:sz w:val="21"/>
                    </w:rPr>
                    <w:t>个工作日内启动修改，不额外收取任何费用，确保设计成果符合要求。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总体要求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）安装</w:t>
                  </w:r>
                  <w:r>
                    <w:rPr>
                      <w:rFonts w:ascii="仿宋_GB2312" w:hAnsi="仿宋_GB2312" w:cs="仿宋_GB2312" w:eastAsia="仿宋_GB2312"/>
                      <w:sz w:val="21"/>
                    </w:rPr>
                    <w:t>位置：</w:t>
                  </w:r>
                  <w:r>
                    <w:rPr>
                      <w:rFonts w:ascii="仿宋_GB2312" w:hAnsi="仿宋_GB2312" w:cs="仿宋_GB2312" w:eastAsia="仿宋_GB2312"/>
                      <w:sz w:val="21"/>
                    </w:rPr>
                    <w:t>西安航空职业技术学院北校区航空工程技术中心</w:t>
                  </w:r>
                  <w:r>
                    <w:rPr>
                      <w:rFonts w:ascii="仿宋_GB2312" w:hAnsi="仿宋_GB2312" w:cs="仿宋_GB2312" w:eastAsia="仿宋_GB2312"/>
                      <w:sz w:val="21"/>
                    </w:rPr>
                    <w:t>A</w:t>
                  </w:r>
                  <w:r>
                    <w:rPr>
                      <w:rFonts w:ascii="仿宋_GB2312" w:hAnsi="仿宋_GB2312" w:cs="仿宋_GB2312" w:eastAsia="仿宋_GB2312"/>
                      <w:sz w:val="21"/>
                    </w:rPr>
                    <w:t>栋门前东南角南北顺向安装，具体定位由实地调研确定。</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）舱体防护性能：</w:t>
                  </w:r>
                </w:p>
                <w:p>
                  <w:pPr>
                    <w:pStyle w:val="null3"/>
                    <w:jc w:val="both"/>
                  </w:pPr>
                  <w:r>
                    <w:rPr>
                      <w:rFonts w:ascii="仿宋_GB2312" w:hAnsi="仿宋_GB2312" w:cs="仿宋_GB2312" w:eastAsia="仿宋_GB2312"/>
                      <w:sz w:val="21"/>
                    </w:rPr>
                    <w:t>防尘防水：模拟舱段整体防尘防水等级</w:t>
                  </w:r>
                  <w:r>
                    <w:rPr>
                      <w:rFonts w:ascii="仿宋_GB2312" w:hAnsi="仿宋_GB2312" w:cs="仿宋_GB2312" w:eastAsia="仿宋_GB2312"/>
                      <w:sz w:val="21"/>
                    </w:rPr>
                    <w:t>≥</w:t>
                  </w:r>
                  <w:r>
                    <w:rPr>
                      <w:rFonts w:ascii="仿宋_GB2312" w:hAnsi="仿宋_GB2312" w:cs="仿宋_GB2312" w:eastAsia="仿宋_GB2312"/>
                      <w:sz w:val="21"/>
                    </w:rPr>
                    <w:t>IP56</w:t>
                  </w:r>
                  <w:r>
                    <w:rPr>
                      <w:rFonts w:ascii="仿宋_GB2312" w:hAnsi="仿宋_GB2312" w:cs="仿宋_GB2312" w:eastAsia="仿宋_GB2312"/>
                      <w:sz w:val="21"/>
                    </w:rPr>
                    <w:t>（符合</w:t>
                  </w:r>
                  <w:r>
                    <w:rPr>
                      <w:rFonts w:ascii="仿宋_GB2312" w:hAnsi="仿宋_GB2312" w:cs="仿宋_GB2312" w:eastAsia="仿宋_GB2312"/>
                      <w:sz w:val="21"/>
                    </w:rPr>
                    <w:t>GB/T 4208-2017</w:t>
                  </w:r>
                  <w:r>
                    <w:rPr>
                      <w:rFonts w:ascii="仿宋_GB2312" w:hAnsi="仿宋_GB2312" w:cs="仿宋_GB2312" w:eastAsia="仿宋_GB2312"/>
                      <w:sz w:val="21"/>
                    </w:rPr>
                    <w:t>《外壳防护等级（</w:t>
                  </w:r>
                  <w:r>
                    <w:rPr>
                      <w:rFonts w:ascii="仿宋_GB2312" w:hAnsi="仿宋_GB2312" w:cs="仿宋_GB2312" w:eastAsia="仿宋_GB2312"/>
                      <w:sz w:val="21"/>
                    </w:rPr>
                    <w:t>IP</w:t>
                  </w:r>
                  <w:r>
                    <w:rPr>
                      <w:rFonts w:ascii="仿宋_GB2312" w:hAnsi="仿宋_GB2312" w:cs="仿宋_GB2312" w:eastAsia="仿宋_GB2312"/>
                      <w:sz w:val="21"/>
                    </w:rPr>
                    <w:t>代码）》要求），有效防止灰尘侵入影响舱内设备，抵御中等强度淋雨、溅水，确保舱内环境干燥、设备正常运行；舱体所有接缝处（含舱门与舱体、视窗与舱体、管线接口等）均采用耐候密封胶密封，密封胶耐候等级≥</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℃，具备良好的抗老化、抗开裂、抗高低温性能，密封均匀、无断点、无气泡，确保密封可靠性；需通过淋雨测试验证密封性能，淋雨测试时长</w:t>
                  </w:r>
                  <w:r>
                    <w:rPr>
                      <w:rFonts w:ascii="仿宋_GB2312" w:hAnsi="仿宋_GB2312" w:cs="仿宋_GB2312" w:eastAsia="仿宋_GB2312"/>
                      <w:sz w:val="21"/>
                    </w:rPr>
                    <w:t>24</w:t>
                  </w:r>
                  <w:r>
                    <w:rPr>
                      <w:rFonts w:ascii="仿宋_GB2312" w:hAnsi="仿宋_GB2312" w:cs="仿宋_GB2312" w:eastAsia="仿宋_GB2312"/>
                      <w:sz w:val="21"/>
                    </w:rPr>
                    <w:t>小时，测试标准为降雨量≥</w:t>
                  </w:r>
                  <w:r>
                    <w:rPr>
                      <w:rFonts w:ascii="仿宋_GB2312" w:hAnsi="仿宋_GB2312" w:cs="仿宋_GB2312" w:eastAsia="仿宋_GB2312"/>
                      <w:sz w:val="21"/>
                    </w:rPr>
                    <w:t>100mm/h</w:t>
                  </w:r>
                  <w:r>
                    <w:rPr>
                      <w:rFonts w:ascii="仿宋_GB2312" w:hAnsi="仿宋_GB2312" w:cs="仿宋_GB2312" w:eastAsia="仿宋_GB2312"/>
                      <w:sz w:val="21"/>
                    </w:rPr>
                    <w:t>，测试后舱内无积水、无渗漏痕迹，所有舱内设备、装载系统无受潮、损坏现象，确保满足户外实训场地使用需求。</w:t>
                  </w:r>
                </w:p>
                <w:p>
                  <w:pPr>
                    <w:pStyle w:val="null3"/>
                    <w:jc w:val="both"/>
                  </w:pPr>
                  <w:r>
                    <w:rPr>
                      <w:rFonts w:ascii="仿宋_GB2312" w:hAnsi="仿宋_GB2312" w:cs="仿宋_GB2312" w:eastAsia="仿宋_GB2312"/>
                      <w:sz w:val="21"/>
                    </w:rPr>
                    <w:t>防雷：配备独立防雷装置（接闪器高度</w:t>
                  </w:r>
                  <w:r>
                    <w:rPr>
                      <w:rFonts w:ascii="仿宋_GB2312" w:hAnsi="仿宋_GB2312" w:cs="仿宋_GB2312" w:eastAsia="仿宋_GB2312"/>
                      <w:sz w:val="21"/>
                    </w:rPr>
                    <w:t>≥舱体顶部</w:t>
                  </w:r>
                  <w:r>
                    <w:rPr>
                      <w:rFonts w:ascii="仿宋_GB2312" w:hAnsi="仿宋_GB2312" w:cs="仿宋_GB2312" w:eastAsia="仿宋_GB2312"/>
                      <w:sz w:val="21"/>
                    </w:rPr>
                    <w:t>1.2m</w:t>
                  </w:r>
                  <w:r>
                    <w:rPr>
                      <w:rFonts w:ascii="仿宋_GB2312" w:hAnsi="仿宋_GB2312" w:cs="仿宋_GB2312" w:eastAsia="仿宋_GB2312"/>
                      <w:sz w:val="21"/>
                    </w:rPr>
                    <w:t>，接地电阻≤</w:t>
                  </w:r>
                  <w:r>
                    <w:rPr>
                      <w:rFonts w:ascii="仿宋_GB2312" w:hAnsi="仿宋_GB2312" w:cs="仿宋_GB2312" w:eastAsia="仿宋_GB2312"/>
                      <w:sz w:val="21"/>
                    </w:rPr>
                    <w:t>4</w:t>
                  </w:r>
                  <w:r>
                    <w:rPr>
                      <w:rFonts w:ascii="仿宋_GB2312" w:hAnsi="仿宋_GB2312" w:cs="仿宋_GB2312" w:eastAsia="仿宋_GB2312"/>
                      <w:sz w:val="21"/>
                    </w:rPr>
                    <w:t>Ω），舱体钢结构与防雷装置可靠连接（连接电阻≤</w:t>
                  </w:r>
                  <w:r>
                    <w:rPr>
                      <w:rFonts w:ascii="仿宋_GB2312" w:hAnsi="仿宋_GB2312" w:cs="仿宋_GB2312" w:eastAsia="仿宋_GB2312"/>
                      <w:sz w:val="21"/>
                    </w:rPr>
                    <w:t>0.5</w:t>
                  </w:r>
                  <w:r>
                    <w:rPr>
                      <w:rFonts w:ascii="仿宋_GB2312" w:hAnsi="仿宋_GB2312" w:cs="仿宋_GB2312" w:eastAsia="仿宋_GB2312"/>
                      <w:sz w:val="21"/>
                    </w:rPr>
                    <w:t>Ω）；</w:t>
                  </w:r>
                </w:p>
                <w:p>
                  <w:pPr>
                    <w:pStyle w:val="null3"/>
                    <w:jc w:val="both"/>
                  </w:pPr>
                  <w:r>
                    <w:rPr>
                      <w:rFonts w:ascii="仿宋_GB2312" w:hAnsi="仿宋_GB2312" w:cs="仿宋_GB2312" w:eastAsia="仿宋_GB2312"/>
                      <w:sz w:val="21"/>
                    </w:rPr>
                    <w:t>防风：舱体钢架基础与地面锚固深度</w:t>
                  </w:r>
                  <w:r>
                    <w:rPr>
                      <w:rFonts w:ascii="仿宋_GB2312" w:hAnsi="仿宋_GB2312" w:cs="仿宋_GB2312" w:eastAsia="仿宋_GB2312"/>
                      <w:sz w:val="21"/>
                    </w:rPr>
                    <w:t>≥</w:t>
                  </w:r>
                  <w:r>
                    <w:rPr>
                      <w:rFonts w:ascii="仿宋_GB2312" w:hAnsi="仿宋_GB2312" w:cs="仿宋_GB2312" w:eastAsia="仿宋_GB2312"/>
                      <w:sz w:val="21"/>
                    </w:rPr>
                    <w:t>80cm</w:t>
                  </w:r>
                  <w:r>
                    <w:rPr>
                      <w:rFonts w:ascii="仿宋_GB2312" w:hAnsi="仿宋_GB2312" w:cs="仿宋_GB2312" w:eastAsia="仿宋_GB2312"/>
                      <w:sz w:val="21"/>
                    </w:rPr>
                    <w:t>，舱体整体抗倾覆系数≥</w:t>
                  </w:r>
                  <w:r>
                    <w:rPr>
                      <w:rFonts w:ascii="仿宋_GB2312" w:hAnsi="仿宋_GB2312" w:cs="仿宋_GB2312" w:eastAsia="仿宋_GB2312"/>
                      <w:sz w:val="21"/>
                    </w:rPr>
                    <w:t>1.5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防腐蚀：钢结构防腐涂层厚度</w:t>
                  </w:r>
                  <w:r>
                    <w:rPr>
                      <w:rFonts w:ascii="仿宋_GB2312" w:hAnsi="仿宋_GB2312" w:cs="仿宋_GB2312" w:eastAsia="仿宋_GB2312"/>
                      <w:sz w:val="21"/>
                    </w:rPr>
                    <w:t>≥</w:t>
                  </w:r>
                  <w:r>
                    <w:rPr>
                      <w:rFonts w:ascii="仿宋_GB2312" w:hAnsi="仿宋_GB2312" w:cs="仿宋_GB2312" w:eastAsia="仿宋_GB2312"/>
                      <w:sz w:val="21"/>
                    </w:rPr>
                    <w:t>120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，其中底漆厚度≥</w:t>
                  </w:r>
                  <w:r>
                    <w:rPr>
                      <w:rFonts w:ascii="仿宋_GB2312" w:hAnsi="仿宋_GB2312" w:cs="仿宋_GB2312" w:eastAsia="仿宋_GB2312"/>
                      <w:sz w:val="21"/>
                    </w:rPr>
                    <w:t>60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、面漆厚度≥</w:t>
                  </w:r>
                  <w:r>
                    <w:rPr>
                      <w:rFonts w:ascii="仿宋_GB2312" w:hAnsi="仿宋_GB2312" w:cs="仿宋_GB2312" w:eastAsia="仿宋_GB2312"/>
                      <w:sz w:val="21"/>
                    </w:rPr>
                    <w:t>60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，确保涂层均匀覆盖，无漏涂、薄涂现象；涂层表面平整光滑，无锈蚀、无脱落、无气泡、无流挂、无裂纹，附着力强，具备良好的抗大气腐蚀、抗潮湿腐蚀性能，适配户外实训场地使用环境。</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）空调与照明要求：</w:t>
                  </w:r>
                </w:p>
                <w:p>
                  <w:pPr>
                    <w:pStyle w:val="null3"/>
                    <w:jc w:val="both"/>
                  </w:pPr>
                  <w:r>
                    <w:rPr>
                      <w:rFonts w:ascii="仿宋_GB2312" w:hAnsi="仿宋_GB2312" w:cs="仿宋_GB2312" w:eastAsia="仿宋_GB2312"/>
                      <w:sz w:val="21"/>
                    </w:rPr>
                    <w:t>空调：满足四季实训温度要求（夏季</w:t>
                  </w:r>
                  <w:r>
                    <w:rPr>
                      <w:rFonts w:ascii="仿宋_GB2312" w:hAnsi="仿宋_GB2312" w:cs="仿宋_GB2312" w:eastAsia="仿宋_GB2312"/>
                      <w:sz w:val="21"/>
                    </w:rPr>
                    <w:t>≤</w:t>
                  </w:r>
                  <w:r>
                    <w:rPr>
                      <w:rFonts w:ascii="仿宋_GB2312" w:hAnsi="仿宋_GB2312" w:cs="仿宋_GB2312" w:eastAsia="仿宋_GB2312"/>
                      <w:sz w:val="21"/>
                    </w:rPr>
                    <w:t>26</w:t>
                  </w:r>
                  <w:r>
                    <w:rPr>
                      <w:rFonts w:ascii="仿宋_GB2312" w:hAnsi="仿宋_GB2312" w:cs="仿宋_GB2312" w:eastAsia="仿宋_GB2312"/>
                      <w:sz w:val="21"/>
                    </w:rPr>
                    <w:t>℃，冬季≥</w:t>
                  </w:r>
                  <w:r>
                    <w:rPr>
                      <w:rFonts w:ascii="仿宋_GB2312" w:hAnsi="仿宋_GB2312" w:cs="仿宋_GB2312" w:eastAsia="仿宋_GB2312"/>
                      <w:sz w:val="21"/>
                    </w:rPr>
                    <w:t>18</w:t>
                  </w:r>
                  <w:r>
                    <w:rPr>
                      <w:rFonts w:ascii="仿宋_GB2312" w:hAnsi="仿宋_GB2312" w:cs="仿宋_GB2312" w:eastAsia="仿宋_GB2312"/>
                      <w:sz w:val="21"/>
                    </w:rPr>
                    <w:t>℃），通风量≥</w:t>
                  </w:r>
                  <w:r>
                    <w:rPr>
                      <w:rFonts w:ascii="仿宋_GB2312" w:hAnsi="仿宋_GB2312" w:cs="仿宋_GB2312" w:eastAsia="仿宋_GB2312"/>
                      <w:sz w:val="21"/>
                    </w:rPr>
                    <w:t>1000m</w:t>
                  </w:r>
                  <w:r>
                    <w:rPr>
                      <w:rFonts w:ascii="仿宋_GB2312" w:hAnsi="仿宋_GB2312" w:cs="仿宋_GB2312" w:eastAsia="仿宋_GB2312"/>
                      <w:sz w:val="21"/>
                    </w:rPr>
                    <w:t>³</w:t>
                  </w:r>
                  <w:r>
                    <w:rPr>
                      <w:rFonts w:ascii="仿宋_GB2312" w:hAnsi="仿宋_GB2312" w:cs="仿宋_GB2312" w:eastAsia="仿宋_GB2312"/>
                      <w:sz w:val="21"/>
                    </w:rPr>
                    <w:t>/h</w:t>
                  </w:r>
                  <w:r>
                    <w:rPr>
                      <w:rFonts w:ascii="仿宋_GB2312" w:hAnsi="仿宋_GB2312" w:cs="仿宋_GB2312" w:eastAsia="仿宋_GB2312"/>
                      <w:sz w:val="21"/>
                    </w:rPr>
                    <w:t>，温度调节响应时间≤</w:t>
                  </w:r>
                  <w:r>
                    <w:rPr>
                      <w:rFonts w:ascii="仿宋_GB2312" w:hAnsi="仿宋_GB2312" w:cs="仿宋_GB2312" w:eastAsia="仿宋_GB2312"/>
                      <w:sz w:val="21"/>
                    </w:rPr>
                    <w:t>15</w:t>
                  </w:r>
                  <w:r>
                    <w:rPr>
                      <w:rFonts w:ascii="仿宋_GB2312" w:hAnsi="仿宋_GB2312" w:cs="仿宋_GB2312" w:eastAsia="仿宋_GB2312"/>
                      <w:sz w:val="21"/>
                    </w:rPr>
                    <w:t>分钟；</w:t>
                  </w:r>
                </w:p>
                <w:p>
                  <w:pPr>
                    <w:pStyle w:val="null3"/>
                    <w:jc w:val="both"/>
                  </w:pPr>
                  <w:r>
                    <w:rPr>
                      <w:rFonts w:ascii="仿宋_GB2312" w:hAnsi="仿宋_GB2312" w:cs="仿宋_GB2312" w:eastAsia="仿宋_GB2312"/>
                      <w:sz w:val="21"/>
                    </w:rPr>
                    <w:t>照明：舱内照度</w:t>
                  </w:r>
                  <w:r>
                    <w:rPr>
                      <w:rFonts w:ascii="仿宋_GB2312" w:hAnsi="仿宋_GB2312" w:cs="仿宋_GB2312" w:eastAsia="仿宋_GB2312"/>
                      <w:sz w:val="21"/>
                    </w:rPr>
                    <w:t>≥</w:t>
                  </w:r>
                  <w:r>
                    <w:rPr>
                      <w:rFonts w:ascii="仿宋_GB2312" w:hAnsi="仿宋_GB2312" w:cs="仿宋_GB2312" w:eastAsia="仿宋_GB2312"/>
                      <w:sz w:val="21"/>
                    </w:rPr>
                    <w:t>300lx</w:t>
                  </w:r>
                  <w:r>
                    <w:rPr>
                      <w:rFonts w:ascii="仿宋_GB2312" w:hAnsi="仿宋_GB2312" w:cs="仿宋_GB2312" w:eastAsia="仿宋_GB2312"/>
                      <w:sz w:val="21"/>
                    </w:rPr>
                    <w:t>，均匀度≥</w:t>
                  </w:r>
                  <w:r>
                    <w:rPr>
                      <w:rFonts w:ascii="仿宋_GB2312" w:hAnsi="仿宋_GB2312" w:cs="仿宋_GB2312" w:eastAsia="仿宋_GB2312"/>
                      <w:sz w:val="21"/>
                    </w:rPr>
                    <w:t>0.8</w:t>
                  </w:r>
                  <w:r>
                    <w:rPr>
                      <w:rFonts w:ascii="仿宋_GB2312" w:hAnsi="仿宋_GB2312" w:cs="仿宋_GB2312" w:eastAsia="仿宋_GB2312"/>
                      <w:sz w:val="21"/>
                    </w:rPr>
                    <w:t>，无阴影区域（阴影面积≤</w:t>
                  </w:r>
                  <w:r>
                    <w:rPr>
                      <w:rFonts w:ascii="仿宋_GB2312" w:hAnsi="仿宋_GB2312" w:cs="仿宋_GB2312" w:eastAsia="仿宋_GB2312"/>
                      <w:sz w:val="21"/>
                    </w:rPr>
                    <w:t>5%</w:t>
                  </w:r>
                  <w:r>
                    <w:rPr>
                      <w:rFonts w:ascii="仿宋_GB2312" w:hAnsi="仿宋_GB2312" w:cs="仿宋_GB2312" w:eastAsia="仿宋_GB2312"/>
                      <w:sz w:val="21"/>
                    </w:rPr>
                    <w:t>），可真实还原货物色彩（色彩还原度≥</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）安全标准：符合《工业建筑设计统一标准》（</w:t>
                  </w:r>
                  <w:r>
                    <w:rPr>
                      <w:rFonts w:ascii="仿宋_GB2312" w:hAnsi="仿宋_GB2312" w:cs="仿宋_GB2312" w:eastAsia="仿宋_GB2312"/>
                      <w:sz w:val="21"/>
                    </w:rPr>
                    <w:t>GB 50181</w:t>
                  </w:r>
                  <w:r>
                    <w:rPr>
                      <w:rFonts w:ascii="仿宋_GB2312" w:hAnsi="仿宋_GB2312" w:cs="仿宋_GB2312" w:eastAsia="仿宋_GB2312"/>
                      <w:sz w:val="21"/>
                    </w:rPr>
                    <w:t>），配备不少于</w:t>
                  </w:r>
                  <w:r>
                    <w:rPr>
                      <w:rFonts w:ascii="仿宋_GB2312" w:hAnsi="仿宋_GB2312" w:cs="仿宋_GB2312" w:eastAsia="仿宋_GB2312"/>
                      <w:sz w:val="21"/>
                    </w:rPr>
                    <w:t>8</w:t>
                  </w:r>
                  <w:r>
                    <w:rPr>
                      <w:rFonts w:ascii="仿宋_GB2312" w:hAnsi="仿宋_GB2312" w:cs="仿宋_GB2312" w:eastAsia="仿宋_GB2312"/>
                      <w:sz w:val="21"/>
                    </w:rPr>
                    <w:t>个安全警示标识（尺寸≥</w:t>
                  </w:r>
                  <w:r>
                    <w:rPr>
                      <w:rFonts w:ascii="仿宋_GB2312" w:hAnsi="仿宋_GB2312" w:cs="仿宋_GB2312" w:eastAsia="仿宋_GB2312"/>
                      <w:sz w:val="21"/>
                    </w:rPr>
                    <w:t>30cm</w:t>
                  </w:r>
                  <w:r>
                    <w:rPr>
                      <w:rFonts w:ascii="仿宋_GB2312" w:hAnsi="仿宋_GB2312" w:cs="仿宋_GB2312" w:eastAsia="仿宋_GB2312"/>
                      <w:sz w:val="21"/>
                    </w:rPr>
                    <w:t>×</w:t>
                  </w:r>
                  <w:r>
                    <w:rPr>
                      <w:rFonts w:ascii="仿宋_GB2312" w:hAnsi="仿宋_GB2312" w:cs="仿宋_GB2312" w:eastAsia="仿宋_GB2312"/>
                      <w:sz w:val="21"/>
                    </w:rPr>
                    <w:t>40cm</w:t>
                  </w:r>
                  <w:r>
                    <w:rPr>
                      <w:rFonts w:ascii="仿宋_GB2312" w:hAnsi="仿宋_GB2312" w:cs="仿宋_GB2312" w:eastAsia="仿宋_GB2312"/>
                      <w:sz w:val="21"/>
                    </w:rPr>
                    <w:t>），操作防护措施（如防滑地板、防护栏杆）符合教学安全要求（防滑系数≥</w:t>
                  </w:r>
                  <w:r>
                    <w:rPr>
                      <w:rFonts w:ascii="仿宋_GB2312" w:hAnsi="仿宋_GB2312" w:cs="仿宋_GB2312" w:eastAsia="仿宋_GB2312"/>
                      <w:sz w:val="21"/>
                    </w:rPr>
                    <w:t>0.8</w:t>
                  </w:r>
                  <w:r>
                    <w:rPr>
                      <w:rFonts w:ascii="仿宋_GB2312" w:hAnsi="仿宋_GB2312" w:cs="仿宋_GB2312" w:eastAsia="仿宋_GB2312"/>
                      <w:sz w:val="21"/>
                    </w:rPr>
                    <w:t>，栏杆高度≥</w:t>
                  </w:r>
                  <w:r>
                    <w:rPr>
                      <w:rFonts w:ascii="仿宋_GB2312" w:hAnsi="仿宋_GB2312" w:cs="仿宋_GB2312" w:eastAsia="仿宋_GB2312"/>
                      <w:sz w:val="21"/>
                    </w:rPr>
                    <w:t>1.1m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3.1</w:t>
                  </w:r>
                  <w:r>
                    <w:rPr>
                      <w:rFonts w:ascii="仿宋_GB2312" w:hAnsi="仿宋_GB2312" w:cs="仿宋_GB2312" w:eastAsia="仿宋_GB2312"/>
                      <w:sz w:val="21"/>
                    </w:rPr>
                    <w:t>舱体</w:t>
                  </w:r>
                  <w:r>
                    <w:rPr>
                      <w:rFonts w:ascii="仿宋_GB2312" w:hAnsi="仿宋_GB2312" w:cs="仿宋_GB2312" w:eastAsia="仿宋_GB2312"/>
                      <w:sz w:val="21"/>
                    </w:rPr>
                    <w:t>尺寸</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舱体总体长度：</w:t>
                  </w:r>
                  <w:r>
                    <w:rPr>
                      <w:rFonts w:ascii="仿宋_GB2312" w:hAnsi="仿宋_GB2312" w:cs="仿宋_GB2312" w:eastAsia="仿宋_GB2312"/>
                      <w:sz w:val="21"/>
                    </w:rPr>
                    <w:t>≥</w:t>
                  </w:r>
                  <w:r>
                    <w:rPr>
                      <w:rFonts w:ascii="仿宋_GB2312" w:hAnsi="仿宋_GB2312" w:cs="仿宋_GB2312" w:eastAsia="仿宋_GB2312"/>
                      <w:sz w:val="21"/>
                    </w:rPr>
                    <w:t>12.9m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舱体总体宽度：</w:t>
                  </w:r>
                  <w:r>
                    <w:rPr>
                      <w:rFonts w:ascii="仿宋_GB2312" w:hAnsi="仿宋_GB2312" w:cs="仿宋_GB2312" w:eastAsia="仿宋_GB2312"/>
                      <w:sz w:val="21"/>
                    </w:rPr>
                    <w:t>≥</w:t>
                  </w:r>
                  <w:r>
                    <w:rPr>
                      <w:rFonts w:ascii="仿宋_GB2312" w:hAnsi="仿宋_GB2312" w:cs="仿宋_GB2312" w:eastAsia="仿宋_GB2312"/>
                      <w:sz w:val="21"/>
                    </w:rPr>
                    <w:t>5.8m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舱体内高：</w:t>
                  </w:r>
                  <w:r>
                    <w:rPr>
                      <w:rFonts w:ascii="仿宋_GB2312" w:hAnsi="仿宋_GB2312" w:cs="仿宋_GB2312" w:eastAsia="仿宋_GB2312"/>
                      <w:sz w:val="21"/>
                    </w:rPr>
                    <w:t>≥</w:t>
                  </w:r>
                  <w:r>
                    <w:rPr>
                      <w:rFonts w:ascii="仿宋_GB2312" w:hAnsi="仿宋_GB2312" w:cs="仿宋_GB2312" w:eastAsia="仿宋_GB2312"/>
                      <w:sz w:val="21"/>
                    </w:rPr>
                    <w:t>3.74m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货舱地板宽度：</w:t>
                  </w:r>
                  <w:r>
                    <w:rPr>
                      <w:rFonts w:ascii="仿宋_GB2312" w:hAnsi="仿宋_GB2312" w:cs="仿宋_GB2312" w:eastAsia="仿宋_GB2312"/>
                      <w:sz w:val="21"/>
                    </w:rPr>
                    <w:t>≥</w:t>
                  </w:r>
                  <w:r>
                    <w:rPr>
                      <w:rFonts w:ascii="仿宋_GB2312" w:hAnsi="仿宋_GB2312" w:cs="仿宋_GB2312" w:eastAsia="仿宋_GB2312"/>
                      <w:sz w:val="21"/>
                    </w:rPr>
                    <w:t>4.72m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舱体壁厚：蒙皮厚度</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，钢结构框架厚度</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钢板）。</w:t>
                  </w:r>
                </w:p>
                <w:p>
                  <w:pPr>
                    <w:pStyle w:val="null3"/>
                    <w:jc w:val="both"/>
                  </w:pPr>
                  <w:r>
                    <w:rPr>
                      <w:rFonts w:ascii="仿宋_GB2312" w:hAnsi="仿宋_GB2312" w:cs="仿宋_GB2312" w:eastAsia="仿宋_GB2312"/>
                      <w:sz w:val="21"/>
                    </w:rPr>
                    <w:t>3.2</w:t>
                  </w:r>
                  <w:r>
                    <w:rPr>
                      <w:rFonts w:ascii="仿宋_GB2312" w:hAnsi="仿宋_GB2312" w:cs="仿宋_GB2312" w:eastAsia="仿宋_GB2312"/>
                      <w:sz w:val="21"/>
                    </w:rPr>
                    <w:t>机身结构及制作工艺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）材质规格：框板、梁、长桁采用</w:t>
                  </w:r>
                  <w:r>
                    <w:rPr>
                      <w:rFonts w:ascii="仿宋_GB2312" w:hAnsi="仿宋_GB2312" w:cs="仿宋_GB2312" w:eastAsia="仿宋_GB2312"/>
                      <w:sz w:val="21"/>
                    </w:rPr>
                    <w:t>5mm</w:t>
                  </w:r>
                  <w:r>
                    <w:rPr>
                      <w:rFonts w:ascii="仿宋_GB2312" w:hAnsi="仿宋_GB2312" w:cs="仿宋_GB2312" w:eastAsia="仿宋_GB2312"/>
                      <w:sz w:val="21"/>
                    </w:rPr>
                    <w:t>厚</w:t>
                  </w:r>
                  <w:r>
                    <w:rPr>
                      <w:rFonts w:ascii="仿宋_GB2312" w:hAnsi="仿宋_GB2312" w:cs="仿宋_GB2312" w:eastAsia="仿宋_GB2312"/>
                      <w:sz w:val="21"/>
                    </w:rPr>
                    <w:t>45#</w:t>
                  </w:r>
                  <w:r>
                    <w:rPr>
                      <w:rFonts w:ascii="仿宋_GB2312" w:hAnsi="仿宋_GB2312" w:cs="仿宋_GB2312" w:eastAsia="仿宋_GB2312"/>
                      <w:sz w:val="21"/>
                    </w:rPr>
                    <w:t>钢板，铝蒙皮采用</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厚铝合金；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）加工工艺：激光切割精度≤±</w:t>
                  </w:r>
                  <w:r>
                    <w:rPr>
                      <w:rFonts w:ascii="仿宋_GB2312" w:hAnsi="仿宋_GB2312" w:cs="仿宋_GB2312" w:eastAsia="仿宋_GB2312"/>
                      <w:sz w:val="21"/>
                    </w:rPr>
                    <w:t>0.1mm</w:t>
                  </w:r>
                  <w:r>
                    <w:rPr>
                      <w:rFonts w:ascii="仿宋_GB2312" w:hAnsi="仿宋_GB2312" w:cs="仿宋_GB2312" w:eastAsia="仿宋_GB2312"/>
                      <w:sz w:val="21"/>
                    </w:rPr>
                    <w:t>，预留减轻孔（直径φ</w:t>
                  </w:r>
                  <w:r>
                    <w:rPr>
                      <w:rFonts w:ascii="仿宋_GB2312" w:hAnsi="仿宋_GB2312" w:cs="仿宋_GB2312" w:eastAsia="仿宋_GB2312"/>
                      <w:sz w:val="21"/>
                    </w:rPr>
                    <w:t>10mm~</w:t>
                  </w:r>
                  <w:r>
                    <w:rPr>
                      <w:rFonts w:ascii="仿宋_GB2312" w:hAnsi="仿宋_GB2312" w:cs="仿宋_GB2312" w:eastAsia="仿宋_GB2312"/>
                      <w:sz w:val="21"/>
                    </w:rPr>
                    <w:t>φ</w:t>
                  </w:r>
                  <w:r>
                    <w:rPr>
                      <w:rFonts w:ascii="仿宋_GB2312" w:hAnsi="仿宋_GB2312" w:cs="仿宋_GB2312" w:eastAsia="仿宋_GB2312"/>
                      <w:sz w:val="21"/>
                    </w:rPr>
                    <w:t>15mm</w:t>
                  </w:r>
                  <w:r>
                    <w:rPr>
                      <w:rFonts w:ascii="仿宋_GB2312" w:hAnsi="仿宋_GB2312" w:cs="仿宋_GB2312" w:eastAsia="仿宋_GB2312"/>
                      <w:sz w:val="21"/>
                    </w:rPr>
                    <w:t>，间距≥</w:t>
                  </w:r>
                  <w:r>
                    <w:rPr>
                      <w:rFonts w:ascii="仿宋_GB2312" w:hAnsi="仿宋_GB2312" w:cs="仿宋_GB2312" w:eastAsia="仿宋_GB2312"/>
                      <w:sz w:val="21"/>
                    </w:rPr>
                    <w:t>50mm</w:t>
                  </w:r>
                  <w:r>
                    <w:rPr>
                      <w:rFonts w:ascii="仿宋_GB2312" w:hAnsi="仿宋_GB2312" w:cs="仿宋_GB2312" w:eastAsia="仿宋_GB2312"/>
                      <w:sz w:val="21"/>
                    </w:rPr>
                    <w:t>）和过线孔（直径φ</w:t>
                  </w:r>
                  <w:r>
                    <w:rPr>
                      <w:rFonts w:ascii="仿宋_GB2312" w:hAnsi="仿宋_GB2312" w:cs="仿宋_GB2312" w:eastAsia="仿宋_GB2312"/>
                      <w:sz w:val="21"/>
                    </w:rPr>
                    <w:t>20mm~</w:t>
                  </w:r>
                  <w:r>
                    <w:rPr>
                      <w:rFonts w:ascii="仿宋_GB2312" w:hAnsi="仿宋_GB2312" w:cs="仿宋_GB2312" w:eastAsia="仿宋_GB2312"/>
                      <w:sz w:val="21"/>
                    </w:rPr>
                    <w:t>φ</w:t>
                  </w:r>
                  <w:r>
                    <w:rPr>
                      <w:rFonts w:ascii="仿宋_GB2312" w:hAnsi="仿宋_GB2312" w:cs="仿宋_GB2312" w:eastAsia="仿宋_GB2312"/>
                      <w:sz w:val="21"/>
                    </w:rPr>
                    <w:t>30mm</w:t>
                  </w:r>
                  <w:r>
                    <w:rPr>
                      <w:rFonts w:ascii="仿宋_GB2312" w:hAnsi="仿宋_GB2312" w:cs="仿宋_GB2312" w:eastAsia="仿宋_GB2312"/>
                      <w:sz w:val="21"/>
                    </w:rPr>
                    <w:t>，位置避开受力点），切割面无毛刺、无变形；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）涂装工艺：</w:t>
                  </w:r>
                </w:p>
                <w:p>
                  <w:pPr>
                    <w:pStyle w:val="null3"/>
                    <w:jc w:val="both"/>
                  </w:pPr>
                  <w:r>
                    <w:rPr>
                      <w:rFonts w:ascii="仿宋_GB2312" w:hAnsi="仿宋_GB2312" w:cs="仿宋_GB2312" w:eastAsia="仿宋_GB2312"/>
                      <w:sz w:val="21"/>
                    </w:rPr>
                    <w:t>预涂：焊接处预涂防锈底漆（厚度</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），涂刷均匀，无漏涂，覆盖所有焊接接缝及切割面，确保焊接部位无锈蚀隐患；</w:t>
                  </w:r>
                </w:p>
                <w:p>
                  <w:pPr>
                    <w:pStyle w:val="null3"/>
                    <w:jc w:val="both"/>
                  </w:pPr>
                  <w:r>
                    <w:rPr>
                      <w:rFonts w:ascii="仿宋_GB2312" w:hAnsi="仿宋_GB2312" w:cs="仿宋_GB2312" w:eastAsia="仿宋_GB2312"/>
                      <w:sz w:val="21"/>
                    </w:rPr>
                    <w:t>底漆：货舱内外分别涂刷优质防锈底漆（锌含量</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），均涂刷</w:t>
                  </w:r>
                  <w:r>
                    <w:rPr>
                      <w:rFonts w:ascii="仿宋_GB2312" w:hAnsi="仿宋_GB2312" w:cs="仿宋_GB2312" w:eastAsia="仿宋_GB2312"/>
                      <w:sz w:val="21"/>
                    </w:rPr>
                    <w:t>2</w:t>
                  </w:r>
                  <w:r>
                    <w:rPr>
                      <w:rFonts w:ascii="仿宋_GB2312" w:hAnsi="仿宋_GB2312" w:cs="仿宋_GB2312" w:eastAsia="仿宋_GB2312"/>
                      <w:sz w:val="21"/>
                    </w:rPr>
                    <w:t>遍，总厚度≥</w:t>
                  </w:r>
                  <w:r>
                    <w:rPr>
                      <w:rFonts w:ascii="仿宋_GB2312" w:hAnsi="仿宋_GB2312" w:cs="仿宋_GB2312" w:eastAsia="仿宋_GB2312"/>
                      <w:sz w:val="21"/>
                    </w:rPr>
                    <w:t>60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；其中舱内底漆侧重耐潮湿、防货物腐蚀，舱外底漆侧重抗大气侵蚀、适配户外环境，涂刷均匀，无流挂、无漏涂；</w:t>
                  </w:r>
                </w:p>
                <w:p>
                  <w:pPr>
                    <w:pStyle w:val="null3"/>
                    <w:jc w:val="both"/>
                  </w:pPr>
                  <w:r>
                    <w:rPr>
                      <w:rFonts w:ascii="仿宋_GB2312" w:hAnsi="仿宋_GB2312" w:cs="仿宋_GB2312" w:eastAsia="仿宋_GB2312"/>
                      <w:sz w:val="21"/>
                    </w:rPr>
                    <w:t>面漆：优质聚氨酯油漆，涂刷</w:t>
                  </w:r>
                  <w:r>
                    <w:rPr>
                      <w:rFonts w:ascii="仿宋_GB2312" w:hAnsi="仿宋_GB2312" w:cs="仿宋_GB2312" w:eastAsia="仿宋_GB2312"/>
                      <w:sz w:val="21"/>
                    </w:rPr>
                    <w:t>2</w:t>
                  </w:r>
                  <w:r>
                    <w:rPr>
                      <w:rFonts w:ascii="仿宋_GB2312" w:hAnsi="仿宋_GB2312" w:cs="仿宋_GB2312" w:eastAsia="仿宋_GB2312"/>
                      <w:sz w:val="21"/>
                    </w:rPr>
                    <w:t>遍，总厚度≥</w:t>
                  </w:r>
                  <w:r>
                    <w:rPr>
                      <w:rFonts w:ascii="仿宋_GB2312" w:hAnsi="仿宋_GB2312" w:cs="仿宋_GB2312" w:eastAsia="仿宋_GB2312"/>
                      <w:sz w:val="21"/>
                    </w:rPr>
                    <w:t>60</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，耐介质性（耐水、耐油、耐盐雾）达标，仿真视觉效果与真机一致（色差≤Δ</w:t>
                  </w:r>
                  <w:r>
                    <w:rPr>
                      <w:rFonts w:ascii="仿宋_GB2312" w:hAnsi="仿宋_GB2312" w:cs="仿宋_GB2312" w:eastAsia="仿宋_GB2312"/>
                      <w:sz w:val="21"/>
                    </w:rPr>
                    <w:t>E2.0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）固定方式：采用</w:t>
                  </w:r>
                  <w:r>
                    <w:rPr>
                      <w:rFonts w:ascii="仿宋_GB2312" w:hAnsi="仿宋_GB2312" w:cs="仿宋_GB2312" w:eastAsia="仿宋_GB2312"/>
                      <w:sz w:val="21"/>
                    </w:rPr>
                    <w:t>16#</w:t>
                  </w:r>
                  <w:r>
                    <w:rPr>
                      <w:rFonts w:ascii="仿宋_GB2312" w:hAnsi="仿宋_GB2312" w:cs="仿宋_GB2312" w:eastAsia="仿宋_GB2312"/>
                      <w:sz w:val="21"/>
                    </w:rPr>
                    <w:t>槽钢钢架固定，钢架间距≤</w:t>
                  </w:r>
                  <w:r>
                    <w:rPr>
                      <w:rFonts w:ascii="仿宋_GB2312" w:hAnsi="仿宋_GB2312" w:cs="仿宋_GB2312" w:eastAsia="仿宋_GB2312"/>
                      <w:sz w:val="21"/>
                    </w:rPr>
                    <w:t>1.5m</w:t>
                  </w:r>
                  <w:r>
                    <w:rPr>
                      <w:rFonts w:ascii="仿宋_GB2312" w:hAnsi="仿宋_GB2312" w:cs="仿宋_GB2312" w:eastAsia="仿宋_GB2312"/>
                      <w:sz w:val="21"/>
                    </w:rPr>
                    <w:t>，与混凝土基础锚固（采用</w:t>
                  </w:r>
                  <w:r>
                    <w:rPr>
                      <w:rFonts w:ascii="仿宋_GB2312" w:hAnsi="仿宋_GB2312" w:cs="仿宋_GB2312" w:eastAsia="仿宋_GB2312"/>
                      <w:sz w:val="21"/>
                    </w:rPr>
                    <w:t>M24</w:t>
                  </w:r>
                  <w:r>
                    <w:rPr>
                      <w:rFonts w:ascii="仿宋_GB2312" w:hAnsi="仿宋_GB2312" w:cs="仿宋_GB2312" w:eastAsia="仿宋_GB2312"/>
                      <w:sz w:val="21"/>
                    </w:rPr>
                    <w:t>膨胀螺栓，锚固深度≥</w:t>
                  </w:r>
                  <w:r>
                    <w:rPr>
                      <w:rFonts w:ascii="仿宋_GB2312" w:hAnsi="仿宋_GB2312" w:cs="仿宋_GB2312" w:eastAsia="仿宋_GB2312"/>
                      <w:sz w:val="21"/>
                    </w:rPr>
                    <w:t>80cm</w:t>
                  </w:r>
                  <w:r>
                    <w:rPr>
                      <w:rFonts w:ascii="仿宋_GB2312" w:hAnsi="仿宋_GB2312" w:cs="仿宋_GB2312" w:eastAsia="仿宋_GB2312"/>
                      <w:sz w:val="21"/>
                    </w:rPr>
                    <w:t>），固定后舱体无晃动（晃动量≤</w:t>
                  </w:r>
                  <w:r>
                    <w:rPr>
                      <w:rFonts w:ascii="仿宋_GB2312" w:hAnsi="仿宋_GB2312" w:cs="仿宋_GB2312" w:eastAsia="仿宋_GB2312"/>
                      <w:sz w:val="21"/>
                    </w:rPr>
                    <w:t>0.5mm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）保温隔热配置：舱体内部铺设保温隔热棉，选用阻燃型玻璃棉（厚度≥</w:t>
                  </w:r>
                  <w:r>
                    <w:rPr>
                      <w:rFonts w:ascii="仿宋_GB2312" w:hAnsi="仿宋_GB2312" w:cs="仿宋_GB2312" w:eastAsia="仿宋_GB2312"/>
                      <w:sz w:val="21"/>
                    </w:rPr>
                    <w:t>50mm</w:t>
                  </w:r>
                  <w:r>
                    <w:rPr>
                      <w:rFonts w:ascii="仿宋_GB2312" w:hAnsi="仿宋_GB2312" w:cs="仿宋_GB2312" w:eastAsia="仿宋_GB2312"/>
                      <w:sz w:val="21"/>
                    </w:rPr>
                    <w:t>，密度≥</w:t>
                  </w:r>
                  <w:r>
                    <w:rPr>
                      <w:rFonts w:ascii="仿宋_GB2312" w:hAnsi="仿宋_GB2312" w:cs="仿宋_GB2312" w:eastAsia="仿宋_GB2312"/>
                      <w:sz w:val="21"/>
                    </w:rPr>
                    <w:t>120kg/m</w:t>
                  </w:r>
                  <w:r>
                    <w:rPr>
                      <w:rFonts w:ascii="仿宋_GB2312" w:hAnsi="仿宋_GB2312" w:cs="仿宋_GB2312" w:eastAsia="仿宋_GB2312"/>
                      <w:sz w:val="21"/>
                    </w:rPr>
                    <w:t>³），铺设于蒙皮与钢结构框架之间，全覆盖无死角、无空鼓，接缝处采用耐高温密封胶带密封；保温隔热棉需具备良好的隔热、隔音性能（导热系数≤</w:t>
                  </w:r>
                  <w:r>
                    <w:rPr>
                      <w:rFonts w:ascii="仿宋_GB2312" w:hAnsi="仿宋_GB2312" w:cs="仿宋_GB2312" w:eastAsia="仿宋_GB2312"/>
                      <w:sz w:val="21"/>
                    </w:rPr>
                    <w:t>0.04W/(m</w:t>
                  </w:r>
                  <w:r>
                    <w:rPr>
                      <w:rFonts w:ascii="仿宋_GB2312" w:hAnsi="仿宋_GB2312" w:cs="仿宋_GB2312" w:eastAsia="仿宋_GB2312"/>
                      <w:sz w:val="21"/>
                    </w:rPr>
                    <w:t>·</w:t>
                  </w:r>
                  <w:r>
                    <w:rPr>
                      <w:rFonts w:ascii="仿宋_GB2312" w:hAnsi="仿宋_GB2312" w:cs="仿宋_GB2312" w:eastAsia="仿宋_GB2312"/>
                      <w:sz w:val="21"/>
                    </w:rPr>
                    <w:t>K)</w:t>
                  </w:r>
                  <w:r>
                    <w:rPr>
                      <w:rFonts w:ascii="仿宋_GB2312" w:hAnsi="仿宋_GB2312" w:cs="仿宋_GB2312" w:eastAsia="仿宋_GB2312"/>
                      <w:sz w:val="21"/>
                    </w:rPr>
                    <w:t>，降噪量≥</w:t>
                  </w:r>
                  <w:r>
                    <w:rPr>
                      <w:rFonts w:ascii="仿宋_GB2312" w:hAnsi="仿宋_GB2312" w:cs="仿宋_GB2312" w:eastAsia="仿宋_GB2312"/>
                      <w:sz w:val="21"/>
                    </w:rPr>
                    <w:t>25dB</w:t>
                  </w:r>
                  <w:r>
                    <w:rPr>
                      <w:rFonts w:ascii="仿宋_GB2312" w:hAnsi="仿宋_GB2312" w:cs="仿宋_GB2312" w:eastAsia="仿宋_GB2312"/>
                      <w:sz w:val="21"/>
                    </w:rPr>
                    <w:t>），阻燃等级达到</w:t>
                  </w:r>
                  <w:r>
                    <w:rPr>
                      <w:rFonts w:ascii="仿宋_GB2312" w:hAnsi="仿宋_GB2312" w:cs="仿宋_GB2312" w:eastAsia="仿宋_GB2312"/>
                      <w:sz w:val="21"/>
                    </w:rPr>
                    <w:t>GB 8624-2012</w:t>
                  </w:r>
                  <w:r>
                    <w:rPr>
                      <w:rFonts w:ascii="仿宋_GB2312" w:hAnsi="仿宋_GB2312" w:cs="仿宋_GB2312" w:eastAsia="仿宋_GB2312"/>
                      <w:sz w:val="21"/>
                    </w:rPr>
                    <w:t>规定的</w:t>
                  </w:r>
                  <w:r>
                    <w:rPr>
                      <w:rFonts w:ascii="仿宋_GB2312" w:hAnsi="仿宋_GB2312" w:cs="仿宋_GB2312" w:eastAsia="仿宋_GB2312"/>
                      <w:sz w:val="21"/>
                    </w:rPr>
                    <w:t>A</w:t>
                  </w:r>
                  <w:r>
                    <w:rPr>
                      <w:rFonts w:ascii="仿宋_GB2312" w:hAnsi="仿宋_GB2312" w:cs="仿宋_GB2312" w:eastAsia="仿宋_GB2312"/>
                      <w:sz w:val="21"/>
                    </w:rPr>
                    <w:t>级不燃标准，适配户外实训场地温差变化，避免舱内温度过高或过低影响实训操作，同时减少外界噪音干扰，提升实训体验。</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货物装载系统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）滚轮：采用不锈钢材质（直径φ</w:t>
                  </w:r>
                  <w:r>
                    <w:rPr>
                      <w:rFonts w:ascii="仿宋_GB2312" w:hAnsi="仿宋_GB2312" w:cs="仿宋_GB2312" w:eastAsia="仿宋_GB2312"/>
                      <w:sz w:val="21"/>
                    </w:rPr>
                    <w:t>50mm</w:t>
                  </w:r>
                  <w:r>
                    <w:rPr>
                      <w:rFonts w:ascii="仿宋_GB2312" w:hAnsi="仿宋_GB2312" w:cs="仿宋_GB2312" w:eastAsia="仿宋_GB2312"/>
                      <w:sz w:val="21"/>
                    </w:rPr>
                    <w:t>，厚度</w:t>
                  </w:r>
                  <w:r>
                    <w:rPr>
                      <w:rFonts w:ascii="仿宋_GB2312" w:hAnsi="仿宋_GB2312" w:cs="仿宋_GB2312" w:eastAsia="仿宋_GB2312"/>
                      <w:sz w:val="21"/>
                    </w:rPr>
                    <w:t>10mm</w:t>
                  </w:r>
                  <w:r>
                    <w:rPr>
                      <w:rFonts w:ascii="仿宋_GB2312" w:hAnsi="仿宋_GB2312" w:cs="仿宋_GB2312" w:eastAsia="仿宋_GB2312"/>
                      <w:sz w:val="21"/>
                    </w:rPr>
                    <w:t>），数量≥</w:t>
                  </w:r>
                  <w:r>
                    <w:rPr>
                      <w:rFonts w:ascii="仿宋_GB2312" w:hAnsi="仿宋_GB2312" w:cs="仿宋_GB2312" w:eastAsia="仿宋_GB2312"/>
                      <w:sz w:val="21"/>
                    </w:rPr>
                    <w:t>40</w:t>
                  </w:r>
                  <w:r>
                    <w:rPr>
                      <w:rFonts w:ascii="仿宋_GB2312" w:hAnsi="仿宋_GB2312" w:cs="仿宋_GB2312" w:eastAsia="仿宋_GB2312"/>
                      <w:sz w:val="21"/>
                    </w:rPr>
                    <w:t>个，间距≤</w:t>
                  </w:r>
                  <w:r>
                    <w:rPr>
                      <w:rFonts w:ascii="仿宋_GB2312" w:hAnsi="仿宋_GB2312" w:cs="仿宋_GB2312" w:eastAsia="仿宋_GB2312"/>
                      <w:sz w:val="21"/>
                    </w:rPr>
                    <w:t>50cm</w:t>
                  </w:r>
                  <w:r>
                    <w:rPr>
                      <w:rFonts w:ascii="仿宋_GB2312" w:hAnsi="仿宋_GB2312" w:cs="仿宋_GB2312" w:eastAsia="仿宋_GB2312"/>
                      <w:sz w:val="21"/>
                    </w:rPr>
                    <w:t>，分布于主通道及集装器放置区域，滚动阻力≤</w:t>
                  </w:r>
                  <w:r>
                    <w:rPr>
                      <w:rFonts w:ascii="仿宋_GB2312" w:hAnsi="仿宋_GB2312" w:cs="仿宋_GB2312" w:eastAsia="仿宋_GB2312"/>
                      <w:sz w:val="21"/>
                    </w:rPr>
                    <w:t>50N</w:t>
                  </w:r>
                  <w:r>
                    <w:rPr>
                      <w:rFonts w:ascii="仿宋_GB2312" w:hAnsi="仿宋_GB2312" w:cs="仿宋_GB2312" w:eastAsia="仿宋_GB2312"/>
                      <w:sz w:val="21"/>
                    </w:rPr>
                    <w:t>，转动灵活无卡顿；</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）滑轨：采用</w:t>
                  </w:r>
                  <w:r>
                    <w:rPr>
                      <w:rFonts w:ascii="仿宋_GB2312" w:hAnsi="仿宋_GB2312" w:cs="仿宋_GB2312" w:eastAsia="仿宋_GB2312"/>
                      <w:sz w:val="21"/>
                    </w:rPr>
                    <w:t>430</w:t>
                  </w:r>
                  <w:r>
                    <w:rPr>
                      <w:rFonts w:ascii="仿宋_GB2312" w:hAnsi="仿宋_GB2312" w:cs="仿宋_GB2312" w:eastAsia="仿宋_GB2312"/>
                      <w:sz w:val="21"/>
                    </w:rPr>
                    <w:t>不锈钢材质（宽度</w:t>
                  </w:r>
                  <w:r>
                    <w:rPr>
                      <w:rFonts w:ascii="仿宋_GB2312" w:hAnsi="仿宋_GB2312" w:cs="仿宋_GB2312" w:eastAsia="仿宋_GB2312"/>
                      <w:sz w:val="21"/>
                    </w:rPr>
                    <w:t>50mm</w:t>
                  </w:r>
                  <w:r>
                    <w:rPr>
                      <w:rFonts w:ascii="仿宋_GB2312" w:hAnsi="仿宋_GB2312" w:cs="仿宋_GB2312" w:eastAsia="仿宋_GB2312"/>
                      <w:sz w:val="21"/>
                    </w:rPr>
                    <w:t>，厚度</w:t>
                  </w:r>
                  <w:r>
                    <w:rPr>
                      <w:rFonts w:ascii="仿宋_GB2312" w:hAnsi="仿宋_GB2312" w:cs="仿宋_GB2312" w:eastAsia="仿宋_GB2312"/>
                      <w:sz w:val="21"/>
                    </w:rPr>
                    <w:t>8mm</w:t>
                  </w:r>
                  <w:r>
                    <w:rPr>
                      <w:rFonts w:ascii="仿宋_GB2312" w:hAnsi="仿宋_GB2312" w:cs="仿宋_GB2312" w:eastAsia="仿宋_GB2312"/>
                      <w:sz w:val="21"/>
                    </w:rPr>
                    <w:t>），长度与舱体长度一致（</w:t>
                  </w:r>
                  <w:r>
                    <w:rPr>
                      <w:rFonts w:ascii="仿宋_GB2312" w:hAnsi="仿宋_GB2312" w:cs="仿宋_GB2312" w:eastAsia="仿宋_GB2312"/>
                      <w:sz w:val="21"/>
                    </w:rPr>
                    <w:t>13.0m</w:t>
                  </w:r>
                  <w:r>
                    <w:rPr>
                      <w:rFonts w:ascii="仿宋_GB2312" w:hAnsi="仿宋_GB2312" w:cs="仿宋_GB2312" w:eastAsia="仿宋_GB2312"/>
                      <w:sz w:val="21"/>
                    </w:rPr>
                    <w:t>），平行度误差≤±</w:t>
                  </w:r>
                  <w:r>
                    <w:rPr>
                      <w:rFonts w:ascii="仿宋_GB2312" w:hAnsi="仿宋_GB2312" w:cs="仿宋_GB2312" w:eastAsia="仿宋_GB2312"/>
                      <w:sz w:val="21"/>
                    </w:rPr>
                    <w:t>2mm</w:t>
                  </w:r>
                  <w:r>
                    <w:rPr>
                      <w:rFonts w:ascii="仿宋_GB2312" w:hAnsi="仿宋_GB2312" w:cs="仿宋_GB2312" w:eastAsia="仿宋_GB2312"/>
                      <w:sz w:val="21"/>
                    </w:rPr>
                    <w:t>，与地板固定牢固（固定点间距≤</w:t>
                  </w:r>
                  <w:r>
                    <w:rPr>
                      <w:rFonts w:ascii="仿宋_GB2312" w:hAnsi="仿宋_GB2312" w:cs="仿宋_GB2312" w:eastAsia="仿宋_GB2312"/>
                      <w:sz w:val="21"/>
                    </w:rPr>
                    <w:t>100cm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）边轨：采用</w:t>
                  </w:r>
                  <w:r>
                    <w:rPr>
                      <w:rFonts w:ascii="仿宋_GB2312" w:hAnsi="仿宋_GB2312" w:cs="仿宋_GB2312" w:eastAsia="仿宋_GB2312"/>
                      <w:sz w:val="21"/>
                    </w:rPr>
                    <w:t>430</w:t>
                  </w:r>
                  <w:r>
                    <w:rPr>
                      <w:rFonts w:ascii="仿宋_GB2312" w:hAnsi="仿宋_GB2312" w:cs="仿宋_GB2312" w:eastAsia="仿宋_GB2312"/>
                      <w:sz w:val="21"/>
                    </w:rPr>
                    <w:t>不锈钢材质（高度</w:t>
                  </w:r>
                  <w:r>
                    <w:rPr>
                      <w:rFonts w:ascii="仿宋_GB2312" w:hAnsi="仿宋_GB2312" w:cs="仿宋_GB2312" w:eastAsia="仿宋_GB2312"/>
                      <w:sz w:val="21"/>
                    </w:rPr>
                    <w:t>80mm</w:t>
                  </w:r>
                  <w:r>
                    <w:rPr>
                      <w:rFonts w:ascii="仿宋_GB2312" w:hAnsi="仿宋_GB2312" w:cs="仿宋_GB2312" w:eastAsia="仿宋_GB2312"/>
                      <w:sz w:val="21"/>
                    </w:rPr>
                    <w:t>，厚度</w:t>
                  </w:r>
                  <w:r>
                    <w:rPr>
                      <w:rFonts w:ascii="仿宋_GB2312" w:hAnsi="仿宋_GB2312" w:cs="仿宋_GB2312" w:eastAsia="仿宋_GB2312"/>
                      <w:sz w:val="21"/>
                    </w:rPr>
                    <w:t>8mm</w:t>
                  </w:r>
                  <w:r>
                    <w:rPr>
                      <w:rFonts w:ascii="仿宋_GB2312" w:hAnsi="仿宋_GB2312" w:cs="仿宋_GB2312" w:eastAsia="仿宋_GB2312"/>
                      <w:sz w:val="21"/>
                    </w:rPr>
                    <w:t>），长度与舱体长度一致（</w:t>
                  </w:r>
                  <w:r>
                    <w:rPr>
                      <w:rFonts w:ascii="仿宋_GB2312" w:hAnsi="仿宋_GB2312" w:cs="仿宋_GB2312" w:eastAsia="仿宋_GB2312"/>
                      <w:sz w:val="21"/>
                    </w:rPr>
                    <w:t>13.0m</w:t>
                  </w:r>
                  <w:r>
                    <w:rPr>
                      <w:rFonts w:ascii="仿宋_GB2312" w:hAnsi="仿宋_GB2312" w:cs="仿宋_GB2312" w:eastAsia="仿宋_GB2312"/>
                      <w:sz w:val="21"/>
                    </w:rPr>
                    <w:t>），与滑轨垂直，垂直度误差≤±</w:t>
                  </w:r>
                  <w:r>
                    <w:rPr>
                      <w:rFonts w:ascii="仿宋_GB2312" w:hAnsi="仿宋_GB2312" w:cs="仿宋_GB2312" w:eastAsia="仿宋_GB2312"/>
                      <w:sz w:val="21"/>
                    </w:rPr>
                    <w:t>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）卡锁：采用航空级不锈钢材质，数量≥</w:t>
                  </w:r>
                  <w:r>
                    <w:rPr>
                      <w:rFonts w:ascii="仿宋_GB2312" w:hAnsi="仿宋_GB2312" w:cs="仿宋_GB2312" w:eastAsia="仿宋_GB2312"/>
                      <w:sz w:val="21"/>
                    </w:rPr>
                    <w:t>24</w:t>
                  </w:r>
                  <w:r>
                    <w:rPr>
                      <w:rFonts w:ascii="仿宋_GB2312" w:hAnsi="仿宋_GB2312" w:cs="仿宋_GB2312" w:eastAsia="仿宋_GB2312"/>
                      <w:sz w:val="21"/>
                    </w:rPr>
                    <w:t>个（宽体机集装器专用卡锁≥</w:t>
                  </w:r>
                  <w:r>
                    <w:rPr>
                      <w:rFonts w:ascii="仿宋_GB2312" w:hAnsi="仿宋_GB2312" w:cs="仿宋_GB2312" w:eastAsia="仿宋_GB2312"/>
                      <w:sz w:val="21"/>
                    </w:rPr>
                    <w:t>12</w:t>
                  </w:r>
                  <w:r>
                    <w:rPr>
                      <w:rFonts w:ascii="仿宋_GB2312" w:hAnsi="仿宋_GB2312" w:cs="仿宋_GB2312" w:eastAsia="仿宋_GB2312"/>
                      <w:sz w:val="21"/>
                    </w:rPr>
                    <w:t>个，窄体机集装器专用卡锁≥</w:t>
                  </w:r>
                  <w:r>
                    <w:rPr>
                      <w:rFonts w:ascii="仿宋_GB2312" w:hAnsi="仿宋_GB2312" w:cs="仿宋_GB2312" w:eastAsia="仿宋_GB2312"/>
                      <w:sz w:val="21"/>
                    </w:rPr>
                    <w:t>12</w:t>
                  </w:r>
                  <w:r>
                    <w:rPr>
                      <w:rFonts w:ascii="仿宋_GB2312" w:hAnsi="仿宋_GB2312" w:cs="仿宋_GB2312" w:eastAsia="仿宋_GB2312"/>
                      <w:sz w:val="21"/>
                    </w:rPr>
                    <w:t>个），安装间距≤</w:t>
                  </w:r>
                  <w:r>
                    <w:rPr>
                      <w:rFonts w:ascii="仿宋_GB2312" w:hAnsi="仿宋_GB2312" w:cs="仿宋_GB2312" w:eastAsia="仿宋_GB2312"/>
                      <w:sz w:val="21"/>
                    </w:rPr>
                    <w:t>1.2m</w:t>
                  </w:r>
                  <w:r>
                    <w:rPr>
                      <w:rFonts w:ascii="仿宋_GB2312" w:hAnsi="仿宋_GB2312" w:cs="仿宋_GB2312" w:eastAsia="仿宋_GB2312"/>
                      <w:sz w:val="21"/>
                    </w:rPr>
                    <w:t>，锁止力≥</w:t>
                  </w:r>
                  <w:r>
                    <w:rPr>
                      <w:rFonts w:ascii="仿宋_GB2312" w:hAnsi="仿宋_GB2312" w:cs="仿宋_GB2312" w:eastAsia="仿宋_GB2312"/>
                      <w:sz w:val="21"/>
                    </w:rPr>
                    <w:t>3000N</w:t>
                  </w:r>
                  <w:r>
                    <w:rPr>
                      <w:rFonts w:ascii="仿宋_GB2312" w:hAnsi="仿宋_GB2312" w:cs="仿宋_GB2312" w:eastAsia="仿宋_GB2312"/>
                      <w:sz w:val="21"/>
                    </w:rPr>
                    <w:t>，解锁顺畅，锁止后无松动；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）区域划分：采用耐磨防滑标识线（宽度</w:t>
                  </w:r>
                  <w:r>
                    <w:rPr>
                      <w:rFonts w:ascii="仿宋_GB2312" w:hAnsi="仿宋_GB2312" w:cs="仿宋_GB2312" w:eastAsia="仿宋_GB2312"/>
                      <w:sz w:val="21"/>
                    </w:rPr>
                    <w:t>5mm</w:t>
                  </w:r>
                  <w:r>
                    <w:rPr>
                      <w:rFonts w:ascii="仿宋_GB2312" w:hAnsi="仿宋_GB2312" w:cs="仿宋_GB2312" w:eastAsia="仿宋_GB2312"/>
                      <w:sz w:val="21"/>
                    </w:rPr>
                    <w:t>，厚度</w:t>
                  </w:r>
                  <w:r>
                    <w:rPr>
                      <w:rFonts w:ascii="仿宋_GB2312" w:hAnsi="仿宋_GB2312" w:cs="仿宋_GB2312" w:eastAsia="仿宋_GB2312"/>
                      <w:sz w:val="21"/>
                    </w:rPr>
                    <w:t>1mm</w:t>
                  </w:r>
                  <w:r>
                    <w:rPr>
                      <w:rFonts w:ascii="仿宋_GB2312" w:hAnsi="仿宋_GB2312" w:cs="仿宋_GB2312" w:eastAsia="仿宋_GB2312"/>
                      <w:sz w:val="21"/>
                    </w:rPr>
                    <w:t>）划分典型装载区域，标识清晰、耐磨（耐磨次数≥</w:t>
                  </w:r>
                  <w:r>
                    <w:rPr>
                      <w:rFonts w:ascii="仿宋_GB2312" w:hAnsi="仿宋_GB2312" w:cs="仿宋_GB2312" w:eastAsia="仿宋_GB2312"/>
                      <w:sz w:val="21"/>
                    </w:rPr>
                    <w:t>10000</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3.4</w:t>
                  </w:r>
                  <w:r>
                    <w:rPr>
                      <w:rFonts w:ascii="仿宋_GB2312" w:hAnsi="仿宋_GB2312" w:cs="仿宋_GB2312" w:eastAsia="仿宋_GB2312"/>
                      <w:sz w:val="21"/>
                    </w:rPr>
                    <w:t>舱门要求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w:t>
                  </w:r>
                  <w:r>
                    <w:rPr>
                      <w:rFonts w:ascii="仿宋_GB2312" w:hAnsi="仿宋_GB2312" w:cs="仿宋_GB2312" w:eastAsia="仿宋_GB2312"/>
                      <w:sz w:val="21"/>
                    </w:rPr>
                    <w:t>1:1</w:t>
                  </w:r>
                  <w:r>
                    <w:rPr>
                      <w:rFonts w:ascii="仿宋_GB2312" w:hAnsi="仿宋_GB2312" w:cs="仿宋_GB2312" w:eastAsia="仿宋_GB2312"/>
                      <w:sz w:val="21"/>
                    </w:rPr>
                    <w:t>仿真全货机主货舱门（参考</w:t>
                  </w:r>
                  <w:r>
                    <w:rPr>
                      <w:rFonts w:ascii="仿宋_GB2312" w:hAnsi="仿宋_GB2312" w:cs="仿宋_GB2312" w:eastAsia="仿宋_GB2312"/>
                      <w:sz w:val="21"/>
                    </w:rPr>
                    <w:t>B777F</w:t>
                  </w:r>
                  <w:r>
                    <w:rPr>
                      <w:rFonts w:ascii="仿宋_GB2312" w:hAnsi="仿宋_GB2312" w:cs="仿宋_GB2312" w:eastAsia="仿宋_GB2312"/>
                      <w:sz w:val="21"/>
                    </w:rPr>
                    <w:t>主货舱侧门尺寸，</w:t>
                  </w:r>
                  <w:r>
                    <w:rPr>
                      <w:rFonts w:ascii="仿宋_GB2312" w:hAnsi="仿宋_GB2312" w:cs="仿宋_GB2312" w:eastAsia="仿宋_GB2312"/>
                      <w:sz w:val="21"/>
                    </w:rPr>
                    <w:t>305cm</w:t>
                  </w:r>
                  <w:r>
                    <w:rPr>
                      <w:rFonts w:ascii="仿宋_GB2312" w:hAnsi="仿宋_GB2312" w:cs="仿宋_GB2312" w:eastAsia="仿宋_GB2312"/>
                      <w:sz w:val="21"/>
                    </w:rPr>
                    <w:t>×</w:t>
                  </w:r>
                  <w:r>
                    <w:rPr>
                      <w:rFonts w:ascii="仿宋_GB2312" w:hAnsi="仿宋_GB2312" w:cs="仿宋_GB2312" w:eastAsia="仿宋_GB2312"/>
                      <w:sz w:val="21"/>
                    </w:rPr>
                    <w:t>373cm</w:t>
                  </w:r>
                  <w:r>
                    <w:rPr>
                      <w:rFonts w:ascii="仿宋_GB2312" w:hAnsi="仿宋_GB2312" w:cs="仿宋_GB2312" w:eastAsia="仿宋_GB2312"/>
                      <w:sz w:val="21"/>
                    </w:rPr>
                    <w:t>），误差≤±</w:t>
                  </w:r>
                  <w:r>
                    <w:rPr>
                      <w:rFonts w:ascii="仿宋_GB2312" w:hAnsi="仿宋_GB2312" w:cs="仿宋_GB2312" w:eastAsia="仿宋_GB2312"/>
                      <w:sz w:val="21"/>
                    </w:rPr>
                    <w:t>2cm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）开关方式：平推拉式，推拉行程≥</w:t>
                  </w:r>
                  <w:r>
                    <w:rPr>
                      <w:rFonts w:ascii="仿宋_GB2312" w:hAnsi="仿宋_GB2312" w:cs="仿宋_GB2312" w:eastAsia="仿宋_GB2312"/>
                      <w:sz w:val="21"/>
                    </w:rPr>
                    <w:t>373cm</w:t>
                  </w:r>
                  <w:r>
                    <w:rPr>
                      <w:rFonts w:ascii="仿宋_GB2312" w:hAnsi="仿宋_GB2312" w:cs="仿宋_GB2312" w:eastAsia="仿宋_GB2312"/>
                      <w:sz w:val="21"/>
                    </w:rPr>
                    <w:t>，启闭力≤</w:t>
                  </w:r>
                  <w:r>
                    <w:rPr>
                      <w:rFonts w:ascii="仿宋_GB2312" w:hAnsi="仿宋_GB2312" w:cs="仿宋_GB2312" w:eastAsia="仿宋_GB2312"/>
                      <w:sz w:val="21"/>
                    </w:rPr>
                    <w:t>100N</w:t>
                  </w:r>
                  <w:r>
                    <w:rPr>
                      <w:rFonts w:ascii="仿宋_GB2312" w:hAnsi="仿宋_GB2312" w:cs="仿宋_GB2312" w:eastAsia="仿宋_GB2312"/>
                      <w:sz w:val="21"/>
                    </w:rPr>
                    <w:t>，启闭顺滑平稳（无卡顿、无异响）；</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）辅助装置：安装阻尼器，配备</w:t>
                  </w:r>
                  <w:r>
                    <w:rPr>
                      <w:rFonts w:ascii="仿宋_GB2312" w:hAnsi="仿宋_GB2312" w:cs="仿宋_GB2312" w:eastAsia="仿宋_GB2312"/>
                      <w:sz w:val="21"/>
                    </w:rPr>
                    <w:t>2</w:t>
                  </w:r>
                  <w:r>
                    <w:rPr>
                      <w:rFonts w:ascii="仿宋_GB2312" w:hAnsi="仿宋_GB2312" w:cs="仿宋_GB2312" w:eastAsia="仿宋_GB2312"/>
                      <w:sz w:val="21"/>
                    </w:rPr>
                    <w:t>套机械锁止装置（锁止力≥</w:t>
                  </w:r>
                  <w:r>
                    <w:rPr>
                      <w:rFonts w:ascii="仿宋_GB2312" w:hAnsi="仿宋_GB2312" w:cs="仿宋_GB2312" w:eastAsia="仿宋_GB2312"/>
                      <w:sz w:val="21"/>
                    </w:rPr>
                    <w:t>2000N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）防水性能：锁闭后接缝处密封严密，淋雨测试（降雨量≥</w:t>
                  </w:r>
                  <w:r>
                    <w:rPr>
                      <w:rFonts w:ascii="仿宋_GB2312" w:hAnsi="仿宋_GB2312" w:cs="仿宋_GB2312" w:eastAsia="仿宋_GB2312"/>
                      <w:sz w:val="21"/>
                    </w:rPr>
                    <w:t>100mm/h</w:t>
                  </w:r>
                  <w:r>
                    <w:rPr>
                      <w:rFonts w:ascii="仿宋_GB2312" w:hAnsi="仿宋_GB2312" w:cs="仿宋_GB2312" w:eastAsia="仿宋_GB2312"/>
                      <w:sz w:val="21"/>
                    </w:rPr>
                    <w:t>，持续</w:t>
                  </w:r>
                  <w:r>
                    <w:rPr>
                      <w:rFonts w:ascii="仿宋_GB2312" w:hAnsi="仿宋_GB2312" w:cs="仿宋_GB2312" w:eastAsia="仿宋_GB2312"/>
                      <w:sz w:val="21"/>
                    </w:rPr>
                    <w:t>2</w:t>
                  </w:r>
                  <w:r>
                    <w:rPr>
                      <w:rFonts w:ascii="仿宋_GB2312" w:hAnsi="仿宋_GB2312" w:cs="仿宋_GB2312" w:eastAsia="仿宋_GB2312"/>
                      <w:sz w:val="21"/>
                    </w:rPr>
                    <w:t>小时）无雨水渗漏。</w:t>
                  </w:r>
                </w:p>
                <w:p>
                  <w:pPr>
                    <w:pStyle w:val="null3"/>
                    <w:jc w:val="both"/>
                  </w:pPr>
                  <w:r>
                    <w:rPr>
                      <w:rFonts w:ascii="仿宋_GB2312" w:hAnsi="仿宋_GB2312" w:cs="仿宋_GB2312" w:eastAsia="仿宋_GB2312"/>
                      <w:sz w:val="21"/>
                    </w:rPr>
                    <w:t>3.5</w:t>
                  </w:r>
                  <w:r>
                    <w:rPr>
                      <w:rFonts w:ascii="仿宋_GB2312" w:hAnsi="仿宋_GB2312" w:cs="仿宋_GB2312" w:eastAsia="仿宋_GB2312"/>
                      <w:sz w:val="21"/>
                    </w:rPr>
                    <w:t>观察视窗及货舱内摄像头配置要求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数量：舱体两侧各设置</w:t>
                  </w:r>
                  <w:r>
                    <w:rPr>
                      <w:rFonts w:ascii="仿宋_GB2312" w:hAnsi="仿宋_GB2312" w:cs="仿宋_GB2312" w:eastAsia="仿宋_GB2312"/>
                      <w:sz w:val="21"/>
                    </w:rPr>
                    <w:t>2</w:t>
                  </w:r>
                  <w:r>
                    <w:rPr>
                      <w:rFonts w:ascii="仿宋_GB2312" w:hAnsi="仿宋_GB2312" w:cs="仿宋_GB2312" w:eastAsia="仿宋_GB2312"/>
                      <w:sz w:val="21"/>
                    </w:rPr>
                    <w:t>个大尺寸透明玻璃窗，共</w:t>
                  </w:r>
                  <w:r>
                    <w:rPr>
                      <w:rFonts w:ascii="仿宋_GB2312" w:hAnsi="仿宋_GB2312" w:cs="仿宋_GB2312" w:eastAsia="仿宋_GB2312"/>
                      <w:sz w:val="21"/>
                    </w:rPr>
                    <w:t>4</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尺寸：单块视窗尺寸</w:t>
                  </w:r>
                  <w:r>
                    <w:rPr>
                      <w:rFonts w:ascii="仿宋_GB2312" w:hAnsi="仿宋_GB2312" w:cs="仿宋_GB2312" w:eastAsia="仿宋_GB2312"/>
                      <w:sz w:val="21"/>
                    </w:rPr>
                    <w:t>≥</w:t>
                  </w:r>
                  <w:r>
                    <w:rPr>
                      <w:rFonts w:ascii="仿宋_GB2312" w:hAnsi="仿宋_GB2312" w:cs="仿宋_GB2312" w:eastAsia="仿宋_GB2312"/>
                      <w:sz w:val="21"/>
                    </w:rPr>
                    <w:t>120cm</w:t>
                  </w:r>
                  <w:r>
                    <w:rPr>
                      <w:rFonts w:ascii="仿宋_GB2312" w:hAnsi="仿宋_GB2312" w:cs="仿宋_GB2312" w:eastAsia="仿宋_GB2312"/>
                      <w:sz w:val="21"/>
                    </w:rPr>
                    <w:t>×</w:t>
                  </w:r>
                  <w:r>
                    <w:rPr>
                      <w:rFonts w:ascii="仿宋_GB2312" w:hAnsi="仿宋_GB2312" w:cs="仿宋_GB2312" w:eastAsia="仿宋_GB2312"/>
                      <w:sz w:val="21"/>
                    </w:rPr>
                    <w:t>80cm</w:t>
                  </w:r>
                  <w:r>
                    <w:rPr>
                      <w:rFonts w:ascii="仿宋_GB2312" w:hAnsi="仿宋_GB2312" w:cs="仿宋_GB2312" w:eastAsia="仿宋_GB2312"/>
                      <w:sz w:val="21"/>
                    </w:rPr>
                    <w:t>（宽×高），边框采用铝合金材质（厚度≥</w:t>
                  </w:r>
                  <w:r>
                    <w:rPr>
                      <w:rFonts w:ascii="仿宋_GB2312" w:hAnsi="仿宋_GB2312" w:cs="仿宋_GB2312" w:eastAsia="仿宋_GB2312"/>
                      <w:sz w:val="21"/>
                    </w:rPr>
                    <w:t>3mm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玻璃材质：双层夹胶钢化玻璃（厚度</w:t>
                  </w:r>
                  <w:r>
                    <w:rPr>
                      <w:rFonts w:ascii="仿宋_GB2312" w:hAnsi="仿宋_GB2312" w:cs="仿宋_GB2312" w:eastAsia="仿宋_GB2312"/>
                      <w:sz w:val="21"/>
                    </w:rPr>
                    <w:t>≥</w:t>
                  </w:r>
                  <w:r>
                    <w:rPr>
                      <w:rFonts w:ascii="仿宋_GB2312" w:hAnsi="仿宋_GB2312" w:cs="仿宋_GB2312" w:eastAsia="仿宋_GB2312"/>
                      <w:sz w:val="21"/>
                    </w:rPr>
                    <w:t>12mm</w:t>
                  </w:r>
                  <w:r>
                    <w:rPr>
                      <w:rFonts w:ascii="仿宋_GB2312" w:hAnsi="仿宋_GB2312" w:cs="仿宋_GB2312" w:eastAsia="仿宋_GB2312"/>
                      <w:sz w:val="21"/>
                    </w:rPr>
                    <w:t>），透光率≥</w:t>
                  </w:r>
                  <w:r>
                    <w:rPr>
                      <w:rFonts w:ascii="仿宋_GB2312" w:hAnsi="仿宋_GB2312" w:cs="仿宋_GB2312" w:eastAsia="仿宋_GB2312"/>
                      <w:sz w:val="21"/>
                    </w:rPr>
                    <w:t>90%</w:t>
                  </w:r>
                  <w:r>
                    <w:rPr>
                      <w:rFonts w:ascii="仿宋_GB2312" w:hAnsi="仿宋_GB2312" w:cs="仿宋_GB2312" w:eastAsia="仿宋_GB2312"/>
                      <w:sz w:val="21"/>
                    </w:rPr>
                    <w:t>，抗压强度≥</w:t>
                  </w:r>
                  <w:r>
                    <w:rPr>
                      <w:rFonts w:ascii="仿宋_GB2312" w:hAnsi="仿宋_GB2312" w:cs="仿宋_GB2312" w:eastAsia="仿宋_GB2312"/>
                      <w:sz w:val="21"/>
                    </w:rPr>
                    <w:t>10MPa</w:t>
                  </w:r>
                  <w:r>
                    <w:rPr>
                      <w:rFonts w:ascii="仿宋_GB2312" w:hAnsi="仿宋_GB2312" w:cs="仿宋_GB2312" w:eastAsia="仿宋_GB2312"/>
                      <w:sz w:val="21"/>
                    </w:rPr>
                    <w:t>，防冲击、防破碎（破碎后无尖锐碎片）</w:t>
                  </w:r>
                  <w:r>
                    <w:rPr>
                      <w:rFonts w:ascii="仿宋_GB2312" w:hAnsi="仿宋_GB2312" w:cs="仿宋_GB2312" w:eastAsia="仿宋_GB2312"/>
                      <w:sz w:val="21"/>
                    </w:rPr>
                    <w:t>，</w:t>
                  </w:r>
                  <w:r>
                    <w:rPr>
                      <w:rFonts w:ascii="仿宋_GB2312" w:hAnsi="仿宋_GB2312" w:cs="仿宋_GB2312" w:eastAsia="仿宋_GB2312"/>
                      <w:sz w:val="21"/>
                    </w:rPr>
                    <w:t>具备良好的耐高低温性能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安装要求：与舱体密封连接（密封胶耐候等级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℃），无漏风、漏水，视野无遮挡，便于舱外学员</w:t>
                  </w:r>
                  <w:r>
                    <w:rPr>
                      <w:rFonts w:ascii="仿宋_GB2312" w:hAnsi="仿宋_GB2312" w:cs="仿宋_GB2312" w:eastAsia="仿宋_GB2312"/>
                      <w:sz w:val="21"/>
                    </w:rPr>
                    <w:t>清晰</w:t>
                  </w:r>
                  <w:r>
                    <w:rPr>
                      <w:rFonts w:ascii="仿宋_GB2312" w:hAnsi="仿宋_GB2312" w:cs="仿宋_GB2312" w:eastAsia="仿宋_GB2312"/>
                      <w:sz w:val="21"/>
                    </w:rPr>
                    <w:t>观察舱内操作（观察距离</w:t>
                  </w:r>
                  <w:r>
                    <w:rPr>
                      <w:rFonts w:ascii="仿宋_GB2312" w:hAnsi="仿宋_GB2312" w:cs="仿宋_GB2312" w:eastAsia="仿宋_GB2312"/>
                      <w:sz w:val="21"/>
                    </w:rPr>
                    <w:t>≥</w:t>
                  </w:r>
                  <w:r>
                    <w:rPr>
                      <w:rFonts w:ascii="仿宋_GB2312" w:hAnsi="仿宋_GB2312" w:cs="仿宋_GB2312" w:eastAsia="仿宋_GB2312"/>
                      <w:sz w:val="21"/>
                    </w:rPr>
                    <w:t>5m</w:t>
                  </w:r>
                  <w:r>
                    <w:rPr>
                      <w:rFonts w:ascii="仿宋_GB2312" w:hAnsi="仿宋_GB2312" w:cs="仿宋_GB2312" w:eastAsia="仿宋_GB2312"/>
                      <w:sz w:val="21"/>
                    </w:rPr>
                    <w:t>时，清晰度≥</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）摄像头及传输配置：货舱内增设清晰前后摄像头，共</w:t>
                  </w:r>
                  <w:r>
                    <w:rPr>
                      <w:rFonts w:ascii="仿宋_GB2312" w:hAnsi="仿宋_GB2312" w:cs="仿宋_GB2312" w:eastAsia="仿宋_GB2312"/>
                      <w:sz w:val="21"/>
                    </w:rPr>
                    <w:t>2</w:t>
                  </w:r>
                  <w:r>
                    <w:rPr>
                      <w:rFonts w:ascii="仿宋_GB2312" w:hAnsi="仿宋_GB2312" w:cs="仿宋_GB2312" w:eastAsia="仿宋_GB2312"/>
                      <w:sz w:val="21"/>
                    </w:rPr>
                    <w:t>台（舱体前端、后端各</w:t>
                  </w:r>
                  <w:r>
                    <w:rPr>
                      <w:rFonts w:ascii="仿宋_GB2312" w:hAnsi="仿宋_GB2312" w:cs="仿宋_GB2312" w:eastAsia="仿宋_GB2312"/>
                      <w:sz w:val="21"/>
                    </w:rPr>
                    <w:t>1</w:t>
                  </w:r>
                  <w:r>
                    <w:rPr>
                      <w:rFonts w:ascii="仿宋_GB2312" w:hAnsi="仿宋_GB2312" w:cs="仿宋_GB2312" w:eastAsia="仿宋_GB2312"/>
                      <w:sz w:val="21"/>
                    </w:rPr>
                    <w:t>台），摄像头分辨率≥</w:t>
                  </w:r>
                  <w:r>
                    <w:rPr>
                      <w:rFonts w:ascii="仿宋_GB2312" w:hAnsi="仿宋_GB2312" w:cs="仿宋_GB2312" w:eastAsia="仿宋_GB2312"/>
                      <w:sz w:val="21"/>
                    </w:rPr>
                    <w:t>1080P</w:t>
                  </w:r>
                  <w:r>
                    <w:rPr>
                      <w:rFonts w:ascii="仿宋_GB2312" w:hAnsi="仿宋_GB2312" w:cs="仿宋_GB2312" w:eastAsia="仿宋_GB2312"/>
                      <w:sz w:val="21"/>
                    </w:rPr>
                    <w:t>，帧率≥</w:t>
                  </w:r>
                  <w:r>
                    <w:rPr>
                      <w:rFonts w:ascii="仿宋_GB2312" w:hAnsi="仿宋_GB2312" w:cs="仿宋_GB2312" w:eastAsia="仿宋_GB2312"/>
                      <w:sz w:val="21"/>
                    </w:rPr>
                    <w:t>30fps</w:t>
                  </w:r>
                  <w:r>
                    <w:rPr>
                      <w:rFonts w:ascii="仿宋_GB2312" w:hAnsi="仿宋_GB2312" w:cs="仿宋_GB2312" w:eastAsia="仿宋_GB2312"/>
                      <w:sz w:val="21"/>
                    </w:rPr>
                    <w:t>，具备夜视功能（夜间红外照射距离≥</w:t>
                  </w:r>
                  <w:r>
                    <w:rPr>
                      <w:rFonts w:ascii="仿宋_GB2312" w:hAnsi="仿宋_GB2312" w:cs="仿宋_GB2312" w:eastAsia="仿宋_GB2312"/>
                      <w:sz w:val="21"/>
                    </w:rPr>
                    <w:t>5m</w:t>
                  </w:r>
                  <w:r>
                    <w:rPr>
                      <w:rFonts w:ascii="仿宋_GB2312" w:hAnsi="仿宋_GB2312" w:cs="仿宋_GB2312" w:eastAsia="仿宋_GB2312"/>
                      <w:sz w:val="21"/>
                    </w:rPr>
                    <w:t>，清晰度≥</w:t>
                  </w:r>
                  <w:r>
                    <w:rPr>
                      <w:rFonts w:ascii="仿宋_GB2312" w:hAnsi="仿宋_GB2312" w:cs="仿宋_GB2312" w:eastAsia="仿宋_GB2312"/>
                      <w:sz w:val="21"/>
                    </w:rPr>
                    <w:t>80%</w:t>
                  </w:r>
                  <w:r>
                    <w:rPr>
                      <w:rFonts w:ascii="仿宋_GB2312" w:hAnsi="仿宋_GB2312" w:cs="仿宋_GB2312" w:eastAsia="仿宋_GB2312"/>
                      <w:sz w:val="21"/>
                    </w:rPr>
                    <w:t>），镜头视角≥</w:t>
                  </w:r>
                  <w:r>
                    <w:rPr>
                      <w:rFonts w:ascii="仿宋_GB2312" w:hAnsi="仿宋_GB2312" w:cs="仿宋_GB2312" w:eastAsia="仿宋_GB2312"/>
                      <w:sz w:val="21"/>
                    </w:rPr>
                    <w:t>120</w:t>
                  </w:r>
                  <w:r>
                    <w:rPr>
                      <w:rFonts w:ascii="仿宋_GB2312" w:hAnsi="仿宋_GB2312" w:cs="仿宋_GB2312" w:eastAsia="仿宋_GB2312"/>
                      <w:sz w:val="21"/>
                    </w:rPr>
                    <w:t>°，无拍摄盲区，可完整覆盖货舱内装载作业区域；配备稳定无线网传输模块，传输速率≥</w:t>
                  </w:r>
                  <w:r>
                    <w:rPr>
                      <w:rFonts w:ascii="仿宋_GB2312" w:hAnsi="仿宋_GB2312" w:cs="仿宋_GB2312" w:eastAsia="仿宋_GB2312"/>
                      <w:sz w:val="21"/>
                    </w:rPr>
                    <w:t>100Mbps</w:t>
                  </w:r>
                  <w:r>
                    <w:rPr>
                      <w:rFonts w:ascii="仿宋_GB2312" w:hAnsi="仿宋_GB2312" w:cs="仿宋_GB2312" w:eastAsia="仿宋_GB2312"/>
                      <w:sz w:val="21"/>
                    </w:rPr>
                    <w:t>，传输距离≥</w:t>
                  </w:r>
                  <w:r>
                    <w:rPr>
                      <w:rFonts w:ascii="仿宋_GB2312" w:hAnsi="仿宋_GB2312" w:cs="仿宋_GB2312" w:eastAsia="仿宋_GB2312"/>
                      <w:sz w:val="21"/>
                    </w:rPr>
                    <w:t>10</w:t>
                  </w:r>
                  <w:r>
                    <w:rPr>
                      <w:rFonts w:ascii="仿宋_GB2312" w:hAnsi="仿宋_GB2312" w:cs="仿宋_GB2312" w:eastAsia="仿宋_GB2312"/>
                      <w:sz w:val="21"/>
                    </w:rPr>
                    <w:t>0m</w:t>
                  </w:r>
                  <w:r>
                    <w:rPr>
                      <w:rFonts w:ascii="仿宋_GB2312" w:hAnsi="仿宋_GB2312" w:cs="仿宋_GB2312" w:eastAsia="仿宋_GB2312"/>
                      <w:sz w:val="21"/>
                    </w:rPr>
                    <w:t>，信号稳定无卡顿、无延迟，支持多设备同时连接查看，可同步传输至实训监控终端或学员移动端，辅助舱外学员清晰观察舱内操作细节，提升实训教学效果；摄像头安装位置避开作业区域，不影响货物装载实训操作，固定牢固无晃动。</w:t>
                  </w:r>
                </w:p>
                <w:p>
                  <w:pPr>
                    <w:pStyle w:val="null3"/>
                    <w:jc w:val="both"/>
                  </w:pPr>
                  <w:r>
                    <w:rPr>
                      <w:rFonts w:ascii="仿宋_GB2312" w:hAnsi="仿宋_GB2312" w:cs="仿宋_GB2312" w:eastAsia="仿宋_GB2312"/>
                      <w:sz w:val="21"/>
                    </w:rPr>
                    <w:t>3.6</w:t>
                  </w:r>
                  <w:r>
                    <w:rPr>
                      <w:rFonts w:ascii="仿宋_GB2312" w:hAnsi="仿宋_GB2312" w:cs="仿宋_GB2312" w:eastAsia="仿宋_GB2312"/>
                      <w:sz w:val="21"/>
                    </w:rPr>
                    <w:t>模拟货舱地板系统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高度匹配：货舱门区域地板高度与集装器拖车作业平台高度一致（误差</w:t>
                  </w:r>
                  <w:r>
                    <w:rPr>
                      <w:rFonts w:ascii="仿宋_GB2312" w:hAnsi="仿宋_GB2312" w:cs="仿宋_GB2312" w:eastAsia="仿宋_GB2312"/>
                      <w:sz w:val="21"/>
                    </w:rPr>
                    <w:t>≤±</w:t>
                  </w:r>
                  <w:r>
                    <w:rPr>
                      <w:rFonts w:ascii="仿宋_GB2312" w:hAnsi="仿宋_GB2312" w:cs="仿宋_GB2312" w:eastAsia="仿宋_GB2312"/>
                      <w:sz w:val="21"/>
                    </w:rPr>
                    <w:t>2cm</w:t>
                  </w:r>
                  <w:r>
                    <w:rPr>
                      <w:rFonts w:ascii="仿宋_GB2312" w:hAnsi="仿宋_GB2312" w:cs="仿宋_GB2312" w:eastAsia="仿宋_GB2312"/>
                      <w:sz w:val="21"/>
                    </w:rPr>
                    <w:t>），实现无障碍滚装（滚装坡度≤</w:t>
                  </w:r>
                  <w:r>
                    <w:rPr>
                      <w:rFonts w:ascii="仿宋_GB2312" w:hAnsi="仿宋_GB2312" w:cs="仿宋_GB2312" w:eastAsia="仿宋_GB2312"/>
                      <w:sz w:val="21"/>
                    </w:rPr>
                    <w:t>3</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）滚轴</w:t>
                  </w:r>
                  <w:r>
                    <w:rPr>
                      <w:rFonts w:ascii="仿宋_GB2312" w:hAnsi="仿宋_GB2312" w:cs="仿宋_GB2312" w:eastAsia="仿宋_GB2312"/>
                      <w:sz w:val="21"/>
                    </w:rPr>
                    <w:t>/</w:t>
                  </w:r>
                  <w:r>
                    <w:rPr>
                      <w:rFonts w:ascii="仿宋_GB2312" w:hAnsi="仿宋_GB2312" w:cs="仿宋_GB2312" w:eastAsia="仿宋_GB2312"/>
                      <w:sz w:val="21"/>
                    </w:rPr>
                    <w:t>滚棒系统：</w:t>
                  </w:r>
                  <w:r>
                    <w:rPr>
                      <w:rFonts w:ascii="仿宋_GB2312" w:hAnsi="仿宋_GB2312" w:cs="仿宋_GB2312" w:eastAsia="仿宋_GB2312"/>
                      <w:sz w:val="21"/>
                    </w:rPr>
                    <w:t>主通道地板设置手动助力滚轴（直径</w:t>
                  </w:r>
                  <w:r>
                    <w:rPr>
                      <w:rFonts w:ascii="仿宋_GB2312" w:hAnsi="仿宋_GB2312" w:cs="仿宋_GB2312" w:eastAsia="仿宋_GB2312"/>
                      <w:sz w:val="21"/>
                    </w:rPr>
                    <w:t>φ</w:t>
                  </w:r>
                  <w:r>
                    <w:rPr>
                      <w:rFonts w:ascii="仿宋_GB2312" w:hAnsi="仿宋_GB2312" w:cs="仿宋_GB2312" w:eastAsia="仿宋_GB2312"/>
                      <w:sz w:val="21"/>
                    </w:rPr>
                    <w:t>60mm</w:t>
                  </w:r>
                  <w:r>
                    <w:rPr>
                      <w:rFonts w:ascii="仿宋_GB2312" w:hAnsi="仿宋_GB2312" w:cs="仿宋_GB2312" w:eastAsia="仿宋_GB2312"/>
                      <w:sz w:val="21"/>
                    </w:rPr>
                    <w:t>，长度</w:t>
                  </w:r>
                  <w:r>
                    <w:rPr>
                      <w:rFonts w:ascii="仿宋_GB2312" w:hAnsi="仿宋_GB2312" w:cs="仿宋_GB2312" w:eastAsia="仿宋_GB2312"/>
                      <w:sz w:val="21"/>
                    </w:rPr>
                    <w:t>40cm</w:t>
                  </w:r>
                  <w:r>
                    <w:rPr>
                      <w:rFonts w:ascii="仿宋_GB2312" w:hAnsi="仿宋_GB2312" w:cs="仿宋_GB2312" w:eastAsia="仿宋_GB2312"/>
                      <w:sz w:val="21"/>
                    </w:rPr>
                    <w:t>），数量≥</w:t>
                  </w:r>
                  <w:r>
                    <w:rPr>
                      <w:rFonts w:ascii="仿宋_GB2312" w:hAnsi="仿宋_GB2312" w:cs="仿宋_GB2312" w:eastAsia="仿宋_GB2312"/>
                      <w:sz w:val="21"/>
                    </w:rPr>
                    <w:t>30</w:t>
                  </w:r>
                  <w:r>
                    <w:rPr>
                      <w:rFonts w:ascii="仿宋_GB2312" w:hAnsi="仿宋_GB2312" w:cs="仿宋_GB2312" w:eastAsia="仿宋_GB2312"/>
                      <w:sz w:val="21"/>
                    </w:rPr>
                    <w:t>个，间距≤</w:t>
                  </w:r>
                  <w:r>
                    <w:rPr>
                      <w:rFonts w:ascii="仿宋_GB2312" w:hAnsi="仿宋_GB2312" w:cs="仿宋_GB2312" w:eastAsia="仿宋_GB2312"/>
                      <w:sz w:val="21"/>
                    </w:rPr>
                    <w:t>60cm</w:t>
                  </w:r>
                  <w:r>
                    <w:rPr>
                      <w:rFonts w:ascii="仿宋_GB2312" w:hAnsi="仿宋_GB2312" w:cs="仿宋_GB2312" w:eastAsia="仿宋_GB2312"/>
                      <w:sz w:val="21"/>
                    </w:rPr>
                    <w:t>，滑动顺畅（滚动阻力≤</w:t>
                  </w:r>
                  <w:r>
                    <w:rPr>
                      <w:rFonts w:ascii="仿宋_GB2312" w:hAnsi="仿宋_GB2312" w:cs="仿宋_GB2312" w:eastAsia="仿宋_GB2312"/>
                      <w:sz w:val="21"/>
                    </w:rPr>
                    <w:t>40N</w:t>
                  </w:r>
                  <w:r>
                    <w:rPr>
                      <w:rFonts w:ascii="仿宋_GB2312" w:hAnsi="仿宋_GB2312" w:cs="仿宋_GB2312" w:eastAsia="仿宋_GB2312"/>
                      <w:sz w:val="21"/>
                    </w:rPr>
                    <w:t>），可辅助集装器（重量≤</w:t>
                  </w:r>
                  <w:r>
                    <w:rPr>
                      <w:rFonts w:ascii="仿宋_GB2312" w:hAnsi="仿宋_GB2312" w:cs="仿宋_GB2312" w:eastAsia="仿宋_GB2312"/>
                      <w:sz w:val="21"/>
                    </w:rPr>
                    <w:t>500kg</w:t>
                  </w:r>
                  <w:r>
                    <w:rPr>
                      <w:rFonts w:ascii="仿宋_GB2312" w:hAnsi="仿宋_GB2312" w:cs="仿宋_GB2312" w:eastAsia="仿宋_GB2312"/>
                      <w:sz w:val="21"/>
                    </w:rPr>
                    <w:t>）在舱内移动，无卡滞；</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）货舱舱门</w:t>
                  </w:r>
                  <w:r>
                    <w:rPr>
                      <w:rFonts w:ascii="仿宋_GB2312" w:hAnsi="仿宋_GB2312" w:cs="仿宋_GB2312" w:eastAsia="仿宋_GB2312"/>
                      <w:sz w:val="21"/>
                    </w:rPr>
                    <w:t>地板</w:t>
                  </w:r>
                  <w:r>
                    <w:rPr>
                      <w:rFonts w:ascii="仿宋_GB2312" w:hAnsi="仿宋_GB2312" w:cs="仿宋_GB2312" w:eastAsia="仿宋_GB2312"/>
                      <w:sz w:val="21"/>
                    </w:rPr>
                    <w:t>区域滚轴、</w:t>
                  </w:r>
                  <w:r>
                    <w:rPr>
                      <w:rFonts w:ascii="仿宋_GB2312" w:hAnsi="仿宋_GB2312" w:cs="仿宋_GB2312" w:eastAsia="仿宋_GB2312"/>
                      <w:sz w:val="21"/>
                    </w:rPr>
                    <w:t>万向轮、</w:t>
                  </w:r>
                  <w:r>
                    <w:rPr>
                      <w:rFonts w:ascii="仿宋_GB2312" w:hAnsi="仿宋_GB2312" w:cs="仿宋_GB2312" w:eastAsia="仿宋_GB2312"/>
                      <w:sz w:val="21"/>
                    </w:rPr>
                    <w:t>滑轨仿真要求：严格参照主流民航宽体全货机（参考</w:t>
                  </w:r>
                  <w:r>
                    <w:rPr>
                      <w:rFonts w:ascii="仿宋_GB2312" w:hAnsi="仿宋_GB2312" w:cs="仿宋_GB2312" w:eastAsia="仿宋_GB2312"/>
                      <w:sz w:val="21"/>
                    </w:rPr>
                    <w:t>B777F</w:t>
                  </w:r>
                  <w:r>
                    <w:rPr>
                      <w:rFonts w:ascii="仿宋_GB2312" w:hAnsi="仿宋_GB2312" w:cs="仿宋_GB2312" w:eastAsia="仿宋_GB2312"/>
                      <w:sz w:val="21"/>
                    </w:rPr>
                    <w:t>、</w:t>
                  </w:r>
                  <w:r>
                    <w:rPr>
                      <w:rFonts w:ascii="仿宋_GB2312" w:hAnsi="仿宋_GB2312" w:cs="仿宋_GB2312" w:eastAsia="仿宋_GB2312"/>
                      <w:sz w:val="21"/>
                    </w:rPr>
                    <w:t>B747F</w:t>
                  </w:r>
                  <w:r>
                    <w:rPr>
                      <w:rFonts w:ascii="仿宋_GB2312" w:hAnsi="仿宋_GB2312" w:cs="仿宋_GB2312" w:eastAsia="仿宋_GB2312"/>
                      <w:sz w:val="21"/>
                    </w:rPr>
                    <w:t>）货舱门区真机结构</w:t>
                  </w:r>
                  <w:r>
                    <w:rPr>
                      <w:rFonts w:ascii="仿宋_GB2312" w:hAnsi="仿宋_GB2312" w:cs="仿宋_GB2312" w:eastAsia="仿宋_GB2312"/>
                      <w:sz w:val="21"/>
                    </w:rPr>
                    <w:t>1:1</w:t>
                  </w:r>
                  <w:r>
                    <w:rPr>
                      <w:rFonts w:ascii="仿宋_GB2312" w:hAnsi="仿宋_GB2312" w:cs="仿宋_GB2312" w:eastAsia="仿宋_GB2312"/>
                      <w:sz w:val="21"/>
                    </w:rPr>
                    <w:t>仿真设计，确保滚轴、万向轮、滑轨</w:t>
                  </w:r>
                  <w:r>
                    <w:rPr>
                      <w:rFonts w:ascii="仿宋_GB2312" w:hAnsi="仿宋_GB2312" w:cs="仿宋_GB2312" w:eastAsia="仿宋_GB2312"/>
                      <w:sz w:val="21"/>
                    </w:rPr>
                    <w:t>等数量、</w:t>
                  </w:r>
                  <w:r>
                    <w:rPr>
                      <w:rFonts w:ascii="仿宋_GB2312" w:hAnsi="仿宋_GB2312" w:cs="仿宋_GB2312" w:eastAsia="仿宋_GB2312"/>
                      <w:sz w:val="21"/>
                    </w:rPr>
                    <w:t>布局与真机完全一致，契合宽体全货机货舱门区域装载系统的核心设计要求，还原真机滚装作业基础条件。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）系留装置：</w:t>
                  </w:r>
                </w:p>
                <w:p>
                  <w:pPr>
                    <w:pStyle w:val="null3"/>
                    <w:jc w:val="both"/>
                  </w:pPr>
                  <w:r>
                    <w:rPr>
                      <w:rFonts w:ascii="仿宋_GB2312" w:hAnsi="仿宋_GB2312" w:cs="仿宋_GB2312" w:eastAsia="仿宋_GB2312"/>
                      <w:sz w:val="21"/>
                    </w:rPr>
                    <w:t>系留地轨：</w:t>
                  </w:r>
                  <w:r>
                    <w:rPr>
                      <w:rFonts w:ascii="仿宋_GB2312" w:hAnsi="仿宋_GB2312" w:cs="仿宋_GB2312" w:eastAsia="仿宋_GB2312"/>
                      <w:sz w:val="21"/>
                    </w:rPr>
                    <w:t>符合航空标准（参考</w:t>
                  </w:r>
                  <w:r>
                    <w:rPr>
                      <w:rFonts w:ascii="仿宋_GB2312" w:hAnsi="仿宋_GB2312" w:cs="仿宋_GB2312" w:eastAsia="仿宋_GB2312"/>
                      <w:sz w:val="21"/>
                    </w:rPr>
                    <w:t>MH/T 3011</w:t>
                  </w:r>
                  <w:r>
                    <w:rPr>
                      <w:rFonts w:ascii="仿宋_GB2312" w:hAnsi="仿宋_GB2312" w:cs="仿宋_GB2312" w:eastAsia="仿宋_GB2312"/>
                      <w:sz w:val="21"/>
                    </w:rPr>
                    <w:t>），采用不锈钢材质（宽度</w:t>
                  </w:r>
                  <w:r>
                    <w:rPr>
                      <w:rFonts w:ascii="仿宋_GB2312" w:hAnsi="仿宋_GB2312" w:cs="仿宋_GB2312" w:eastAsia="仿宋_GB2312"/>
                      <w:sz w:val="21"/>
                    </w:rPr>
                    <w:t>40mm</w:t>
                  </w:r>
                  <w:r>
                    <w:rPr>
                      <w:rFonts w:ascii="仿宋_GB2312" w:hAnsi="仿宋_GB2312" w:cs="仿宋_GB2312" w:eastAsia="仿宋_GB2312"/>
                      <w:sz w:val="21"/>
                    </w:rPr>
                    <w:t>，厚度</w:t>
                  </w:r>
                  <w:r>
                    <w:rPr>
                      <w:rFonts w:ascii="仿宋_GB2312" w:hAnsi="仿宋_GB2312" w:cs="仿宋_GB2312" w:eastAsia="仿宋_GB2312"/>
                      <w:sz w:val="21"/>
                    </w:rPr>
                    <w:t>6mm</w:t>
                  </w:r>
                  <w:r>
                    <w:rPr>
                      <w:rFonts w:ascii="仿宋_GB2312" w:hAnsi="仿宋_GB2312" w:cs="仿宋_GB2312" w:eastAsia="仿宋_GB2312"/>
                      <w:sz w:val="21"/>
                    </w:rPr>
                    <w:t>），长度与舱体长度一致（</w:t>
                  </w:r>
                  <w:r>
                    <w:rPr>
                      <w:rFonts w:ascii="仿宋_GB2312" w:hAnsi="仿宋_GB2312" w:cs="仿宋_GB2312" w:eastAsia="仿宋_GB2312"/>
                      <w:sz w:val="21"/>
                    </w:rPr>
                    <w:t>13.0m</w:t>
                  </w:r>
                  <w:r>
                    <w:rPr>
                      <w:rFonts w:ascii="仿宋_GB2312" w:hAnsi="仿宋_GB2312" w:cs="仿宋_GB2312" w:eastAsia="仿宋_GB2312"/>
                      <w:sz w:val="21"/>
                    </w:rPr>
                    <w:t>），固定间距≤</w:t>
                  </w:r>
                  <w:r>
                    <w:rPr>
                      <w:rFonts w:ascii="仿宋_GB2312" w:hAnsi="仿宋_GB2312" w:cs="仿宋_GB2312" w:eastAsia="仿宋_GB2312"/>
                      <w:sz w:val="21"/>
                    </w:rPr>
                    <w:t>80cm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系留环：每个</w:t>
                  </w:r>
                  <w:r>
                    <w:rPr>
                      <w:rFonts w:ascii="仿宋_GB2312" w:hAnsi="仿宋_GB2312" w:cs="仿宋_GB2312" w:eastAsia="仿宋_GB2312"/>
                      <w:sz w:val="21"/>
                    </w:rPr>
                    <w:t>系留地轨段配备不少于</w:t>
                  </w:r>
                  <w:r>
                    <w:rPr>
                      <w:rFonts w:ascii="仿宋_GB2312" w:hAnsi="仿宋_GB2312" w:cs="仿宋_GB2312" w:eastAsia="仿宋_GB2312"/>
                      <w:sz w:val="21"/>
                    </w:rPr>
                    <w:t>2</w:t>
                  </w:r>
                  <w:r>
                    <w:rPr>
                      <w:rFonts w:ascii="仿宋_GB2312" w:hAnsi="仿宋_GB2312" w:cs="仿宋_GB2312" w:eastAsia="仿宋_GB2312"/>
                      <w:sz w:val="21"/>
                    </w:rPr>
                    <w:t>个系留环（直径φ</w:t>
                  </w:r>
                  <w:r>
                    <w:rPr>
                      <w:rFonts w:ascii="仿宋_GB2312" w:hAnsi="仿宋_GB2312" w:cs="仿宋_GB2312" w:eastAsia="仿宋_GB2312"/>
                      <w:sz w:val="21"/>
                    </w:rPr>
                    <w:t>20mm</w:t>
                  </w:r>
                  <w:r>
                    <w:rPr>
                      <w:rFonts w:ascii="仿宋_GB2312" w:hAnsi="仿宋_GB2312" w:cs="仿宋_GB2312" w:eastAsia="仿宋_GB2312"/>
                      <w:sz w:val="21"/>
                    </w:rPr>
                    <w:t>），间距≤</w:t>
                  </w:r>
                  <w:r>
                    <w:rPr>
                      <w:rFonts w:ascii="仿宋_GB2312" w:hAnsi="仿宋_GB2312" w:cs="仿宋_GB2312" w:eastAsia="仿宋_GB2312"/>
                      <w:sz w:val="21"/>
                    </w:rPr>
                    <w:t>1.5m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锁定装置：</w:t>
                  </w:r>
                  <w:r>
                    <w:rPr>
                      <w:rFonts w:ascii="仿宋_GB2312" w:hAnsi="仿宋_GB2312" w:cs="仿宋_GB2312" w:eastAsia="仿宋_GB2312"/>
                      <w:sz w:val="21"/>
                    </w:rPr>
                    <w:t>配备与真机一致的锁定销（直径</w:t>
                  </w:r>
                  <w:r>
                    <w:rPr>
                      <w:rFonts w:ascii="仿宋_GB2312" w:hAnsi="仿宋_GB2312" w:cs="仿宋_GB2312" w:eastAsia="仿宋_GB2312"/>
                      <w:sz w:val="21"/>
                    </w:rPr>
                    <w:t>φ</w:t>
                  </w:r>
                  <w:r>
                    <w:rPr>
                      <w:rFonts w:ascii="仿宋_GB2312" w:hAnsi="仿宋_GB2312" w:cs="仿宋_GB2312" w:eastAsia="仿宋_GB2312"/>
                      <w:sz w:val="21"/>
                    </w:rPr>
                    <w:t>12mm</w:t>
                  </w:r>
                  <w:r>
                    <w:rPr>
                      <w:rFonts w:ascii="仿宋_GB2312" w:hAnsi="仿宋_GB2312" w:cs="仿宋_GB2312" w:eastAsia="仿宋_GB2312"/>
                      <w:sz w:val="21"/>
                    </w:rPr>
                    <w:t>，长度</w:t>
                  </w:r>
                  <w:r>
                    <w:rPr>
                      <w:rFonts w:ascii="仿宋_GB2312" w:hAnsi="仿宋_GB2312" w:cs="仿宋_GB2312" w:eastAsia="仿宋_GB2312"/>
                      <w:sz w:val="21"/>
                    </w:rPr>
                    <w:t>50mm</w:t>
                  </w:r>
                  <w:r>
                    <w:rPr>
                      <w:rFonts w:ascii="仿宋_GB2312" w:hAnsi="仿宋_GB2312" w:cs="仿宋_GB2312" w:eastAsia="仿宋_GB2312"/>
                      <w:sz w:val="21"/>
                    </w:rPr>
                    <w:t>）和止动挡块（高度</w:t>
                  </w:r>
                  <w:r>
                    <w:rPr>
                      <w:rFonts w:ascii="仿宋_GB2312" w:hAnsi="仿宋_GB2312" w:cs="仿宋_GB2312" w:eastAsia="仿宋_GB2312"/>
                      <w:sz w:val="21"/>
                    </w:rPr>
                    <w:t>50mm</w:t>
                  </w:r>
                  <w:r>
                    <w:rPr>
                      <w:rFonts w:ascii="仿宋_GB2312" w:hAnsi="仿宋_GB2312" w:cs="仿宋_GB2312" w:eastAsia="仿宋_GB2312"/>
                      <w:sz w:val="21"/>
                    </w:rPr>
                    <w:t>，厚度</w:t>
                  </w:r>
                  <w:r>
                    <w:rPr>
                      <w:rFonts w:ascii="仿宋_GB2312" w:hAnsi="仿宋_GB2312" w:cs="仿宋_GB2312" w:eastAsia="仿宋_GB2312"/>
                      <w:sz w:val="21"/>
                    </w:rPr>
                    <w:t>10mm</w:t>
                  </w:r>
                  <w:r>
                    <w:rPr>
                      <w:rFonts w:ascii="仿宋_GB2312" w:hAnsi="仿宋_GB2312" w:cs="仿宋_GB2312" w:eastAsia="仿宋_GB2312"/>
                      <w:sz w:val="21"/>
                    </w:rPr>
                    <w:t>），数量≥</w:t>
                  </w:r>
                  <w:r>
                    <w:rPr>
                      <w:rFonts w:ascii="仿宋_GB2312" w:hAnsi="仿宋_GB2312" w:cs="仿宋_GB2312" w:eastAsia="仿宋_GB2312"/>
                      <w:sz w:val="21"/>
                    </w:rPr>
                    <w:t>20</w:t>
                  </w:r>
                  <w:r>
                    <w:rPr>
                      <w:rFonts w:ascii="仿宋_GB2312" w:hAnsi="仿宋_GB2312" w:cs="仿宋_GB2312" w:eastAsia="仿宋_GB2312"/>
                      <w:sz w:val="21"/>
                    </w:rPr>
                    <w:t>个，锁定精度≤±</w:t>
                  </w:r>
                  <w:r>
                    <w:rPr>
                      <w:rFonts w:ascii="仿宋_GB2312" w:hAnsi="仿宋_GB2312" w:cs="仿宋_GB2312" w:eastAsia="仿宋_GB2312"/>
                      <w:sz w:val="21"/>
                    </w:rPr>
                    <w:t>1mm</w:t>
                  </w:r>
                  <w:r>
                    <w:rPr>
                      <w:rFonts w:ascii="仿宋_GB2312" w:hAnsi="仿宋_GB2312" w:cs="仿宋_GB2312" w:eastAsia="仿宋_GB2312"/>
                      <w:sz w:val="21"/>
                    </w:rPr>
                    <w:t>，兼顾宽体机（</w:t>
                  </w:r>
                  <w:r>
                    <w:rPr>
                      <w:rFonts w:ascii="仿宋_GB2312" w:hAnsi="仿宋_GB2312" w:cs="仿宋_GB2312" w:eastAsia="仿宋_GB2312"/>
                      <w:sz w:val="21"/>
                    </w:rPr>
                    <w:t>PMC</w:t>
                  </w:r>
                  <w:r>
                    <w:rPr>
                      <w:rFonts w:ascii="仿宋_GB2312" w:hAnsi="仿宋_GB2312" w:cs="仿宋_GB2312" w:eastAsia="仿宋_GB2312"/>
                      <w:sz w:val="21"/>
                    </w:rPr>
                    <w:t>型）和窄体机（</w:t>
                  </w:r>
                  <w:r>
                    <w:rPr>
                      <w:rFonts w:ascii="仿宋_GB2312" w:hAnsi="仿宋_GB2312" w:cs="仿宋_GB2312" w:eastAsia="仿宋_GB2312"/>
                      <w:sz w:val="21"/>
                    </w:rPr>
                    <w:t>PAG</w:t>
                  </w:r>
                  <w:r>
                    <w:rPr>
                      <w:rFonts w:ascii="仿宋_GB2312" w:hAnsi="仿宋_GB2312" w:cs="仿宋_GB2312" w:eastAsia="仿宋_GB2312"/>
                      <w:sz w:val="21"/>
                    </w:rPr>
                    <w:t>型）集装器板位锁止要求，锁定后集装器无位移（位移量≤</w:t>
                  </w:r>
                  <w:r>
                    <w:rPr>
                      <w:rFonts w:ascii="仿宋_GB2312" w:hAnsi="仿宋_GB2312" w:cs="仿宋_GB2312" w:eastAsia="仿宋_GB2312"/>
                      <w:sz w:val="21"/>
                    </w:rPr>
                    <w:t>0.1mm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地板材质：采用防滑耐磨钢板（厚度</w:t>
                  </w:r>
                  <w:r>
                    <w:rPr>
                      <w:rFonts w:ascii="仿宋_GB2312" w:hAnsi="仿宋_GB2312" w:cs="仿宋_GB2312" w:eastAsia="仿宋_GB2312"/>
                      <w:sz w:val="21"/>
                    </w:rPr>
                    <w:t>8mm</w:t>
                  </w:r>
                  <w:r>
                    <w:rPr>
                      <w:rFonts w:ascii="仿宋_GB2312" w:hAnsi="仿宋_GB2312" w:cs="仿宋_GB2312" w:eastAsia="仿宋_GB2312"/>
                      <w:sz w:val="21"/>
                    </w:rPr>
                    <w:t>），防滑系数≥</w:t>
                  </w:r>
                  <w:r>
                    <w:rPr>
                      <w:rFonts w:ascii="仿宋_GB2312" w:hAnsi="仿宋_GB2312" w:cs="仿宋_GB2312" w:eastAsia="仿宋_GB2312"/>
                      <w:sz w:val="21"/>
                    </w:rPr>
                    <w:t>0.8</w:t>
                  </w:r>
                  <w:r>
                    <w:rPr>
                      <w:rFonts w:ascii="仿宋_GB2312" w:hAnsi="仿宋_GB2312" w:cs="仿宋_GB2312" w:eastAsia="仿宋_GB2312"/>
                      <w:sz w:val="21"/>
                    </w:rPr>
                    <w:t>，表面粗糙度</w:t>
                  </w:r>
                  <w:r>
                    <w:rPr>
                      <w:rFonts w:ascii="仿宋_GB2312" w:hAnsi="仿宋_GB2312" w:cs="仿宋_GB2312" w:eastAsia="仿宋_GB2312"/>
                      <w:sz w:val="21"/>
                    </w:rPr>
                    <w:t>Ra1.6~Ra3.2</w:t>
                  </w:r>
                  <w:r>
                    <w:rPr>
                      <w:rFonts w:ascii="仿宋_GB2312" w:hAnsi="仿宋_GB2312" w:cs="仿宋_GB2312" w:eastAsia="仿宋_GB2312"/>
                      <w:sz w:val="21"/>
                    </w:rPr>
                    <w:t>，耐磨损（磨损量≤</w:t>
                  </w:r>
                  <w:r>
                    <w:rPr>
                      <w:rFonts w:ascii="仿宋_GB2312" w:hAnsi="仿宋_GB2312" w:cs="仿宋_GB2312" w:eastAsia="仿宋_GB2312"/>
                      <w:sz w:val="21"/>
                    </w:rPr>
                    <w:t>0.1mm/1000</w:t>
                  </w:r>
                  <w:r>
                    <w:rPr>
                      <w:rFonts w:ascii="仿宋_GB2312" w:hAnsi="仿宋_GB2312" w:cs="仿宋_GB2312" w:eastAsia="仿宋_GB2312"/>
                      <w:sz w:val="21"/>
                    </w:rPr>
                    <w:t>次）。</w:t>
                  </w:r>
                </w:p>
                <w:p>
                  <w:pPr>
                    <w:pStyle w:val="null3"/>
                    <w:jc w:val="both"/>
                  </w:pPr>
                  <w:r>
                    <w:rPr>
                      <w:rFonts w:ascii="仿宋_GB2312" w:hAnsi="仿宋_GB2312" w:cs="仿宋_GB2312" w:eastAsia="仿宋_GB2312"/>
                      <w:sz w:val="21"/>
                    </w:rPr>
                    <w:t>3.7</w:t>
                  </w:r>
                  <w:r>
                    <w:rPr>
                      <w:rFonts w:ascii="仿宋_GB2312" w:hAnsi="仿宋_GB2312" w:cs="仿宋_GB2312" w:eastAsia="仿宋_GB2312"/>
                      <w:sz w:val="21"/>
                    </w:rPr>
                    <w:t>舱段内部照明</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灯具类型：</w:t>
                  </w:r>
                  <w:r>
                    <w:rPr>
                      <w:rFonts w:ascii="仿宋_GB2312" w:hAnsi="仿宋_GB2312" w:cs="仿宋_GB2312" w:eastAsia="仿宋_GB2312"/>
                      <w:sz w:val="21"/>
                    </w:rPr>
                    <w:t>LED</w:t>
                  </w:r>
                  <w:r>
                    <w:rPr>
                      <w:rFonts w:ascii="仿宋_GB2312" w:hAnsi="仿宋_GB2312" w:cs="仿宋_GB2312" w:eastAsia="仿宋_GB2312"/>
                      <w:sz w:val="21"/>
                    </w:rPr>
                    <w:t>工业照明灯具，功率≥</w:t>
                  </w:r>
                  <w:r>
                    <w:rPr>
                      <w:rFonts w:ascii="仿宋_GB2312" w:hAnsi="仿宋_GB2312" w:cs="仿宋_GB2312" w:eastAsia="仿宋_GB2312"/>
                      <w:sz w:val="21"/>
                    </w:rPr>
                    <w:t>30W/</w:t>
                  </w:r>
                  <w:r>
                    <w:rPr>
                      <w:rFonts w:ascii="仿宋_GB2312" w:hAnsi="仿宋_GB2312" w:cs="仿宋_GB2312" w:eastAsia="仿宋_GB2312"/>
                      <w:sz w:val="21"/>
                    </w:rPr>
                    <w:t>盏，色温</w:t>
                  </w:r>
                  <w:r>
                    <w:rPr>
                      <w:rFonts w:ascii="仿宋_GB2312" w:hAnsi="仿宋_GB2312" w:cs="仿宋_GB2312" w:eastAsia="仿宋_GB2312"/>
                      <w:sz w:val="21"/>
                    </w:rPr>
                    <w:t>5000K</w:t>
                  </w:r>
                  <w:r>
                    <w:rPr>
                      <w:rFonts w:ascii="仿宋_GB2312" w:hAnsi="仿宋_GB2312" w:cs="仿宋_GB2312" w:eastAsia="仿宋_GB2312"/>
                      <w:sz w:val="21"/>
                    </w:rPr>
                    <w:t>（自然光色），显色指数≥</w:t>
                  </w:r>
                  <w:r>
                    <w:rPr>
                      <w:rFonts w:ascii="仿宋_GB2312" w:hAnsi="仿宋_GB2312" w:cs="仿宋_GB2312" w:eastAsia="仿宋_GB2312"/>
                      <w:sz w:val="21"/>
                    </w:rPr>
                    <w:t>85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数量与布局：不少于</w:t>
                  </w:r>
                  <w:r>
                    <w:rPr>
                      <w:rFonts w:ascii="仿宋_GB2312" w:hAnsi="仿宋_GB2312" w:cs="仿宋_GB2312" w:eastAsia="仿宋_GB2312"/>
                      <w:sz w:val="21"/>
                    </w:rPr>
                    <w:t>12</w:t>
                  </w:r>
                  <w:r>
                    <w:rPr>
                      <w:rFonts w:ascii="仿宋_GB2312" w:hAnsi="仿宋_GB2312" w:cs="仿宋_GB2312" w:eastAsia="仿宋_GB2312"/>
                      <w:sz w:val="21"/>
                    </w:rPr>
                    <w:t>盏，均匀分布于舱体顶部（间距≤</w:t>
                  </w:r>
                  <w:r>
                    <w:rPr>
                      <w:rFonts w:ascii="仿宋_GB2312" w:hAnsi="仿宋_GB2312" w:cs="仿宋_GB2312" w:eastAsia="仿宋_GB2312"/>
                      <w:sz w:val="21"/>
                    </w:rPr>
                    <w:t>1.5m</w:t>
                  </w:r>
                  <w:r>
                    <w:rPr>
                      <w:rFonts w:ascii="仿宋_GB2312" w:hAnsi="仿宋_GB2312" w:cs="仿宋_GB2312" w:eastAsia="仿宋_GB2312"/>
                      <w:sz w:val="21"/>
                    </w:rPr>
                    <w:t>），无照明死角；</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照明效果：作业面照度</w:t>
                  </w:r>
                  <w:r>
                    <w:rPr>
                      <w:rFonts w:ascii="仿宋_GB2312" w:hAnsi="仿宋_GB2312" w:cs="仿宋_GB2312" w:eastAsia="仿宋_GB2312"/>
                      <w:sz w:val="21"/>
                    </w:rPr>
                    <w:t>≥</w:t>
                  </w:r>
                  <w:r>
                    <w:rPr>
                      <w:rFonts w:ascii="仿宋_GB2312" w:hAnsi="仿宋_GB2312" w:cs="仿宋_GB2312" w:eastAsia="仿宋_GB2312"/>
                      <w:sz w:val="21"/>
                    </w:rPr>
                    <w:t>300lx</w:t>
                  </w:r>
                  <w:r>
                    <w:rPr>
                      <w:rFonts w:ascii="仿宋_GB2312" w:hAnsi="仿宋_GB2312" w:cs="仿宋_GB2312" w:eastAsia="仿宋_GB2312"/>
                      <w:sz w:val="21"/>
                    </w:rPr>
                    <w:t>，照度均匀度≥</w:t>
                  </w:r>
                  <w:r>
                    <w:rPr>
                      <w:rFonts w:ascii="仿宋_GB2312" w:hAnsi="仿宋_GB2312" w:cs="仿宋_GB2312" w:eastAsia="仿宋_GB2312"/>
                      <w:sz w:val="21"/>
                    </w:rPr>
                    <w:t>0.8</w:t>
                  </w:r>
                  <w:r>
                    <w:rPr>
                      <w:rFonts w:ascii="仿宋_GB2312" w:hAnsi="仿宋_GB2312" w:cs="仿宋_GB2312" w:eastAsia="仿宋_GB2312"/>
                      <w:sz w:val="21"/>
                    </w:rPr>
                    <w:t>，无阴影（阴影面积≤</w:t>
                  </w:r>
                  <w:r>
                    <w:rPr>
                      <w:rFonts w:ascii="仿宋_GB2312" w:hAnsi="仿宋_GB2312" w:cs="仿宋_GB2312" w:eastAsia="仿宋_GB2312"/>
                      <w:sz w:val="21"/>
                    </w:rPr>
                    <w:t>5%</w:t>
                  </w:r>
                  <w:r>
                    <w:rPr>
                      <w:rFonts w:ascii="仿宋_GB2312" w:hAnsi="仿宋_GB2312" w:cs="仿宋_GB2312" w:eastAsia="仿宋_GB2312"/>
                      <w:sz w:val="21"/>
                    </w:rPr>
                    <w:t>），可真实还原货物色彩与标识（色彩还原度≥</w:t>
                  </w:r>
                  <w:r>
                    <w:rPr>
                      <w:rFonts w:ascii="仿宋_GB2312" w:hAnsi="仿宋_GB2312" w:cs="仿宋_GB2312" w:eastAsia="仿宋_GB2312"/>
                      <w:sz w:val="21"/>
                    </w:rPr>
                    <w:t>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控制方式：配备独立照明开关（舱内两端各</w:t>
                  </w:r>
                  <w:r>
                    <w:rPr>
                      <w:rFonts w:ascii="仿宋_GB2312" w:hAnsi="仿宋_GB2312" w:cs="仿宋_GB2312" w:eastAsia="仿宋_GB2312"/>
                      <w:sz w:val="21"/>
                    </w:rPr>
                    <w:t>1</w:t>
                  </w:r>
                  <w:r>
                    <w:rPr>
                      <w:rFonts w:ascii="仿宋_GB2312" w:hAnsi="仿宋_GB2312" w:cs="仿宋_GB2312" w:eastAsia="仿宋_GB2312"/>
                      <w:sz w:val="21"/>
                    </w:rPr>
                    <w:t>个），支持分组控制（可单独开启主通道或装载区域照明），使用寿命≥</w:t>
                  </w:r>
                  <w:r>
                    <w:rPr>
                      <w:rFonts w:ascii="仿宋_GB2312" w:hAnsi="仿宋_GB2312" w:cs="仿宋_GB2312" w:eastAsia="仿宋_GB2312"/>
                      <w:sz w:val="21"/>
                    </w:rPr>
                    <w:t>50000</w:t>
                  </w:r>
                  <w:r>
                    <w:rPr>
                      <w:rFonts w:ascii="仿宋_GB2312" w:hAnsi="仿宋_GB2312" w:cs="仿宋_GB2312" w:eastAsia="仿宋_GB2312"/>
                      <w:sz w:val="21"/>
                    </w:rPr>
                    <w:t>小时。</w:t>
                  </w:r>
                </w:p>
                <w:p>
                  <w:pPr>
                    <w:pStyle w:val="null3"/>
                    <w:jc w:val="both"/>
                  </w:pPr>
                  <w:r>
                    <w:rPr>
                      <w:rFonts w:ascii="仿宋_GB2312" w:hAnsi="仿宋_GB2312" w:cs="仿宋_GB2312" w:eastAsia="仿宋_GB2312"/>
                      <w:sz w:val="21"/>
                    </w:rPr>
                    <w:t>3.8</w:t>
                  </w:r>
                  <w:r>
                    <w:rPr>
                      <w:rFonts w:ascii="仿宋_GB2312" w:hAnsi="仿宋_GB2312" w:cs="仿宋_GB2312" w:eastAsia="仿宋_GB2312"/>
                      <w:sz w:val="21"/>
                    </w:rPr>
                    <w:t>空调系统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空调规格：</w:t>
                  </w:r>
                  <w:r>
                    <w:rPr>
                      <w:rFonts w:ascii="仿宋_GB2312" w:hAnsi="仿宋_GB2312" w:cs="仿宋_GB2312" w:eastAsia="仿宋_GB2312"/>
                      <w:sz w:val="21"/>
                    </w:rPr>
                    <w:t>配置</w:t>
                  </w:r>
                  <w:r>
                    <w:rPr>
                      <w:rFonts w:ascii="仿宋_GB2312" w:hAnsi="仿宋_GB2312" w:cs="仿宋_GB2312" w:eastAsia="仿宋_GB2312"/>
                      <w:sz w:val="21"/>
                    </w:rPr>
                    <w:t>1</w:t>
                  </w:r>
                  <w:r>
                    <w:rPr>
                      <w:rFonts w:ascii="仿宋_GB2312" w:hAnsi="仿宋_GB2312" w:cs="仿宋_GB2312" w:eastAsia="仿宋_GB2312"/>
                      <w:sz w:val="21"/>
                    </w:rPr>
                    <w:t>台</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P</w:t>
                  </w:r>
                  <w:r>
                    <w:rPr>
                      <w:rFonts w:ascii="仿宋_GB2312" w:hAnsi="仿宋_GB2312" w:cs="仿宋_GB2312" w:eastAsia="仿宋_GB2312"/>
                      <w:sz w:val="21"/>
                    </w:rPr>
                    <w:t>冷暖双制工业</w:t>
                  </w:r>
                  <w:r>
                    <w:rPr>
                      <w:rFonts w:ascii="仿宋_GB2312" w:hAnsi="仿宋_GB2312" w:cs="仿宋_GB2312" w:eastAsia="仿宋_GB2312"/>
                      <w:sz w:val="21"/>
                    </w:rPr>
                    <w:t>中央</w:t>
                  </w:r>
                  <w:r>
                    <w:rPr>
                      <w:rFonts w:ascii="仿宋_GB2312" w:hAnsi="仿宋_GB2312" w:cs="仿宋_GB2312" w:eastAsia="仿宋_GB2312"/>
                      <w:sz w:val="21"/>
                    </w:rPr>
                    <w:t>空调</w:t>
                  </w:r>
                  <w:r>
                    <w:rPr>
                      <w:rFonts w:ascii="仿宋_GB2312" w:hAnsi="仿宋_GB2312" w:cs="仿宋_GB2312" w:eastAsia="仿宋_GB2312"/>
                      <w:sz w:val="21"/>
                    </w:rPr>
                    <w:t>，</w:t>
                  </w:r>
                  <w:r>
                    <w:rPr>
                      <w:rFonts w:ascii="仿宋_GB2312" w:hAnsi="仿宋_GB2312" w:cs="仿宋_GB2312" w:eastAsia="仿宋_GB2312"/>
                      <w:sz w:val="21"/>
                    </w:rPr>
                    <w:t>制冷量</w:t>
                  </w:r>
                  <w:r>
                    <w:rPr>
                      <w:rFonts w:ascii="仿宋_GB2312" w:hAnsi="仿宋_GB2312" w:cs="仿宋_GB2312" w:eastAsia="仿宋_GB2312"/>
                      <w:sz w:val="21"/>
                    </w:rPr>
                    <w:t>≥</w:t>
                  </w:r>
                  <w:r>
                    <w:rPr>
                      <w:rFonts w:ascii="仿宋_GB2312" w:hAnsi="仿宋_GB2312" w:cs="仿宋_GB2312" w:eastAsia="仿宋_GB2312"/>
                      <w:sz w:val="21"/>
                    </w:rPr>
                    <w:t>45kW</w:t>
                  </w:r>
                  <w:r>
                    <w:rPr>
                      <w:rFonts w:ascii="仿宋_GB2312" w:hAnsi="仿宋_GB2312" w:cs="仿宋_GB2312" w:eastAsia="仿宋_GB2312"/>
                      <w:sz w:val="21"/>
                    </w:rPr>
                    <w:t>，制热量≥</w:t>
                  </w:r>
                  <w:r>
                    <w:rPr>
                      <w:rFonts w:ascii="仿宋_GB2312" w:hAnsi="仿宋_GB2312" w:cs="仿宋_GB2312" w:eastAsia="仿宋_GB2312"/>
                      <w:sz w:val="21"/>
                    </w:rPr>
                    <w:t>50kW</w:t>
                  </w:r>
                  <w:r>
                    <w:rPr>
                      <w:rFonts w:ascii="仿宋_GB2312" w:hAnsi="仿宋_GB2312" w:cs="仿宋_GB2312" w:eastAsia="仿宋_GB2312"/>
                      <w:sz w:val="21"/>
                    </w:rPr>
                    <w:t>，能效比≥</w:t>
                  </w:r>
                  <w:r>
                    <w:rPr>
                      <w:rFonts w:ascii="仿宋_GB2312" w:hAnsi="仿宋_GB2312" w:cs="仿宋_GB2312" w:eastAsia="仿宋_GB2312"/>
                      <w:sz w:val="21"/>
                    </w:rPr>
                    <w:t>3.0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管路布局：</w:t>
                  </w:r>
                  <w:r>
                    <w:rPr>
                      <w:rFonts w:ascii="仿宋_GB2312" w:hAnsi="仿宋_GB2312" w:cs="仿宋_GB2312" w:eastAsia="仿宋_GB2312"/>
                      <w:sz w:val="21"/>
                    </w:rPr>
                    <w:t>送风</w:t>
                  </w:r>
                  <w:r>
                    <w:rPr>
                      <w:rFonts w:ascii="仿宋_GB2312" w:hAnsi="仿宋_GB2312" w:cs="仿宋_GB2312" w:eastAsia="仿宋_GB2312"/>
                      <w:sz w:val="21"/>
                    </w:rPr>
                    <w:t>管路</w:t>
                  </w:r>
                  <w:r>
                    <w:rPr>
                      <w:rFonts w:ascii="仿宋_GB2312" w:hAnsi="仿宋_GB2312" w:cs="仿宋_GB2312" w:eastAsia="仿宋_GB2312"/>
                      <w:sz w:val="21"/>
                    </w:rPr>
                    <w:t>布置</w:t>
                  </w:r>
                  <w:r>
                    <w:rPr>
                      <w:rFonts w:ascii="仿宋_GB2312" w:hAnsi="仿宋_GB2312" w:cs="仿宋_GB2312" w:eastAsia="仿宋_GB2312"/>
                      <w:sz w:val="21"/>
                    </w:rPr>
                    <w:t>于舱体地板</w:t>
                  </w:r>
                  <w:r>
                    <w:rPr>
                      <w:rFonts w:ascii="仿宋_GB2312" w:hAnsi="仿宋_GB2312" w:cs="仿宋_GB2312" w:eastAsia="仿宋_GB2312"/>
                      <w:sz w:val="21"/>
                    </w:rPr>
                    <w:t>下方，主管直径</w:t>
                  </w:r>
                  <w:r>
                    <w:rPr>
                      <w:rFonts w:ascii="仿宋_GB2312" w:hAnsi="仿宋_GB2312" w:cs="仿宋_GB2312" w:eastAsia="仿宋_GB2312"/>
                      <w:sz w:val="21"/>
                    </w:rPr>
                    <w:t>≥</w:t>
                  </w:r>
                  <w:r>
                    <w:rPr>
                      <w:rFonts w:ascii="仿宋_GB2312" w:hAnsi="仿宋_GB2312" w:cs="仿宋_GB2312" w:eastAsia="仿宋_GB2312"/>
                      <w:sz w:val="21"/>
                    </w:rPr>
                    <w:t>150mm</w:t>
                  </w:r>
                  <w:r>
                    <w:rPr>
                      <w:rFonts w:ascii="仿宋_GB2312" w:hAnsi="仿宋_GB2312" w:cs="仿宋_GB2312" w:eastAsia="仿宋_GB2312"/>
                      <w:sz w:val="21"/>
                    </w:rPr>
                    <w:t>），采用镀锌钢管（</w:t>
                  </w:r>
                  <w:r>
                    <w:rPr>
                      <w:rFonts w:ascii="仿宋_GB2312" w:hAnsi="仿宋_GB2312" w:cs="仿宋_GB2312" w:eastAsia="仿宋_GB2312"/>
                      <w:sz w:val="21"/>
                    </w:rPr>
                    <w:t>壁厚</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1"/>
                    </w:rPr>
                    <w:t>），管路</w:t>
                  </w:r>
                  <w:r>
                    <w:rPr>
                      <w:rFonts w:ascii="仿宋_GB2312" w:hAnsi="仿宋_GB2312" w:cs="仿宋_GB2312" w:eastAsia="仿宋_GB2312"/>
                      <w:sz w:val="21"/>
                    </w:rPr>
                    <w:t>固定</w:t>
                  </w:r>
                  <w:r>
                    <w:rPr>
                      <w:rFonts w:ascii="仿宋_GB2312" w:hAnsi="仿宋_GB2312" w:cs="仿宋_GB2312" w:eastAsia="仿宋_GB2312"/>
                      <w:sz w:val="21"/>
                    </w:rPr>
                    <w:t>间距</w:t>
                  </w:r>
                  <w:r>
                    <w:rPr>
                      <w:rFonts w:ascii="仿宋_GB2312" w:hAnsi="仿宋_GB2312" w:cs="仿宋_GB2312" w:eastAsia="仿宋_GB2312"/>
                      <w:sz w:val="21"/>
                    </w:rPr>
                    <w:t>≤</w:t>
                  </w:r>
                  <w:r>
                    <w:rPr>
                      <w:rFonts w:ascii="仿宋_GB2312" w:hAnsi="仿宋_GB2312" w:cs="仿宋_GB2312" w:eastAsia="仿宋_GB2312"/>
                      <w:sz w:val="21"/>
                    </w:rPr>
                    <w:t>1.5m</w:t>
                  </w:r>
                  <w:r>
                    <w:rPr>
                      <w:rFonts w:ascii="仿宋_GB2312" w:hAnsi="仿宋_GB2312" w:cs="仿宋_GB2312" w:eastAsia="仿宋_GB2312"/>
                      <w:sz w:val="21"/>
                    </w:rPr>
                    <w:t>，</w:t>
                  </w:r>
                  <w:r>
                    <w:rPr>
                      <w:rFonts w:ascii="仿宋_GB2312" w:hAnsi="仿宋_GB2312" w:cs="仿宋_GB2312" w:eastAsia="仿宋_GB2312"/>
                      <w:sz w:val="21"/>
                    </w:rPr>
                    <w:t>管路外包</w:t>
                  </w:r>
                  <w:r>
                    <w:rPr>
                      <w:rFonts w:ascii="仿宋_GB2312" w:hAnsi="仿宋_GB2312" w:cs="仿宋_GB2312" w:eastAsia="仿宋_GB2312"/>
                      <w:sz w:val="21"/>
                    </w:rPr>
                    <w:t>保温层厚度</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保温材料导热系数</w:t>
                  </w:r>
                  <w:r>
                    <w:rPr>
                      <w:rFonts w:ascii="仿宋_GB2312" w:hAnsi="仿宋_GB2312" w:cs="仿宋_GB2312" w:eastAsia="仿宋_GB2312"/>
                      <w:sz w:val="21"/>
                    </w:rPr>
                    <w:t>≤</w:t>
                  </w:r>
                  <w:r>
                    <w:rPr>
                      <w:rFonts w:ascii="仿宋_GB2312" w:hAnsi="仿宋_GB2312" w:cs="仿宋_GB2312" w:eastAsia="仿宋_GB2312"/>
                      <w:sz w:val="21"/>
                    </w:rPr>
                    <w:t>0.03W/(m</w:t>
                  </w:r>
                  <w:r>
                    <w:rPr>
                      <w:rFonts w:ascii="仿宋_GB2312" w:hAnsi="仿宋_GB2312" w:cs="仿宋_GB2312" w:eastAsia="仿宋_GB2312"/>
                      <w:sz w:val="21"/>
                    </w:rPr>
                    <w:t>·</w:t>
                  </w:r>
                  <w:r>
                    <w:rPr>
                      <w:rFonts w:ascii="仿宋_GB2312" w:hAnsi="仿宋_GB2312" w:cs="仿宋_GB2312" w:eastAsia="仿宋_GB2312"/>
                      <w:sz w:val="21"/>
                    </w:rPr>
                    <w:t>K)</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防结露、隔热良好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出风口：地板</w:t>
                  </w:r>
                  <w:r>
                    <w:rPr>
                      <w:rFonts w:ascii="仿宋_GB2312" w:hAnsi="仿宋_GB2312" w:cs="仿宋_GB2312" w:eastAsia="仿宋_GB2312"/>
                      <w:sz w:val="21"/>
                    </w:rPr>
                    <w:t>区域</w:t>
                  </w:r>
                  <w:r>
                    <w:rPr>
                      <w:rFonts w:ascii="仿宋_GB2312" w:hAnsi="仿宋_GB2312" w:cs="仿宋_GB2312" w:eastAsia="仿宋_GB2312"/>
                      <w:sz w:val="21"/>
                    </w:rPr>
                    <w:t>设置</w:t>
                  </w:r>
                  <w:r>
                    <w:rPr>
                      <w:rFonts w:ascii="仿宋_GB2312" w:hAnsi="仿宋_GB2312" w:cs="仿宋_GB2312" w:eastAsia="仿宋_GB2312"/>
                      <w:sz w:val="21"/>
                    </w:rPr>
                    <w:t>20</w:t>
                  </w:r>
                  <w:r>
                    <w:rPr>
                      <w:rFonts w:ascii="仿宋_GB2312" w:hAnsi="仿宋_GB2312" w:cs="仿宋_GB2312" w:eastAsia="仿宋_GB2312"/>
                      <w:sz w:val="21"/>
                    </w:rPr>
                    <w:t>个</w:t>
                  </w:r>
                  <w:r>
                    <w:rPr>
                      <w:rFonts w:ascii="仿宋_GB2312" w:hAnsi="仿宋_GB2312" w:cs="仿宋_GB2312" w:eastAsia="仿宋_GB2312"/>
                      <w:sz w:val="21"/>
                    </w:rPr>
                    <w:t>出风口，</w:t>
                  </w:r>
                  <w:r>
                    <w:rPr>
                      <w:rFonts w:ascii="仿宋_GB2312" w:hAnsi="仿宋_GB2312" w:cs="仿宋_GB2312" w:eastAsia="仿宋_GB2312"/>
                      <w:sz w:val="21"/>
                    </w:rPr>
                    <w:t>误差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单风口尺寸</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200mm</w:t>
                  </w:r>
                  <w:r>
                    <w:rPr>
                      <w:rFonts w:ascii="仿宋_GB2312" w:hAnsi="仿宋_GB2312" w:cs="仿宋_GB2312" w:eastAsia="仿宋_GB2312"/>
                      <w:sz w:val="21"/>
                    </w:rPr>
                    <w:t>（宽×高），均匀</w:t>
                  </w:r>
                  <w:r>
                    <w:rPr>
                      <w:rFonts w:ascii="仿宋_GB2312" w:hAnsi="仿宋_GB2312" w:cs="仿宋_GB2312" w:eastAsia="仿宋_GB2312"/>
                      <w:sz w:val="21"/>
                    </w:rPr>
                    <w:t>布置</w:t>
                  </w:r>
                  <w:r>
                    <w:rPr>
                      <w:rFonts w:ascii="仿宋_GB2312" w:hAnsi="仿宋_GB2312" w:cs="仿宋_GB2312" w:eastAsia="仿宋_GB2312"/>
                      <w:sz w:val="21"/>
                    </w:rPr>
                    <w:t>（间距</w:t>
                  </w:r>
                  <w:r>
                    <w:rPr>
                      <w:rFonts w:ascii="仿宋_GB2312" w:hAnsi="仿宋_GB2312" w:cs="仿宋_GB2312" w:eastAsia="仿宋_GB2312"/>
                      <w:sz w:val="21"/>
                    </w:rPr>
                    <w:t>≤</w:t>
                  </w:r>
                  <w:r>
                    <w:rPr>
                      <w:rFonts w:ascii="仿宋_GB2312" w:hAnsi="仿宋_GB2312" w:cs="仿宋_GB2312" w:eastAsia="仿宋_GB2312"/>
                      <w:sz w:val="21"/>
                    </w:rPr>
                    <w:t>1.0m</w:t>
                  </w:r>
                  <w:r>
                    <w:rPr>
                      <w:rFonts w:ascii="仿宋_GB2312" w:hAnsi="仿宋_GB2312" w:cs="仿宋_GB2312" w:eastAsia="仿宋_GB2312"/>
                      <w:sz w:val="21"/>
                    </w:rPr>
                    <w:t>），送风速度≥</w:t>
                  </w:r>
                  <w:r>
                    <w:rPr>
                      <w:rFonts w:ascii="仿宋_GB2312" w:hAnsi="仿宋_GB2312" w:cs="仿宋_GB2312" w:eastAsia="仿宋_GB2312"/>
                      <w:sz w:val="21"/>
                    </w:rPr>
                    <w:t>1.5m/s</w:t>
                  </w:r>
                  <w:r>
                    <w:rPr>
                      <w:rFonts w:ascii="仿宋_GB2312" w:hAnsi="仿宋_GB2312" w:cs="仿宋_GB2312" w:eastAsia="仿宋_GB2312"/>
                      <w:sz w:val="21"/>
                    </w:rPr>
                    <w:t>，</w:t>
                  </w:r>
                  <w:r>
                    <w:rPr>
                      <w:rFonts w:ascii="仿宋_GB2312" w:hAnsi="仿宋_GB2312" w:cs="仿宋_GB2312" w:eastAsia="仿宋_GB2312"/>
                      <w:sz w:val="21"/>
                    </w:rPr>
                    <w:t>制冷制热迅速：</w:t>
                  </w:r>
                  <w:r>
                    <w:rPr>
                      <w:rFonts w:ascii="仿宋_GB2312" w:hAnsi="仿宋_GB2312" w:cs="仿宋_GB2312" w:eastAsia="仿宋_GB2312"/>
                      <w:sz w:val="21"/>
                    </w:rPr>
                    <w:t>夏季</w:t>
                  </w:r>
                  <w:r>
                    <w:rPr>
                      <w:rFonts w:ascii="仿宋_GB2312" w:hAnsi="仿宋_GB2312" w:cs="仿宋_GB2312" w:eastAsia="仿宋_GB2312"/>
                      <w:sz w:val="21"/>
                    </w:rPr>
                    <w:t>舱内由</w:t>
                  </w:r>
                  <w:r>
                    <w:rPr>
                      <w:rFonts w:ascii="仿宋_GB2312" w:hAnsi="仿宋_GB2312" w:cs="仿宋_GB2312" w:eastAsia="仿宋_GB2312"/>
                      <w:sz w:val="21"/>
                    </w:rPr>
                    <w:t>35</w:t>
                  </w:r>
                  <w:r>
                    <w:rPr>
                      <w:rFonts w:ascii="仿宋_GB2312" w:hAnsi="仿宋_GB2312" w:cs="仿宋_GB2312" w:eastAsia="仿宋_GB2312"/>
                      <w:sz w:val="21"/>
                    </w:rPr>
                    <w:t>℃降至</w:t>
                  </w: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分钟，冬季</w:t>
                  </w:r>
                  <w:r>
                    <w:rPr>
                      <w:rFonts w:ascii="仿宋_GB2312" w:hAnsi="仿宋_GB2312" w:cs="仿宋_GB2312" w:eastAsia="仿宋_GB2312"/>
                      <w:sz w:val="21"/>
                    </w:rPr>
                    <w:t>由</w:t>
                  </w:r>
                  <w:r>
                    <w:rPr>
                      <w:rFonts w:ascii="仿宋_GB2312" w:hAnsi="仿宋_GB2312" w:cs="仿宋_GB2312" w:eastAsia="仿宋_GB2312"/>
                      <w:sz w:val="21"/>
                    </w:rPr>
                    <w:t>5</w:t>
                  </w:r>
                  <w:r>
                    <w:rPr>
                      <w:rFonts w:ascii="仿宋_GB2312" w:hAnsi="仿宋_GB2312" w:cs="仿宋_GB2312" w:eastAsia="仿宋_GB2312"/>
                      <w:sz w:val="21"/>
                    </w:rPr>
                    <w:t>℃升至</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分钟</w:t>
                  </w:r>
                  <w:r>
                    <w:rPr>
                      <w:rFonts w:ascii="仿宋_GB2312" w:hAnsi="仿宋_GB2312" w:cs="仿宋_GB2312" w:eastAsia="仿宋_GB2312"/>
                      <w:sz w:val="21"/>
                    </w:rPr>
                    <w:t>；</w:t>
                  </w:r>
                  <w:r>
                    <w:rPr>
                      <w:rFonts w:ascii="仿宋_GB2312" w:hAnsi="仿宋_GB2312" w:cs="仿宋_GB2312" w:eastAsia="仿宋_GB2312"/>
                      <w:sz w:val="21"/>
                    </w:rPr>
                    <w:t>舱内温度均匀性</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室外机要求：</w:t>
                  </w:r>
                  <w:r>
                    <w:rPr>
                      <w:rFonts w:ascii="仿宋_GB2312" w:hAnsi="仿宋_GB2312" w:cs="仿宋_GB2312" w:eastAsia="仿宋_GB2312"/>
                      <w:sz w:val="21"/>
                    </w:rPr>
                    <w:t>配备</w:t>
                  </w:r>
                  <w:r>
                    <w:rPr>
                      <w:rFonts w:ascii="仿宋_GB2312" w:hAnsi="仿宋_GB2312" w:cs="仿宋_GB2312" w:eastAsia="仿宋_GB2312"/>
                      <w:sz w:val="21"/>
                    </w:rPr>
                    <w:t>防雨、防风</w:t>
                  </w:r>
                  <w:r>
                    <w:rPr>
                      <w:rFonts w:ascii="仿宋_GB2312" w:hAnsi="仿宋_GB2312" w:cs="仿宋_GB2312" w:eastAsia="仿宋_GB2312"/>
                      <w:sz w:val="21"/>
                    </w:rPr>
                    <w:t>、</w:t>
                  </w:r>
                  <w:r>
                    <w:rPr>
                      <w:rFonts w:ascii="仿宋_GB2312" w:hAnsi="仿宋_GB2312" w:cs="仿宋_GB2312" w:eastAsia="仿宋_GB2312"/>
                      <w:sz w:val="21"/>
                    </w:rPr>
                    <w:t>防晒外罩，</w:t>
                  </w:r>
                  <w:r>
                    <w:rPr>
                      <w:rFonts w:ascii="仿宋_GB2312" w:hAnsi="仿宋_GB2312" w:cs="仿宋_GB2312" w:eastAsia="仿宋_GB2312"/>
                      <w:sz w:val="21"/>
                    </w:rPr>
                    <w:t>防护等级</w:t>
                  </w:r>
                  <w:r>
                    <w:rPr>
                      <w:rFonts w:ascii="仿宋_GB2312" w:hAnsi="仿宋_GB2312" w:cs="仿宋_GB2312" w:eastAsia="仿宋_GB2312"/>
                      <w:sz w:val="21"/>
                    </w:rPr>
                    <w:t>≥</w:t>
                  </w:r>
                  <w:r>
                    <w:rPr>
                      <w:rFonts w:ascii="仿宋_GB2312" w:hAnsi="仿宋_GB2312" w:cs="仿宋_GB2312" w:eastAsia="仿宋_GB2312"/>
                      <w:sz w:val="21"/>
                    </w:rPr>
                    <w:t>IP</w:t>
                  </w:r>
                  <w:r>
                    <w:rPr>
                      <w:rFonts w:ascii="仿宋_GB2312" w:hAnsi="仿宋_GB2312" w:cs="仿宋_GB2312" w:eastAsia="仿宋_GB2312"/>
                      <w:sz w:val="21"/>
                    </w:rPr>
                    <w:t>X</w:t>
                  </w:r>
                  <w:r>
                    <w:rPr>
                      <w:rFonts w:ascii="仿宋_GB2312" w:hAnsi="仿宋_GB2312" w:cs="仿宋_GB2312" w:eastAsia="仿宋_GB2312"/>
                      <w:sz w:val="21"/>
                    </w:rPr>
                    <w:t>6</w:t>
                  </w:r>
                  <w:r>
                    <w:rPr>
                      <w:rFonts w:ascii="仿宋_GB2312" w:hAnsi="仿宋_GB2312" w:cs="仿宋_GB2312" w:eastAsia="仿宋_GB2312"/>
                      <w:sz w:val="21"/>
                    </w:rPr>
                    <w:t>，安装位置距离舱体</w:t>
                  </w:r>
                  <w:r>
                    <w:rPr>
                      <w:rFonts w:ascii="仿宋_GB2312" w:hAnsi="仿宋_GB2312" w:cs="仿宋_GB2312" w:eastAsia="仿宋_GB2312"/>
                      <w:sz w:val="21"/>
                    </w:rPr>
                    <w:t>≥</w:t>
                  </w:r>
                  <w:r>
                    <w:rPr>
                      <w:rFonts w:ascii="仿宋_GB2312" w:hAnsi="仿宋_GB2312" w:cs="仿宋_GB2312" w:eastAsia="仿宋_GB2312"/>
                      <w:sz w:val="21"/>
                    </w:rPr>
                    <w:t>1.5m</w:t>
                  </w:r>
                  <w:r>
                    <w:rPr>
                      <w:rFonts w:ascii="仿宋_GB2312" w:hAnsi="仿宋_GB2312" w:cs="仿宋_GB2312" w:eastAsia="仿宋_GB2312"/>
                      <w:sz w:val="21"/>
                    </w:rPr>
                    <w:t>，距离教学区域≥</w:t>
                  </w:r>
                  <w:r>
                    <w:rPr>
                      <w:rFonts w:ascii="仿宋_GB2312" w:hAnsi="仿宋_GB2312" w:cs="仿宋_GB2312" w:eastAsia="仿宋_GB2312"/>
                      <w:sz w:val="21"/>
                    </w:rPr>
                    <w:t>10m</w:t>
                  </w:r>
                  <w:r>
                    <w:rPr>
                      <w:rFonts w:ascii="仿宋_GB2312" w:hAnsi="仿宋_GB2312" w:cs="仿宋_GB2312" w:eastAsia="仿宋_GB2312"/>
                      <w:sz w:val="21"/>
                    </w:rPr>
                    <w:t>，噪音≤</w:t>
                  </w:r>
                  <w:r>
                    <w:rPr>
                      <w:rFonts w:ascii="仿宋_GB2312" w:hAnsi="仿宋_GB2312" w:cs="仿宋_GB2312" w:eastAsia="仿宋_GB2312"/>
                      <w:sz w:val="21"/>
                    </w:rPr>
                    <w:t>60dB</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不影响</w:t>
                  </w:r>
                  <w:r>
                    <w:rPr>
                      <w:rFonts w:ascii="仿宋_GB2312" w:hAnsi="仿宋_GB2312" w:cs="仿宋_GB2312" w:eastAsia="仿宋_GB2312"/>
                      <w:sz w:val="21"/>
                    </w:rPr>
                    <w:t>教学；</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控制面板：</w:t>
                  </w:r>
                  <w:r>
                    <w:rPr>
                      <w:rFonts w:ascii="仿宋_GB2312" w:hAnsi="仿宋_GB2312" w:cs="仿宋_GB2312" w:eastAsia="仿宋_GB2312"/>
                      <w:sz w:val="21"/>
                    </w:rPr>
                    <w:t>采用</w:t>
                  </w:r>
                  <w:r>
                    <w:rPr>
                      <w:rFonts w:ascii="仿宋_GB2312" w:hAnsi="仿宋_GB2312" w:cs="仿宋_GB2312" w:eastAsia="仿宋_GB2312"/>
                      <w:sz w:val="21"/>
                    </w:rPr>
                    <w:t>嵌入式</w:t>
                  </w:r>
                  <w:r>
                    <w:rPr>
                      <w:rFonts w:ascii="仿宋_GB2312" w:hAnsi="仿宋_GB2312" w:cs="仿宋_GB2312" w:eastAsia="仿宋_GB2312"/>
                      <w:sz w:val="21"/>
                    </w:rPr>
                    <w:t>独立</w:t>
                  </w:r>
                  <w:r>
                    <w:rPr>
                      <w:rFonts w:ascii="仿宋_GB2312" w:hAnsi="仿宋_GB2312" w:cs="仿宋_GB2312" w:eastAsia="仿宋_GB2312"/>
                      <w:sz w:val="21"/>
                    </w:rPr>
                    <w:t>控制面板，</w:t>
                  </w:r>
                  <w:r>
                    <w:rPr>
                      <w:rFonts w:ascii="仿宋_GB2312" w:hAnsi="仿宋_GB2312" w:cs="仿宋_GB2312" w:eastAsia="仿宋_GB2312"/>
                      <w:sz w:val="21"/>
                    </w:rPr>
                    <w:t>温度设定范围</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℃，调节精度±</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具备</w:t>
                  </w:r>
                  <w:r>
                    <w:rPr>
                      <w:rFonts w:ascii="仿宋_GB2312" w:hAnsi="仿宋_GB2312" w:cs="仿宋_GB2312" w:eastAsia="仿宋_GB2312"/>
                      <w:sz w:val="21"/>
                    </w:rPr>
                    <w:t>实时</w:t>
                  </w:r>
                  <w:r>
                    <w:rPr>
                      <w:rFonts w:ascii="仿宋_GB2312" w:hAnsi="仿宋_GB2312" w:cs="仿宋_GB2312" w:eastAsia="仿宋_GB2312"/>
                      <w:sz w:val="21"/>
                    </w:rPr>
                    <w:t>温度显示、故障报警、定时开关机</w:t>
                  </w:r>
                  <w:r>
                    <w:rPr>
                      <w:rFonts w:ascii="仿宋_GB2312" w:hAnsi="仿宋_GB2312" w:cs="仿宋_GB2312" w:eastAsia="仿宋_GB2312"/>
                      <w:sz w:val="21"/>
                    </w:rPr>
                    <w:t>、</w:t>
                  </w:r>
                  <w:r>
                    <w:rPr>
                      <w:rFonts w:ascii="仿宋_GB2312" w:hAnsi="仿宋_GB2312" w:cs="仿宋_GB2312" w:eastAsia="仿宋_GB2312"/>
                      <w:sz w:val="21"/>
                    </w:rPr>
                    <w:t>模式切换</w:t>
                  </w:r>
                  <w:r>
                    <w:rPr>
                      <w:rFonts w:ascii="仿宋_GB2312" w:hAnsi="仿宋_GB2312" w:cs="仿宋_GB2312" w:eastAsia="仿宋_GB2312"/>
                      <w:sz w:val="21"/>
                    </w:rPr>
                    <w:t>功能，操作</w:t>
                  </w:r>
                  <w:r>
                    <w:rPr>
                      <w:rFonts w:ascii="仿宋_GB2312" w:hAnsi="仿宋_GB2312" w:cs="仿宋_GB2312" w:eastAsia="仿宋_GB2312"/>
                      <w:sz w:val="21"/>
                    </w:rPr>
                    <w:t>稳定可靠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3.9</w:t>
                  </w:r>
                  <w:r>
                    <w:rPr>
                      <w:rFonts w:ascii="仿宋_GB2312" w:hAnsi="仿宋_GB2312" w:cs="仿宋_GB2312" w:eastAsia="仿宋_GB2312"/>
                      <w:sz w:val="21"/>
                    </w:rPr>
                    <w:t>用电要求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）供电方式：与学校电力系统（</w:t>
                  </w:r>
                  <w:r>
                    <w:rPr>
                      <w:rFonts w:ascii="仿宋_GB2312" w:hAnsi="仿宋_GB2312" w:cs="仿宋_GB2312" w:eastAsia="仿宋_GB2312"/>
                      <w:sz w:val="21"/>
                    </w:rPr>
                    <w:t>380V/50Hz</w:t>
                  </w:r>
                  <w:r>
                    <w:rPr>
                      <w:rFonts w:ascii="仿宋_GB2312" w:hAnsi="仿宋_GB2312" w:cs="仿宋_GB2312" w:eastAsia="仿宋_GB2312"/>
                      <w:sz w:val="21"/>
                    </w:rPr>
                    <w:t>三相五线制）连接，电路接入校园网的方式采用深埋入地下铺设，深埋深度≥</w:t>
                  </w:r>
                  <w:r>
                    <w:rPr>
                      <w:rFonts w:ascii="仿宋_GB2312" w:hAnsi="仿宋_GB2312" w:cs="仿宋_GB2312" w:eastAsia="仿宋_GB2312"/>
                      <w:sz w:val="21"/>
                    </w:rPr>
                    <w:t>0.8m</w:t>
                  </w:r>
                  <w:r>
                    <w:rPr>
                      <w:rFonts w:ascii="仿宋_GB2312" w:hAnsi="仿宋_GB2312" w:cs="仿宋_GB2312" w:eastAsia="仿宋_GB2312"/>
                      <w:sz w:val="21"/>
                    </w:rPr>
                    <w:t>，线缆采用穿管保护（保护管采用镀锌钢管，厚度≥</w:t>
                  </w:r>
                  <w:r>
                    <w:rPr>
                      <w:rFonts w:ascii="仿宋_GB2312" w:hAnsi="仿宋_GB2312" w:cs="仿宋_GB2312" w:eastAsia="仿宋_GB2312"/>
                      <w:sz w:val="21"/>
                    </w:rPr>
                    <w:t>1.5mm</w:t>
                  </w:r>
                  <w:r>
                    <w:rPr>
                      <w:rFonts w:ascii="仿宋_GB2312" w:hAnsi="仿宋_GB2312" w:cs="仿宋_GB2312" w:eastAsia="仿宋_GB2312"/>
                      <w:sz w:val="21"/>
                    </w:rPr>
                    <w:t>），避免外力损坏、老化；配备独立配电箱（防尘防水等级≥</w:t>
                  </w:r>
                  <w:r>
                    <w:rPr>
                      <w:rFonts w:ascii="仿宋_GB2312" w:hAnsi="仿宋_GB2312" w:cs="仿宋_GB2312" w:eastAsia="仿宋_GB2312"/>
                      <w:sz w:val="21"/>
                    </w:rPr>
                    <w:t>IP54</w:t>
                  </w:r>
                  <w:r>
                    <w:rPr>
                      <w:rFonts w:ascii="仿宋_GB2312" w:hAnsi="仿宋_GB2312" w:cs="仿宋_GB2312" w:eastAsia="仿宋_GB2312"/>
                      <w:sz w:val="21"/>
                    </w:rPr>
                    <w:t>），配电箱具备短路、过载、缺相保护功能，安装位置便于检修且远离积水区域；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）电线要求：空调主供电线路铜芯导线截面积≥</w:t>
                  </w:r>
                  <w:r>
                    <w:rPr>
                      <w:rFonts w:ascii="仿宋_GB2312" w:hAnsi="仿宋_GB2312" w:cs="仿宋_GB2312" w:eastAsia="仿宋_GB2312"/>
                      <w:sz w:val="21"/>
                    </w:rPr>
                    <w:t>10mm</w:t>
                  </w:r>
                  <w:r>
                    <w:rPr>
                      <w:rFonts w:ascii="仿宋_GB2312" w:hAnsi="仿宋_GB2312" w:cs="仿宋_GB2312" w:eastAsia="仿宋_GB2312"/>
                      <w:sz w:val="21"/>
                    </w:rPr>
                    <w:t>²；照明、控制及辅助线路铜芯导线截面积≥</w:t>
                  </w:r>
                  <w:r>
                    <w:rPr>
                      <w:rFonts w:ascii="仿宋_GB2312" w:hAnsi="仿宋_GB2312" w:cs="仿宋_GB2312" w:eastAsia="仿宋_GB2312"/>
                      <w:sz w:val="21"/>
                    </w:rPr>
                    <w:t>2.5mm</w:t>
                  </w:r>
                  <w:r>
                    <w:rPr>
                      <w:rFonts w:ascii="仿宋_GB2312" w:hAnsi="仿宋_GB2312" w:cs="仿宋_GB2312" w:eastAsia="仿宋_GB2312"/>
                      <w:sz w:val="21"/>
                    </w:rPr>
                    <w:t xml:space="preserve">²；所有线缆均采用阻燃铜芯电线，阻燃性能符合 </w:t>
                  </w:r>
                  <w:r>
                    <w:rPr>
                      <w:rFonts w:ascii="仿宋_GB2312" w:hAnsi="仿宋_GB2312" w:cs="仿宋_GB2312" w:eastAsia="仿宋_GB2312"/>
                      <w:sz w:val="21"/>
                    </w:rPr>
                    <w:t xml:space="preserve">GB/T 19666 </w:t>
                  </w:r>
                  <w:r>
                    <w:rPr>
                      <w:rFonts w:ascii="仿宋_GB2312" w:hAnsi="仿宋_GB2312" w:cs="仿宋_GB2312" w:eastAsia="仿宋_GB2312"/>
                      <w:sz w:val="21"/>
                    </w:rPr>
                    <w:t xml:space="preserve">阻燃 </w:t>
                  </w:r>
                  <w:r>
                    <w:rPr>
                      <w:rFonts w:ascii="仿宋_GB2312" w:hAnsi="仿宋_GB2312" w:cs="仿宋_GB2312" w:eastAsia="仿宋_GB2312"/>
                      <w:sz w:val="21"/>
                    </w:rPr>
                    <w:t xml:space="preserve">C </w:t>
                  </w:r>
                  <w:r>
                    <w:rPr>
                      <w:rFonts w:ascii="仿宋_GB2312" w:hAnsi="仿宋_GB2312" w:cs="仿宋_GB2312" w:eastAsia="仿宋_GB2312"/>
                      <w:sz w:val="21"/>
                    </w:rPr>
                    <w:t>类（</w:t>
                  </w:r>
                  <w:r>
                    <w:rPr>
                      <w:rFonts w:ascii="仿宋_GB2312" w:hAnsi="仿宋_GB2312" w:cs="仿宋_GB2312" w:eastAsia="仿宋_GB2312"/>
                      <w:sz w:val="21"/>
                    </w:rPr>
                    <w:t>ZC</w:t>
                  </w:r>
                  <w:r>
                    <w:rPr>
                      <w:rFonts w:ascii="仿宋_GB2312" w:hAnsi="仿宋_GB2312" w:cs="仿宋_GB2312" w:eastAsia="仿宋_GB2312"/>
                      <w:sz w:val="21"/>
                    </w:rPr>
                    <w:t>）及以上；布线统一穿管保护，管内线缆总截面积不超过管内截面积的</w:t>
                  </w:r>
                  <w:r>
                    <w:rPr>
                      <w:rFonts w:ascii="仿宋_GB2312" w:hAnsi="仿宋_GB2312" w:cs="仿宋_GB2312" w:eastAsia="仿宋_GB2312"/>
                      <w:sz w:val="21"/>
                    </w:rPr>
                    <w:t>40%</w:t>
                  </w:r>
                  <w:r>
                    <w:rPr>
                      <w:rFonts w:ascii="仿宋_GB2312" w:hAnsi="仿宋_GB2312" w:cs="仿宋_GB2312" w:eastAsia="仿宋_GB2312"/>
                      <w:sz w:val="21"/>
                    </w:rPr>
                    <w:t>，布线整齐、固定牢固、无交叉挤压。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）漏电保护：配置漏电保护器，额定漏电动作电流≤</w:t>
                  </w:r>
                  <w:r>
                    <w:rPr>
                      <w:rFonts w:ascii="仿宋_GB2312" w:hAnsi="仿宋_GB2312" w:cs="仿宋_GB2312" w:eastAsia="仿宋_GB2312"/>
                      <w:sz w:val="21"/>
                    </w:rPr>
                    <w:t>30mA</w:t>
                  </w:r>
                  <w:r>
                    <w:rPr>
                      <w:rFonts w:ascii="仿宋_GB2312" w:hAnsi="仿宋_GB2312" w:cs="仿宋_GB2312" w:eastAsia="仿宋_GB2312"/>
                      <w:sz w:val="21"/>
                    </w:rPr>
                    <w:t>，分断时间≤</w:t>
                  </w:r>
                  <w:r>
                    <w:rPr>
                      <w:rFonts w:ascii="仿宋_GB2312" w:hAnsi="仿宋_GB2312" w:cs="仿宋_GB2312" w:eastAsia="仿宋_GB2312"/>
                      <w:sz w:val="21"/>
                    </w:rPr>
                    <w:t>0.1s</w:t>
                  </w:r>
                  <w:r>
                    <w:rPr>
                      <w:rFonts w:ascii="仿宋_GB2312" w:hAnsi="仿宋_GB2312" w:cs="仿宋_GB2312" w:eastAsia="仿宋_GB2312"/>
                      <w:sz w:val="21"/>
                    </w:rPr>
                    <w:t>；具备过载保护功能，负载电流≥</w:t>
                  </w:r>
                  <w:r>
                    <w:rPr>
                      <w:rFonts w:ascii="仿宋_GB2312" w:hAnsi="仿宋_GB2312" w:cs="仿宋_GB2312" w:eastAsia="仿宋_GB2312"/>
                      <w:sz w:val="21"/>
                    </w:rPr>
                    <w:t>1.2</w:t>
                  </w:r>
                  <w:r>
                    <w:rPr>
                      <w:rFonts w:ascii="仿宋_GB2312" w:hAnsi="仿宋_GB2312" w:cs="仿宋_GB2312" w:eastAsia="仿宋_GB2312"/>
                      <w:sz w:val="21"/>
                    </w:rPr>
                    <w:t>倍额定电流时自动切断电源，保障人身与设备安全；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）功率配置：系统总设计功率≤</w:t>
                  </w:r>
                  <w:r>
                    <w:rPr>
                      <w:rFonts w:ascii="仿宋_GB2312" w:hAnsi="仿宋_GB2312" w:cs="仿宋_GB2312" w:eastAsia="仿宋_GB2312"/>
                      <w:sz w:val="21"/>
                    </w:rPr>
                    <w:t>40kW</w:t>
                  </w:r>
                  <w:r>
                    <w:rPr>
                      <w:rFonts w:ascii="仿宋_GB2312" w:hAnsi="仿宋_GB2312" w:cs="仿宋_GB2312" w:eastAsia="仿宋_GB2312"/>
                      <w:sz w:val="21"/>
                    </w:rPr>
                    <w:t>，并预留不小于</w:t>
                  </w:r>
                  <w:r>
                    <w:rPr>
                      <w:rFonts w:ascii="仿宋_GB2312" w:hAnsi="仿宋_GB2312" w:cs="仿宋_GB2312" w:eastAsia="仿宋_GB2312"/>
                      <w:sz w:val="21"/>
                    </w:rPr>
                    <w:t>10%</w:t>
                  </w:r>
                  <w:r>
                    <w:rPr>
                      <w:rFonts w:ascii="仿宋_GB2312" w:hAnsi="仿宋_GB2312" w:cs="仿宋_GB2312" w:eastAsia="仿宋_GB2312"/>
                      <w:sz w:val="21"/>
                    </w:rPr>
                    <w:t>备用容量（≥</w:t>
                  </w:r>
                  <w:r>
                    <w:rPr>
                      <w:rFonts w:ascii="仿宋_GB2312" w:hAnsi="仿宋_GB2312" w:cs="仿宋_GB2312" w:eastAsia="仿宋_GB2312"/>
                      <w:sz w:val="21"/>
                    </w:rPr>
                    <w:t>4kW</w:t>
                  </w:r>
                  <w:r>
                    <w:rPr>
                      <w:rFonts w:ascii="仿宋_GB2312" w:hAnsi="仿宋_GB2312" w:cs="仿宋_GB2312" w:eastAsia="仿宋_GB2312"/>
                      <w:sz w:val="21"/>
                    </w:rPr>
                    <w:t>），可同时满足空调、照明、监控、控制设备满负荷稳定运行。</w:t>
                  </w:r>
                </w:p>
                <w:p>
                  <w:pPr>
                    <w:pStyle w:val="null3"/>
                    <w:jc w:val="both"/>
                  </w:pPr>
                  <w:r>
                    <w:rPr>
                      <w:rFonts w:ascii="仿宋_GB2312" w:hAnsi="仿宋_GB2312" w:cs="仿宋_GB2312" w:eastAsia="仿宋_GB2312"/>
                      <w:sz w:val="21"/>
                    </w:rPr>
                    <w:t>3.10</w:t>
                  </w:r>
                  <w:r>
                    <w:rPr>
                      <w:rFonts w:ascii="仿宋_GB2312" w:hAnsi="仿宋_GB2312" w:cs="仿宋_GB2312" w:eastAsia="仿宋_GB2312"/>
                      <w:sz w:val="21"/>
                    </w:rPr>
                    <w:t>民航行业标语展示</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）标语数量：舱外不少于</w:t>
                  </w:r>
                  <w:r>
                    <w:rPr>
                      <w:rFonts w:ascii="仿宋_GB2312" w:hAnsi="仿宋_GB2312" w:cs="仿宋_GB2312" w:eastAsia="仿宋_GB2312"/>
                      <w:sz w:val="21"/>
                    </w:rPr>
                    <w:t>4</w:t>
                  </w:r>
                  <w:r>
                    <w:rPr>
                      <w:rFonts w:ascii="仿宋_GB2312" w:hAnsi="仿宋_GB2312" w:cs="仿宋_GB2312" w:eastAsia="仿宋_GB2312"/>
                      <w:sz w:val="21"/>
                    </w:rPr>
                    <w:t>条，舱内不少于</w:t>
                  </w:r>
                  <w:r>
                    <w:rPr>
                      <w:rFonts w:ascii="仿宋_GB2312" w:hAnsi="仿宋_GB2312" w:cs="仿宋_GB2312" w:eastAsia="仿宋_GB2312"/>
                      <w:sz w:val="21"/>
                    </w:rPr>
                    <w:t>2</w:t>
                  </w:r>
                  <w:r>
                    <w:rPr>
                      <w:rFonts w:ascii="仿宋_GB2312" w:hAnsi="仿宋_GB2312" w:cs="仿宋_GB2312" w:eastAsia="仿宋_GB2312"/>
                      <w:sz w:val="21"/>
                    </w:rPr>
                    <w:t>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）标语尺寸：舱外标语≥</w:t>
                  </w:r>
                  <w:r>
                    <w:rPr>
                      <w:rFonts w:ascii="仿宋_GB2312" w:hAnsi="仿宋_GB2312" w:cs="仿宋_GB2312" w:eastAsia="仿宋_GB2312"/>
                      <w:sz w:val="21"/>
                    </w:rPr>
                    <w:t>150cm</w:t>
                  </w:r>
                  <w:r>
                    <w:rPr>
                      <w:rFonts w:ascii="仿宋_GB2312" w:hAnsi="仿宋_GB2312" w:cs="仿宋_GB2312" w:eastAsia="仿宋_GB2312"/>
                      <w:sz w:val="21"/>
                    </w:rPr>
                    <w:t>×</w:t>
                  </w:r>
                  <w:r>
                    <w:rPr>
                      <w:rFonts w:ascii="仿宋_GB2312" w:hAnsi="仿宋_GB2312" w:cs="仿宋_GB2312" w:eastAsia="仿宋_GB2312"/>
                      <w:sz w:val="21"/>
                    </w:rPr>
                    <w:t>30cm</w:t>
                  </w:r>
                  <w:r>
                    <w:rPr>
                      <w:rFonts w:ascii="仿宋_GB2312" w:hAnsi="仿宋_GB2312" w:cs="仿宋_GB2312" w:eastAsia="仿宋_GB2312"/>
                      <w:sz w:val="21"/>
                    </w:rPr>
                    <w:t>（长×宽），舱内标语≥</w:t>
                  </w:r>
                  <w:r>
                    <w:rPr>
                      <w:rFonts w:ascii="仿宋_GB2312" w:hAnsi="仿宋_GB2312" w:cs="仿宋_GB2312" w:eastAsia="仿宋_GB2312"/>
                      <w:sz w:val="21"/>
                    </w:rPr>
                    <w:t>120cm</w:t>
                  </w:r>
                  <w:r>
                    <w:rPr>
                      <w:rFonts w:ascii="仿宋_GB2312" w:hAnsi="仿宋_GB2312" w:cs="仿宋_GB2312" w:eastAsia="仿宋_GB2312"/>
                      <w:sz w:val="21"/>
                    </w:rPr>
                    <w:t>×</w:t>
                  </w:r>
                  <w:r>
                    <w:rPr>
                      <w:rFonts w:ascii="仿宋_GB2312" w:hAnsi="仿宋_GB2312" w:cs="仿宋_GB2312" w:eastAsia="仿宋_GB2312"/>
                      <w:sz w:val="21"/>
                    </w:rPr>
                    <w:t>25cm</w:t>
                  </w:r>
                  <w:r>
                    <w:rPr>
                      <w:rFonts w:ascii="仿宋_GB2312" w:hAnsi="仿宋_GB2312" w:cs="仿宋_GB2312" w:eastAsia="仿宋_GB2312"/>
                      <w:sz w:val="21"/>
                    </w:rPr>
                    <w:t>（长×宽）；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）制作工艺：采用户外耐候喷绘（舱外）和室内耐磨喷绘（舱内），色彩鲜艳，耐晒、耐磨（舱外标语耐晒≥</w:t>
                  </w:r>
                  <w:r>
                    <w:rPr>
                      <w:rFonts w:ascii="仿宋_GB2312" w:hAnsi="仿宋_GB2312" w:cs="仿宋_GB2312" w:eastAsia="仿宋_GB2312"/>
                      <w:sz w:val="21"/>
                    </w:rPr>
                    <w:t>5</w:t>
                  </w:r>
                  <w:r>
                    <w:rPr>
                      <w:rFonts w:ascii="仿宋_GB2312" w:hAnsi="仿宋_GB2312" w:cs="仿宋_GB2312" w:eastAsia="仿宋_GB2312"/>
                      <w:sz w:val="21"/>
                    </w:rPr>
                    <w:t>年，舱内标语耐磨≥</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）内容要求：严格按照采购人设计要求喷涂，贴合民航精神文化（如“安全第一、严谨细致”“精工笃行、航空报国”等），字体清晰，无错别字、无模糊。</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售后服务保障</w:t>
                  </w:r>
                </w:p>
                <w:p>
                  <w:pPr>
                    <w:pStyle w:val="null3"/>
                    <w:jc w:val="both"/>
                  </w:pPr>
                  <w:r>
                    <w:rPr>
                      <w:rFonts w:ascii="仿宋_GB2312" w:hAnsi="仿宋_GB2312" w:cs="仿宋_GB2312" w:eastAsia="仿宋_GB2312"/>
                      <w:sz w:val="21"/>
                    </w:rPr>
                    <w:t>提供不少于</w:t>
                  </w:r>
                  <w:r>
                    <w:rPr>
                      <w:rFonts w:ascii="仿宋_GB2312" w:hAnsi="仿宋_GB2312" w:cs="仿宋_GB2312" w:eastAsia="仿宋_GB2312"/>
                      <w:sz w:val="21"/>
                    </w:rPr>
                    <w:t>3</w:t>
                  </w:r>
                  <w:r>
                    <w:rPr>
                      <w:rFonts w:ascii="仿宋_GB2312" w:hAnsi="仿宋_GB2312" w:cs="仿宋_GB2312" w:eastAsia="仿宋_GB2312"/>
                      <w:sz w:val="21"/>
                    </w:rPr>
                    <w:t>年的免费保修期，</w:t>
                  </w:r>
                  <w:r>
                    <w:rPr>
                      <w:rFonts w:ascii="仿宋_GB2312" w:hAnsi="仿宋_GB2312" w:cs="仿宋_GB2312" w:eastAsia="仿宋_GB2312"/>
                      <w:sz w:val="21"/>
                    </w:rPr>
                    <w:t>7*24</w:t>
                  </w:r>
                  <w:r>
                    <w:rPr>
                      <w:rFonts w:ascii="仿宋_GB2312" w:hAnsi="仿宋_GB2312" w:cs="仿宋_GB2312" w:eastAsia="仿宋_GB2312"/>
                      <w:sz w:val="21"/>
                    </w:rPr>
                    <w:t>小时远程技术支持，重大故障</w:t>
                  </w:r>
                  <w:r>
                    <w:rPr>
                      <w:rFonts w:ascii="仿宋_GB2312" w:hAnsi="仿宋_GB2312" w:cs="仿宋_GB2312" w:eastAsia="仿宋_GB2312"/>
                      <w:sz w:val="21"/>
                    </w:rPr>
                    <w:t>2</w:t>
                  </w:r>
                  <w:r>
                    <w:rPr>
                      <w:rFonts w:ascii="仿宋_GB2312" w:hAnsi="仿宋_GB2312" w:cs="仿宋_GB2312" w:eastAsia="仿宋_GB2312"/>
                      <w:sz w:val="21"/>
                    </w:rPr>
                    <w:t>小时内现场响应。</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真实模拟全货机主货舱的作业环境</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开展航空货运装机、卸机全流程实操训练</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训练学生在受限空间内操作</w:t>
                  </w:r>
                  <w:r>
                    <w:rPr>
                      <w:rFonts w:ascii="仿宋_GB2312" w:hAnsi="仿宋_GB2312" w:cs="仿宋_GB2312" w:eastAsia="仿宋_GB2312"/>
                      <w:sz w:val="21"/>
                    </w:rPr>
                    <w:t>PMC</w:t>
                  </w:r>
                  <w:r>
                    <w:rPr>
                      <w:rFonts w:ascii="仿宋_GB2312" w:hAnsi="仿宋_GB2312" w:cs="仿宋_GB2312" w:eastAsia="仿宋_GB2312"/>
                      <w:sz w:val="21"/>
                    </w:rPr>
                    <w:t>、</w:t>
                  </w:r>
                  <w:r>
                    <w:rPr>
                      <w:rFonts w:ascii="仿宋_GB2312" w:hAnsi="仿宋_GB2312" w:cs="仿宋_GB2312" w:eastAsia="仿宋_GB2312"/>
                      <w:sz w:val="21"/>
                    </w:rPr>
                    <w:t>PAG</w:t>
                  </w:r>
                  <w:r>
                    <w:rPr>
                      <w:rFonts w:ascii="仿宋_GB2312" w:hAnsi="仿宋_GB2312" w:cs="仿宋_GB2312" w:eastAsia="仿宋_GB2312"/>
                      <w:sz w:val="21"/>
                    </w:rPr>
                    <w:t>型航空集装板</w:t>
                  </w:r>
                  <w:r>
                    <w:rPr>
                      <w:rFonts w:ascii="仿宋_GB2312" w:hAnsi="仿宋_GB2312" w:cs="仿宋_GB2312" w:eastAsia="仿宋_GB2312"/>
                      <w:sz w:val="21"/>
                    </w:rPr>
                    <w:t>的技能</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进行</w:t>
                  </w:r>
                  <w:r>
                    <w:rPr>
                      <w:rFonts w:ascii="仿宋_GB2312" w:hAnsi="仿宋_GB2312" w:cs="仿宋_GB2312" w:eastAsia="仿宋_GB2312"/>
                      <w:sz w:val="21"/>
                    </w:rPr>
                    <w:t>PMC</w:t>
                  </w:r>
                  <w:r>
                    <w:rPr>
                      <w:rFonts w:ascii="仿宋_GB2312" w:hAnsi="仿宋_GB2312" w:cs="仿宋_GB2312" w:eastAsia="仿宋_GB2312"/>
                      <w:sz w:val="21"/>
                    </w:rPr>
                    <w:t>、</w:t>
                  </w:r>
                  <w:r>
                    <w:rPr>
                      <w:rFonts w:ascii="仿宋_GB2312" w:hAnsi="仿宋_GB2312" w:cs="仿宋_GB2312" w:eastAsia="仿宋_GB2312"/>
                      <w:sz w:val="21"/>
                    </w:rPr>
                    <w:t>PAG</w:t>
                  </w:r>
                  <w:r>
                    <w:rPr>
                      <w:rFonts w:ascii="仿宋_GB2312" w:hAnsi="仿宋_GB2312" w:cs="仿宋_GB2312" w:eastAsia="仿宋_GB2312"/>
                      <w:sz w:val="21"/>
                    </w:rPr>
                    <w:t>航空集装板的</w:t>
                  </w:r>
                  <w:r>
                    <w:rPr>
                      <w:rFonts w:ascii="仿宋_GB2312" w:hAnsi="仿宋_GB2312" w:cs="仿宋_GB2312" w:eastAsia="仿宋_GB2312"/>
                      <w:sz w:val="21"/>
                    </w:rPr>
                    <w:t>系留、锁定等安全操作训练</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）进行超限货物在</w:t>
                  </w:r>
                  <w:r>
                    <w:rPr>
                      <w:rFonts w:ascii="仿宋_GB2312" w:hAnsi="仿宋_GB2312" w:cs="仿宋_GB2312" w:eastAsia="仿宋_GB2312"/>
                      <w:sz w:val="21"/>
                    </w:rPr>
                    <w:t>PMC</w:t>
                  </w:r>
                  <w:r>
                    <w:rPr>
                      <w:rFonts w:ascii="仿宋_GB2312" w:hAnsi="仿宋_GB2312" w:cs="仿宋_GB2312" w:eastAsia="仿宋_GB2312"/>
                      <w:sz w:val="21"/>
                    </w:rPr>
                    <w:t>、</w:t>
                  </w:r>
                  <w:r>
                    <w:rPr>
                      <w:rFonts w:ascii="仿宋_GB2312" w:hAnsi="仿宋_GB2312" w:cs="仿宋_GB2312" w:eastAsia="仿宋_GB2312"/>
                      <w:sz w:val="21"/>
                    </w:rPr>
                    <w:t>PAG</w:t>
                  </w:r>
                  <w:r>
                    <w:rPr>
                      <w:rFonts w:ascii="仿宋_GB2312" w:hAnsi="仿宋_GB2312" w:cs="仿宋_GB2312" w:eastAsia="仿宋_GB2312"/>
                      <w:sz w:val="21"/>
                    </w:rPr>
                    <w:t>集装板</w:t>
                  </w:r>
                  <w:r>
                    <w:rPr>
                      <w:rFonts w:ascii="仿宋_GB2312" w:hAnsi="仿宋_GB2312" w:cs="仿宋_GB2312" w:eastAsia="仿宋_GB2312"/>
                      <w:sz w:val="21"/>
                    </w:rPr>
                    <w:t>和货舱内捆绑和系留作业训练。</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营造沉浸式职业氛围，提升学生岗位适应能力</w:t>
                  </w:r>
                  <w:r>
                    <w:rPr>
                      <w:rFonts w:ascii="仿宋_GB2312" w:hAnsi="仿宋_GB2312" w:cs="仿宋_GB2312" w:eastAsia="仿宋_GB2312"/>
                      <w:sz w:val="21"/>
                    </w:rPr>
                    <w:t>；</w:t>
                  </w:r>
                </w:p>
                <w:p>
                  <w:pPr>
                    <w:pStyle w:val="null3"/>
                  </w:p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（个）</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PMC</w:t>
                  </w:r>
                  <w:r>
                    <w:rPr>
                      <w:rFonts w:ascii="仿宋_GB2312" w:hAnsi="仿宋_GB2312" w:cs="仿宋_GB2312" w:eastAsia="仿宋_GB2312"/>
                      <w:sz w:val="21"/>
                    </w:rPr>
                    <w:t>航空集装板仿真件</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）外形特征：</w:t>
                  </w:r>
                  <w:r>
                    <w:rPr>
                      <w:rFonts w:ascii="仿宋_GB2312" w:hAnsi="仿宋_GB2312" w:cs="仿宋_GB2312" w:eastAsia="仿宋_GB2312"/>
                      <w:sz w:val="21"/>
                    </w:rPr>
                    <w:t>1:1</w:t>
                  </w:r>
                  <w:r>
                    <w:rPr>
                      <w:rFonts w:ascii="仿宋_GB2312" w:hAnsi="仿宋_GB2312" w:cs="仿宋_GB2312" w:eastAsia="仿宋_GB2312"/>
                      <w:sz w:val="21"/>
                    </w:rPr>
                    <w:t>仿真定制，严格参照民航</w:t>
                  </w:r>
                  <w:r>
                    <w:rPr>
                      <w:rFonts w:ascii="仿宋_GB2312" w:hAnsi="仿宋_GB2312" w:cs="仿宋_GB2312" w:eastAsia="仿宋_GB2312"/>
                      <w:sz w:val="21"/>
                    </w:rPr>
                    <w:t>PMC</w:t>
                  </w:r>
                  <w:r>
                    <w:rPr>
                      <w:rFonts w:ascii="仿宋_GB2312" w:hAnsi="仿宋_GB2312" w:cs="仿宋_GB2312" w:eastAsia="仿宋_GB2312"/>
                      <w:sz w:val="21"/>
                    </w:rPr>
                    <w:t>标准集装板外形，还原其轮廓、边角弧度及结构布局，确保与民航</w:t>
                  </w:r>
                  <w:r>
                    <w:rPr>
                      <w:rFonts w:ascii="仿宋_GB2312" w:hAnsi="仿宋_GB2312" w:cs="仿宋_GB2312" w:eastAsia="仿宋_GB2312"/>
                      <w:sz w:val="21"/>
                    </w:rPr>
                    <w:t>PMC</w:t>
                  </w:r>
                  <w:r>
                    <w:rPr>
                      <w:rFonts w:ascii="仿宋_GB2312" w:hAnsi="仿宋_GB2312" w:cs="仿宋_GB2312" w:eastAsia="仿宋_GB2312"/>
                      <w:sz w:val="21"/>
                    </w:rPr>
                    <w:t>集装板外观一致；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）尺寸：长</w:t>
                  </w:r>
                  <w:r>
                    <w:rPr>
                      <w:rFonts w:ascii="仿宋_GB2312" w:hAnsi="仿宋_GB2312" w:cs="仿宋_GB2312" w:eastAsia="仿宋_GB2312"/>
                      <w:sz w:val="21"/>
                    </w:rPr>
                    <w:t>318cm</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244cm</w:t>
                  </w:r>
                  <w:r>
                    <w:rPr>
                      <w:rFonts w:ascii="仿宋_GB2312" w:hAnsi="仿宋_GB2312" w:cs="仿宋_GB2312" w:eastAsia="仿宋_GB2312"/>
                      <w:sz w:val="21"/>
                    </w:rPr>
                    <w:t>，公差</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，符合民航</w:t>
                  </w:r>
                  <w:r>
                    <w:rPr>
                      <w:rFonts w:ascii="仿宋_GB2312" w:hAnsi="仿宋_GB2312" w:cs="仿宋_GB2312" w:eastAsia="仿宋_GB2312"/>
                      <w:sz w:val="21"/>
                    </w:rPr>
                    <w:t>PMC</w:t>
                  </w:r>
                  <w:r>
                    <w:rPr>
                      <w:rFonts w:ascii="仿宋_GB2312" w:hAnsi="仿宋_GB2312" w:cs="仿宋_GB2312" w:eastAsia="仿宋_GB2312"/>
                      <w:sz w:val="21"/>
                    </w:rPr>
                    <w:t>集装板标准尺寸要求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主要性能要求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）表面及边缘不应出现粗糙不平及锐边，以免伤害人员或损坏货物。表面粗糙度</w:t>
                  </w:r>
                  <w:r>
                    <w:rPr>
                      <w:rFonts w:ascii="仿宋_GB2312" w:hAnsi="仿宋_GB2312" w:cs="仿宋_GB2312" w:eastAsia="仿宋_GB2312"/>
                      <w:sz w:val="21"/>
                    </w:rPr>
                    <w:t>Ra</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，边缘做圆角处理，圆角半径≥</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）底面应是平坦的，其芯板部分的底面应连续。底面平面度误差≤</w:t>
                  </w:r>
                  <w:r>
                    <w:rPr>
                      <w:rFonts w:ascii="仿宋_GB2312" w:hAnsi="仿宋_GB2312" w:cs="仿宋_GB2312" w:eastAsia="仿宋_GB2312"/>
                      <w:sz w:val="21"/>
                    </w:rPr>
                    <w:t>0.3mm/m</w:t>
                  </w:r>
                  <w:r>
                    <w:rPr>
                      <w:rFonts w:ascii="仿宋_GB2312" w:hAnsi="仿宋_GB2312" w:cs="仿宋_GB2312" w:eastAsia="仿宋_GB2312"/>
                      <w:sz w:val="21"/>
                    </w:rPr>
                    <w:t>，芯板底面无断裂、缺口、拼接缝隙，确保承载均匀。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芯板的四边应封装在边框内。若芯板为夹层结构，则它的上、下面板之四周应由边框封装。在所有设计状况下，边框与芯板及边框与包角的连接，都应满足设计要求，并保证在使用期间内，当受撞击或集装板呈跨接受载时部件的完整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）抗撞击：满载的集装板以</w:t>
                  </w:r>
                  <w:r>
                    <w:rPr>
                      <w:rFonts w:ascii="仿宋_GB2312" w:hAnsi="仿宋_GB2312" w:cs="仿宋_GB2312" w:eastAsia="仿宋_GB2312"/>
                      <w:sz w:val="21"/>
                    </w:rPr>
                    <w:t>0.3m/s</w:t>
                  </w:r>
                  <w:r>
                    <w:rPr>
                      <w:rFonts w:ascii="仿宋_GB2312" w:hAnsi="仿宋_GB2312" w:cs="仿宋_GB2312" w:eastAsia="仿宋_GB2312"/>
                      <w:sz w:val="21"/>
                    </w:rPr>
                    <w:t>的速度撞击限动锁，集装板不应发生损坏。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）工作环境：集装板在</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℃温度范围内，应能保持结构与使用的完整性，无开裂、脱胶、腐蚀，各项性能指标无衰减。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）所有零部件均应进行表面保护，使其在寿命期内不会产生变质或由于材料老化、腐蚀、磨损等原因引起的强度降低。寿命期≥</w:t>
                  </w:r>
                  <w:r>
                    <w:rPr>
                      <w:rFonts w:ascii="仿宋_GB2312" w:hAnsi="仿宋_GB2312" w:cs="仿宋_GB2312" w:eastAsia="仿宋_GB2312"/>
                      <w:sz w:val="21"/>
                    </w:rPr>
                    <w:t>5</w:t>
                  </w:r>
                  <w:r>
                    <w:rPr>
                      <w:rFonts w:ascii="仿宋_GB2312" w:hAnsi="仿宋_GB2312" w:cs="仿宋_GB2312" w:eastAsia="仿宋_GB2312"/>
                      <w:sz w:val="21"/>
                    </w:rPr>
                    <w:t>年，强度保留率≥</w:t>
                  </w:r>
                  <w:r>
                    <w:rPr>
                      <w:rFonts w:ascii="仿宋_GB2312" w:hAnsi="仿宋_GB2312" w:cs="仿宋_GB2312" w:eastAsia="仿宋_GB2312"/>
                      <w:sz w:val="21"/>
                    </w:rPr>
                    <w:t>95%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）抗局部压痕和承载能力：边框及芯板上表面允许的最大压痕深度应不大于</w:t>
                  </w:r>
                  <w:r>
                    <w:rPr>
                      <w:rFonts w:ascii="仿宋_GB2312" w:hAnsi="仿宋_GB2312" w:cs="仿宋_GB2312" w:eastAsia="仿宋_GB2312"/>
                      <w:sz w:val="21"/>
                    </w:rPr>
                    <w:t>0.25mm</w:t>
                  </w:r>
                  <w:r>
                    <w:rPr>
                      <w:rFonts w:ascii="仿宋_GB2312" w:hAnsi="仿宋_GB2312" w:cs="仿宋_GB2312" w:eastAsia="仿宋_GB2312"/>
                      <w:sz w:val="21"/>
                    </w:rPr>
                    <w:t>；底面或相当的典型部分的最大压痕深度应不大于</w:t>
                  </w:r>
                  <w:r>
                    <w:rPr>
                      <w:rFonts w:ascii="仿宋_GB2312" w:hAnsi="仿宋_GB2312" w:cs="仿宋_GB2312" w:eastAsia="仿宋_GB2312"/>
                      <w:sz w:val="21"/>
                    </w:rPr>
                    <w:t>0.5mm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）抗跨接与台阶支持：当集装板处于跨接或悬置在台阶上处于临界平衡状态时，集装板不应产生永久变形或其他影响使用的异常现象。</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）使用载荷强度要求：在最大装载载荷下，以任意方向（从水平到垂直向上）通过集装板网，加到限动在飞机货运系统或等效系统的集装板上，集装板不应产生永久变形或其他影响使用的异常现象。</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）在符合上述性能要求的前提下，尽可能减小自身质量，并应易于维修且费用最低。</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主要结构材料及配置要求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）底板厚度：</w:t>
                  </w:r>
                  <w:r>
                    <w:rPr>
                      <w:rFonts w:ascii="仿宋_GB2312" w:hAnsi="仿宋_GB2312" w:cs="仿宋_GB2312" w:eastAsia="仿宋_GB2312"/>
                      <w:sz w:val="21"/>
                    </w:rPr>
                    <w:t>3.7mm~4.0mm</w:t>
                  </w:r>
                  <w:r>
                    <w:rPr>
                      <w:rFonts w:ascii="仿宋_GB2312" w:hAnsi="仿宋_GB2312" w:cs="仿宋_GB2312" w:eastAsia="仿宋_GB2312"/>
                      <w:sz w:val="21"/>
                    </w:rPr>
                    <w:t>，公差≤±</w:t>
                  </w:r>
                  <w:r>
                    <w:rPr>
                      <w:rFonts w:ascii="仿宋_GB2312" w:hAnsi="仿宋_GB2312" w:cs="仿宋_GB2312" w:eastAsia="仿宋_GB2312"/>
                      <w:sz w:val="21"/>
                    </w:rPr>
                    <w:t>0.1mm</w:t>
                  </w:r>
                  <w:r>
                    <w:rPr>
                      <w:rFonts w:ascii="仿宋_GB2312" w:hAnsi="仿宋_GB2312" w:cs="仿宋_GB2312" w:eastAsia="仿宋_GB2312"/>
                      <w:sz w:val="21"/>
                    </w:rPr>
                    <w:t>，底板为整板铺设，无拼接；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）材料要求：采用</w:t>
                  </w:r>
                  <w:r>
                    <w:rPr>
                      <w:rFonts w:ascii="仿宋_GB2312" w:hAnsi="仿宋_GB2312" w:cs="仿宋_GB2312" w:eastAsia="仿宋_GB2312"/>
                      <w:sz w:val="21"/>
                    </w:rPr>
                    <w:t>7021T6</w:t>
                  </w:r>
                  <w:r>
                    <w:rPr>
                      <w:rFonts w:ascii="仿宋_GB2312" w:hAnsi="仿宋_GB2312" w:cs="仿宋_GB2312" w:eastAsia="仿宋_GB2312"/>
                      <w:sz w:val="21"/>
                    </w:rPr>
                    <w:t>铝合金材质。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其它要求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）排水要求：在板的四个角及中央上各开一锥形排水孔</w:t>
                  </w:r>
                  <w:r>
                    <w:rPr>
                      <w:rFonts w:ascii="仿宋_GB2312" w:hAnsi="仿宋_GB2312" w:cs="仿宋_GB2312" w:eastAsia="仿宋_GB2312"/>
                      <w:sz w:val="21"/>
                    </w:rPr>
                    <w:t>,</w:t>
                  </w:r>
                  <w:r>
                    <w:rPr>
                      <w:rFonts w:ascii="仿宋_GB2312" w:hAnsi="仿宋_GB2312" w:cs="仿宋_GB2312" w:eastAsia="仿宋_GB2312"/>
                      <w:sz w:val="21"/>
                    </w:rPr>
                    <w:t>上口直径φ</w:t>
                  </w:r>
                  <w:r>
                    <w:rPr>
                      <w:rFonts w:ascii="仿宋_GB2312" w:hAnsi="仿宋_GB2312" w:cs="仿宋_GB2312" w:eastAsia="仿宋_GB2312"/>
                      <w:sz w:val="21"/>
                    </w:rPr>
                    <w:t>15mm</w:t>
                  </w:r>
                  <w:r>
                    <w:rPr>
                      <w:rFonts w:ascii="仿宋_GB2312" w:hAnsi="仿宋_GB2312" w:cs="仿宋_GB2312" w:eastAsia="仿宋_GB2312"/>
                      <w:sz w:val="21"/>
                    </w:rPr>
                    <w:t>、下口直径φ</w:t>
                  </w:r>
                  <w:r>
                    <w:rPr>
                      <w:rFonts w:ascii="仿宋_GB2312" w:hAnsi="仿宋_GB2312" w:cs="仿宋_GB2312" w:eastAsia="仿宋_GB2312"/>
                      <w:sz w:val="21"/>
                    </w:rPr>
                    <w:t>10mm</w:t>
                  </w:r>
                  <w:r>
                    <w:rPr>
                      <w:rFonts w:ascii="仿宋_GB2312" w:hAnsi="仿宋_GB2312" w:cs="仿宋_GB2312" w:eastAsia="仿宋_GB2312"/>
                      <w:sz w:val="21"/>
                    </w:rPr>
                    <w:t>，孔壁光滑无毛刺，排水顺畅无积水；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）标识喷涂要求：货板内四边，靠近边轨中央位置，采用喷砂工艺处理后，喷涂西安航空职业技术学院字样，喷涂均匀，无漏喷、模糊；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）集装器识别编码：集装板四边用刻字标识该集装器编码，刻字后进行喷漆填充处理，刻字深度≥</w:t>
                  </w:r>
                  <w:r>
                    <w:rPr>
                      <w:rFonts w:ascii="仿宋_GB2312" w:hAnsi="仿宋_GB2312" w:cs="仿宋_GB2312" w:eastAsia="仿宋_GB2312"/>
                      <w:sz w:val="21"/>
                    </w:rPr>
                    <w:t>0.5mm</w:t>
                  </w:r>
                  <w:r>
                    <w:rPr>
                      <w:rFonts w:ascii="仿宋_GB2312" w:hAnsi="仿宋_GB2312" w:cs="仿宋_GB2312" w:eastAsia="仿宋_GB2312"/>
                      <w:sz w:val="21"/>
                    </w:rPr>
                    <w:t>，字体清晰，喷漆颜色与封角件颜色一致，编码格式符合民航集装器编码标准；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）条形码贴槽：在四边集装板编码边上另设置纸质条形码贴槽，贴槽尺寸为</w:t>
                  </w:r>
                  <w:r>
                    <w:rPr>
                      <w:rFonts w:ascii="仿宋_GB2312" w:hAnsi="仿宋_GB2312" w:cs="仿宋_GB2312" w:eastAsia="仿宋_GB2312"/>
                      <w:sz w:val="21"/>
                    </w:rPr>
                    <w:t>8cm</w:t>
                  </w:r>
                  <w:r>
                    <w:rPr>
                      <w:rFonts w:ascii="仿宋_GB2312" w:hAnsi="仿宋_GB2312" w:cs="仿宋_GB2312" w:eastAsia="仿宋_GB2312"/>
                      <w:sz w:val="21"/>
                    </w:rPr>
                    <w:t>×</w:t>
                  </w:r>
                  <w:r>
                    <w:rPr>
                      <w:rFonts w:ascii="仿宋_GB2312" w:hAnsi="仿宋_GB2312" w:cs="仿宋_GB2312" w:eastAsia="仿宋_GB2312"/>
                      <w:sz w:val="21"/>
                    </w:rPr>
                    <w:t>5cm</w:t>
                  </w:r>
                  <w:r>
                    <w:rPr>
                      <w:rFonts w:ascii="仿宋_GB2312" w:hAnsi="仿宋_GB2312" w:cs="仿宋_GB2312" w:eastAsia="仿宋_GB2312"/>
                      <w:sz w:val="21"/>
                    </w:rPr>
                    <w:t>，深度≥</w:t>
                  </w:r>
                  <w:r>
                    <w:rPr>
                      <w:rFonts w:ascii="仿宋_GB2312" w:hAnsi="仿宋_GB2312" w:cs="仿宋_GB2312" w:eastAsia="仿宋_GB2312"/>
                      <w:sz w:val="21"/>
                    </w:rPr>
                    <w:t>2mm</w:t>
                  </w:r>
                  <w:r>
                    <w:rPr>
                      <w:rFonts w:ascii="仿宋_GB2312" w:hAnsi="仿宋_GB2312" w:cs="仿宋_GB2312" w:eastAsia="仿宋_GB2312"/>
                      <w:sz w:val="21"/>
                    </w:rPr>
                    <w:t>，槽壁光滑，可稳固放置纸质条形码，且不影响集装板装载使用；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）可将采购序号</w:t>
                  </w:r>
                  <w:r>
                    <w:rPr>
                      <w:rFonts w:ascii="仿宋_GB2312" w:hAnsi="仿宋_GB2312" w:cs="仿宋_GB2312" w:eastAsia="仿宋_GB2312"/>
                      <w:sz w:val="21"/>
                    </w:rPr>
                    <w:t>5</w:t>
                  </w:r>
                  <w:r>
                    <w:rPr>
                      <w:rFonts w:ascii="仿宋_GB2312" w:hAnsi="仿宋_GB2312" w:cs="仿宋_GB2312" w:eastAsia="仿宋_GB2312"/>
                      <w:sz w:val="21"/>
                    </w:rPr>
                    <w:t>中提供的网套固定在集装板边槽上，网套张紧后无松动，确保装载货物时网套有效约束；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）封角件阳极氧化，着色为西安航空职业技术学院</w:t>
                  </w:r>
                  <w:r>
                    <w:rPr>
                      <w:rFonts w:ascii="仿宋_GB2312" w:hAnsi="仿宋_GB2312" w:cs="仿宋_GB2312" w:eastAsia="仿宋_GB2312"/>
                      <w:sz w:val="21"/>
                    </w:rPr>
                    <w:t>LOGO</w:t>
                  </w:r>
                  <w:r>
                    <w:rPr>
                      <w:rFonts w:ascii="仿宋_GB2312" w:hAnsi="仿宋_GB2312" w:cs="仿宋_GB2312" w:eastAsia="仿宋_GB2312"/>
                      <w:sz w:val="21"/>
                    </w:rPr>
                    <w:t>蓝色（最终</w:t>
                  </w:r>
                  <w:r>
                    <w:rPr>
                      <w:rFonts w:ascii="仿宋_GB2312" w:hAnsi="仿宋_GB2312" w:cs="仿宋_GB2312" w:eastAsia="仿宋_GB2312"/>
                      <w:sz w:val="21"/>
                    </w:rPr>
                    <w:t>“着色”依据采购人的设计稿执行）。</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训练学生进行</w:t>
                  </w:r>
                  <w:r>
                    <w:rPr>
                      <w:rFonts w:ascii="仿宋_GB2312" w:hAnsi="仿宋_GB2312" w:cs="仿宋_GB2312" w:eastAsia="仿宋_GB2312"/>
                      <w:sz w:val="21"/>
                    </w:rPr>
                    <w:t>“打板”（组板）操作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）训练学生进行地板承受力计算和垫板铺设技巧</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练习货物在货板上的堆码技巧与重心控制</w:t>
                  </w:r>
                  <w:r>
                    <w:rPr>
                      <w:rFonts w:ascii="仿宋_GB2312" w:hAnsi="仿宋_GB2312" w:cs="仿宋_GB2312" w:eastAsia="仿宋_GB2312"/>
                      <w:sz w:val="21"/>
                    </w:rPr>
                    <w:t>方法</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学习不同类型货板的应用场景选择</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配合网套进行货物固定训练</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与舱段地轨系统配合，练习</w:t>
                  </w:r>
                  <w:r>
                    <w:rPr>
                      <w:rFonts w:ascii="仿宋_GB2312" w:hAnsi="仿宋_GB2312" w:cs="仿宋_GB2312" w:eastAsia="仿宋_GB2312"/>
                      <w:sz w:val="21"/>
                    </w:rPr>
                    <w:t>PMC</w:t>
                  </w:r>
                  <w:r>
                    <w:rPr>
                      <w:rFonts w:ascii="仿宋_GB2312" w:hAnsi="仿宋_GB2312" w:cs="仿宋_GB2312" w:eastAsia="仿宋_GB2312"/>
                      <w:sz w:val="21"/>
                    </w:rPr>
                    <w:t>集装板</w:t>
                  </w:r>
                  <w:r>
                    <w:rPr>
                      <w:rFonts w:ascii="仿宋_GB2312" w:hAnsi="仿宋_GB2312" w:cs="仿宋_GB2312" w:eastAsia="仿宋_GB2312"/>
                      <w:sz w:val="21"/>
                    </w:rPr>
                    <w:t>锁定操作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训练学生在受限空间内操作</w:t>
                  </w:r>
                  <w:r>
                    <w:rPr>
                      <w:rFonts w:ascii="仿宋_GB2312" w:hAnsi="仿宋_GB2312" w:cs="仿宋_GB2312" w:eastAsia="仿宋_GB2312"/>
                      <w:sz w:val="21"/>
                    </w:rPr>
                    <w:t>PMC</w:t>
                  </w:r>
                  <w:r>
                    <w:rPr>
                      <w:rFonts w:ascii="仿宋_GB2312" w:hAnsi="仿宋_GB2312" w:cs="仿宋_GB2312" w:eastAsia="仿宋_GB2312"/>
                      <w:sz w:val="21"/>
                    </w:rPr>
                    <w:t>集装板</w:t>
                  </w:r>
                  <w:r>
                    <w:rPr>
                      <w:rFonts w:ascii="仿宋_GB2312" w:hAnsi="仿宋_GB2312" w:cs="仿宋_GB2312" w:eastAsia="仿宋_GB2312"/>
                      <w:sz w:val="21"/>
                    </w:rPr>
                    <w:t>的技能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）训练学生对超限货物在</w:t>
                  </w:r>
                  <w:r>
                    <w:rPr>
                      <w:rFonts w:ascii="仿宋_GB2312" w:hAnsi="仿宋_GB2312" w:cs="仿宋_GB2312" w:eastAsia="仿宋_GB2312"/>
                      <w:sz w:val="21"/>
                    </w:rPr>
                    <w:t>PMC</w:t>
                  </w:r>
                  <w:r>
                    <w:rPr>
                      <w:rFonts w:ascii="仿宋_GB2312" w:hAnsi="仿宋_GB2312" w:cs="仿宋_GB2312" w:eastAsia="仿宋_GB2312"/>
                      <w:sz w:val="21"/>
                    </w:rPr>
                    <w:t>航空货站上进行捆绑固定作业训练。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训练学生对不同宽度</w:t>
                  </w:r>
                  <w:r>
                    <w:rPr>
                      <w:rFonts w:ascii="仿宋_GB2312" w:hAnsi="仿宋_GB2312" w:cs="仿宋_GB2312" w:eastAsia="仿宋_GB2312"/>
                      <w:sz w:val="21"/>
                    </w:rPr>
                    <w:t>集装</w:t>
                  </w:r>
                  <w:r>
                    <w:rPr>
                      <w:rFonts w:ascii="仿宋_GB2312" w:hAnsi="仿宋_GB2312" w:cs="仿宋_GB2312" w:eastAsia="仿宋_GB2312"/>
                      <w:sz w:val="21"/>
                    </w:rPr>
                    <w:t>板的</w:t>
                  </w:r>
                  <w:r>
                    <w:rPr>
                      <w:rFonts w:ascii="仿宋_GB2312" w:hAnsi="仿宋_GB2312" w:cs="仿宋_GB2312" w:eastAsia="仿宋_GB2312"/>
                      <w:sz w:val="21"/>
                    </w:rPr>
                    <w:t>识别</w:t>
                  </w:r>
                  <w:r>
                    <w:rPr>
                      <w:rFonts w:ascii="仿宋_GB2312" w:hAnsi="仿宋_GB2312" w:cs="仿宋_GB2312" w:eastAsia="仿宋_GB2312"/>
                      <w:sz w:val="21"/>
                    </w:rPr>
                    <w:t>能力</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训练超宽</w:t>
                  </w:r>
                  <w:r>
                    <w:rPr>
                      <w:rFonts w:ascii="仿宋_GB2312" w:hAnsi="仿宋_GB2312" w:cs="仿宋_GB2312" w:eastAsia="仿宋_GB2312"/>
                      <w:sz w:val="21"/>
                    </w:rPr>
                    <w:t>/</w:t>
                  </w:r>
                  <w:r>
                    <w:rPr>
                      <w:rFonts w:ascii="仿宋_GB2312" w:hAnsi="仿宋_GB2312" w:cs="仿宋_GB2312" w:eastAsia="仿宋_GB2312"/>
                      <w:sz w:val="21"/>
                    </w:rPr>
                    <w:t>重型货物的组板技术</w:t>
                  </w:r>
                  <w:r>
                    <w:rPr>
                      <w:rFonts w:ascii="仿宋_GB2312" w:hAnsi="仿宋_GB2312" w:cs="仿宋_GB2312" w:eastAsia="仿宋_GB2312"/>
                      <w:sz w:val="21"/>
                    </w:rPr>
                    <w:t>。</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块</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PAG</w:t>
                  </w:r>
                  <w:r>
                    <w:rPr>
                      <w:rFonts w:ascii="仿宋_GB2312" w:hAnsi="仿宋_GB2312" w:cs="仿宋_GB2312" w:eastAsia="仿宋_GB2312"/>
                      <w:sz w:val="21"/>
                    </w:rPr>
                    <w:t>航空集装板仿真件</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）外形特征：</w:t>
                  </w:r>
                  <w:r>
                    <w:rPr>
                      <w:rFonts w:ascii="仿宋_GB2312" w:hAnsi="仿宋_GB2312" w:cs="仿宋_GB2312" w:eastAsia="仿宋_GB2312"/>
                      <w:sz w:val="21"/>
                    </w:rPr>
                    <w:t>1:1</w:t>
                  </w:r>
                  <w:r>
                    <w:rPr>
                      <w:rFonts w:ascii="仿宋_GB2312" w:hAnsi="仿宋_GB2312" w:cs="仿宋_GB2312" w:eastAsia="仿宋_GB2312"/>
                      <w:sz w:val="21"/>
                    </w:rPr>
                    <w:t>仿真定制，严格参照民航</w:t>
                  </w:r>
                  <w:r>
                    <w:rPr>
                      <w:rFonts w:ascii="仿宋_GB2312" w:hAnsi="仿宋_GB2312" w:cs="仿宋_GB2312" w:eastAsia="仿宋_GB2312"/>
                      <w:sz w:val="21"/>
                    </w:rPr>
                    <w:t>PAG</w:t>
                  </w:r>
                  <w:r>
                    <w:rPr>
                      <w:rFonts w:ascii="仿宋_GB2312" w:hAnsi="仿宋_GB2312" w:cs="仿宋_GB2312" w:eastAsia="仿宋_GB2312"/>
                      <w:sz w:val="21"/>
                    </w:rPr>
                    <w:t>标准集装板外形，还原其轮廓、边角弧度及结构布局，确保与</w:t>
                  </w:r>
                  <w:r>
                    <w:rPr>
                      <w:rFonts w:ascii="仿宋_GB2312" w:hAnsi="仿宋_GB2312" w:cs="仿宋_GB2312" w:eastAsia="仿宋_GB2312"/>
                      <w:sz w:val="21"/>
                    </w:rPr>
                    <w:t>民用</w:t>
                  </w:r>
                  <w:r>
                    <w:rPr>
                      <w:rFonts w:ascii="仿宋_GB2312" w:hAnsi="仿宋_GB2312" w:cs="仿宋_GB2312" w:eastAsia="仿宋_GB2312"/>
                      <w:sz w:val="21"/>
                    </w:rPr>
                    <w:t>PAG</w:t>
                  </w:r>
                  <w:r>
                    <w:rPr>
                      <w:rFonts w:ascii="仿宋_GB2312" w:hAnsi="仿宋_GB2312" w:cs="仿宋_GB2312" w:eastAsia="仿宋_GB2312"/>
                      <w:sz w:val="21"/>
                    </w:rPr>
                    <w:t>集装板外观一致；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）尺寸：长</w:t>
                  </w:r>
                  <w:r>
                    <w:rPr>
                      <w:rFonts w:ascii="仿宋_GB2312" w:hAnsi="仿宋_GB2312" w:cs="仿宋_GB2312" w:eastAsia="仿宋_GB2312"/>
                      <w:sz w:val="21"/>
                    </w:rPr>
                    <w:t>318cm</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4cm</w:t>
                  </w:r>
                  <w:r>
                    <w:rPr>
                      <w:rFonts w:ascii="仿宋_GB2312" w:hAnsi="仿宋_GB2312" w:cs="仿宋_GB2312" w:eastAsia="仿宋_GB2312"/>
                      <w:sz w:val="21"/>
                    </w:rPr>
                    <w:t>，公差</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，符合民航</w:t>
                  </w:r>
                  <w:r>
                    <w:rPr>
                      <w:rFonts w:ascii="仿宋_GB2312" w:hAnsi="仿宋_GB2312" w:cs="仿宋_GB2312" w:eastAsia="仿宋_GB2312"/>
                      <w:sz w:val="21"/>
                    </w:rPr>
                    <w:t>PAG</w:t>
                  </w:r>
                  <w:r>
                    <w:rPr>
                      <w:rFonts w:ascii="仿宋_GB2312" w:hAnsi="仿宋_GB2312" w:cs="仿宋_GB2312" w:eastAsia="仿宋_GB2312"/>
                      <w:sz w:val="21"/>
                    </w:rPr>
                    <w:t>集装板标准尺寸要求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主要性能要求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）表面及边缘不应出现粗糙不平及锐边，以免伤害人员或损坏货物。表面粗糙度</w:t>
                  </w:r>
                  <w:r>
                    <w:rPr>
                      <w:rFonts w:ascii="仿宋_GB2312" w:hAnsi="仿宋_GB2312" w:cs="仿宋_GB2312" w:eastAsia="仿宋_GB2312"/>
                      <w:sz w:val="21"/>
                    </w:rPr>
                    <w:t>Ra</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，边缘做圆角处理，圆角半径≥</w:t>
                  </w:r>
                  <w:r>
                    <w:rPr>
                      <w:rFonts w:ascii="仿宋_GB2312" w:hAnsi="仿宋_GB2312" w:cs="仿宋_GB2312" w:eastAsia="仿宋_GB2312"/>
                      <w:sz w:val="21"/>
                    </w:rPr>
                    <w:t>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）底面应是平坦的，其芯板部分的底面应连续。底面平面度误差≤</w:t>
                  </w:r>
                  <w:r>
                    <w:rPr>
                      <w:rFonts w:ascii="仿宋_GB2312" w:hAnsi="仿宋_GB2312" w:cs="仿宋_GB2312" w:eastAsia="仿宋_GB2312"/>
                      <w:sz w:val="21"/>
                    </w:rPr>
                    <w:t>0.3mm/m</w:t>
                  </w:r>
                  <w:r>
                    <w:rPr>
                      <w:rFonts w:ascii="仿宋_GB2312" w:hAnsi="仿宋_GB2312" w:cs="仿宋_GB2312" w:eastAsia="仿宋_GB2312"/>
                      <w:sz w:val="21"/>
                    </w:rPr>
                    <w:t>，芯板底面无断裂、缺口、拼接缝隙，确保承载均匀。</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芯板的四边应封装在边框内。若芯板为夹层结构，则它的上、下面板之四周应由边框封装。在所有设计状况下，边框与芯板及边框与包角的连接，都应满足设计要求，并保证在使用期间内，当受撞击或集装板呈跨接受载时部件的完整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）抗撞击：满载的集装板以</w:t>
                  </w:r>
                  <w:r>
                    <w:rPr>
                      <w:rFonts w:ascii="仿宋_GB2312" w:hAnsi="仿宋_GB2312" w:cs="仿宋_GB2312" w:eastAsia="仿宋_GB2312"/>
                      <w:sz w:val="21"/>
                    </w:rPr>
                    <w:t>0.3m/s</w:t>
                  </w:r>
                  <w:r>
                    <w:rPr>
                      <w:rFonts w:ascii="仿宋_GB2312" w:hAnsi="仿宋_GB2312" w:cs="仿宋_GB2312" w:eastAsia="仿宋_GB2312"/>
                      <w:sz w:val="21"/>
                    </w:rPr>
                    <w:t>的速度撞击限动锁，集装板不应发生损坏。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）工作环境：集装板在</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℃温度范围内，应能保持结构与使用的完整性，无开裂、脱胶、腐蚀，各项性能指标无衰减。</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）所有零部件均应进行表面保护，使其在寿命期内不会产生变质或由于材料老化、腐蚀、磨损等原因引起的强度降低。寿命期≥</w:t>
                  </w:r>
                  <w:r>
                    <w:rPr>
                      <w:rFonts w:ascii="仿宋_GB2312" w:hAnsi="仿宋_GB2312" w:cs="仿宋_GB2312" w:eastAsia="仿宋_GB2312"/>
                      <w:sz w:val="21"/>
                    </w:rPr>
                    <w:t>5</w:t>
                  </w:r>
                  <w:r>
                    <w:rPr>
                      <w:rFonts w:ascii="仿宋_GB2312" w:hAnsi="仿宋_GB2312" w:cs="仿宋_GB2312" w:eastAsia="仿宋_GB2312"/>
                      <w:sz w:val="21"/>
                    </w:rPr>
                    <w:t>年，强度保留率≥</w:t>
                  </w:r>
                  <w:r>
                    <w:rPr>
                      <w:rFonts w:ascii="仿宋_GB2312" w:hAnsi="仿宋_GB2312" w:cs="仿宋_GB2312" w:eastAsia="仿宋_GB2312"/>
                      <w:sz w:val="21"/>
                    </w:rPr>
                    <w:t>95%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）抗局部压痕和承载能力：边框及芯板上表面允许的最大压痕深度应不大于</w:t>
                  </w:r>
                  <w:r>
                    <w:rPr>
                      <w:rFonts w:ascii="仿宋_GB2312" w:hAnsi="仿宋_GB2312" w:cs="仿宋_GB2312" w:eastAsia="仿宋_GB2312"/>
                      <w:sz w:val="21"/>
                    </w:rPr>
                    <w:t>0.25mm</w:t>
                  </w:r>
                  <w:r>
                    <w:rPr>
                      <w:rFonts w:ascii="仿宋_GB2312" w:hAnsi="仿宋_GB2312" w:cs="仿宋_GB2312" w:eastAsia="仿宋_GB2312"/>
                      <w:sz w:val="21"/>
                    </w:rPr>
                    <w:t>；底面或相当的典型部分的最大压痕深度应不大于</w:t>
                  </w:r>
                  <w:r>
                    <w:rPr>
                      <w:rFonts w:ascii="仿宋_GB2312" w:hAnsi="仿宋_GB2312" w:cs="仿宋_GB2312" w:eastAsia="仿宋_GB2312"/>
                      <w:sz w:val="21"/>
                    </w:rPr>
                    <w:t>0.5mm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）抗跨接与台阶支持：当集装板处于跨接或悬置在台阶上处于临界平衡状态时，集装板不应产生永久变形或其他影响使用的异常现象。</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）使用载荷强度要求：在最大装载载荷下，以任意方向（从水平到垂直向上）通过集装板网，加到限动在飞机货运系统或等效系统的集装板上，集装板不应产生永久变形或其他影响使用的异常现象。</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）在符合上述性能要求的前提下，尽可能减小自身质量，并应易于维修且费用最低。</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主要结构材料及配置要求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）底板厚度：</w:t>
                  </w:r>
                  <w:r>
                    <w:rPr>
                      <w:rFonts w:ascii="仿宋_GB2312" w:hAnsi="仿宋_GB2312" w:cs="仿宋_GB2312" w:eastAsia="仿宋_GB2312"/>
                      <w:sz w:val="21"/>
                    </w:rPr>
                    <w:t>3.7mm~4.0mm</w:t>
                  </w:r>
                  <w:r>
                    <w:rPr>
                      <w:rFonts w:ascii="仿宋_GB2312" w:hAnsi="仿宋_GB2312" w:cs="仿宋_GB2312" w:eastAsia="仿宋_GB2312"/>
                      <w:sz w:val="21"/>
                    </w:rPr>
                    <w:t>，公差≤±</w:t>
                  </w:r>
                  <w:r>
                    <w:rPr>
                      <w:rFonts w:ascii="仿宋_GB2312" w:hAnsi="仿宋_GB2312" w:cs="仿宋_GB2312" w:eastAsia="仿宋_GB2312"/>
                      <w:sz w:val="21"/>
                    </w:rPr>
                    <w:t>0.1mm</w:t>
                  </w:r>
                  <w:r>
                    <w:rPr>
                      <w:rFonts w:ascii="仿宋_GB2312" w:hAnsi="仿宋_GB2312" w:cs="仿宋_GB2312" w:eastAsia="仿宋_GB2312"/>
                      <w:sz w:val="21"/>
                    </w:rPr>
                    <w:t>，底板为整板铺设，无拼接；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）材料要求：采用</w:t>
                  </w:r>
                  <w:r>
                    <w:rPr>
                      <w:rFonts w:ascii="仿宋_GB2312" w:hAnsi="仿宋_GB2312" w:cs="仿宋_GB2312" w:eastAsia="仿宋_GB2312"/>
                      <w:sz w:val="21"/>
                    </w:rPr>
                    <w:t>7021T6</w:t>
                  </w:r>
                  <w:r>
                    <w:rPr>
                      <w:rFonts w:ascii="仿宋_GB2312" w:hAnsi="仿宋_GB2312" w:cs="仿宋_GB2312" w:eastAsia="仿宋_GB2312"/>
                      <w:sz w:val="21"/>
                    </w:rPr>
                    <w:t>铝合金材质。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其它要求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）排水要求：在板的四个角及中央上各开一锥形排水孔</w:t>
                  </w:r>
                  <w:r>
                    <w:rPr>
                      <w:rFonts w:ascii="仿宋_GB2312" w:hAnsi="仿宋_GB2312" w:cs="仿宋_GB2312" w:eastAsia="仿宋_GB2312"/>
                      <w:sz w:val="21"/>
                    </w:rPr>
                    <w:t>,</w:t>
                  </w:r>
                  <w:r>
                    <w:rPr>
                      <w:rFonts w:ascii="仿宋_GB2312" w:hAnsi="仿宋_GB2312" w:cs="仿宋_GB2312" w:eastAsia="仿宋_GB2312"/>
                      <w:sz w:val="21"/>
                    </w:rPr>
                    <w:t>上口直径φ</w:t>
                  </w:r>
                  <w:r>
                    <w:rPr>
                      <w:rFonts w:ascii="仿宋_GB2312" w:hAnsi="仿宋_GB2312" w:cs="仿宋_GB2312" w:eastAsia="仿宋_GB2312"/>
                      <w:sz w:val="21"/>
                    </w:rPr>
                    <w:t>15mm</w:t>
                  </w:r>
                  <w:r>
                    <w:rPr>
                      <w:rFonts w:ascii="仿宋_GB2312" w:hAnsi="仿宋_GB2312" w:cs="仿宋_GB2312" w:eastAsia="仿宋_GB2312"/>
                      <w:sz w:val="21"/>
                    </w:rPr>
                    <w:t>、下口直径φ</w:t>
                  </w:r>
                  <w:r>
                    <w:rPr>
                      <w:rFonts w:ascii="仿宋_GB2312" w:hAnsi="仿宋_GB2312" w:cs="仿宋_GB2312" w:eastAsia="仿宋_GB2312"/>
                      <w:sz w:val="21"/>
                    </w:rPr>
                    <w:t>10mm</w:t>
                  </w:r>
                  <w:r>
                    <w:rPr>
                      <w:rFonts w:ascii="仿宋_GB2312" w:hAnsi="仿宋_GB2312" w:cs="仿宋_GB2312" w:eastAsia="仿宋_GB2312"/>
                      <w:sz w:val="21"/>
                    </w:rPr>
                    <w:t>，孔壁光滑无毛刺，排水顺畅无积水；</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）标识喷涂要求：货板内四边，靠近边轨中央位置，采用喷砂工艺处理后，喷涂西安航空职业技术学院字样，喷涂均匀，无漏喷、模糊；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）集装器识别编码：集装板四边用刻字标识该集装器编码，刻字后进行喷漆填充处理，刻字深度≥</w:t>
                  </w:r>
                  <w:r>
                    <w:rPr>
                      <w:rFonts w:ascii="仿宋_GB2312" w:hAnsi="仿宋_GB2312" w:cs="仿宋_GB2312" w:eastAsia="仿宋_GB2312"/>
                      <w:sz w:val="21"/>
                    </w:rPr>
                    <w:t>0.5mm</w:t>
                  </w:r>
                  <w:r>
                    <w:rPr>
                      <w:rFonts w:ascii="仿宋_GB2312" w:hAnsi="仿宋_GB2312" w:cs="仿宋_GB2312" w:eastAsia="仿宋_GB2312"/>
                      <w:sz w:val="21"/>
                    </w:rPr>
                    <w:t>，字体清晰，喷漆颜色与封角件颜色一致，编码格式符合民航集装器编码标准；</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）条形码贴槽：在四边集装板编码边上另设置纸质条形码贴槽，贴槽尺寸为</w:t>
                  </w:r>
                  <w:r>
                    <w:rPr>
                      <w:rFonts w:ascii="仿宋_GB2312" w:hAnsi="仿宋_GB2312" w:cs="仿宋_GB2312" w:eastAsia="仿宋_GB2312"/>
                      <w:sz w:val="21"/>
                    </w:rPr>
                    <w:t>8cm</w:t>
                  </w:r>
                  <w:r>
                    <w:rPr>
                      <w:rFonts w:ascii="仿宋_GB2312" w:hAnsi="仿宋_GB2312" w:cs="仿宋_GB2312" w:eastAsia="仿宋_GB2312"/>
                      <w:sz w:val="21"/>
                    </w:rPr>
                    <w:t>×</w:t>
                  </w:r>
                  <w:r>
                    <w:rPr>
                      <w:rFonts w:ascii="仿宋_GB2312" w:hAnsi="仿宋_GB2312" w:cs="仿宋_GB2312" w:eastAsia="仿宋_GB2312"/>
                      <w:sz w:val="21"/>
                    </w:rPr>
                    <w:t>5cm</w:t>
                  </w:r>
                  <w:r>
                    <w:rPr>
                      <w:rFonts w:ascii="仿宋_GB2312" w:hAnsi="仿宋_GB2312" w:cs="仿宋_GB2312" w:eastAsia="仿宋_GB2312"/>
                      <w:sz w:val="21"/>
                    </w:rPr>
                    <w:t>，深度≥</w:t>
                  </w:r>
                  <w:r>
                    <w:rPr>
                      <w:rFonts w:ascii="仿宋_GB2312" w:hAnsi="仿宋_GB2312" w:cs="仿宋_GB2312" w:eastAsia="仿宋_GB2312"/>
                      <w:sz w:val="21"/>
                    </w:rPr>
                    <w:t>2mm</w:t>
                  </w:r>
                  <w:r>
                    <w:rPr>
                      <w:rFonts w:ascii="仿宋_GB2312" w:hAnsi="仿宋_GB2312" w:cs="仿宋_GB2312" w:eastAsia="仿宋_GB2312"/>
                      <w:sz w:val="21"/>
                    </w:rPr>
                    <w:t>，槽壁光滑，可稳固放置纸质条形码，且不影响集装板装载使用；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）可将采购序号</w:t>
                  </w:r>
                  <w:r>
                    <w:rPr>
                      <w:rFonts w:ascii="仿宋_GB2312" w:hAnsi="仿宋_GB2312" w:cs="仿宋_GB2312" w:eastAsia="仿宋_GB2312"/>
                      <w:sz w:val="21"/>
                    </w:rPr>
                    <w:t>5</w:t>
                  </w:r>
                  <w:r>
                    <w:rPr>
                      <w:rFonts w:ascii="仿宋_GB2312" w:hAnsi="仿宋_GB2312" w:cs="仿宋_GB2312" w:eastAsia="仿宋_GB2312"/>
                      <w:sz w:val="21"/>
                    </w:rPr>
                    <w:t>中提供的网套固定在集装板边槽上，网套张紧后无松动，确保装载货物时网套有效约束；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）封角件阳极氧化，着色为西安航空职业技术学院</w:t>
                  </w:r>
                  <w:r>
                    <w:rPr>
                      <w:rFonts w:ascii="仿宋_GB2312" w:hAnsi="仿宋_GB2312" w:cs="仿宋_GB2312" w:eastAsia="仿宋_GB2312"/>
                      <w:sz w:val="21"/>
                    </w:rPr>
                    <w:t>LOGO</w:t>
                  </w:r>
                  <w:r>
                    <w:rPr>
                      <w:rFonts w:ascii="仿宋_GB2312" w:hAnsi="仿宋_GB2312" w:cs="仿宋_GB2312" w:eastAsia="仿宋_GB2312"/>
                      <w:sz w:val="21"/>
                    </w:rPr>
                    <w:t>蓝色（最终</w:t>
                  </w:r>
                  <w:r>
                    <w:rPr>
                      <w:rFonts w:ascii="仿宋_GB2312" w:hAnsi="仿宋_GB2312" w:cs="仿宋_GB2312" w:eastAsia="仿宋_GB2312"/>
                      <w:sz w:val="21"/>
                    </w:rPr>
                    <w:t>“着色”依据采购人的设计稿执行）。</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）训练学生进行“打板”（组板）操作；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）训练学生进行地板承受力计算和垫板铺设技巧；</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）练习货物在货板上的堆码技巧与重心控制方法；</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）学习不同类型货板的应用场景选择；</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）配合网套进行货物固定训练；</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）与舱段地轨系统配合，练习</w:t>
                  </w:r>
                  <w:r>
                    <w:rPr>
                      <w:rFonts w:ascii="仿宋_GB2312" w:hAnsi="仿宋_GB2312" w:cs="仿宋_GB2312" w:eastAsia="仿宋_GB2312"/>
                      <w:sz w:val="21"/>
                    </w:rPr>
                    <w:t>PAG</w:t>
                  </w:r>
                  <w:r>
                    <w:rPr>
                      <w:rFonts w:ascii="仿宋_GB2312" w:hAnsi="仿宋_GB2312" w:cs="仿宋_GB2312" w:eastAsia="仿宋_GB2312"/>
                      <w:sz w:val="21"/>
                    </w:rPr>
                    <w:t>集装板锁定操作；</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）训练学生在受限空间内操作</w:t>
                  </w:r>
                  <w:r>
                    <w:rPr>
                      <w:rFonts w:ascii="仿宋_GB2312" w:hAnsi="仿宋_GB2312" w:cs="仿宋_GB2312" w:eastAsia="仿宋_GB2312"/>
                      <w:sz w:val="21"/>
                    </w:rPr>
                    <w:t>P</w:t>
                  </w:r>
                  <w:r>
                    <w:rPr>
                      <w:rFonts w:ascii="仿宋_GB2312" w:hAnsi="仿宋_GB2312" w:cs="仿宋_GB2312" w:eastAsia="仿宋_GB2312"/>
                      <w:sz w:val="21"/>
                    </w:rPr>
                    <w:t>AG</w:t>
                  </w:r>
                  <w:r>
                    <w:rPr>
                      <w:rFonts w:ascii="仿宋_GB2312" w:hAnsi="仿宋_GB2312" w:cs="仿宋_GB2312" w:eastAsia="仿宋_GB2312"/>
                      <w:sz w:val="21"/>
                    </w:rPr>
                    <w:t>集装板的技能；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）训练学生对超限货物在</w:t>
                  </w:r>
                  <w:r>
                    <w:rPr>
                      <w:rFonts w:ascii="仿宋_GB2312" w:hAnsi="仿宋_GB2312" w:cs="仿宋_GB2312" w:eastAsia="仿宋_GB2312"/>
                      <w:sz w:val="21"/>
                    </w:rPr>
                    <w:t>P</w:t>
                  </w:r>
                  <w:r>
                    <w:rPr>
                      <w:rFonts w:ascii="仿宋_GB2312" w:hAnsi="仿宋_GB2312" w:cs="仿宋_GB2312" w:eastAsia="仿宋_GB2312"/>
                      <w:sz w:val="21"/>
                    </w:rPr>
                    <w:t>AG</w:t>
                  </w:r>
                  <w:r>
                    <w:rPr>
                      <w:rFonts w:ascii="仿宋_GB2312" w:hAnsi="仿宋_GB2312" w:cs="仿宋_GB2312" w:eastAsia="仿宋_GB2312"/>
                      <w:sz w:val="21"/>
                    </w:rPr>
                    <w:t>航空货站上进行捆绑固定作业训练。</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）训练学生对不同宽度集装板的识别能力；</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）训练超宽</w:t>
                  </w:r>
                  <w:r>
                    <w:rPr>
                      <w:rFonts w:ascii="仿宋_GB2312" w:hAnsi="仿宋_GB2312" w:cs="仿宋_GB2312" w:eastAsia="仿宋_GB2312"/>
                      <w:sz w:val="21"/>
                    </w:rPr>
                    <w:t>/</w:t>
                  </w:r>
                  <w:r>
                    <w:rPr>
                      <w:rFonts w:ascii="仿宋_GB2312" w:hAnsi="仿宋_GB2312" w:cs="仿宋_GB2312" w:eastAsia="仿宋_GB2312"/>
                      <w:sz w:val="21"/>
                    </w:rPr>
                    <w:t>重型货物的组板技术。</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块</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AKE</w:t>
                  </w:r>
                  <w:r>
                    <w:rPr>
                      <w:rFonts w:ascii="仿宋_GB2312" w:hAnsi="仿宋_GB2312" w:cs="仿宋_GB2312" w:eastAsia="仿宋_GB2312"/>
                      <w:sz w:val="21"/>
                    </w:rPr>
                    <w:t>航空集装箱（金属门）仿真件</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主要技术参数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）外形特征：</w:t>
                  </w:r>
                  <w:r>
                    <w:rPr>
                      <w:rFonts w:ascii="仿宋_GB2312" w:hAnsi="仿宋_GB2312" w:cs="仿宋_GB2312" w:eastAsia="仿宋_GB2312"/>
                      <w:sz w:val="21"/>
                    </w:rPr>
                    <w:t>1:1</w:t>
                  </w:r>
                  <w:r>
                    <w:rPr>
                      <w:rFonts w:ascii="仿宋_GB2312" w:hAnsi="仿宋_GB2312" w:cs="仿宋_GB2312" w:eastAsia="仿宋_GB2312"/>
                      <w:sz w:val="21"/>
                    </w:rPr>
                    <w:t>仿真定制，严格参照民航</w:t>
                  </w:r>
                  <w:r>
                    <w:rPr>
                      <w:rFonts w:ascii="仿宋_GB2312" w:hAnsi="仿宋_GB2312" w:cs="仿宋_GB2312" w:eastAsia="仿宋_GB2312"/>
                      <w:sz w:val="21"/>
                    </w:rPr>
                    <w:t>AKE</w:t>
                  </w:r>
                  <w:r>
                    <w:rPr>
                      <w:rFonts w:ascii="仿宋_GB2312" w:hAnsi="仿宋_GB2312" w:cs="仿宋_GB2312" w:eastAsia="仿宋_GB2312"/>
                      <w:sz w:val="21"/>
                    </w:rPr>
                    <w:t>标准金属门集装箱外形，还原箱体轮廓、边角弧度、金属门结构及整体比例，确保与</w:t>
                  </w:r>
                  <w:r>
                    <w:rPr>
                      <w:rFonts w:ascii="仿宋_GB2312" w:hAnsi="仿宋_GB2312" w:cs="仿宋_GB2312" w:eastAsia="仿宋_GB2312"/>
                      <w:sz w:val="21"/>
                    </w:rPr>
                    <w:t>民航</w:t>
                  </w:r>
                  <w:r>
                    <w:rPr>
                      <w:rFonts w:ascii="仿宋_GB2312" w:hAnsi="仿宋_GB2312" w:cs="仿宋_GB2312" w:eastAsia="仿宋_GB2312"/>
                      <w:sz w:val="21"/>
                    </w:rPr>
                    <w:t>AKE</w:t>
                  </w:r>
                  <w:r>
                    <w:rPr>
                      <w:rFonts w:ascii="仿宋_GB2312" w:hAnsi="仿宋_GB2312" w:cs="仿宋_GB2312" w:eastAsia="仿宋_GB2312"/>
                      <w:sz w:val="21"/>
                    </w:rPr>
                    <w:t>集装箱外观、尺寸一致性，仿真还原度≥</w:t>
                  </w:r>
                  <w:r>
                    <w:rPr>
                      <w:rFonts w:ascii="仿宋_GB2312" w:hAnsi="仿宋_GB2312" w:cs="仿宋_GB2312" w:eastAsia="仿宋_GB2312"/>
                      <w:sz w:val="21"/>
                    </w:rPr>
                    <w:t>95%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）底板尺寸：</w:t>
                  </w:r>
                  <w:r>
                    <w:rPr>
                      <w:rFonts w:ascii="仿宋_GB2312" w:hAnsi="仿宋_GB2312" w:cs="仿宋_GB2312" w:eastAsia="仿宋_GB2312"/>
                      <w:sz w:val="21"/>
                    </w:rPr>
                    <w:t>1534mm</w:t>
                  </w:r>
                  <w:r>
                    <w:rPr>
                      <w:rFonts w:ascii="仿宋_GB2312" w:hAnsi="仿宋_GB2312" w:cs="仿宋_GB2312" w:eastAsia="仿宋_GB2312"/>
                      <w:sz w:val="21"/>
                    </w:rPr>
                    <w:t>×</w:t>
                  </w:r>
                  <w:r>
                    <w:rPr>
                      <w:rFonts w:ascii="仿宋_GB2312" w:hAnsi="仿宋_GB2312" w:cs="仿宋_GB2312" w:eastAsia="仿宋_GB2312"/>
                      <w:sz w:val="21"/>
                    </w:rPr>
                    <w:t>1562mm</w:t>
                  </w:r>
                  <w:r>
                    <w:rPr>
                      <w:rFonts w:ascii="仿宋_GB2312" w:hAnsi="仿宋_GB2312" w:cs="仿宋_GB2312" w:eastAsia="仿宋_GB2312"/>
                      <w:sz w:val="21"/>
                    </w:rPr>
                    <w:t>，明确公差≤±</w:t>
                  </w:r>
                  <w:r>
                    <w:rPr>
                      <w:rFonts w:ascii="仿宋_GB2312" w:hAnsi="仿宋_GB2312" w:cs="仿宋_GB2312" w:eastAsia="仿宋_GB2312"/>
                      <w:sz w:val="21"/>
                    </w:rPr>
                    <w:t>2mm</w:t>
                  </w:r>
                  <w:r>
                    <w:rPr>
                      <w:rFonts w:ascii="仿宋_GB2312" w:hAnsi="仿宋_GB2312" w:cs="仿宋_GB2312" w:eastAsia="仿宋_GB2312"/>
                      <w:sz w:val="21"/>
                    </w:rPr>
                    <w:t>，底板为整板结构，无拼接缝隙，符合</w:t>
                  </w:r>
                  <w:r>
                    <w:rPr>
                      <w:rFonts w:ascii="仿宋_GB2312" w:hAnsi="仿宋_GB2312" w:cs="仿宋_GB2312" w:eastAsia="仿宋_GB2312"/>
                      <w:sz w:val="21"/>
                    </w:rPr>
                    <w:t>AKE</w:t>
                  </w:r>
                  <w:r>
                    <w:rPr>
                      <w:rFonts w:ascii="仿宋_GB2312" w:hAnsi="仿宋_GB2312" w:cs="仿宋_GB2312" w:eastAsia="仿宋_GB2312"/>
                      <w:sz w:val="21"/>
                    </w:rPr>
                    <w:t>集装箱底板标准尺寸；</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）箱体总高度：</w:t>
                  </w:r>
                  <w:r>
                    <w:rPr>
                      <w:rFonts w:ascii="仿宋_GB2312" w:hAnsi="仿宋_GB2312" w:cs="仿宋_GB2312" w:eastAsia="仿宋_GB2312"/>
                      <w:sz w:val="21"/>
                    </w:rPr>
                    <w:t>1630mm</w:t>
                  </w:r>
                  <w:r>
                    <w:rPr>
                      <w:rFonts w:ascii="仿宋_GB2312" w:hAnsi="仿宋_GB2312" w:cs="仿宋_GB2312" w:eastAsia="仿宋_GB2312"/>
                      <w:sz w:val="21"/>
                    </w:rPr>
                    <w:t>，公差≤±</w:t>
                  </w:r>
                  <w:r>
                    <w:rPr>
                      <w:rFonts w:ascii="仿宋_GB2312" w:hAnsi="仿宋_GB2312" w:cs="仿宋_GB2312" w:eastAsia="仿宋_GB2312"/>
                      <w:sz w:val="21"/>
                    </w:rPr>
                    <w:t>2mm</w:t>
                  </w:r>
                  <w:r>
                    <w:rPr>
                      <w:rFonts w:ascii="仿宋_GB2312" w:hAnsi="仿宋_GB2312" w:cs="仿宋_GB2312" w:eastAsia="仿宋_GB2312"/>
                      <w:sz w:val="21"/>
                    </w:rPr>
                    <w:t>，包含底板、蒙皮及顶部结构，与</w:t>
                  </w:r>
                  <w:r>
                    <w:rPr>
                      <w:rFonts w:ascii="仿宋_GB2312" w:hAnsi="仿宋_GB2312" w:cs="仿宋_GB2312" w:eastAsia="仿宋_GB2312"/>
                      <w:sz w:val="21"/>
                    </w:rPr>
                    <w:t>AKE</w:t>
                  </w:r>
                  <w:r>
                    <w:rPr>
                      <w:rFonts w:ascii="仿宋_GB2312" w:hAnsi="仿宋_GB2312" w:cs="仿宋_GB2312" w:eastAsia="仿宋_GB2312"/>
                      <w:sz w:val="21"/>
                    </w:rPr>
                    <w:t>标准集装箱高度一致；</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）容积：</w:t>
                  </w:r>
                  <w:r>
                    <w:rPr>
                      <w:rFonts w:ascii="仿宋_GB2312" w:hAnsi="仿宋_GB2312" w:cs="仿宋_GB2312" w:eastAsia="仿宋_GB2312"/>
                      <w:sz w:val="21"/>
                    </w:rPr>
                    <w:t>4.3m3</w:t>
                  </w:r>
                  <w:r>
                    <w:rPr>
                      <w:rFonts w:ascii="仿宋_GB2312" w:hAnsi="仿宋_GB2312" w:cs="仿宋_GB2312" w:eastAsia="仿宋_GB2312"/>
                      <w:sz w:val="21"/>
                    </w:rPr>
                    <w:t>，容积公差≤±</w:t>
                  </w:r>
                  <w:r>
                    <w:rPr>
                      <w:rFonts w:ascii="仿宋_GB2312" w:hAnsi="仿宋_GB2312" w:cs="仿宋_GB2312" w:eastAsia="仿宋_GB2312"/>
                      <w:sz w:val="21"/>
                    </w:rPr>
                    <w:t>0.1m</w:t>
                  </w:r>
                  <w:r>
                    <w:rPr>
                      <w:rFonts w:ascii="仿宋_GB2312" w:hAnsi="仿宋_GB2312" w:cs="仿宋_GB2312" w:eastAsia="仿宋_GB2312"/>
                      <w:sz w:val="21"/>
                    </w:rPr>
                    <w:t>³，与底板尺寸、箱体高度匹配，确保内部空间符合</w:t>
                  </w:r>
                  <w:r>
                    <w:rPr>
                      <w:rFonts w:ascii="仿宋_GB2312" w:hAnsi="仿宋_GB2312" w:cs="仿宋_GB2312" w:eastAsia="仿宋_GB2312"/>
                      <w:sz w:val="21"/>
                    </w:rPr>
                    <w:t>AKE</w:t>
                  </w:r>
                  <w:r>
                    <w:rPr>
                      <w:rFonts w:ascii="仿宋_GB2312" w:hAnsi="仿宋_GB2312" w:cs="仿宋_GB2312" w:eastAsia="仿宋_GB2312"/>
                      <w:sz w:val="21"/>
                    </w:rPr>
                    <w:t>集装箱标准，满足实训装载模拟需求；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）金属门尺寸：</w:t>
                  </w:r>
                  <w:r>
                    <w:rPr>
                      <w:rFonts w:ascii="仿宋_GB2312" w:hAnsi="仿宋_GB2312" w:cs="仿宋_GB2312" w:eastAsia="仿宋_GB2312"/>
                      <w:sz w:val="21"/>
                    </w:rPr>
                    <w:t>1436mm</w:t>
                  </w:r>
                  <w:r>
                    <w:rPr>
                      <w:rFonts w:ascii="仿宋_GB2312" w:hAnsi="仿宋_GB2312" w:cs="仿宋_GB2312" w:eastAsia="仿宋_GB2312"/>
                      <w:sz w:val="21"/>
                    </w:rPr>
                    <w:t>×</w:t>
                  </w:r>
                  <w:r>
                    <w:rPr>
                      <w:rFonts w:ascii="仿宋_GB2312" w:hAnsi="仿宋_GB2312" w:cs="仿宋_GB2312" w:eastAsia="仿宋_GB2312"/>
                      <w:sz w:val="21"/>
                    </w:rPr>
                    <w:t>1557mm</w:t>
                  </w:r>
                  <w:r>
                    <w:rPr>
                      <w:rFonts w:ascii="仿宋_GB2312" w:hAnsi="仿宋_GB2312" w:cs="仿宋_GB2312" w:eastAsia="仿宋_GB2312"/>
                      <w:sz w:val="21"/>
                    </w:rPr>
                    <w:t>（宽×高），门体尺寸公差≤±</w:t>
                  </w:r>
                  <w:r>
                    <w:rPr>
                      <w:rFonts w:ascii="仿宋_GB2312" w:hAnsi="仿宋_GB2312" w:cs="仿宋_GB2312" w:eastAsia="仿宋_GB2312"/>
                      <w:sz w:val="21"/>
                    </w:rPr>
                    <w:t>2mm</w:t>
                  </w:r>
                  <w:r>
                    <w:rPr>
                      <w:rFonts w:ascii="仿宋_GB2312" w:hAnsi="仿宋_GB2312" w:cs="仿宋_GB2312" w:eastAsia="仿宋_GB2312"/>
                      <w:sz w:val="21"/>
                    </w:rPr>
                    <w:t>，与箱体开口尺寸匹配，启闭顺畅。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主要性能要求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）箱体本身及其内部结构均应考虑限动装置，其中包括货物在箱内的限动和箱体在机舱内的限动，箱内设置货物限动卡槽</w:t>
                  </w:r>
                  <w:r>
                    <w:rPr>
                      <w:rFonts w:ascii="仿宋_GB2312" w:hAnsi="仿宋_GB2312" w:cs="仿宋_GB2312" w:eastAsia="仿宋_GB2312"/>
                      <w:sz w:val="21"/>
                    </w:rPr>
                    <w:t>/</w:t>
                  </w:r>
                  <w:r>
                    <w:rPr>
                      <w:rFonts w:ascii="仿宋_GB2312" w:hAnsi="仿宋_GB2312" w:cs="仿宋_GB2312" w:eastAsia="仿宋_GB2312"/>
                      <w:sz w:val="21"/>
                    </w:rPr>
                    <w:t>绑带固定点，不少于</w:t>
                  </w:r>
                  <w:r>
                    <w:rPr>
                      <w:rFonts w:ascii="仿宋_GB2312" w:hAnsi="仿宋_GB2312" w:cs="仿宋_GB2312" w:eastAsia="仿宋_GB2312"/>
                      <w:sz w:val="21"/>
                    </w:rPr>
                    <w:t>4</w:t>
                  </w:r>
                  <w:r>
                    <w:rPr>
                      <w:rFonts w:ascii="仿宋_GB2312" w:hAnsi="仿宋_GB2312" w:cs="仿宋_GB2312" w:eastAsia="仿宋_GB2312"/>
                      <w:sz w:val="21"/>
                    </w:rPr>
                    <w:t>个，箱体底部设置与飞机货舱装载系统匹配的限动接口，确保限动可靠；</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）箱体的内、外表面要避免出现尖角和棱边以及过于粗糙的表面。表面粗糙度</w:t>
                  </w:r>
                  <w:r>
                    <w:rPr>
                      <w:rFonts w:ascii="仿宋_GB2312" w:hAnsi="仿宋_GB2312" w:cs="仿宋_GB2312" w:eastAsia="仿宋_GB2312"/>
                      <w:sz w:val="21"/>
                    </w:rPr>
                    <w:t>Ra</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，所有尖角、棱边做圆角处理，圆角半径≥</w:t>
                  </w:r>
                  <w:r>
                    <w:rPr>
                      <w:rFonts w:ascii="仿宋_GB2312" w:hAnsi="仿宋_GB2312" w:cs="仿宋_GB2312" w:eastAsia="仿宋_GB2312"/>
                      <w:sz w:val="21"/>
                    </w:rPr>
                    <w:t>5mm</w:t>
                  </w:r>
                  <w:r>
                    <w:rPr>
                      <w:rFonts w:ascii="仿宋_GB2312" w:hAnsi="仿宋_GB2312" w:cs="仿宋_GB2312" w:eastAsia="仿宋_GB2312"/>
                      <w:sz w:val="21"/>
                    </w:rPr>
                    <w:t>，避免划伤人员或损坏货物；</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）在箱体外部两侧中部要装有供人力移箱的拉手，对称设置不少于</w:t>
                  </w:r>
                  <w:r>
                    <w:rPr>
                      <w:rFonts w:ascii="仿宋_GB2312" w:hAnsi="仿宋_GB2312" w:cs="仿宋_GB2312" w:eastAsia="仿宋_GB2312"/>
                      <w:sz w:val="21"/>
                    </w:rPr>
                    <w:t>4</w:t>
                  </w:r>
                  <w:r>
                    <w:rPr>
                      <w:rFonts w:ascii="仿宋_GB2312" w:hAnsi="仿宋_GB2312" w:cs="仿宋_GB2312" w:eastAsia="仿宋_GB2312"/>
                      <w:sz w:val="21"/>
                    </w:rPr>
                    <w:t>个，拉手材质与箱体一致，无变形、断裂，符合教学实训人力移箱需求，拉手表面做防滑。</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主要结构材料及配置要求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）底板厚度：</w:t>
                  </w:r>
                  <w:r>
                    <w:rPr>
                      <w:rFonts w:ascii="仿宋_GB2312" w:hAnsi="仿宋_GB2312" w:cs="仿宋_GB2312" w:eastAsia="仿宋_GB2312"/>
                      <w:sz w:val="21"/>
                    </w:rPr>
                    <w:t>3.7mm~4.0mm</w:t>
                  </w:r>
                  <w:r>
                    <w:rPr>
                      <w:rFonts w:ascii="仿宋_GB2312" w:hAnsi="仿宋_GB2312" w:cs="仿宋_GB2312" w:eastAsia="仿宋_GB2312"/>
                      <w:sz w:val="21"/>
                    </w:rPr>
                    <w:t>，公差≤±</w:t>
                  </w:r>
                  <w:r>
                    <w:rPr>
                      <w:rFonts w:ascii="仿宋_GB2312" w:hAnsi="仿宋_GB2312" w:cs="仿宋_GB2312" w:eastAsia="仿宋_GB2312"/>
                      <w:sz w:val="21"/>
                    </w:rPr>
                    <w:t>0.1mm</w:t>
                  </w:r>
                  <w:r>
                    <w:rPr>
                      <w:rFonts w:ascii="仿宋_GB2312" w:hAnsi="仿宋_GB2312" w:cs="仿宋_GB2312" w:eastAsia="仿宋_GB2312"/>
                      <w:sz w:val="21"/>
                    </w:rPr>
                    <w:t>，底板采用整板铺设，无拼接，承载均匀；</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）蒙皮厚度：</w:t>
                  </w:r>
                  <w:r>
                    <w:rPr>
                      <w:rFonts w:ascii="仿宋_GB2312" w:hAnsi="仿宋_GB2312" w:cs="仿宋_GB2312" w:eastAsia="仿宋_GB2312"/>
                      <w:sz w:val="21"/>
                    </w:rPr>
                    <w:t>0.7mm~1.0mm</w:t>
                  </w:r>
                  <w:r>
                    <w:rPr>
                      <w:rFonts w:ascii="仿宋_GB2312" w:hAnsi="仿宋_GB2312" w:cs="仿宋_GB2312" w:eastAsia="仿宋_GB2312"/>
                      <w:sz w:val="21"/>
                    </w:rPr>
                    <w:t>，公差≤±</w:t>
                  </w:r>
                  <w:r>
                    <w:rPr>
                      <w:rFonts w:ascii="仿宋_GB2312" w:hAnsi="仿宋_GB2312" w:cs="仿宋_GB2312" w:eastAsia="仿宋_GB2312"/>
                      <w:sz w:val="21"/>
                    </w:rPr>
                    <w:t>0.05mm</w:t>
                  </w:r>
                  <w:r>
                    <w:rPr>
                      <w:rFonts w:ascii="仿宋_GB2312" w:hAnsi="仿宋_GB2312" w:cs="仿宋_GB2312" w:eastAsia="仿宋_GB2312"/>
                      <w:sz w:val="21"/>
                    </w:rPr>
                    <w:t>，蒙皮与箱体框架贴合紧密，无鼓包、松动，表面平整；</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）材料要求：采用</w:t>
                  </w:r>
                  <w:r>
                    <w:rPr>
                      <w:rFonts w:ascii="仿宋_GB2312" w:hAnsi="仿宋_GB2312" w:cs="仿宋_GB2312" w:eastAsia="仿宋_GB2312"/>
                      <w:sz w:val="21"/>
                    </w:rPr>
                    <w:t>7021T6</w:t>
                  </w:r>
                  <w:r>
                    <w:rPr>
                      <w:rFonts w:ascii="仿宋_GB2312" w:hAnsi="仿宋_GB2312" w:cs="仿宋_GB2312" w:eastAsia="仿宋_GB2312"/>
                      <w:sz w:val="21"/>
                    </w:rPr>
                    <w:t>或</w:t>
                  </w:r>
                  <w:r>
                    <w:rPr>
                      <w:rFonts w:ascii="仿宋_GB2312" w:hAnsi="仿宋_GB2312" w:cs="仿宋_GB2312" w:eastAsia="仿宋_GB2312"/>
                      <w:sz w:val="21"/>
                    </w:rPr>
                    <w:t>2A12T4</w:t>
                  </w:r>
                  <w:r>
                    <w:rPr>
                      <w:rFonts w:ascii="仿宋_GB2312" w:hAnsi="仿宋_GB2312" w:cs="仿宋_GB2312" w:eastAsia="仿宋_GB2312"/>
                      <w:sz w:val="21"/>
                    </w:rPr>
                    <w:t>铝合金材质或凯夫拉等复合材料。</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）排水要求：在箱底板的四个角及中央位置各开一锥形排水孔，上口直径φ</w:t>
                  </w:r>
                  <w:r>
                    <w:rPr>
                      <w:rFonts w:ascii="仿宋_GB2312" w:hAnsi="仿宋_GB2312" w:cs="仿宋_GB2312" w:eastAsia="仿宋_GB2312"/>
                      <w:sz w:val="21"/>
                    </w:rPr>
                    <w:t>15mm</w:t>
                  </w:r>
                  <w:r>
                    <w:rPr>
                      <w:rFonts w:ascii="仿宋_GB2312" w:hAnsi="仿宋_GB2312" w:cs="仿宋_GB2312" w:eastAsia="仿宋_GB2312"/>
                      <w:sz w:val="21"/>
                    </w:rPr>
                    <w:t>、下口直径φ</w:t>
                  </w:r>
                  <w:r>
                    <w:rPr>
                      <w:rFonts w:ascii="仿宋_GB2312" w:hAnsi="仿宋_GB2312" w:cs="仿宋_GB2312" w:eastAsia="仿宋_GB2312"/>
                      <w:sz w:val="21"/>
                    </w:rPr>
                    <w:t>10mm</w:t>
                  </w:r>
                  <w:r>
                    <w:rPr>
                      <w:rFonts w:ascii="仿宋_GB2312" w:hAnsi="仿宋_GB2312" w:cs="仿宋_GB2312" w:eastAsia="仿宋_GB2312"/>
                      <w:sz w:val="21"/>
                    </w:rPr>
                    <w:t>，孔壁光滑无毛刺，排水顺畅无积水，孔口做防腐蚀处理；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）防水要求：集装箱应确保箱子的防水功能，防水等级≥</w:t>
                  </w:r>
                  <w:r>
                    <w:rPr>
                      <w:rFonts w:ascii="仿宋_GB2312" w:hAnsi="仿宋_GB2312" w:cs="仿宋_GB2312" w:eastAsia="仿宋_GB2312"/>
                      <w:sz w:val="21"/>
                    </w:rPr>
                    <w:t>IP65</w:t>
                  </w:r>
                  <w:r>
                    <w:rPr>
                      <w:rFonts w:ascii="仿宋_GB2312" w:hAnsi="仿宋_GB2312" w:cs="仿宋_GB2312" w:eastAsia="仿宋_GB2312"/>
                      <w:sz w:val="21"/>
                    </w:rPr>
                    <w:t>，箱体接缝、金属门与箱体连接处采用耐候密封胶密封，淋雨测试（降雨量≥</w:t>
                  </w:r>
                  <w:r>
                    <w:rPr>
                      <w:rFonts w:ascii="仿宋_GB2312" w:hAnsi="仿宋_GB2312" w:cs="仿宋_GB2312" w:eastAsia="仿宋_GB2312"/>
                      <w:sz w:val="21"/>
                    </w:rPr>
                    <w:t>100mm/h</w:t>
                  </w:r>
                  <w:r>
                    <w:rPr>
                      <w:rFonts w:ascii="仿宋_GB2312" w:hAnsi="仿宋_GB2312" w:cs="仿宋_GB2312" w:eastAsia="仿宋_GB2312"/>
                      <w:sz w:val="21"/>
                    </w:rPr>
                    <w:t>，持续</w:t>
                  </w:r>
                  <w:r>
                    <w:rPr>
                      <w:rFonts w:ascii="仿宋_GB2312" w:hAnsi="仿宋_GB2312" w:cs="仿宋_GB2312" w:eastAsia="仿宋_GB2312"/>
                      <w:sz w:val="21"/>
                    </w:rPr>
                    <w:t>2</w:t>
                  </w:r>
                  <w:r>
                    <w:rPr>
                      <w:rFonts w:ascii="仿宋_GB2312" w:hAnsi="仿宋_GB2312" w:cs="仿宋_GB2312" w:eastAsia="仿宋_GB2312"/>
                      <w:sz w:val="21"/>
                    </w:rPr>
                    <w:t>小时）无雨水渗漏，底板排水孔不影响整体防水性能；</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）文件袋要求：安装在箱子正面左侧或右侧，嵌入式，尺寸≥</w:t>
                  </w:r>
                  <w:r>
                    <w:rPr>
                      <w:rFonts w:ascii="仿宋_GB2312" w:hAnsi="仿宋_GB2312" w:cs="仿宋_GB2312" w:eastAsia="仿宋_GB2312"/>
                      <w:sz w:val="21"/>
                    </w:rPr>
                    <w:t>20cm</w:t>
                  </w:r>
                  <w:r>
                    <w:rPr>
                      <w:rFonts w:ascii="仿宋_GB2312" w:hAnsi="仿宋_GB2312" w:cs="仿宋_GB2312" w:eastAsia="仿宋_GB2312"/>
                      <w:sz w:val="21"/>
                    </w:rPr>
                    <w:t>×</w:t>
                  </w:r>
                  <w:r>
                    <w:rPr>
                      <w:rFonts w:ascii="仿宋_GB2312" w:hAnsi="仿宋_GB2312" w:cs="仿宋_GB2312" w:eastAsia="仿宋_GB2312"/>
                      <w:sz w:val="21"/>
                    </w:rPr>
                    <w:t>15cm</w:t>
                  </w:r>
                  <w:r>
                    <w:rPr>
                      <w:rFonts w:ascii="仿宋_GB2312" w:hAnsi="仿宋_GB2312" w:cs="仿宋_GB2312" w:eastAsia="仿宋_GB2312"/>
                      <w:sz w:val="21"/>
                    </w:rPr>
                    <w:t>，材质为耐磨防水帆布，可稳固放置文件，安装牢固，无松动，不影响箱体外观及装载；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）集装箱铭牌：位于箱子正面的左侧或右侧，金属材质，尺寸≥</w:t>
                  </w:r>
                  <w:r>
                    <w:rPr>
                      <w:rFonts w:ascii="仿宋_GB2312" w:hAnsi="仿宋_GB2312" w:cs="仿宋_GB2312" w:eastAsia="仿宋_GB2312"/>
                      <w:sz w:val="21"/>
                    </w:rPr>
                    <w:t>10cm</w:t>
                  </w:r>
                  <w:r>
                    <w:rPr>
                      <w:rFonts w:ascii="仿宋_GB2312" w:hAnsi="仿宋_GB2312" w:cs="仿宋_GB2312" w:eastAsia="仿宋_GB2312"/>
                      <w:sz w:val="21"/>
                    </w:rPr>
                    <w:t>×</w:t>
                  </w:r>
                  <w:r>
                    <w:rPr>
                      <w:rFonts w:ascii="仿宋_GB2312" w:hAnsi="仿宋_GB2312" w:cs="仿宋_GB2312" w:eastAsia="仿宋_GB2312"/>
                      <w:sz w:val="21"/>
                    </w:rPr>
                    <w:t>8cm</w:t>
                  </w:r>
                  <w:r>
                    <w:rPr>
                      <w:rFonts w:ascii="仿宋_GB2312" w:hAnsi="仿宋_GB2312" w:cs="仿宋_GB2312" w:eastAsia="仿宋_GB2312"/>
                      <w:sz w:val="21"/>
                    </w:rPr>
                    <w:t>，清晰标注集装箱型号（</w:t>
                  </w:r>
                  <w:r>
                    <w:rPr>
                      <w:rFonts w:ascii="仿宋_GB2312" w:hAnsi="仿宋_GB2312" w:cs="仿宋_GB2312" w:eastAsia="仿宋_GB2312"/>
                      <w:sz w:val="21"/>
                    </w:rPr>
                    <w:t>AKE</w:t>
                  </w:r>
                  <w:r>
                    <w:rPr>
                      <w:rFonts w:ascii="仿宋_GB2312" w:hAnsi="仿宋_GB2312" w:cs="仿宋_GB2312" w:eastAsia="仿宋_GB2312"/>
                      <w:sz w:val="21"/>
                    </w:rPr>
                    <w:t>）、容积、材质、仿真件编号等信息，安装牢固，字迹清晰，不易磨损；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）标识喷涂要求：左、右和后三面喷涂集装箱识别号和西安航空职业技术学院</w:t>
                  </w:r>
                  <w:r>
                    <w:rPr>
                      <w:rFonts w:ascii="仿宋_GB2312" w:hAnsi="仿宋_GB2312" w:cs="仿宋_GB2312" w:eastAsia="仿宋_GB2312"/>
                      <w:sz w:val="21"/>
                    </w:rPr>
                    <w:t>LOGO</w:t>
                  </w:r>
                  <w:r>
                    <w:rPr>
                      <w:rFonts w:ascii="仿宋_GB2312" w:hAnsi="仿宋_GB2312" w:cs="仿宋_GB2312" w:eastAsia="仿宋_GB2312"/>
                      <w:sz w:val="21"/>
                    </w:rPr>
                    <w:t>标识，</w:t>
                  </w:r>
                  <w:r>
                    <w:rPr>
                      <w:rFonts w:ascii="仿宋_GB2312" w:hAnsi="仿宋_GB2312" w:cs="仿宋_GB2312" w:eastAsia="仿宋_GB2312"/>
                      <w:sz w:val="21"/>
                    </w:rPr>
                    <w:t>LOGO</w:t>
                  </w:r>
                  <w:r>
                    <w:rPr>
                      <w:rFonts w:ascii="仿宋_GB2312" w:hAnsi="仿宋_GB2312" w:cs="仿宋_GB2312" w:eastAsia="仿宋_GB2312"/>
                      <w:sz w:val="21"/>
                    </w:rPr>
                    <w:t>标识尺寸≥</w:t>
                  </w:r>
                  <w:r>
                    <w:rPr>
                      <w:rFonts w:ascii="仿宋_GB2312" w:hAnsi="仿宋_GB2312" w:cs="仿宋_GB2312" w:eastAsia="仿宋_GB2312"/>
                      <w:sz w:val="21"/>
                    </w:rPr>
                    <w:t>30cm</w:t>
                  </w:r>
                  <w:r>
                    <w:rPr>
                      <w:rFonts w:ascii="仿宋_GB2312" w:hAnsi="仿宋_GB2312" w:cs="仿宋_GB2312" w:eastAsia="仿宋_GB2312"/>
                      <w:sz w:val="21"/>
                    </w:rPr>
                    <w:t>×</w:t>
                  </w:r>
                  <w:r>
                    <w:rPr>
                      <w:rFonts w:ascii="仿宋_GB2312" w:hAnsi="仿宋_GB2312" w:cs="仿宋_GB2312" w:eastAsia="仿宋_GB2312"/>
                      <w:sz w:val="21"/>
                    </w:rPr>
                    <w:t>30cm</w:t>
                  </w:r>
                  <w:r>
                    <w:rPr>
                      <w:rFonts w:ascii="仿宋_GB2312" w:hAnsi="仿宋_GB2312" w:cs="仿宋_GB2312" w:eastAsia="仿宋_GB2312"/>
                      <w:sz w:val="21"/>
                    </w:rPr>
                    <w:t>，喷涂均匀，无漏喷、模糊、色差，最终喷涂样式、颜色以采购人设计稿为准。</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训练学生在有限空间内进行箱内货物堆码</w:t>
                  </w:r>
                  <w:r>
                    <w:rPr>
                      <w:rFonts w:ascii="仿宋_GB2312" w:hAnsi="仿宋_GB2312" w:cs="仿宋_GB2312" w:eastAsia="仿宋_GB2312"/>
                      <w:sz w:val="21"/>
                    </w:rPr>
                    <w:t>与重心控制方法</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学习</w:t>
                  </w:r>
                  <w:r>
                    <w:rPr>
                      <w:rFonts w:ascii="仿宋_GB2312" w:hAnsi="仿宋_GB2312" w:cs="仿宋_GB2312" w:eastAsia="仿宋_GB2312"/>
                      <w:sz w:val="21"/>
                    </w:rPr>
                    <w:t>AKE</w:t>
                  </w:r>
                  <w:r>
                    <w:rPr>
                      <w:rFonts w:ascii="仿宋_GB2312" w:hAnsi="仿宋_GB2312" w:cs="仿宋_GB2312" w:eastAsia="仿宋_GB2312"/>
                      <w:sz w:val="21"/>
                    </w:rPr>
                    <w:t>集装箱的装卸操作流程</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练习集装箱锁闭装置的操作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理解宽体机下货舱的装载特点</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配合舱段滚棒系统，练习集装箱在舱内的移动与定位</w:t>
                  </w:r>
                  <w:r>
                    <w:rPr>
                      <w:rFonts w:ascii="仿宋_GB2312" w:hAnsi="仿宋_GB2312" w:cs="仿宋_GB2312" w:eastAsia="仿宋_GB2312"/>
                      <w:sz w:val="21"/>
                    </w:rPr>
                    <w:t>。</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个</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航空集装板网套</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1.PMC</w:t>
                  </w:r>
                  <w:r>
                    <w:rPr>
                      <w:rFonts w:ascii="仿宋_GB2312" w:hAnsi="仿宋_GB2312" w:cs="仿宋_GB2312" w:eastAsia="仿宋_GB2312"/>
                      <w:sz w:val="21"/>
                    </w:rPr>
                    <w:t>集装板网套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）尺寸规格：</w:t>
                  </w:r>
                  <w:r>
                    <w:rPr>
                      <w:rFonts w:ascii="仿宋_GB2312" w:hAnsi="仿宋_GB2312" w:cs="仿宋_GB2312" w:eastAsia="仿宋_GB2312"/>
                      <w:sz w:val="21"/>
                    </w:rPr>
                    <w:t>需</w:t>
                  </w:r>
                  <w:r>
                    <w:rPr>
                      <w:rFonts w:ascii="仿宋_GB2312" w:hAnsi="仿宋_GB2312" w:cs="仿宋_GB2312" w:eastAsia="仿宋_GB2312"/>
                      <w:sz w:val="21"/>
                    </w:rPr>
                    <w:t>1:1</w:t>
                  </w:r>
                  <w:r>
                    <w:rPr>
                      <w:rFonts w:ascii="仿宋_GB2312" w:hAnsi="仿宋_GB2312" w:cs="仿宋_GB2312" w:eastAsia="仿宋_GB2312"/>
                      <w:sz w:val="21"/>
                    </w:rPr>
                    <w:t>仿真适航用</w:t>
                  </w:r>
                  <w:r>
                    <w:rPr>
                      <w:rFonts w:ascii="仿宋_GB2312" w:hAnsi="仿宋_GB2312" w:cs="仿宋_GB2312" w:eastAsia="仿宋_GB2312"/>
                      <w:sz w:val="21"/>
                    </w:rPr>
                    <w:t>PMC</w:t>
                  </w:r>
                  <w:r>
                    <w:rPr>
                      <w:rFonts w:ascii="仿宋_GB2312" w:hAnsi="仿宋_GB2312" w:cs="仿宋_GB2312" w:eastAsia="仿宋_GB2312"/>
                      <w:sz w:val="21"/>
                    </w:rPr>
                    <w:t>集装板网套</w:t>
                  </w:r>
                  <w:r>
                    <w:rPr>
                      <w:rFonts w:ascii="仿宋_GB2312" w:hAnsi="仿宋_GB2312" w:cs="仿宋_GB2312" w:eastAsia="仿宋_GB2312"/>
                      <w:sz w:val="21"/>
                    </w:rPr>
                    <w:t>，确保完全覆盖集装板及货物，无松动、无紧绷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）材质：高强涤纶材料，耐磨、抗老化，使用寿命≥</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）绑定要求：需</w:t>
                  </w:r>
                  <w:r>
                    <w:rPr>
                      <w:rFonts w:ascii="仿宋_GB2312" w:hAnsi="仿宋_GB2312" w:cs="仿宋_GB2312" w:eastAsia="仿宋_GB2312"/>
                      <w:sz w:val="21"/>
                    </w:rPr>
                    <w:t>1:1</w:t>
                  </w:r>
                  <w:r>
                    <w:rPr>
                      <w:rFonts w:ascii="仿宋_GB2312" w:hAnsi="仿宋_GB2312" w:cs="仿宋_GB2312" w:eastAsia="仿宋_GB2312"/>
                      <w:sz w:val="21"/>
                    </w:rPr>
                    <w:t>仿真适航用</w:t>
                  </w:r>
                  <w:r>
                    <w:rPr>
                      <w:rFonts w:ascii="仿宋_GB2312" w:hAnsi="仿宋_GB2312" w:cs="仿宋_GB2312" w:eastAsia="仿宋_GB2312"/>
                      <w:sz w:val="21"/>
                    </w:rPr>
                    <w:t>PMC</w:t>
                  </w:r>
                  <w:r>
                    <w:rPr>
                      <w:rFonts w:ascii="仿宋_GB2312" w:hAnsi="仿宋_GB2312" w:cs="仿宋_GB2312" w:eastAsia="仿宋_GB2312"/>
                      <w:sz w:val="21"/>
                    </w:rPr>
                    <w:t>集装板网套，配备齐全的角绳、挂钩、锁扣。角绳长度≥</w:t>
                  </w:r>
                  <w:r>
                    <w:rPr>
                      <w:rFonts w:ascii="仿宋_GB2312" w:hAnsi="仿宋_GB2312" w:cs="仿宋_GB2312" w:eastAsia="仿宋_GB2312"/>
                      <w:sz w:val="21"/>
                    </w:rPr>
                    <w:t>50cm</w:t>
                  </w:r>
                  <w:r>
                    <w:rPr>
                      <w:rFonts w:ascii="仿宋_GB2312" w:hAnsi="仿宋_GB2312" w:cs="仿宋_GB2312" w:eastAsia="仿宋_GB2312"/>
                      <w:sz w:val="21"/>
                      <w:color w:val="0000FF"/>
                      <w:u w:val="single"/>
                    </w:rPr>
                    <w:t>，</w:t>
                  </w:r>
                  <w:r>
                    <w:rPr>
                      <w:rFonts w:ascii="仿宋_GB2312" w:hAnsi="仿宋_GB2312" w:cs="仿宋_GB2312" w:eastAsia="仿宋_GB2312"/>
                      <w:sz w:val="21"/>
                    </w:rPr>
                    <w:t>直径</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color w:val="0000FF"/>
                      <w:u w:val="single"/>
                    </w:rPr>
                    <w:t>，</w:t>
                  </w:r>
                  <w:r>
                    <w:rPr>
                      <w:rFonts w:ascii="仿宋_GB2312" w:hAnsi="仿宋_GB2312" w:cs="仿宋_GB2312" w:eastAsia="仿宋_GB2312"/>
                      <w:sz w:val="21"/>
                    </w:rPr>
                    <w:t>挂钩采用不锈钢材质（抗拉强度</w:t>
                  </w:r>
                  <w:r>
                    <w:rPr>
                      <w:rFonts w:ascii="仿宋_GB2312" w:hAnsi="仿宋_GB2312" w:cs="仿宋_GB2312" w:eastAsia="仿宋_GB2312"/>
                      <w:sz w:val="21"/>
                    </w:rPr>
                    <w:t>≥</w:t>
                  </w:r>
                  <w:r>
                    <w:rPr>
                      <w:rFonts w:ascii="仿宋_GB2312" w:hAnsi="仿宋_GB2312" w:cs="仿宋_GB2312" w:eastAsia="仿宋_GB2312"/>
                      <w:sz w:val="21"/>
                    </w:rPr>
                    <w:t>500N</w:t>
                  </w:r>
                  <w:r>
                    <w:rPr>
                      <w:rFonts w:ascii="仿宋_GB2312" w:hAnsi="仿宋_GB2312" w:cs="仿宋_GB2312" w:eastAsia="仿宋_GB2312"/>
                      <w:sz w:val="21"/>
                    </w:rPr>
                    <w:t>），锁扣为自锁式，闭合牢固无松动；宽边（</w:t>
                  </w:r>
                  <w:r>
                    <w:rPr>
                      <w:rFonts w:ascii="仿宋_GB2312" w:hAnsi="仿宋_GB2312" w:cs="仿宋_GB2312" w:eastAsia="仿宋_GB2312"/>
                      <w:sz w:val="21"/>
                    </w:rPr>
                    <w:t>318cm</w:t>
                  </w:r>
                  <w:r>
                    <w:rPr>
                      <w:rFonts w:ascii="仿宋_GB2312" w:hAnsi="仿宋_GB2312" w:cs="仿宋_GB2312" w:eastAsia="仿宋_GB2312"/>
                      <w:sz w:val="21"/>
                    </w:rPr>
                    <w:t>侧）锁扣精准设置</w:t>
                  </w:r>
                  <w:r>
                    <w:rPr>
                      <w:rFonts w:ascii="仿宋_GB2312" w:hAnsi="仿宋_GB2312" w:cs="仿宋_GB2312" w:eastAsia="仿宋_GB2312"/>
                      <w:sz w:val="21"/>
                    </w:rPr>
                    <w:t>7</w:t>
                  </w:r>
                  <w:r>
                    <w:rPr>
                      <w:rFonts w:ascii="仿宋_GB2312" w:hAnsi="仿宋_GB2312" w:cs="仿宋_GB2312" w:eastAsia="仿宋_GB2312"/>
                      <w:sz w:val="21"/>
                    </w:rPr>
                    <w:t>个，窄边（</w:t>
                  </w:r>
                  <w:r>
                    <w:rPr>
                      <w:rFonts w:ascii="仿宋_GB2312" w:hAnsi="仿宋_GB2312" w:cs="仿宋_GB2312" w:eastAsia="仿宋_GB2312"/>
                      <w:sz w:val="21"/>
                    </w:rPr>
                    <w:t>244cm</w:t>
                  </w:r>
                  <w:r>
                    <w:rPr>
                      <w:rFonts w:ascii="仿宋_GB2312" w:hAnsi="仿宋_GB2312" w:cs="仿宋_GB2312" w:eastAsia="仿宋_GB2312"/>
                      <w:sz w:val="21"/>
                    </w:rPr>
                    <w:t>侧）锁扣精准设置</w:t>
                  </w:r>
                  <w:r>
                    <w:rPr>
                      <w:rFonts w:ascii="仿宋_GB2312" w:hAnsi="仿宋_GB2312" w:cs="仿宋_GB2312" w:eastAsia="仿宋_GB2312"/>
                      <w:sz w:val="21"/>
                    </w:rPr>
                    <w:t>6</w:t>
                  </w:r>
                  <w:r>
                    <w:rPr>
                      <w:rFonts w:ascii="仿宋_GB2312" w:hAnsi="仿宋_GB2312" w:cs="仿宋_GB2312" w:eastAsia="仿宋_GB2312"/>
                      <w:sz w:val="21"/>
                    </w:rPr>
                    <w:t>个，均匀分布，确保绑定可靠；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）数量：</w:t>
                  </w:r>
                  <w:r>
                    <w:rPr>
                      <w:rFonts w:ascii="仿宋_GB2312" w:hAnsi="仿宋_GB2312" w:cs="仿宋_GB2312" w:eastAsia="仿宋_GB2312"/>
                      <w:sz w:val="21"/>
                    </w:rPr>
                    <w:t>2</w:t>
                  </w:r>
                  <w:r>
                    <w:rPr>
                      <w:rFonts w:ascii="仿宋_GB2312" w:hAnsi="仿宋_GB2312" w:cs="仿宋_GB2312" w:eastAsia="仿宋_GB2312"/>
                      <w:sz w:val="21"/>
                    </w:rPr>
                    <w:t>个，规格一致，均符合上述所有要求，可互换使用。</w:t>
                  </w:r>
                </w:p>
                <w:p>
                  <w:pPr>
                    <w:pStyle w:val="null3"/>
                    <w:jc w:val="both"/>
                  </w:pPr>
                  <w:r>
                    <w:rPr>
                      <w:rFonts w:ascii="仿宋_GB2312" w:hAnsi="仿宋_GB2312" w:cs="仿宋_GB2312" w:eastAsia="仿宋_GB2312"/>
                      <w:sz w:val="21"/>
                    </w:rPr>
                    <w:t>2.PAG</w:t>
                  </w:r>
                  <w:r>
                    <w:rPr>
                      <w:rFonts w:ascii="仿宋_GB2312" w:hAnsi="仿宋_GB2312" w:cs="仿宋_GB2312" w:eastAsia="仿宋_GB2312"/>
                      <w:sz w:val="21"/>
                    </w:rPr>
                    <w:t>集装板网套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）尺寸规格：需</w:t>
                  </w:r>
                  <w:r>
                    <w:rPr>
                      <w:rFonts w:ascii="仿宋_GB2312" w:hAnsi="仿宋_GB2312" w:cs="仿宋_GB2312" w:eastAsia="仿宋_GB2312"/>
                      <w:sz w:val="21"/>
                    </w:rPr>
                    <w:t>1:1</w:t>
                  </w:r>
                  <w:r>
                    <w:rPr>
                      <w:rFonts w:ascii="仿宋_GB2312" w:hAnsi="仿宋_GB2312" w:cs="仿宋_GB2312" w:eastAsia="仿宋_GB2312"/>
                      <w:sz w:val="21"/>
                    </w:rPr>
                    <w:t>仿真适航用</w:t>
                  </w:r>
                  <w:r>
                    <w:rPr>
                      <w:rFonts w:ascii="仿宋_GB2312" w:hAnsi="仿宋_GB2312" w:cs="仿宋_GB2312" w:eastAsia="仿宋_GB2312"/>
                      <w:sz w:val="21"/>
                    </w:rPr>
                    <w:t>P</w:t>
                  </w:r>
                  <w:r>
                    <w:rPr>
                      <w:rFonts w:ascii="仿宋_GB2312" w:hAnsi="仿宋_GB2312" w:cs="仿宋_GB2312" w:eastAsia="仿宋_GB2312"/>
                      <w:sz w:val="21"/>
                    </w:rPr>
                    <w:t>AG</w:t>
                  </w:r>
                  <w:r>
                    <w:rPr>
                      <w:rFonts w:ascii="仿宋_GB2312" w:hAnsi="仿宋_GB2312" w:cs="仿宋_GB2312" w:eastAsia="仿宋_GB2312"/>
                      <w:sz w:val="21"/>
                    </w:rPr>
                    <w:t>航空集装板网套，确保完全覆盖集装板及货物，无松动、无紧绷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）材质：高强涤纶材料，耐磨、抗老化，使用寿命≥</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）绑定要求：需</w:t>
                  </w:r>
                  <w:r>
                    <w:rPr>
                      <w:rFonts w:ascii="仿宋_GB2312" w:hAnsi="仿宋_GB2312" w:cs="仿宋_GB2312" w:eastAsia="仿宋_GB2312"/>
                      <w:sz w:val="21"/>
                    </w:rPr>
                    <w:t>1:1</w:t>
                  </w:r>
                  <w:r>
                    <w:rPr>
                      <w:rFonts w:ascii="仿宋_GB2312" w:hAnsi="仿宋_GB2312" w:cs="仿宋_GB2312" w:eastAsia="仿宋_GB2312"/>
                      <w:sz w:val="21"/>
                    </w:rPr>
                    <w:t>仿真适航用</w:t>
                  </w:r>
                  <w:r>
                    <w:rPr>
                      <w:rFonts w:ascii="仿宋_GB2312" w:hAnsi="仿宋_GB2312" w:cs="仿宋_GB2312" w:eastAsia="仿宋_GB2312"/>
                      <w:sz w:val="21"/>
                    </w:rPr>
                    <w:t>PAG</w:t>
                  </w:r>
                  <w:r>
                    <w:rPr>
                      <w:rFonts w:ascii="仿宋_GB2312" w:hAnsi="仿宋_GB2312" w:cs="仿宋_GB2312" w:eastAsia="仿宋_GB2312"/>
                      <w:sz w:val="21"/>
                    </w:rPr>
                    <w:t>集装板网套，配备齐全的角绳、挂钩、锁扣。角绳长度≥</w:t>
                  </w:r>
                  <w:r>
                    <w:rPr>
                      <w:rFonts w:ascii="仿宋_GB2312" w:hAnsi="仿宋_GB2312" w:cs="仿宋_GB2312" w:eastAsia="仿宋_GB2312"/>
                      <w:sz w:val="21"/>
                    </w:rPr>
                    <w:t>50cm</w:t>
                  </w:r>
                  <w:r>
                    <w:rPr>
                      <w:rFonts w:ascii="仿宋_GB2312" w:hAnsi="仿宋_GB2312" w:cs="仿宋_GB2312" w:eastAsia="仿宋_GB2312"/>
                      <w:sz w:val="21"/>
                    </w:rPr>
                    <w:t>，直径≥</w:t>
                  </w:r>
                  <w:r>
                    <w:rPr>
                      <w:rFonts w:ascii="仿宋_GB2312" w:hAnsi="仿宋_GB2312" w:cs="仿宋_GB2312" w:eastAsia="仿宋_GB2312"/>
                      <w:sz w:val="21"/>
                    </w:rPr>
                    <w:t>10mm</w:t>
                  </w:r>
                  <w:r>
                    <w:rPr>
                      <w:rFonts w:ascii="仿宋_GB2312" w:hAnsi="仿宋_GB2312" w:cs="仿宋_GB2312" w:eastAsia="仿宋_GB2312"/>
                      <w:sz w:val="21"/>
                    </w:rPr>
                    <w:t>，挂钩采用不锈钢材质（抗拉强度≥</w:t>
                  </w:r>
                  <w:r>
                    <w:rPr>
                      <w:rFonts w:ascii="仿宋_GB2312" w:hAnsi="仿宋_GB2312" w:cs="仿宋_GB2312" w:eastAsia="仿宋_GB2312"/>
                      <w:sz w:val="21"/>
                    </w:rPr>
                    <w:t>500N</w:t>
                  </w:r>
                  <w:r>
                    <w:rPr>
                      <w:rFonts w:ascii="仿宋_GB2312" w:hAnsi="仿宋_GB2312" w:cs="仿宋_GB2312" w:eastAsia="仿宋_GB2312"/>
                      <w:sz w:val="21"/>
                    </w:rPr>
                    <w:t>），锁扣为自锁式，闭合牢固无松动；宽边（</w:t>
                  </w:r>
                  <w:r>
                    <w:rPr>
                      <w:rFonts w:ascii="仿宋_GB2312" w:hAnsi="仿宋_GB2312" w:cs="仿宋_GB2312" w:eastAsia="仿宋_GB2312"/>
                      <w:sz w:val="21"/>
                    </w:rPr>
                    <w:t>318cm</w:t>
                  </w:r>
                  <w:r>
                    <w:rPr>
                      <w:rFonts w:ascii="仿宋_GB2312" w:hAnsi="仿宋_GB2312" w:cs="仿宋_GB2312" w:eastAsia="仿宋_GB2312"/>
                      <w:sz w:val="21"/>
                    </w:rPr>
                    <w:t>侧）锁扣精准设置</w:t>
                  </w:r>
                  <w:r>
                    <w:rPr>
                      <w:rFonts w:ascii="仿宋_GB2312" w:hAnsi="仿宋_GB2312" w:cs="仿宋_GB2312" w:eastAsia="仿宋_GB2312"/>
                      <w:sz w:val="21"/>
                    </w:rPr>
                    <w:t>7</w:t>
                  </w:r>
                  <w:r>
                    <w:rPr>
                      <w:rFonts w:ascii="仿宋_GB2312" w:hAnsi="仿宋_GB2312" w:cs="仿宋_GB2312" w:eastAsia="仿宋_GB2312"/>
                      <w:sz w:val="21"/>
                    </w:rPr>
                    <w:t>个，窄边（</w:t>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4cm</w:t>
                  </w:r>
                  <w:r>
                    <w:rPr>
                      <w:rFonts w:ascii="仿宋_GB2312" w:hAnsi="仿宋_GB2312" w:cs="仿宋_GB2312" w:eastAsia="仿宋_GB2312"/>
                      <w:sz w:val="21"/>
                    </w:rPr>
                    <w:t>侧）锁扣精准设置</w:t>
                  </w:r>
                  <w:r>
                    <w:rPr>
                      <w:rFonts w:ascii="仿宋_GB2312" w:hAnsi="仿宋_GB2312" w:cs="仿宋_GB2312" w:eastAsia="仿宋_GB2312"/>
                      <w:sz w:val="21"/>
                    </w:rPr>
                    <w:t>6</w:t>
                  </w:r>
                  <w:r>
                    <w:rPr>
                      <w:rFonts w:ascii="仿宋_GB2312" w:hAnsi="仿宋_GB2312" w:cs="仿宋_GB2312" w:eastAsia="仿宋_GB2312"/>
                      <w:sz w:val="21"/>
                    </w:rPr>
                    <w:t>个，均匀分布，确保绑定可靠；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）数量：</w:t>
                  </w:r>
                  <w:r>
                    <w:rPr>
                      <w:rFonts w:ascii="仿宋_GB2312" w:hAnsi="仿宋_GB2312" w:cs="仿宋_GB2312" w:eastAsia="仿宋_GB2312"/>
                      <w:sz w:val="21"/>
                    </w:rPr>
                    <w:t>2</w:t>
                  </w:r>
                  <w:r>
                    <w:rPr>
                      <w:rFonts w:ascii="仿宋_GB2312" w:hAnsi="仿宋_GB2312" w:cs="仿宋_GB2312" w:eastAsia="仿宋_GB2312"/>
                      <w:sz w:val="21"/>
                    </w:rPr>
                    <w:t>个，规格一致，均符合上述所有要求，可互换使用。</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固定堆码在</w:t>
                  </w:r>
                  <w:r>
                    <w:rPr>
                      <w:rFonts w:ascii="仿宋_GB2312" w:hAnsi="仿宋_GB2312" w:cs="仿宋_GB2312" w:eastAsia="仿宋_GB2312"/>
                      <w:sz w:val="21"/>
                    </w:rPr>
                    <w:t>集装板</w:t>
                  </w:r>
                  <w:r>
                    <w:rPr>
                      <w:rFonts w:ascii="仿宋_GB2312" w:hAnsi="仿宋_GB2312" w:cs="仿宋_GB2312" w:eastAsia="仿宋_GB2312"/>
                      <w:sz w:val="21"/>
                    </w:rPr>
                    <w:t>上的货物，防止飞行中移位</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训练学生正确罩网、张紧网套的技巧</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学习网套锁扣与货板锁孔的连接方法</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培养学生安全意识和规范操作习惯</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配合</w:t>
                  </w:r>
                  <w:r>
                    <w:rPr>
                      <w:rFonts w:ascii="仿宋_GB2312" w:hAnsi="仿宋_GB2312" w:cs="仿宋_GB2312" w:eastAsia="仿宋_GB2312"/>
                      <w:sz w:val="21"/>
                    </w:rPr>
                    <w:t>“打板”全流程训练</w:t>
                  </w:r>
                  <w:r>
                    <w:rPr>
                      <w:rFonts w:ascii="仿宋_GB2312" w:hAnsi="仿宋_GB2312" w:cs="仿宋_GB2312" w:eastAsia="仿宋_GB2312"/>
                      <w:sz w:val="21"/>
                    </w:rPr>
                    <w:t>。</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r>
                    <w:rPr>
                      <w:rFonts w:ascii="仿宋_GB2312" w:hAnsi="仿宋_GB2312" w:cs="仿宋_GB2312" w:eastAsia="仿宋_GB2312"/>
                      <w:sz w:val="21"/>
                    </w:rPr>
                    <w:t>个</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航空集装器拖车</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一般要求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）类型：既可运输集装板（采购序号</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）又可运输集装器（采购序号</w:t>
                  </w:r>
                  <w:r>
                    <w:rPr>
                      <w:rFonts w:ascii="仿宋_GB2312" w:hAnsi="仿宋_GB2312" w:cs="仿宋_GB2312" w:eastAsia="仿宋_GB2312"/>
                      <w:sz w:val="21"/>
                    </w:rPr>
                    <w:t>4</w:t>
                  </w:r>
                  <w:r>
                    <w:rPr>
                      <w:rFonts w:ascii="仿宋_GB2312" w:hAnsi="仿宋_GB2312" w:cs="仿宋_GB2312" w:eastAsia="仿宋_GB2312"/>
                      <w:sz w:val="21"/>
                    </w:rPr>
                    <w:t>）的无动力运输车，必须带有滚轴、止动、限位、刹车装置和万向轮。万向轮数量≥</w:t>
                  </w:r>
                  <w:r>
                    <w:rPr>
                      <w:rFonts w:ascii="仿宋_GB2312" w:hAnsi="仿宋_GB2312" w:cs="仿宋_GB2312" w:eastAsia="仿宋_GB2312"/>
                      <w:sz w:val="21"/>
                    </w:rPr>
                    <w:t>4</w:t>
                  </w:r>
                  <w:r>
                    <w:rPr>
                      <w:rFonts w:ascii="仿宋_GB2312" w:hAnsi="仿宋_GB2312" w:cs="仿宋_GB2312" w:eastAsia="仿宋_GB2312"/>
                      <w:sz w:val="21"/>
                    </w:rPr>
                    <w:t>个，可</w:t>
                  </w:r>
                  <w:r>
                    <w:rPr>
                      <w:rFonts w:ascii="仿宋_GB2312" w:hAnsi="仿宋_GB2312" w:cs="仿宋_GB2312" w:eastAsia="仿宋_GB2312"/>
                      <w:sz w:val="21"/>
                    </w:rPr>
                    <w:t>360</w:t>
                  </w:r>
                  <w:r>
                    <w:rPr>
                      <w:rFonts w:ascii="仿宋_GB2312" w:hAnsi="仿宋_GB2312" w:cs="仿宋_GB2312" w:eastAsia="仿宋_GB2312"/>
                      <w:sz w:val="21"/>
                    </w:rPr>
                    <w:t>°灵活转动，转动阻力≤</w:t>
                  </w:r>
                  <w:r>
                    <w:rPr>
                      <w:rFonts w:ascii="仿宋_GB2312" w:hAnsi="仿宋_GB2312" w:cs="仿宋_GB2312" w:eastAsia="仿宋_GB2312"/>
                      <w:sz w:val="21"/>
                    </w:rPr>
                    <w:t>30N</w:t>
                  </w:r>
                  <w:r>
                    <w:rPr>
                      <w:rFonts w:ascii="仿宋_GB2312" w:hAnsi="仿宋_GB2312" w:cs="仿宋_GB2312" w:eastAsia="仿宋_GB2312"/>
                      <w:sz w:val="21"/>
                    </w:rPr>
                    <w:t>；止动、限位、刹车装置独立设置，刹车装置为手动式，制动可靠，制动后拖车无滑动，限位装置可固定集装板</w:t>
                  </w:r>
                  <w:r>
                    <w:rPr>
                      <w:rFonts w:ascii="仿宋_GB2312" w:hAnsi="仿宋_GB2312" w:cs="仿宋_GB2312" w:eastAsia="仿宋_GB2312"/>
                      <w:sz w:val="21"/>
                    </w:rPr>
                    <w:t>/</w:t>
                  </w:r>
                  <w:r>
                    <w:rPr>
                      <w:rFonts w:ascii="仿宋_GB2312" w:hAnsi="仿宋_GB2312" w:cs="仿宋_GB2312" w:eastAsia="仿宋_GB2312"/>
                      <w:sz w:val="21"/>
                    </w:rPr>
                    <w:t>集装箱位置，防止位移</w:t>
                  </w:r>
                  <w:r>
                    <w:rPr>
                      <w:rFonts w:ascii="仿宋_GB2312" w:hAnsi="仿宋_GB2312" w:cs="仿宋_GB2312" w:eastAsia="仿宋_GB2312"/>
                      <w:sz w:val="21"/>
                    </w:rPr>
                    <w:t>；拖车支持学生单人</w:t>
                  </w:r>
                  <w:r>
                    <w:rPr>
                      <w:rFonts w:ascii="仿宋_GB2312" w:hAnsi="仿宋_GB2312" w:cs="仿宋_GB2312" w:eastAsia="仿宋_GB2312"/>
                      <w:sz w:val="21"/>
                    </w:rPr>
                    <w:t>/</w:t>
                  </w:r>
                  <w:r>
                    <w:rPr>
                      <w:rFonts w:ascii="仿宋_GB2312" w:hAnsi="仿宋_GB2312" w:cs="仿宋_GB2312" w:eastAsia="仿宋_GB2312"/>
                      <w:sz w:val="21"/>
                    </w:rPr>
                    <w:t>双人人力平稳拖拽，拖拽轻便省力，满足实训教学人工移动需求；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）车体自重控制：整车自重合理轻量化设计，在满足额定承载强度前提下自重≤</w:t>
                  </w:r>
                  <w:r>
                    <w:rPr>
                      <w:rFonts w:ascii="仿宋_GB2312" w:hAnsi="仿宋_GB2312" w:cs="仿宋_GB2312" w:eastAsia="仿宋_GB2312"/>
                      <w:sz w:val="21"/>
                    </w:rPr>
                    <w:t>120kg</w:t>
                  </w:r>
                  <w:r>
                    <w:rPr>
                      <w:rFonts w:ascii="仿宋_GB2312" w:hAnsi="仿宋_GB2312" w:cs="仿宋_GB2312" w:eastAsia="仿宋_GB2312"/>
                      <w:sz w:val="21"/>
                    </w:rPr>
                    <w:t>，确保空载及装载仿真集装器时，学生可单人或双人轻松人力拖拽移动，无需机械助力，拖拽过程平稳、不费力、无明显卡滞；</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）人力拖拽把手：拖车正面和侧面均设置专用人力拖拽把手，表面防滑处理，高度符合人体工学，握持舒适、受力可靠；把手承载拉力≥</w:t>
                  </w:r>
                  <w:r>
                    <w:rPr>
                      <w:rFonts w:ascii="仿宋_GB2312" w:hAnsi="仿宋_GB2312" w:cs="仿宋_GB2312" w:eastAsia="仿宋_GB2312"/>
                      <w:sz w:val="21"/>
                    </w:rPr>
                    <w:t>800N</w:t>
                  </w:r>
                  <w:r>
                    <w:rPr>
                      <w:rFonts w:ascii="仿宋_GB2312" w:hAnsi="仿宋_GB2312" w:cs="仿宋_GB2312" w:eastAsia="仿宋_GB2312"/>
                      <w:sz w:val="21"/>
                    </w:rPr>
                    <w:t>，无变形、无松动，便于学生双手抓握施力，实现安全、平稳人力拖拽转向与移动。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）防撞保护装置：拖车四角及外侧边缘设置柔性防撞胶块</w:t>
                  </w:r>
                  <w:r>
                    <w:rPr>
                      <w:rFonts w:ascii="仿宋_GB2312" w:hAnsi="仿宋_GB2312" w:cs="仿宋_GB2312" w:eastAsia="仿宋_GB2312"/>
                      <w:sz w:val="21"/>
                    </w:rPr>
                    <w:t>/</w:t>
                  </w:r>
                  <w:r>
                    <w:rPr>
                      <w:rFonts w:ascii="仿宋_GB2312" w:hAnsi="仿宋_GB2312" w:cs="仿宋_GB2312" w:eastAsia="仿宋_GB2312"/>
                      <w:sz w:val="21"/>
                    </w:rPr>
                    <w:t>防撞条，采用高弹性橡胶材质，厚度≥</w:t>
                  </w:r>
                  <w:r>
                    <w:rPr>
                      <w:rFonts w:ascii="仿宋_GB2312" w:hAnsi="仿宋_GB2312" w:cs="仿宋_GB2312" w:eastAsia="仿宋_GB2312"/>
                      <w:sz w:val="21"/>
                    </w:rPr>
                    <w:t>20mm</w:t>
                  </w:r>
                  <w:r>
                    <w:rPr>
                      <w:rFonts w:ascii="仿宋_GB2312" w:hAnsi="仿宋_GB2312" w:cs="仿宋_GB2312" w:eastAsia="仿宋_GB2312"/>
                      <w:sz w:val="21"/>
                    </w:rPr>
                    <w:t>，牢固安装无脱落；用于防止拖拽过程中碰撞模拟货舱、集装器或墙体造成损伤，缓冲撞击力，保护设备及实训场地安全。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）车面高：承载面距离地面的高度必须与模拟货舱地板距离地面高度完全一致，以保证集装器可平顺进入货舱。承载面高度公差≤±</w:t>
                  </w:r>
                  <w:r>
                    <w:rPr>
                      <w:rFonts w:ascii="仿宋_GB2312" w:hAnsi="仿宋_GB2312" w:cs="仿宋_GB2312" w:eastAsia="仿宋_GB2312"/>
                      <w:sz w:val="21"/>
                    </w:rPr>
                    <w:t>1mm</w:t>
                  </w:r>
                  <w:r>
                    <w:rPr>
                      <w:rFonts w:ascii="仿宋_GB2312" w:hAnsi="仿宋_GB2312" w:cs="仿宋_GB2312" w:eastAsia="仿宋_GB2312"/>
                      <w:sz w:val="21"/>
                    </w:rPr>
                    <w:t>，与模拟货舱地板高度精准匹配，承载面表面平整，平面度误差≤</w:t>
                  </w:r>
                  <w:r>
                    <w:rPr>
                      <w:rFonts w:ascii="仿宋_GB2312" w:hAnsi="仿宋_GB2312" w:cs="仿宋_GB2312" w:eastAsia="仿宋_GB2312"/>
                      <w:sz w:val="21"/>
                    </w:rPr>
                    <w:t>0.2mm/m</w:t>
                  </w:r>
                  <w:r>
                    <w:rPr>
                      <w:rFonts w:ascii="仿宋_GB2312" w:hAnsi="仿宋_GB2312" w:cs="仿宋_GB2312" w:eastAsia="仿宋_GB2312"/>
                      <w:sz w:val="21"/>
                    </w:rPr>
                    <w:t>，确保集装板</w:t>
                  </w:r>
                  <w:r>
                    <w:rPr>
                      <w:rFonts w:ascii="仿宋_GB2312" w:hAnsi="仿宋_GB2312" w:cs="仿宋_GB2312" w:eastAsia="仿宋_GB2312"/>
                      <w:sz w:val="21"/>
                    </w:rPr>
                    <w:t>/</w:t>
                  </w:r>
                  <w:r>
                    <w:rPr>
                      <w:rFonts w:ascii="仿宋_GB2312" w:hAnsi="仿宋_GB2312" w:cs="仿宋_GB2312" w:eastAsia="仿宋_GB2312"/>
                      <w:sz w:val="21"/>
                    </w:rPr>
                    <w:t>集装箱滚装时无卡顿、无台阶阻碍。</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）承载能力：</w:t>
                  </w:r>
                  <w:r>
                    <w:rPr>
                      <w:rFonts w:ascii="仿宋_GB2312" w:hAnsi="仿宋_GB2312" w:cs="仿宋_GB2312" w:eastAsia="仿宋_GB2312"/>
                      <w:sz w:val="21"/>
                    </w:rPr>
                    <w:t>满足</w:t>
                  </w:r>
                  <w:r>
                    <w:rPr>
                      <w:rFonts w:ascii="仿宋_GB2312" w:hAnsi="仿宋_GB2312" w:cs="仿宋_GB2312" w:eastAsia="仿宋_GB2312"/>
                      <w:sz w:val="21"/>
                    </w:rPr>
                    <w:t>PMC</w:t>
                  </w:r>
                  <w:r>
                    <w:rPr>
                      <w:rFonts w:ascii="仿宋_GB2312" w:hAnsi="仿宋_GB2312" w:cs="仿宋_GB2312" w:eastAsia="仿宋_GB2312"/>
                      <w:sz w:val="21"/>
                    </w:rPr>
                    <w:t>、</w:t>
                  </w:r>
                  <w:r>
                    <w:rPr>
                      <w:rFonts w:ascii="仿宋_GB2312" w:hAnsi="仿宋_GB2312" w:cs="仿宋_GB2312" w:eastAsia="仿宋_GB2312"/>
                      <w:sz w:val="21"/>
                    </w:rPr>
                    <w:t>PAG</w:t>
                  </w:r>
                  <w:r>
                    <w:rPr>
                      <w:rFonts w:ascii="仿宋_GB2312" w:hAnsi="仿宋_GB2312" w:cs="仿宋_GB2312" w:eastAsia="仿宋_GB2312"/>
                      <w:sz w:val="21"/>
                    </w:rPr>
                    <w:t>集装板仿真件（序号</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）和</w:t>
                  </w:r>
                  <w:r>
                    <w:rPr>
                      <w:rFonts w:ascii="仿宋_GB2312" w:hAnsi="仿宋_GB2312" w:cs="仿宋_GB2312" w:eastAsia="仿宋_GB2312"/>
                      <w:sz w:val="21"/>
                    </w:rPr>
                    <w:t>AKE</w:t>
                  </w:r>
                  <w:r>
                    <w:rPr>
                      <w:rFonts w:ascii="仿宋_GB2312" w:hAnsi="仿宋_GB2312" w:cs="仿宋_GB2312" w:eastAsia="仿宋_GB2312"/>
                      <w:sz w:val="21"/>
                    </w:rPr>
                    <w:t>集装箱</w:t>
                  </w:r>
                  <w:r>
                    <w:rPr>
                      <w:rFonts w:ascii="仿宋_GB2312" w:hAnsi="仿宋_GB2312" w:cs="仿宋_GB2312" w:eastAsia="仿宋_GB2312"/>
                      <w:sz w:val="21"/>
                    </w:rPr>
                    <w:t>仿真件（序号</w:t>
                  </w:r>
                  <w:r>
                    <w:rPr>
                      <w:rFonts w:ascii="仿宋_GB2312" w:hAnsi="仿宋_GB2312" w:cs="仿宋_GB2312" w:eastAsia="仿宋_GB2312"/>
                      <w:sz w:val="21"/>
                    </w:rPr>
                    <w:t>4</w:t>
                  </w:r>
                  <w:r>
                    <w:rPr>
                      <w:rFonts w:ascii="仿宋_GB2312" w:hAnsi="仿宋_GB2312" w:cs="仿宋_GB2312" w:eastAsia="仿宋_GB2312"/>
                      <w:sz w:val="21"/>
                    </w:rPr>
                    <w:t>）满载后</w:t>
                  </w:r>
                  <w:r>
                    <w:rPr>
                      <w:rFonts w:ascii="仿宋_GB2312" w:hAnsi="仿宋_GB2312" w:cs="仿宋_GB2312" w:eastAsia="仿宋_GB2312"/>
                      <w:sz w:val="21"/>
                    </w:rPr>
                    <w:t>的承重要求</w:t>
                  </w:r>
                  <w:r>
                    <w:rPr>
                      <w:rFonts w:ascii="仿宋_GB2312" w:hAnsi="仿宋_GB2312" w:cs="仿宋_GB2312" w:eastAsia="仿宋_GB2312"/>
                      <w:sz w:val="21"/>
                    </w:rPr>
                    <w:t>，承载后车面无永久变形，车架无开裂、松动。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）材料：</w:t>
                  </w:r>
                  <w:r>
                    <w:rPr>
                      <w:rFonts w:ascii="仿宋_GB2312" w:hAnsi="仿宋_GB2312" w:cs="仿宋_GB2312" w:eastAsia="仿宋_GB2312"/>
                      <w:sz w:val="21"/>
                    </w:rPr>
                    <w:t>制造拖车所使用的优质碳素结构钢、铸造碳钢应分别符合</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T</w:t>
                  </w:r>
                  <w:r>
                    <w:rPr>
                      <w:rFonts w:ascii="仿宋_GB2312" w:hAnsi="仿宋_GB2312" w:cs="仿宋_GB2312" w:eastAsia="仿宋_GB2312"/>
                      <w:sz w:val="28"/>
                    </w:rPr>
                    <w:t xml:space="preserve"> </w:t>
                  </w:r>
                  <w:r>
                    <w:rPr>
                      <w:rFonts w:ascii="仿宋_GB2312" w:hAnsi="仿宋_GB2312" w:cs="仿宋_GB2312" w:eastAsia="仿宋_GB2312"/>
                      <w:sz w:val="21"/>
                    </w:rPr>
                    <w:t>699</w:t>
                  </w:r>
                  <w:r>
                    <w:rPr>
                      <w:rFonts w:ascii="仿宋_GB2312" w:hAnsi="仿宋_GB2312" w:cs="仿宋_GB2312" w:eastAsia="仿宋_GB2312"/>
                      <w:sz w:val="21"/>
                    </w:rPr>
                    <w:t>、</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T</w:t>
                  </w:r>
                  <w:r>
                    <w:rPr>
                      <w:rFonts w:ascii="仿宋_GB2312" w:hAnsi="仿宋_GB2312" w:cs="仿宋_GB2312" w:eastAsia="仿宋_GB2312"/>
                      <w:sz w:val="28"/>
                    </w:rPr>
                    <w:t xml:space="preserve"> </w:t>
                  </w:r>
                  <w:r>
                    <w:rPr>
                      <w:rFonts w:ascii="仿宋_GB2312" w:hAnsi="仿宋_GB2312" w:cs="仿宋_GB2312" w:eastAsia="仿宋_GB2312"/>
                      <w:sz w:val="21"/>
                    </w:rPr>
                    <w:t>5676</w:t>
                  </w:r>
                  <w:r>
                    <w:rPr>
                      <w:rFonts w:ascii="仿宋_GB2312" w:hAnsi="仿宋_GB2312" w:cs="仿宋_GB2312" w:eastAsia="仿宋_GB2312"/>
                      <w:sz w:val="21"/>
                    </w:rPr>
                    <w:t>的规定，</w:t>
                  </w:r>
                  <w:r>
                    <w:rPr>
                      <w:rFonts w:ascii="仿宋_GB2312" w:hAnsi="仿宋_GB2312" w:cs="仿宋_GB2312" w:eastAsia="仿宋_GB2312"/>
                      <w:sz w:val="21"/>
                    </w:rPr>
                    <w:t>普通碳素结构钢应符合</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T</w:t>
                  </w:r>
                  <w:r>
                    <w:rPr>
                      <w:rFonts w:ascii="仿宋_GB2312" w:hAnsi="仿宋_GB2312" w:cs="仿宋_GB2312" w:eastAsia="仿宋_GB2312"/>
                      <w:sz w:val="28"/>
                    </w:rPr>
                    <w:t xml:space="preserve"> </w:t>
                  </w:r>
                  <w:r>
                    <w:rPr>
                      <w:rFonts w:ascii="仿宋_GB2312" w:hAnsi="仿宋_GB2312" w:cs="仿宋_GB2312" w:eastAsia="仿宋_GB2312"/>
                      <w:sz w:val="21"/>
                    </w:rPr>
                    <w:t>700</w:t>
                  </w:r>
                  <w:r>
                    <w:rPr>
                      <w:rFonts w:ascii="仿宋_GB2312" w:hAnsi="仿宋_GB2312" w:cs="仿宋_GB2312" w:eastAsia="仿宋_GB2312"/>
                      <w:sz w:val="21"/>
                    </w:rPr>
                    <w:t>的规定，</w:t>
                  </w:r>
                  <w:r>
                    <w:rPr>
                      <w:rFonts w:ascii="仿宋_GB2312" w:hAnsi="仿宋_GB2312" w:cs="仿宋_GB2312" w:eastAsia="仿宋_GB2312"/>
                      <w:sz w:val="21"/>
                    </w:rPr>
                    <w:t>其他原材料均应符合相应的国家标准或行业标准。制造拖车所使用的型材，其品种规格应符合相应的国家标准或行业标准。使用的轴承及紧固件应选用标准件，其品种规格及技术条件应符合相应的国家标准或行业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）工艺：所有焊接处应无</w:t>
                  </w:r>
                  <w:r>
                    <w:rPr>
                      <w:rFonts w:ascii="仿宋_GB2312" w:hAnsi="仿宋_GB2312" w:cs="仿宋_GB2312" w:eastAsia="仿宋_GB2312"/>
                      <w:sz w:val="21"/>
                    </w:rPr>
                    <w:t>GB</w:t>
                  </w:r>
                  <w:r>
                    <w:rPr>
                      <w:rFonts w:ascii="仿宋_GB2312" w:hAnsi="仿宋_GB2312" w:cs="仿宋_GB2312" w:eastAsia="仿宋_GB2312"/>
                      <w:sz w:val="21"/>
                    </w:rPr>
                    <w:t>／</w:t>
                  </w:r>
                  <w:r>
                    <w:rPr>
                      <w:rFonts w:ascii="仿宋_GB2312" w:hAnsi="仿宋_GB2312" w:cs="仿宋_GB2312" w:eastAsia="仿宋_GB2312"/>
                      <w:sz w:val="21"/>
                    </w:rPr>
                    <w:t>T 6417</w:t>
                  </w:r>
                  <w:r>
                    <w:rPr>
                      <w:rFonts w:ascii="仿宋_GB2312" w:hAnsi="仿宋_GB2312" w:cs="仿宋_GB2312" w:eastAsia="仿宋_GB2312"/>
                      <w:sz w:val="21"/>
                    </w:rPr>
                    <w:t>中所指裂纹、孔穴、固体夹杂、未熔合和未焊透等缺陷。所有非焊接处应确保紧固、可靠。铸造件、锻件以及经过机加工（包括冷加工和热加工</w:t>
                  </w:r>
                  <w:r>
                    <w:rPr>
                      <w:rFonts w:ascii="仿宋_GB2312" w:hAnsi="仿宋_GB2312" w:cs="仿宋_GB2312" w:eastAsia="仿宋_GB2312"/>
                      <w:sz w:val="21"/>
                    </w:rPr>
                    <w:t>32</w:t>
                  </w:r>
                  <w:r>
                    <w:rPr>
                      <w:rFonts w:ascii="仿宋_GB2312" w:hAnsi="仿宋_GB2312" w:cs="仿宋_GB2312" w:eastAsia="仿宋_GB2312"/>
                      <w:sz w:val="21"/>
                    </w:rPr>
                    <w:t>）的零件，其表面不应有裂纹、疏松和任何穿透性缺陷。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）结构：</w:t>
                  </w:r>
                  <w:r>
                    <w:rPr>
                      <w:rFonts w:ascii="仿宋_GB2312" w:hAnsi="仿宋_GB2312" w:cs="仿宋_GB2312" w:eastAsia="仿宋_GB2312"/>
                      <w:sz w:val="21"/>
                    </w:rPr>
                    <w:t>转动装置及滚动部件在旋转时应灵活可靠，</w:t>
                  </w:r>
                  <w:r>
                    <w:rPr>
                      <w:rFonts w:ascii="仿宋_GB2312" w:hAnsi="仿宋_GB2312" w:cs="仿宋_GB2312" w:eastAsia="仿宋_GB2312"/>
                      <w:sz w:val="21"/>
                    </w:rPr>
                    <w:t>转动无卡顿、无异响；</w:t>
                  </w:r>
                  <w:r>
                    <w:rPr>
                      <w:rFonts w:ascii="仿宋_GB2312" w:hAnsi="仿宋_GB2312" w:cs="仿宋_GB2312" w:eastAsia="仿宋_GB2312"/>
                      <w:sz w:val="21"/>
                    </w:rPr>
                    <w:t>操纵装置应轻便、到位、可靠。应有拖把缓冲器</w:t>
                  </w:r>
                  <w:r>
                    <w:rPr>
                      <w:rFonts w:ascii="仿宋_GB2312" w:hAnsi="仿宋_GB2312" w:cs="仿宋_GB2312" w:eastAsia="仿宋_GB2312"/>
                      <w:sz w:val="21"/>
                    </w:rPr>
                    <w:t>，</w:t>
                  </w:r>
                  <w:r>
                    <w:rPr>
                      <w:rFonts w:ascii="仿宋_GB2312" w:hAnsi="仿宋_GB2312" w:cs="仿宋_GB2312" w:eastAsia="仿宋_GB2312"/>
                      <w:sz w:val="21"/>
                    </w:rPr>
                    <w:t>采用弹簧式，可有效缓解拖车移动时的冲击力。车架结构采用焊接框架，整体刚性强，无晃动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）轮胎：采用实心轮，材质为耐磨橡胶，轮胎与轮辋连接牢固，无松动，滚动顺畅；应首选</w:t>
                  </w:r>
                  <w:r>
                    <w:rPr>
                      <w:rFonts w:ascii="仿宋_GB2312" w:hAnsi="仿宋_GB2312" w:cs="仿宋_GB2312" w:eastAsia="仿宋_GB2312"/>
                      <w:sz w:val="21"/>
                    </w:rPr>
                    <w:t>GB/T 10823</w:t>
                  </w:r>
                  <w:r>
                    <w:rPr>
                      <w:rFonts w:ascii="仿宋_GB2312" w:hAnsi="仿宋_GB2312" w:cs="仿宋_GB2312" w:eastAsia="仿宋_GB2312"/>
                      <w:sz w:val="21"/>
                    </w:rPr>
                    <w:t>和</w:t>
                  </w:r>
                  <w:r>
                    <w:rPr>
                      <w:rFonts w:ascii="仿宋_GB2312" w:hAnsi="仿宋_GB2312" w:cs="仿宋_GB2312" w:eastAsia="仿宋_GB2312"/>
                      <w:sz w:val="21"/>
                    </w:rPr>
                    <w:t>GB/T 10824</w:t>
                  </w:r>
                  <w:r>
                    <w:rPr>
                      <w:rFonts w:ascii="仿宋_GB2312" w:hAnsi="仿宋_GB2312" w:cs="仿宋_GB2312" w:eastAsia="仿宋_GB2312"/>
                      <w:sz w:val="21"/>
                    </w:rPr>
                    <w:t>所规定的新胎。如因设计需要选用非标准轮胎时，其轮胎的制造质量应符合</w:t>
                  </w:r>
                  <w:r>
                    <w:rPr>
                      <w:rFonts w:ascii="仿宋_GB2312" w:hAnsi="仿宋_GB2312" w:cs="仿宋_GB2312" w:eastAsia="仿宋_GB2312"/>
                      <w:sz w:val="21"/>
                    </w:rPr>
                    <w:t>GB/T 10824</w:t>
                  </w:r>
                  <w:r>
                    <w:rPr>
                      <w:rFonts w:ascii="仿宋_GB2312" w:hAnsi="仿宋_GB2312" w:cs="仿宋_GB2312" w:eastAsia="仿宋_GB2312"/>
                      <w:sz w:val="21"/>
                    </w:rPr>
                    <w:t>的规定。</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）外观质量：拖车外形整体布局应合理，表面光洁，没有尖锐的棱角。电镀锌件的表面质量应符合</w:t>
                  </w:r>
                  <w:r>
                    <w:rPr>
                      <w:rFonts w:ascii="仿宋_GB2312" w:hAnsi="仿宋_GB2312" w:cs="仿宋_GB2312" w:eastAsia="仿宋_GB2312"/>
                      <w:sz w:val="21"/>
                    </w:rPr>
                    <w:t>GB/T 9799</w:t>
                  </w:r>
                  <w:r>
                    <w:rPr>
                      <w:rFonts w:ascii="仿宋_GB2312" w:hAnsi="仿宋_GB2312" w:cs="仿宋_GB2312" w:eastAsia="仿宋_GB2312"/>
                      <w:sz w:val="21"/>
                    </w:rPr>
                    <w:t>的有关规定。表面涂漆的钢结构件在涂漆前应进行喷砂或喷丸处理。涂漆件的涂层应均匀细致，不应有流挂、起皮等缺陷。</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模拟机场货站至机坪的</w:t>
                  </w:r>
                  <w:r>
                    <w:rPr>
                      <w:rFonts w:ascii="仿宋_GB2312" w:hAnsi="仿宋_GB2312" w:cs="仿宋_GB2312" w:eastAsia="仿宋_GB2312"/>
                      <w:sz w:val="21"/>
                    </w:rPr>
                    <w:t>ULD</w:t>
                  </w:r>
                  <w:r>
                    <w:rPr>
                      <w:rFonts w:ascii="仿宋_GB2312" w:hAnsi="仿宋_GB2312" w:cs="仿宋_GB2312" w:eastAsia="仿宋_GB2312"/>
                      <w:sz w:val="21"/>
                    </w:rPr>
                    <w:t>短途运输作业</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训练</w:t>
                  </w:r>
                  <w:r>
                    <w:rPr>
                      <w:rFonts w:ascii="仿宋_GB2312" w:hAnsi="仿宋_GB2312" w:cs="仿宋_GB2312" w:eastAsia="仿宋_GB2312"/>
                      <w:sz w:val="21"/>
                    </w:rPr>
                    <w:t>ULD</w:t>
                  </w:r>
                  <w:r>
                    <w:rPr>
                      <w:rFonts w:ascii="仿宋_GB2312" w:hAnsi="仿宋_GB2312" w:cs="仿宋_GB2312" w:eastAsia="仿宋_GB2312"/>
                      <w:sz w:val="21"/>
                    </w:rPr>
                    <w:t>转运操作流程</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练习</w:t>
                  </w:r>
                  <w:r>
                    <w:rPr>
                      <w:rFonts w:ascii="仿宋_GB2312" w:hAnsi="仿宋_GB2312" w:cs="仿宋_GB2312" w:eastAsia="仿宋_GB2312"/>
                      <w:sz w:val="21"/>
                    </w:rPr>
                    <w:t>ULD</w:t>
                  </w:r>
                  <w:r>
                    <w:rPr>
                      <w:rFonts w:ascii="仿宋_GB2312" w:hAnsi="仿宋_GB2312" w:cs="仿宋_GB2312" w:eastAsia="仿宋_GB2312"/>
                      <w:sz w:val="21"/>
                    </w:rPr>
                    <w:t>拖车与货舱门区地板的对接操作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实现从仓储到装机的全流程连贯性训练</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培养学生物流环节衔接意识</w:t>
                  </w:r>
                  <w:r>
                    <w:rPr>
                      <w:rFonts w:ascii="仿宋_GB2312" w:hAnsi="仿宋_GB2312" w:cs="仿宋_GB2312" w:eastAsia="仿宋_GB2312"/>
                      <w:sz w:val="21"/>
                    </w:rPr>
                    <w:t>。</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辆</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系留固定工具包</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包含组件：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高强度绑带：配备</w:t>
                  </w:r>
                  <w:r>
                    <w:rPr>
                      <w:rFonts w:ascii="仿宋_GB2312" w:hAnsi="仿宋_GB2312" w:cs="仿宋_GB2312" w:eastAsia="仿宋_GB2312"/>
                      <w:sz w:val="21"/>
                    </w:rPr>
                    <w:t>3</w:t>
                  </w:r>
                  <w:r>
                    <w:rPr>
                      <w:rFonts w:ascii="仿宋_GB2312" w:hAnsi="仿宋_GB2312" w:cs="仿宋_GB2312" w:eastAsia="仿宋_GB2312"/>
                      <w:sz w:val="21"/>
                    </w:rPr>
                    <w:t>种及以上规格，宽度分别为</w:t>
                  </w:r>
                  <w:r>
                    <w:rPr>
                      <w:rFonts w:ascii="仿宋_GB2312" w:hAnsi="仿宋_GB2312" w:cs="仿宋_GB2312" w:eastAsia="仿宋_GB2312"/>
                      <w:sz w:val="21"/>
                    </w:rPr>
                    <w:t>25mm</w:t>
                  </w:r>
                  <w:r>
                    <w:rPr>
                      <w:rFonts w:ascii="仿宋_GB2312" w:hAnsi="仿宋_GB2312" w:cs="仿宋_GB2312" w:eastAsia="仿宋_GB2312"/>
                      <w:sz w:val="21"/>
                    </w:rPr>
                    <w:t>、</w:t>
                  </w:r>
                  <w:r>
                    <w:rPr>
                      <w:rFonts w:ascii="仿宋_GB2312" w:hAnsi="仿宋_GB2312" w:cs="仿宋_GB2312" w:eastAsia="仿宋_GB2312"/>
                      <w:sz w:val="21"/>
                    </w:rPr>
                    <w:t>38mm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，单根长度≥</w:t>
                  </w:r>
                  <w:r>
                    <w:rPr>
                      <w:rFonts w:ascii="仿宋_GB2312" w:hAnsi="仿宋_GB2312" w:cs="仿宋_GB2312" w:eastAsia="仿宋_GB2312"/>
                      <w:sz w:val="21"/>
                    </w:rPr>
                    <w:t>5m</w:t>
                  </w:r>
                  <w:r>
                    <w:rPr>
                      <w:rFonts w:ascii="仿宋_GB2312" w:hAnsi="仿宋_GB2312" w:cs="仿宋_GB2312" w:eastAsia="仿宋_GB2312"/>
                      <w:sz w:val="21"/>
                    </w:rPr>
                    <w:t>，每规格不少于</w:t>
                  </w:r>
                  <w:r>
                    <w:rPr>
                      <w:rFonts w:ascii="仿宋_GB2312" w:hAnsi="仿宋_GB2312" w:cs="仿宋_GB2312" w:eastAsia="仿宋_GB2312"/>
                      <w:sz w:val="21"/>
                    </w:rPr>
                    <w:t>6</w:t>
                  </w:r>
                  <w:r>
                    <w:rPr>
                      <w:rFonts w:ascii="仿宋_GB2312" w:hAnsi="仿宋_GB2312" w:cs="仿宋_GB2312" w:eastAsia="仿宋_GB2312"/>
                      <w:sz w:val="21"/>
                    </w:rPr>
                    <w:t>根；收紧器</w:t>
                  </w:r>
                  <w:r>
                    <w:rPr>
                      <w:rFonts w:ascii="仿宋_GB2312" w:hAnsi="仿宋_GB2312" w:cs="仿宋_GB2312" w:eastAsia="仿宋_GB2312"/>
                      <w:sz w:val="21"/>
                    </w:rPr>
                    <w:t>、</w:t>
                  </w:r>
                  <w:r>
                    <w:rPr>
                      <w:rFonts w:ascii="仿宋_GB2312" w:hAnsi="仿宋_GB2312" w:cs="仿宋_GB2312" w:eastAsia="仿宋_GB2312"/>
                      <w:sz w:val="21"/>
                    </w:rPr>
                    <w:t>锁扣</w:t>
                  </w:r>
                  <w:r>
                    <w:rPr>
                      <w:rFonts w:ascii="仿宋_GB2312" w:hAnsi="仿宋_GB2312" w:cs="仿宋_GB2312" w:eastAsia="仿宋_GB2312"/>
                      <w:sz w:val="21"/>
                    </w:rPr>
                    <w:t>与绑带一体化设计，收紧行程</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，操作轻便，收紧后无松动，适配</w:t>
                  </w:r>
                  <w:r>
                    <w:rPr>
                      <w:rFonts w:ascii="仿宋_GB2312" w:hAnsi="仿宋_GB2312" w:cs="仿宋_GB2312" w:eastAsia="仿宋_GB2312"/>
                      <w:sz w:val="21"/>
                    </w:rPr>
                    <w:t>PMC</w:t>
                  </w:r>
                  <w:r>
                    <w:rPr>
                      <w:rFonts w:ascii="仿宋_GB2312" w:hAnsi="仿宋_GB2312" w:cs="仿宋_GB2312" w:eastAsia="仿宋_GB2312"/>
                      <w:sz w:val="21"/>
                    </w:rPr>
                    <w:t>、</w:t>
                  </w:r>
                  <w:r>
                    <w:rPr>
                      <w:rFonts w:ascii="仿宋_GB2312" w:hAnsi="仿宋_GB2312" w:cs="仿宋_GB2312" w:eastAsia="仿宋_GB2312"/>
                      <w:sz w:val="21"/>
                    </w:rPr>
                    <w:t>PAG</w:t>
                  </w:r>
                  <w:r>
                    <w:rPr>
                      <w:rFonts w:ascii="仿宋_GB2312" w:hAnsi="仿宋_GB2312" w:cs="仿宋_GB2312" w:eastAsia="仿宋_GB2312"/>
                      <w:sz w:val="21"/>
                    </w:rPr>
                    <w:t>集装板及</w:t>
                  </w:r>
                  <w:r>
                    <w:rPr>
                      <w:rFonts w:ascii="仿宋_GB2312" w:hAnsi="仿宋_GB2312" w:cs="仿宋_GB2312" w:eastAsia="仿宋_GB2312"/>
                      <w:sz w:val="21"/>
                    </w:rPr>
                    <w:t>AKE</w:t>
                  </w:r>
                  <w:r>
                    <w:rPr>
                      <w:rFonts w:ascii="仿宋_GB2312" w:hAnsi="仿宋_GB2312" w:cs="仿宋_GB2312" w:eastAsia="仿宋_GB2312"/>
                      <w:sz w:val="21"/>
                    </w:rPr>
                    <w:t>集装箱的货物固定需求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张力收紧器：为独立备用件，数量</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个，适配所有规格绑带，张力调节范围</w:t>
                  </w:r>
                  <w:r>
                    <w:rPr>
                      <w:rFonts w:ascii="仿宋_GB2312" w:hAnsi="仿宋_GB2312" w:cs="仿宋_GB2312" w:eastAsia="仿宋_GB2312"/>
                      <w:sz w:val="21"/>
                    </w:rPr>
                    <w:t>0~5000N</w:t>
                  </w:r>
                  <w:r>
                    <w:rPr>
                      <w:rFonts w:ascii="仿宋_GB2312" w:hAnsi="仿宋_GB2312" w:cs="仿宋_GB2312" w:eastAsia="仿宋_GB2312"/>
                      <w:sz w:val="21"/>
                    </w:rPr>
                    <w:t>，调节精准，锁定可靠，可辅助绑带收紧，确保货物紧固无位移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挂钩：包含弓形挂钩、</w:t>
                  </w:r>
                  <w:r>
                    <w:rPr>
                      <w:rFonts w:ascii="仿宋_GB2312" w:hAnsi="仿宋_GB2312" w:cs="仿宋_GB2312" w:eastAsia="仿宋_GB2312"/>
                      <w:sz w:val="21"/>
                    </w:rPr>
                    <w:t>D</w:t>
                  </w:r>
                  <w:r>
                    <w:rPr>
                      <w:rFonts w:ascii="仿宋_GB2312" w:hAnsi="仿宋_GB2312" w:cs="仿宋_GB2312" w:eastAsia="仿宋_GB2312"/>
                      <w:sz w:val="21"/>
                    </w:rPr>
                    <w:t>型挂钩</w:t>
                  </w:r>
                  <w:r>
                    <w:rPr>
                      <w:rFonts w:ascii="仿宋_GB2312" w:hAnsi="仿宋_GB2312" w:cs="仿宋_GB2312" w:eastAsia="仿宋_GB2312"/>
                      <w:sz w:val="21"/>
                    </w:rPr>
                    <w:t>2</w:t>
                  </w:r>
                  <w:r>
                    <w:rPr>
                      <w:rFonts w:ascii="仿宋_GB2312" w:hAnsi="仿宋_GB2312" w:cs="仿宋_GB2312" w:eastAsia="仿宋_GB2312"/>
                      <w:sz w:val="21"/>
                    </w:rPr>
                    <w:t>种及以上类型，每种类型不少于</w:t>
                  </w:r>
                  <w:r>
                    <w:rPr>
                      <w:rFonts w:ascii="仿宋_GB2312" w:hAnsi="仿宋_GB2312" w:cs="仿宋_GB2312" w:eastAsia="仿宋_GB2312"/>
                      <w:sz w:val="21"/>
                    </w:rPr>
                    <w:t>8</w:t>
                  </w:r>
                  <w:r>
                    <w:rPr>
                      <w:rFonts w:ascii="仿宋_GB2312" w:hAnsi="仿宋_GB2312" w:cs="仿宋_GB2312" w:eastAsia="仿宋_GB2312"/>
                      <w:sz w:val="21"/>
                    </w:rPr>
                    <w:t>个；挂钩采用不锈钢材质（抗拉强度</w:t>
                  </w:r>
                  <w:r>
                    <w:rPr>
                      <w:rFonts w:ascii="仿宋_GB2312" w:hAnsi="仿宋_GB2312" w:cs="仿宋_GB2312" w:eastAsia="仿宋_GB2312"/>
                      <w:sz w:val="21"/>
                    </w:rPr>
                    <w:t>≥</w:t>
                  </w:r>
                  <w:r>
                    <w:rPr>
                      <w:rFonts w:ascii="仿宋_GB2312" w:hAnsi="仿宋_GB2312" w:cs="仿宋_GB2312" w:eastAsia="仿宋_GB2312"/>
                      <w:sz w:val="21"/>
                    </w:rPr>
                    <w:t>500N</w:t>
                  </w:r>
                  <w:r>
                    <w:rPr>
                      <w:rFonts w:ascii="仿宋_GB2312" w:hAnsi="仿宋_GB2312" w:cs="仿宋_GB2312" w:eastAsia="仿宋_GB2312"/>
                      <w:sz w:val="21"/>
                    </w:rPr>
                    <w:t>），表面做防腐蚀处理，挂钩开口尺寸适配系留环（直径φ</w:t>
                  </w:r>
                  <w:r>
                    <w:rPr>
                      <w:rFonts w:ascii="仿宋_GB2312" w:hAnsi="仿宋_GB2312" w:cs="仿宋_GB2312" w:eastAsia="仿宋_GB2312"/>
                      <w:sz w:val="21"/>
                    </w:rPr>
                    <w:t>20mm</w:t>
                  </w:r>
                  <w:r>
                    <w:rPr>
                      <w:rFonts w:ascii="仿宋_GB2312" w:hAnsi="仿宋_GB2312" w:cs="仿宋_GB2312" w:eastAsia="仿宋_GB2312"/>
                      <w:sz w:val="21"/>
                    </w:rPr>
                    <w:t>），连接牢固，无脱钩隐患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角护板：保护货物边缘，防止绑带磨损</w:t>
                  </w:r>
                  <w:r>
                    <w:rPr>
                      <w:rFonts w:ascii="仿宋_GB2312" w:hAnsi="仿宋_GB2312" w:cs="仿宋_GB2312" w:eastAsia="仿宋_GB2312"/>
                      <w:sz w:val="21"/>
                    </w:rPr>
                    <w:t>。角护板材质为耐磨橡胶或工程塑料，尺寸</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，数量≥</w:t>
                  </w:r>
                  <w:r>
                    <w:rPr>
                      <w:rFonts w:ascii="仿宋_GB2312" w:hAnsi="仿宋_GB2312" w:cs="仿宋_GB2312" w:eastAsia="仿宋_GB2312"/>
                      <w:sz w:val="21"/>
                    </w:rPr>
                    <w:t>8</w:t>
                  </w:r>
                  <w:r>
                    <w:rPr>
                      <w:rFonts w:ascii="仿宋_GB2312" w:hAnsi="仿宋_GB2312" w:cs="仿宋_GB2312" w:eastAsia="仿宋_GB2312"/>
                      <w:sz w:val="21"/>
                    </w:rPr>
                    <w:t>个，可贴合货物边角，表面光滑，能有效隔离绑带与货物边缘，避免绑带磨损、货物划伤；</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垫块</w:t>
                  </w:r>
                  <w:r>
                    <w:rPr>
                      <w:rFonts w:ascii="仿宋_GB2312" w:hAnsi="仿宋_GB2312" w:cs="仿宋_GB2312" w:eastAsia="仿宋_GB2312"/>
                      <w:sz w:val="21"/>
                    </w:rPr>
                    <w:t>/</w:t>
                  </w:r>
                  <w:r>
                    <w:rPr>
                      <w:rFonts w:ascii="仿宋_GB2312" w:hAnsi="仿宋_GB2312" w:cs="仿宋_GB2312" w:eastAsia="仿宋_GB2312"/>
                      <w:sz w:val="21"/>
                    </w:rPr>
                    <w:t>楔块：用于填充货物间隙，防止移位</w:t>
                  </w:r>
                  <w:r>
                    <w:rPr>
                      <w:rFonts w:ascii="仿宋_GB2312" w:hAnsi="仿宋_GB2312" w:cs="仿宋_GB2312" w:eastAsia="仿宋_GB2312"/>
                      <w:sz w:val="21"/>
                    </w:rPr>
                    <w:t>。材质为高密度泡沫或橡胶，配备多种尺寸（</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等），每种尺寸不少于</w:t>
                  </w:r>
                  <w:r>
                    <w:rPr>
                      <w:rFonts w:ascii="仿宋_GB2312" w:hAnsi="仿宋_GB2312" w:cs="仿宋_GB2312" w:eastAsia="仿宋_GB2312"/>
                      <w:sz w:val="21"/>
                    </w:rPr>
                    <w:t>4</w:t>
                  </w:r>
                  <w:r>
                    <w:rPr>
                      <w:rFonts w:ascii="仿宋_GB2312" w:hAnsi="仿宋_GB2312" w:cs="仿宋_GB2312" w:eastAsia="仿宋_GB2312"/>
                      <w:sz w:val="21"/>
                    </w:rPr>
                    <w:t>个，质地坚韧，不易变形，可紧密填充货物与货舱、集装板之间的间隙，有效防止货物移位；</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材质要求：绑带采用高强度合成纤维</w:t>
                  </w:r>
                  <w:r>
                    <w:rPr>
                      <w:rFonts w:ascii="仿宋_GB2312" w:hAnsi="仿宋_GB2312" w:cs="仿宋_GB2312" w:eastAsia="仿宋_GB2312"/>
                      <w:sz w:val="21"/>
                    </w:rPr>
                    <w:t>；挂钩、收紧器采用金属组件（不锈钢或优质碳素钢）；所有组件均需耐磨、抗老化、防腐蚀，使用寿命</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年，符合航空系留工具标准；</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承载能力：最大系留载荷值需清晰印制在绑带显眼位置，不同规格绑带对应不同载荷值</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宽绑带≥</w:t>
                  </w:r>
                  <w:r>
                    <w:rPr>
                      <w:rFonts w:ascii="仿宋_GB2312" w:hAnsi="仿宋_GB2312" w:cs="仿宋_GB2312" w:eastAsia="仿宋_GB2312"/>
                      <w:sz w:val="21"/>
                    </w:rPr>
                    <w:t>1500N</w:t>
                  </w:r>
                  <w:r>
                    <w:rPr>
                      <w:rFonts w:ascii="仿宋_GB2312" w:hAnsi="仿宋_GB2312" w:cs="仿宋_GB2312" w:eastAsia="仿宋_GB2312"/>
                      <w:sz w:val="21"/>
                    </w:rPr>
                    <w:t>，</w:t>
                  </w:r>
                  <w:r>
                    <w:rPr>
                      <w:rFonts w:ascii="仿宋_GB2312" w:hAnsi="仿宋_GB2312" w:cs="仿宋_GB2312" w:eastAsia="仿宋_GB2312"/>
                      <w:sz w:val="21"/>
                    </w:rPr>
                    <w:t>38mm</w:t>
                  </w:r>
                  <w:r>
                    <w:rPr>
                      <w:rFonts w:ascii="仿宋_GB2312" w:hAnsi="仿宋_GB2312" w:cs="仿宋_GB2312" w:eastAsia="仿宋_GB2312"/>
                      <w:sz w:val="21"/>
                    </w:rPr>
                    <w:t>宽绑带≥</w:t>
                  </w:r>
                  <w:r>
                    <w:rPr>
                      <w:rFonts w:ascii="仿宋_GB2312" w:hAnsi="仿宋_GB2312" w:cs="仿宋_GB2312" w:eastAsia="仿宋_GB2312"/>
                      <w:sz w:val="21"/>
                    </w:rPr>
                    <w:t>3000N</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宽绑带≥</w:t>
                  </w:r>
                  <w:r>
                    <w:rPr>
                      <w:rFonts w:ascii="仿宋_GB2312" w:hAnsi="仿宋_GB2312" w:cs="仿宋_GB2312" w:eastAsia="仿宋_GB2312"/>
                      <w:sz w:val="21"/>
                    </w:rPr>
                    <w:t>5000N</w:t>
                  </w:r>
                  <w:r>
                    <w:rPr>
                      <w:rFonts w:ascii="仿宋_GB2312" w:hAnsi="仿宋_GB2312" w:cs="仿宋_GB2312" w:eastAsia="仿宋_GB2312"/>
                      <w:sz w:val="21"/>
                    </w:rPr>
                    <w:t>，载荷标识清晰、耐磨，不易脱落</w:t>
                  </w:r>
                  <w:r>
                    <w:rPr>
                      <w:rFonts w:ascii="仿宋_GB2312" w:hAnsi="仿宋_GB2312" w:cs="仿宋_GB2312" w:eastAsia="仿宋_GB2312"/>
                      <w:sz w:val="21"/>
                    </w:rPr>
                    <w:t>。</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训练散货在货舱内的系留固定操作</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学习不同类型货物（规则</w:t>
                  </w:r>
                  <w:r>
                    <w:rPr>
                      <w:rFonts w:ascii="仿宋_GB2312" w:hAnsi="仿宋_GB2312" w:cs="仿宋_GB2312" w:eastAsia="仿宋_GB2312"/>
                      <w:sz w:val="21"/>
                    </w:rPr>
                    <w:t>/</w:t>
                  </w:r>
                  <w:r>
                    <w:rPr>
                      <w:rFonts w:ascii="仿宋_GB2312" w:hAnsi="仿宋_GB2312" w:cs="仿宋_GB2312" w:eastAsia="仿宋_GB2312"/>
                      <w:sz w:val="21"/>
                    </w:rPr>
                    <w:t>不规则）的系留方法</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练习绑带张力调节技巧</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掌握系留角度、方向的正确选择</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培养学生对</w:t>
                  </w:r>
                  <w:r>
                    <w:rPr>
                      <w:rFonts w:ascii="仿宋_GB2312" w:hAnsi="仿宋_GB2312" w:cs="仿宋_GB2312" w:eastAsia="仿宋_GB2312"/>
                      <w:sz w:val="21"/>
                    </w:rPr>
                    <w:t>“最大系留载荷”概念的理解和应用</w:t>
                  </w:r>
                  <w:r>
                    <w:rPr>
                      <w:rFonts w:ascii="仿宋_GB2312" w:hAnsi="仿宋_GB2312" w:cs="仿宋_GB2312" w:eastAsia="仿宋_GB2312"/>
                      <w:sz w:val="21"/>
                    </w:rPr>
                    <w:t>。</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安全防护设施</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需包含以下设施：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防撞柱：设置在舱体周边、门区等关键位置，防止设备碰撞</w:t>
                  </w:r>
                  <w:r>
                    <w:rPr>
                      <w:rFonts w:ascii="仿宋_GB2312" w:hAnsi="仿宋_GB2312" w:cs="仿宋_GB2312" w:eastAsia="仿宋_GB2312"/>
                      <w:sz w:val="21"/>
                    </w:rPr>
                    <w:t>；防撞柱材质为优质碳素钢，直径</w:t>
                  </w:r>
                  <w:r>
                    <w:rPr>
                      <w:rFonts w:ascii="仿宋_GB2312" w:hAnsi="仿宋_GB2312" w:cs="仿宋_GB2312" w:eastAsia="仿宋_GB2312"/>
                      <w:sz w:val="21"/>
                    </w:rPr>
                    <w:t>≥</w:t>
                  </w:r>
                  <w:r>
                    <w:rPr>
                      <w:rFonts w:ascii="仿宋_GB2312" w:hAnsi="仿宋_GB2312" w:cs="仿宋_GB2312" w:eastAsia="仿宋_GB2312"/>
                      <w:sz w:val="21"/>
                    </w:rPr>
                    <w:t>100mm</w:t>
                  </w:r>
                  <w:r>
                    <w:rPr>
                      <w:rFonts w:ascii="仿宋_GB2312" w:hAnsi="仿宋_GB2312" w:cs="仿宋_GB2312" w:eastAsia="仿宋_GB2312"/>
                      <w:sz w:val="21"/>
                    </w:rPr>
                    <w:t>，高度≥</w:t>
                  </w:r>
                  <w:r>
                    <w:rPr>
                      <w:rFonts w:ascii="仿宋_GB2312" w:hAnsi="仿宋_GB2312" w:cs="仿宋_GB2312" w:eastAsia="仿宋_GB2312"/>
                      <w:sz w:val="21"/>
                    </w:rPr>
                    <w:t>1200mm</w:t>
                  </w:r>
                  <w:r>
                    <w:rPr>
                      <w:rFonts w:ascii="仿宋_GB2312" w:hAnsi="仿宋_GB2312" w:cs="仿宋_GB2312" w:eastAsia="仿宋_GB2312"/>
                      <w:sz w:val="21"/>
                    </w:rPr>
                    <w:t>，底部与地面牢固锚固（锚固深度≥</w:t>
                  </w:r>
                  <w:r>
                    <w:rPr>
                      <w:rFonts w:ascii="仿宋_GB2312" w:hAnsi="仿宋_GB2312" w:cs="仿宋_GB2312" w:eastAsia="仿宋_GB2312"/>
                      <w:sz w:val="21"/>
                    </w:rPr>
                    <w:t>50cm</w:t>
                  </w:r>
                  <w:r>
                    <w:rPr>
                      <w:rFonts w:ascii="仿宋_GB2312" w:hAnsi="仿宋_GB2312" w:cs="仿宋_GB2312" w:eastAsia="仿宋_GB2312"/>
                      <w:sz w:val="21"/>
                    </w:rPr>
                    <w:t>），表面包裹耐磨橡胶（厚度≥</w:t>
                  </w:r>
                  <w:r>
                    <w:rPr>
                      <w:rFonts w:ascii="仿宋_GB2312" w:hAnsi="仿宋_GB2312" w:cs="仿宋_GB2312" w:eastAsia="仿宋_GB2312"/>
                      <w:sz w:val="21"/>
                    </w:rPr>
                    <w:t>10mm</w:t>
                  </w:r>
                  <w:r>
                    <w:rPr>
                      <w:rFonts w:ascii="仿宋_GB2312" w:hAnsi="仿宋_GB2312" w:cs="仿宋_GB2312" w:eastAsia="仿宋_GB2312"/>
                      <w:sz w:val="21"/>
                    </w:rPr>
                    <w:t>），颜色为醒目的黄黑相间警示色；舱体周边每边设置≥</w:t>
                  </w:r>
                  <w:r>
                    <w:rPr>
                      <w:rFonts w:ascii="仿宋_GB2312" w:hAnsi="仿宋_GB2312" w:cs="仿宋_GB2312" w:eastAsia="仿宋_GB2312"/>
                      <w:sz w:val="21"/>
                    </w:rPr>
                    <w:t>4</w:t>
                  </w:r>
                  <w:r>
                    <w:rPr>
                      <w:rFonts w:ascii="仿宋_GB2312" w:hAnsi="仿宋_GB2312" w:cs="仿宋_GB2312" w:eastAsia="仿宋_GB2312"/>
                      <w:sz w:val="21"/>
                    </w:rPr>
                    <w:t>根，门区两侧各设置</w:t>
                  </w:r>
                  <w:r>
                    <w:rPr>
                      <w:rFonts w:ascii="仿宋_GB2312" w:hAnsi="仿宋_GB2312" w:cs="仿宋_GB2312" w:eastAsia="仿宋_GB2312"/>
                      <w:sz w:val="21"/>
                    </w:rPr>
                    <w:t>2</w:t>
                  </w:r>
                  <w:r>
                    <w:rPr>
                      <w:rFonts w:ascii="仿宋_GB2312" w:hAnsi="仿宋_GB2312" w:cs="仿宋_GB2312" w:eastAsia="仿宋_GB2312"/>
                      <w:sz w:val="21"/>
                    </w:rPr>
                    <w:t>根，间距≤</w:t>
                  </w:r>
                  <w:r>
                    <w:rPr>
                      <w:rFonts w:ascii="仿宋_GB2312" w:hAnsi="仿宋_GB2312" w:cs="仿宋_GB2312" w:eastAsia="仿宋_GB2312"/>
                      <w:sz w:val="21"/>
                    </w:rPr>
                    <w:t>150cm</w:t>
                  </w:r>
                  <w:r>
                    <w:rPr>
                      <w:rFonts w:ascii="仿宋_GB2312" w:hAnsi="仿宋_GB2312" w:cs="仿宋_GB2312" w:eastAsia="仿宋_GB2312"/>
                      <w:sz w:val="21"/>
                    </w:rPr>
                    <w:t>，确保覆盖所有碰撞风险点）。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安全护栏：在必要区域</w:t>
                  </w:r>
                  <w:r>
                    <w:rPr>
                      <w:rFonts w:ascii="仿宋_GB2312" w:hAnsi="仿宋_GB2312" w:cs="仿宋_GB2312" w:eastAsia="仿宋_GB2312"/>
                      <w:sz w:val="21"/>
                    </w:rPr>
                    <w:t>（</w:t>
                  </w:r>
                  <w:r>
                    <w:rPr>
                      <w:rFonts w:ascii="仿宋_GB2312" w:hAnsi="仿宋_GB2312" w:cs="仿宋_GB2312" w:eastAsia="仿宋_GB2312"/>
                      <w:sz w:val="21"/>
                    </w:rPr>
                    <w:t>舱体边缘、打板作业区周边、设备操作区</w:t>
                  </w:r>
                  <w:r>
                    <w:rPr>
                      <w:rFonts w:ascii="仿宋_GB2312" w:hAnsi="仿宋_GB2312" w:cs="仿宋_GB2312" w:eastAsia="仿宋_GB2312"/>
                      <w:sz w:val="21"/>
                    </w:rPr>
                    <w:t>）</w:t>
                  </w:r>
                  <w:r>
                    <w:rPr>
                      <w:rFonts w:ascii="仿宋_GB2312" w:hAnsi="仿宋_GB2312" w:cs="仿宋_GB2312" w:eastAsia="仿宋_GB2312"/>
                      <w:sz w:val="21"/>
                    </w:rPr>
                    <w:t>设置，</w:t>
                  </w:r>
                  <w:r>
                    <w:rPr>
                      <w:rFonts w:ascii="仿宋_GB2312" w:hAnsi="仿宋_GB2312" w:cs="仿宋_GB2312" w:eastAsia="仿宋_GB2312"/>
                      <w:sz w:val="21"/>
                    </w:rPr>
                    <w:t>安全护栏材质为优质碳素钢，高度</w:t>
                  </w:r>
                  <w:r>
                    <w:rPr>
                      <w:rFonts w:ascii="仿宋_GB2312" w:hAnsi="仿宋_GB2312" w:cs="仿宋_GB2312" w:eastAsia="仿宋_GB2312"/>
                      <w:sz w:val="21"/>
                    </w:rPr>
                    <w:t>≥</w:t>
                  </w:r>
                  <w:r>
                    <w:rPr>
                      <w:rFonts w:ascii="仿宋_GB2312" w:hAnsi="仿宋_GB2312" w:cs="仿宋_GB2312" w:eastAsia="仿宋_GB2312"/>
                      <w:sz w:val="21"/>
                    </w:rPr>
                    <w:t>1100mm</w:t>
                  </w:r>
                  <w:r>
                    <w:rPr>
                      <w:rFonts w:ascii="仿宋_GB2312" w:hAnsi="仿宋_GB2312" w:cs="仿宋_GB2312" w:eastAsia="仿宋_GB2312"/>
                      <w:sz w:val="21"/>
                    </w:rPr>
                    <w:t>，横杆间距≤</w:t>
                  </w:r>
                  <w:r>
                    <w:rPr>
                      <w:rFonts w:ascii="仿宋_GB2312" w:hAnsi="仿宋_GB2312" w:cs="仿宋_GB2312" w:eastAsia="仿宋_GB2312"/>
                      <w:sz w:val="21"/>
                    </w:rPr>
                    <w:t>300mm</w:t>
                  </w:r>
                  <w:r>
                    <w:rPr>
                      <w:rFonts w:ascii="仿宋_GB2312" w:hAnsi="仿宋_GB2312" w:cs="仿宋_GB2312" w:eastAsia="仿宋_GB2312"/>
                      <w:sz w:val="21"/>
                    </w:rPr>
                    <w:t>，立杆间距≤</w:t>
                  </w:r>
                  <w:r>
                    <w:rPr>
                      <w:rFonts w:ascii="仿宋_GB2312" w:hAnsi="仿宋_GB2312" w:cs="仿宋_GB2312" w:eastAsia="仿宋_GB2312"/>
                      <w:sz w:val="21"/>
                    </w:rPr>
                    <w:t>100cm</w:t>
                  </w:r>
                  <w:r>
                    <w:rPr>
                      <w:rFonts w:ascii="仿宋_GB2312" w:hAnsi="仿宋_GB2312" w:cs="仿宋_GB2312" w:eastAsia="仿宋_GB2312"/>
                      <w:sz w:val="21"/>
                    </w:rPr>
                    <w:t>，底部设置</w:t>
                  </w:r>
                  <w:r>
                    <w:rPr>
                      <w:rFonts w:ascii="仿宋_GB2312" w:hAnsi="仿宋_GB2312" w:cs="仿宋_GB2312" w:eastAsia="仿宋_GB2312"/>
                      <w:sz w:val="21"/>
                    </w:rPr>
                    <w:t>100mm</w:t>
                  </w:r>
                  <w:r>
                    <w:rPr>
                      <w:rFonts w:ascii="仿宋_GB2312" w:hAnsi="仿宋_GB2312" w:cs="仿宋_GB2312" w:eastAsia="仿宋_GB2312"/>
                      <w:sz w:val="21"/>
                    </w:rPr>
                    <w:t>高挡脚板，护栏与地面或基础牢固连接，无晃动，防护间隙≤</w:t>
                  </w:r>
                  <w:r>
                    <w:rPr>
                      <w:rFonts w:ascii="仿宋_GB2312" w:hAnsi="仿宋_GB2312" w:cs="仿宋_GB2312" w:eastAsia="仿宋_GB2312"/>
                      <w:sz w:val="21"/>
                    </w:rPr>
                    <w:t>100mm</w:t>
                  </w:r>
                  <w:r>
                    <w:rPr>
                      <w:rFonts w:ascii="仿宋_GB2312" w:hAnsi="仿宋_GB2312" w:cs="仿宋_GB2312" w:eastAsia="仿宋_GB2312"/>
                      <w:sz w:val="21"/>
                    </w:rPr>
                    <w:t>，防止人员坠落或误入。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操作警示牌：明确标识操作规程、注意事项、危险警示</w:t>
                  </w:r>
                  <w:r>
                    <w:rPr>
                      <w:rFonts w:ascii="仿宋_GB2312" w:hAnsi="仿宋_GB2312" w:cs="仿宋_GB2312" w:eastAsia="仿宋_GB2312"/>
                      <w:sz w:val="21"/>
                    </w:rPr>
                    <w:t>，警示牌为金属材质，尺寸</w:t>
                  </w:r>
                  <w:r>
                    <w:rPr>
                      <w:rFonts w:ascii="仿宋_GB2312" w:hAnsi="仿宋_GB2312" w:cs="仿宋_GB2312" w:eastAsia="仿宋_GB2312"/>
                      <w:sz w:val="21"/>
                    </w:rPr>
                    <w:t>≥</w:t>
                  </w:r>
                  <w:r>
                    <w:rPr>
                      <w:rFonts w:ascii="仿宋_GB2312" w:hAnsi="仿宋_GB2312" w:cs="仿宋_GB2312" w:eastAsia="仿宋_GB2312"/>
                      <w:sz w:val="21"/>
                    </w:rPr>
                    <w:t>40cm</w:t>
                  </w:r>
                  <w:r>
                    <w:rPr>
                      <w:rFonts w:ascii="仿宋_GB2312" w:hAnsi="仿宋_GB2312" w:cs="仿宋_GB2312" w:eastAsia="仿宋_GB2312"/>
                      <w:sz w:val="21"/>
                    </w:rPr>
                    <w:t>×</w:t>
                  </w:r>
                  <w:r>
                    <w:rPr>
                      <w:rFonts w:ascii="仿宋_GB2312" w:hAnsi="仿宋_GB2312" w:cs="仿宋_GB2312" w:eastAsia="仿宋_GB2312"/>
                      <w:sz w:val="21"/>
                    </w:rPr>
                    <w:t>30cm</w:t>
                  </w:r>
                  <w:r>
                    <w:rPr>
                      <w:rFonts w:ascii="仿宋_GB2312" w:hAnsi="仿宋_GB2312" w:cs="仿宋_GB2312" w:eastAsia="仿宋_GB2312"/>
                      <w:sz w:val="21"/>
                    </w:rPr>
                    <w:t>，字体清晰，采用防紫外线喷绘，安装在操作区显眼位置（高度</w:t>
                  </w:r>
                  <w:r>
                    <w:rPr>
                      <w:rFonts w:ascii="仿宋_GB2312" w:hAnsi="仿宋_GB2312" w:cs="仿宋_GB2312" w:eastAsia="仿宋_GB2312"/>
                      <w:sz w:val="21"/>
                    </w:rPr>
                    <w:t>1500~1800mm</w:t>
                  </w:r>
                  <w:r>
                    <w:rPr>
                      <w:rFonts w:ascii="仿宋_GB2312" w:hAnsi="仿宋_GB2312" w:cs="仿宋_GB2312" w:eastAsia="仿宋_GB2312"/>
                      <w:sz w:val="21"/>
                    </w:rPr>
                    <w:t>），每类操作区域（打板区、装载区、设备操作区）至少设置</w:t>
                  </w:r>
                  <w:r>
                    <w:rPr>
                      <w:rFonts w:ascii="仿宋_GB2312" w:hAnsi="仿宋_GB2312" w:cs="仿宋_GB2312" w:eastAsia="仿宋_GB2312"/>
                      <w:sz w:val="21"/>
                    </w:rPr>
                    <w:t>1</w:t>
                  </w:r>
                  <w:r>
                    <w:rPr>
                      <w:rFonts w:ascii="仿宋_GB2312" w:hAnsi="仿宋_GB2312" w:cs="仿宋_GB2312" w:eastAsia="仿宋_GB2312"/>
                      <w:sz w:val="21"/>
                    </w:rPr>
                    <w:t>块，内容涵盖操作规程要点、安全注意事项、危险警示标识，确保实训人员清晰可见；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消防器材：配备符合规范的灭火器、消防沙箱等</w:t>
                  </w:r>
                  <w:r>
                    <w:rPr>
                      <w:rFonts w:ascii="仿宋_GB2312" w:hAnsi="仿宋_GB2312" w:cs="仿宋_GB2312" w:eastAsia="仿宋_GB2312"/>
                      <w:sz w:val="21"/>
                    </w:rPr>
                    <w:t>；灭火器选用干粉灭火器（</w:t>
                  </w:r>
                  <w:r>
                    <w:rPr>
                      <w:rFonts w:ascii="仿宋_GB2312" w:hAnsi="仿宋_GB2312" w:cs="仿宋_GB2312" w:eastAsia="仿宋_GB2312"/>
                      <w:sz w:val="21"/>
                    </w:rPr>
                    <w:t>MFZ/ABC4</w:t>
                  </w:r>
                  <w:r>
                    <w:rPr>
                      <w:rFonts w:ascii="仿宋_GB2312" w:hAnsi="仿宋_GB2312" w:cs="仿宋_GB2312" w:eastAsia="仿宋_GB2312"/>
                      <w:sz w:val="21"/>
                    </w:rPr>
                    <w:t>型），数量≥</w:t>
                  </w:r>
                  <w:r>
                    <w:rPr>
                      <w:rFonts w:ascii="仿宋_GB2312" w:hAnsi="仿宋_GB2312" w:cs="仿宋_GB2312" w:eastAsia="仿宋_GB2312"/>
                      <w:sz w:val="21"/>
                    </w:rPr>
                    <w:t>4</w:t>
                  </w:r>
                  <w:r>
                    <w:rPr>
                      <w:rFonts w:ascii="仿宋_GB2312" w:hAnsi="仿宋_GB2312" w:cs="仿宋_GB2312" w:eastAsia="仿宋_GB2312"/>
                      <w:sz w:val="21"/>
                    </w:rPr>
                    <w:t>具，每具间距≤</w:t>
                  </w:r>
                  <w:r>
                    <w:rPr>
                      <w:rFonts w:ascii="仿宋_GB2312" w:hAnsi="仿宋_GB2312" w:cs="仿宋_GB2312" w:eastAsia="仿宋_GB2312"/>
                      <w:sz w:val="21"/>
                    </w:rPr>
                    <w:t>15m</w:t>
                  </w:r>
                  <w:r>
                    <w:rPr>
                      <w:rFonts w:ascii="仿宋_GB2312" w:hAnsi="仿宋_GB2312" w:cs="仿宋_GB2312" w:eastAsia="仿宋_GB2312"/>
                      <w:sz w:val="21"/>
                    </w:rPr>
                    <w:t>，放置在显眼、易取用位置（高度</w:t>
                  </w:r>
                  <w:r>
                    <w:rPr>
                      <w:rFonts w:ascii="仿宋_GB2312" w:hAnsi="仿宋_GB2312" w:cs="仿宋_GB2312" w:eastAsia="仿宋_GB2312"/>
                      <w:sz w:val="21"/>
                    </w:rPr>
                    <w:t>1200~1500mm</w:t>
                  </w:r>
                  <w:r>
                    <w:rPr>
                      <w:rFonts w:ascii="仿宋_GB2312" w:hAnsi="仿宋_GB2312" w:cs="仿宋_GB2312" w:eastAsia="仿宋_GB2312"/>
                      <w:sz w:val="21"/>
                    </w:rPr>
                    <w:t>），定期检查确保有效；消防沙箱容积≥</w:t>
                  </w:r>
                  <w:r>
                    <w:rPr>
                      <w:rFonts w:ascii="仿宋_GB2312" w:hAnsi="仿宋_GB2312" w:cs="仿宋_GB2312" w:eastAsia="仿宋_GB2312"/>
                      <w:sz w:val="21"/>
                    </w:rPr>
                    <w:t>0.5m</w:t>
                  </w:r>
                  <w:r>
                    <w:rPr>
                      <w:rFonts w:ascii="仿宋_GB2312" w:hAnsi="仿宋_GB2312" w:cs="仿宋_GB2312" w:eastAsia="仿宋_GB2312"/>
                      <w:sz w:val="21"/>
                    </w:rPr>
                    <w:t>³，材质为不锈钢，配备消防铲、消防桶各</w:t>
                  </w:r>
                  <w:r>
                    <w:rPr>
                      <w:rFonts w:ascii="仿宋_GB2312" w:hAnsi="仿宋_GB2312" w:cs="仿宋_GB2312" w:eastAsia="仿宋_GB2312"/>
                      <w:sz w:val="21"/>
                    </w:rPr>
                    <w:t>1</w:t>
                  </w:r>
                  <w:r>
                    <w:rPr>
                      <w:rFonts w:ascii="仿宋_GB2312" w:hAnsi="仿宋_GB2312" w:cs="仿宋_GB2312" w:eastAsia="仿宋_GB2312"/>
                      <w:sz w:val="21"/>
                    </w:rPr>
                    <w:t>套，放置在舱体周边便于取用位置，沙箱标识清晰。</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应急照明：</w:t>
                  </w:r>
                  <w:r>
                    <w:rPr>
                      <w:rFonts w:ascii="仿宋_GB2312" w:hAnsi="仿宋_GB2312" w:cs="仿宋_GB2312" w:eastAsia="仿宋_GB2312"/>
                      <w:sz w:val="21"/>
                    </w:rPr>
                    <w:t>采用</w:t>
                  </w:r>
                  <w:r>
                    <w:rPr>
                      <w:rFonts w:ascii="仿宋_GB2312" w:hAnsi="仿宋_GB2312" w:cs="仿宋_GB2312" w:eastAsia="仿宋_GB2312"/>
                      <w:sz w:val="21"/>
                    </w:rPr>
                    <w:t>LED</w:t>
                  </w:r>
                  <w:r>
                    <w:rPr>
                      <w:rFonts w:ascii="仿宋_GB2312" w:hAnsi="仿宋_GB2312" w:cs="仿宋_GB2312" w:eastAsia="仿宋_GB2312"/>
                      <w:sz w:val="21"/>
                    </w:rPr>
                    <w:t>应急灯，舱内设置≥</w:t>
                  </w:r>
                  <w:r>
                    <w:rPr>
                      <w:rFonts w:ascii="仿宋_GB2312" w:hAnsi="仿宋_GB2312" w:cs="仿宋_GB2312" w:eastAsia="仿宋_GB2312"/>
                      <w:sz w:val="21"/>
                    </w:rPr>
                    <w:t>4</w:t>
                  </w:r>
                  <w:r>
                    <w:rPr>
                      <w:rFonts w:ascii="仿宋_GB2312" w:hAnsi="仿宋_GB2312" w:cs="仿宋_GB2312" w:eastAsia="仿宋_GB2312"/>
                      <w:sz w:val="21"/>
                    </w:rPr>
                    <w:t>盏，均匀分布于舱体顶部及通道两侧，应急供电时间≥</w:t>
                  </w:r>
                  <w:r>
                    <w:rPr>
                      <w:rFonts w:ascii="仿宋_GB2312" w:hAnsi="仿宋_GB2312" w:cs="仿宋_GB2312" w:eastAsia="仿宋_GB2312"/>
                      <w:sz w:val="21"/>
                    </w:rPr>
                    <w:t>90</w:t>
                  </w:r>
                  <w:r>
                    <w:rPr>
                      <w:rFonts w:ascii="仿宋_GB2312" w:hAnsi="仿宋_GB2312" w:cs="仿宋_GB2312" w:eastAsia="仿宋_GB2312"/>
                      <w:sz w:val="21"/>
                    </w:rPr>
                    <w:t>分钟，断电后自动启动，照度≥</w:t>
                  </w:r>
                  <w:r>
                    <w:rPr>
                      <w:rFonts w:ascii="仿宋_GB2312" w:hAnsi="仿宋_GB2312" w:cs="仿宋_GB2312" w:eastAsia="仿宋_GB2312"/>
                      <w:sz w:val="21"/>
                    </w:rPr>
                    <w:t>50lx</w:t>
                  </w:r>
                  <w:r>
                    <w:rPr>
                      <w:rFonts w:ascii="仿宋_GB2312" w:hAnsi="仿宋_GB2312" w:cs="仿宋_GB2312" w:eastAsia="仿宋_GB2312"/>
                      <w:sz w:val="21"/>
                    </w:rPr>
                    <w:t>，确保紧急情况下舱内人员安全撤离、应急处置。</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紧急停止装置：在关键位置设置，用于紧急情况下停止设备</w:t>
                  </w:r>
                  <w:r>
                    <w:rPr>
                      <w:rFonts w:ascii="仿宋_GB2312" w:hAnsi="仿宋_GB2312" w:cs="仿宋_GB2312" w:eastAsia="仿宋_GB2312"/>
                      <w:sz w:val="21"/>
                    </w:rPr>
                    <w:t>；紧急停止装置为红色蘑菇头按钮，数量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个，分别设置在舱门</w:t>
                  </w:r>
                  <w:r>
                    <w:rPr>
                      <w:rFonts w:ascii="仿宋_GB2312" w:hAnsi="仿宋_GB2312" w:cs="仿宋_GB2312" w:eastAsia="仿宋_GB2312"/>
                      <w:sz w:val="21"/>
                    </w:rPr>
                    <w:t>两侧和操作区</w:t>
                  </w:r>
                  <w:r>
                    <w:rPr>
                      <w:rFonts w:ascii="仿宋_GB2312" w:hAnsi="仿宋_GB2312" w:cs="仿宋_GB2312" w:eastAsia="仿宋_GB2312"/>
                      <w:sz w:val="21"/>
                    </w:rPr>
                    <w:t>，间距</w:t>
                  </w:r>
                  <w:r>
                    <w:rPr>
                      <w:rFonts w:ascii="仿宋_GB2312" w:hAnsi="仿宋_GB2312" w:cs="仿宋_GB2312" w:eastAsia="仿宋_GB2312"/>
                      <w:sz w:val="21"/>
                    </w:rPr>
                    <w:t>≤</w:t>
                  </w:r>
                  <w:r>
                    <w:rPr>
                      <w:rFonts w:ascii="仿宋_GB2312" w:hAnsi="仿宋_GB2312" w:cs="仿宋_GB2312" w:eastAsia="仿宋_GB2312"/>
                      <w:sz w:val="21"/>
                    </w:rPr>
                    <w:t>5m</w:t>
                  </w:r>
                  <w:r>
                    <w:rPr>
                      <w:rFonts w:ascii="仿宋_GB2312" w:hAnsi="仿宋_GB2312" w:cs="仿宋_GB2312" w:eastAsia="仿宋_GB2312"/>
                      <w:sz w:val="21"/>
                    </w:rPr>
                    <w:t>，按钮高度</w:t>
                  </w:r>
                  <w:r>
                    <w:rPr>
                      <w:rFonts w:ascii="仿宋_GB2312" w:hAnsi="仿宋_GB2312" w:cs="仿宋_GB2312" w:eastAsia="仿宋_GB2312"/>
                      <w:sz w:val="21"/>
                    </w:rPr>
                    <w:t>1200~1500mm</w:t>
                  </w:r>
                  <w:r>
                    <w:rPr>
                      <w:rFonts w:ascii="仿宋_GB2312" w:hAnsi="仿宋_GB2312" w:cs="仿宋_GB2312" w:eastAsia="仿宋_GB2312"/>
                      <w:sz w:val="21"/>
                    </w:rPr>
                    <w:t>，按下后可快速切断相关设备电源，响应时间≤</w:t>
                  </w:r>
                  <w:r>
                    <w:rPr>
                      <w:rFonts w:ascii="仿宋_GB2312" w:hAnsi="仿宋_GB2312" w:cs="仿宋_GB2312" w:eastAsia="仿宋_GB2312"/>
                      <w:sz w:val="21"/>
                    </w:rPr>
                    <w:t>0.5s</w:t>
                  </w:r>
                  <w:r>
                    <w:rPr>
                      <w:rFonts w:ascii="仿宋_GB2312" w:hAnsi="仿宋_GB2312" w:cs="仿宋_GB2312" w:eastAsia="仿宋_GB2312"/>
                      <w:sz w:val="21"/>
                    </w:rPr>
                    <w:t>，复位需手动操作，标识清晰。</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安全标识：包括安全出口、警示标志、操作指示等</w:t>
                  </w:r>
                  <w:r>
                    <w:rPr>
                      <w:rFonts w:ascii="仿宋_GB2312" w:hAnsi="仿宋_GB2312" w:cs="仿宋_GB2312" w:eastAsia="仿宋_GB2312"/>
                      <w:sz w:val="21"/>
                    </w:rPr>
                    <w:t>。安全标识符合</w:t>
                  </w:r>
                  <w:r>
                    <w:rPr>
                      <w:rFonts w:ascii="仿宋_GB2312" w:hAnsi="仿宋_GB2312" w:cs="仿宋_GB2312" w:eastAsia="仿宋_GB2312"/>
                      <w:sz w:val="21"/>
                    </w:rPr>
                    <w:t>GB 2894</w:t>
                  </w:r>
                  <w:r>
                    <w:rPr>
                      <w:rFonts w:ascii="仿宋_GB2312" w:hAnsi="仿宋_GB2312" w:cs="仿宋_GB2312" w:eastAsia="仿宋_GB2312"/>
                      <w:sz w:val="21"/>
                    </w:rPr>
                    <w:t>《安全标志及其使用导则》，采用自发光材质，安全出口标识设置在舱门上方（尺寸≥</w:t>
                  </w:r>
                  <w:r>
                    <w:rPr>
                      <w:rFonts w:ascii="仿宋_GB2312" w:hAnsi="仿宋_GB2312" w:cs="仿宋_GB2312" w:eastAsia="仿宋_GB2312"/>
                      <w:sz w:val="21"/>
                    </w:rPr>
                    <w:t>30cm</w:t>
                  </w:r>
                  <w:r>
                    <w:rPr>
                      <w:rFonts w:ascii="仿宋_GB2312" w:hAnsi="仿宋_GB2312" w:cs="仿宋_GB2312" w:eastAsia="仿宋_GB2312"/>
                      <w:sz w:val="21"/>
                    </w:rPr>
                    <w:t>×</w:t>
                  </w:r>
                  <w:r>
                    <w:rPr>
                      <w:rFonts w:ascii="仿宋_GB2312" w:hAnsi="仿宋_GB2312" w:cs="仿宋_GB2312" w:eastAsia="仿宋_GB2312"/>
                      <w:sz w:val="21"/>
                    </w:rPr>
                    <w:t>15cm</w:t>
                  </w:r>
                  <w:r>
                    <w:rPr>
                      <w:rFonts w:ascii="仿宋_GB2312" w:hAnsi="仿宋_GB2312" w:cs="仿宋_GB2312" w:eastAsia="仿宋_GB2312"/>
                      <w:sz w:val="21"/>
                    </w:rPr>
                    <w:t>），警示标志（禁止、警告、指令类）按需设置在对应区域，操作指示标识贴合实训操作流程，所有标识粘贴牢固、无模糊，定期检查更换。</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）人员安全防护用具：包括头盔和反光背心。头盔为</w:t>
                  </w:r>
                  <w:r>
                    <w:rPr>
                      <w:rFonts w:ascii="仿宋_GB2312" w:hAnsi="仿宋_GB2312" w:cs="仿宋_GB2312" w:eastAsia="仿宋_GB2312"/>
                      <w:sz w:val="21"/>
                    </w:rPr>
                    <w:t>ABS</w:t>
                  </w:r>
                  <w:r>
                    <w:rPr>
                      <w:rFonts w:ascii="仿宋_GB2312" w:hAnsi="仿宋_GB2312" w:cs="仿宋_GB2312" w:eastAsia="仿宋_GB2312"/>
                      <w:sz w:val="21"/>
                    </w:rPr>
                    <w:t>材质，符合</w:t>
                  </w:r>
                  <w:r>
                    <w:rPr>
                      <w:rFonts w:ascii="仿宋_GB2312" w:hAnsi="仿宋_GB2312" w:cs="仿宋_GB2312" w:eastAsia="仿宋_GB2312"/>
                      <w:sz w:val="21"/>
                    </w:rPr>
                    <w:t>GB 2811</w:t>
                  </w:r>
                  <w:r>
                    <w:rPr>
                      <w:rFonts w:ascii="仿宋_GB2312" w:hAnsi="仿宋_GB2312" w:cs="仿宋_GB2312" w:eastAsia="仿宋_GB2312"/>
                      <w:sz w:val="21"/>
                    </w:rPr>
                    <w:t>《头部防护 安全帽》标准，数量≥</w:t>
                  </w:r>
                  <w:r>
                    <w:rPr>
                      <w:rFonts w:ascii="仿宋_GB2312" w:hAnsi="仿宋_GB2312" w:cs="仿宋_GB2312" w:eastAsia="仿宋_GB2312"/>
                      <w:sz w:val="21"/>
                    </w:rPr>
                    <w:t>40</w:t>
                  </w:r>
                  <w:r>
                    <w:rPr>
                      <w:rFonts w:ascii="仿宋_GB2312" w:hAnsi="仿宋_GB2312" w:cs="仿宋_GB2312" w:eastAsia="仿宋_GB2312"/>
                      <w:sz w:val="21"/>
                    </w:rPr>
                    <w:t>顶，配备可调节头带，佩戴舒适；反光背心为高可视反光材质，符合</w:t>
                  </w:r>
                  <w:r>
                    <w:rPr>
                      <w:rFonts w:ascii="仿宋_GB2312" w:hAnsi="仿宋_GB2312" w:cs="仿宋_GB2312" w:eastAsia="仿宋_GB2312"/>
                      <w:sz w:val="21"/>
                    </w:rPr>
                    <w:t>GB 20653</w:t>
                  </w:r>
                  <w:r>
                    <w:rPr>
                      <w:rFonts w:ascii="仿宋_GB2312" w:hAnsi="仿宋_GB2312" w:cs="仿宋_GB2312" w:eastAsia="仿宋_GB2312"/>
                      <w:sz w:val="21"/>
                    </w:rPr>
                    <w:t>《职业用高可视性警示服》标准，数量≥</w:t>
                  </w:r>
                  <w:r>
                    <w:rPr>
                      <w:rFonts w:ascii="仿宋_GB2312" w:hAnsi="仿宋_GB2312" w:cs="仿宋_GB2312" w:eastAsia="仿宋_GB2312"/>
                      <w:sz w:val="21"/>
                    </w:rPr>
                    <w:t>40</w:t>
                  </w:r>
                  <w:r>
                    <w:rPr>
                      <w:rFonts w:ascii="仿宋_GB2312" w:hAnsi="仿宋_GB2312" w:cs="仿宋_GB2312" w:eastAsia="仿宋_GB2312"/>
                      <w:sz w:val="21"/>
                    </w:rPr>
                    <w:t>件，颜色为亮橙或亮黄，反光条清晰，确保实训人员作业时可视性。</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）打板作业操作区工棚：需根据采购方实训场地实际情况给出设计布局图后施工布置，工棚采用钢制骨架搭建，骨架材质为优质碳素钢（厚度≥</w:t>
                  </w:r>
                  <w:r>
                    <w:rPr>
                      <w:rFonts w:ascii="仿宋_GB2312" w:hAnsi="仿宋_GB2312" w:cs="仿宋_GB2312" w:eastAsia="仿宋_GB2312"/>
                      <w:sz w:val="21"/>
                    </w:rPr>
                    <w:t>3mm</w:t>
                  </w:r>
                  <w:r>
                    <w:rPr>
                      <w:rFonts w:ascii="仿宋_GB2312" w:hAnsi="仿宋_GB2312" w:cs="仿宋_GB2312" w:eastAsia="仿宋_GB2312"/>
                      <w:sz w:val="21"/>
                    </w:rPr>
                    <w:t>），顶部采用防雨、防晒彩钢板（厚度≥</w:t>
                  </w:r>
                  <w:r>
                    <w:rPr>
                      <w:rFonts w:ascii="仿宋_GB2312" w:hAnsi="仿宋_GB2312" w:cs="仿宋_GB2312" w:eastAsia="仿宋_GB2312"/>
                      <w:sz w:val="21"/>
                    </w:rPr>
                    <w:t>0.8mm</w:t>
                  </w:r>
                  <w:r>
                    <w:rPr>
                      <w:rFonts w:ascii="仿宋_GB2312" w:hAnsi="仿宋_GB2312" w:cs="仿宋_GB2312" w:eastAsia="仿宋_GB2312"/>
                      <w:sz w:val="21"/>
                    </w:rPr>
                    <w:t>），棚体高度≥</w:t>
                  </w:r>
                  <w:r>
                    <w:rPr>
                      <w:rFonts w:ascii="仿宋_GB2312" w:hAnsi="仿宋_GB2312" w:cs="仿宋_GB2312" w:eastAsia="仿宋_GB2312"/>
                      <w:sz w:val="21"/>
                    </w:rPr>
                    <w:t>3000mm</w:t>
                  </w:r>
                  <w:r>
                    <w:rPr>
                      <w:rFonts w:ascii="仿宋_GB2312" w:hAnsi="仿宋_GB2312" w:cs="仿宋_GB2312" w:eastAsia="仿宋_GB2312"/>
                      <w:sz w:val="21"/>
                    </w:rPr>
                    <w:t>，面积≥</w:t>
                  </w:r>
                  <w:r>
                    <w:rPr>
                      <w:rFonts w:ascii="仿宋_GB2312" w:hAnsi="仿宋_GB2312" w:cs="仿宋_GB2312" w:eastAsia="仿宋_GB2312"/>
                      <w:sz w:val="21"/>
                    </w:rPr>
                    <w:t>150m</w:t>
                  </w:r>
                  <w:r>
                    <w:rPr>
                      <w:rFonts w:ascii="仿宋_GB2312" w:hAnsi="仿宋_GB2312" w:cs="仿宋_GB2312" w:eastAsia="仿宋_GB2312"/>
                      <w:sz w:val="21"/>
                      <w:vertAlign w:val="superscript"/>
                    </w:rPr>
                    <w:t>2</w:t>
                  </w:r>
                  <w:r>
                    <w:rPr>
                      <w:rFonts w:ascii="仿宋_GB2312" w:hAnsi="仿宋_GB2312" w:cs="仿宋_GB2312" w:eastAsia="仿宋_GB2312"/>
                      <w:sz w:val="21"/>
                    </w:rPr>
                    <w:t>，适配打板作业空间需求。</w:t>
                  </w:r>
                </w:p>
                <w:p>
                  <w:pPr>
                    <w:pStyle w:val="null3"/>
                    <w:jc w:val="both"/>
                  </w:pP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材质：所有金属组件符合</w:t>
                  </w:r>
                  <w:r>
                    <w:rPr>
                      <w:rFonts w:ascii="仿宋_GB2312" w:hAnsi="仿宋_GB2312" w:cs="仿宋_GB2312" w:eastAsia="仿宋_GB2312"/>
                      <w:sz w:val="21"/>
                    </w:rPr>
                    <w:t>GB/T 700</w:t>
                  </w:r>
                  <w:r>
                    <w:rPr>
                      <w:rFonts w:ascii="仿宋_GB2312" w:hAnsi="仿宋_GB2312" w:cs="仿宋_GB2312" w:eastAsia="仿宋_GB2312"/>
                      <w:sz w:val="21"/>
                    </w:rPr>
                    <w:t>、</w:t>
                  </w:r>
                  <w:r>
                    <w:rPr>
                      <w:rFonts w:ascii="仿宋_GB2312" w:hAnsi="仿宋_GB2312" w:cs="仿宋_GB2312" w:eastAsia="仿宋_GB2312"/>
                      <w:sz w:val="21"/>
                    </w:rPr>
                    <w:t>GB/T 699</w:t>
                  </w:r>
                  <w:r>
                    <w:rPr>
                      <w:rFonts w:ascii="仿宋_GB2312" w:hAnsi="仿宋_GB2312" w:cs="仿宋_GB2312" w:eastAsia="仿宋_GB2312"/>
                      <w:sz w:val="21"/>
                    </w:rPr>
                    <w:t>相关规定，防护用具符合对应国家</w:t>
                  </w:r>
                  <w:r>
                    <w:rPr>
                      <w:rFonts w:ascii="仿宋_GB2312" w:hAnsi="仿宋_GB2312" w:cs="仿宋_GB2312" w:eastAsia="仿宋_GB2312"/>
                      <w:sz w:val="21"/>
                    </w:rPr>
                    <w:t>/</w:t>
                  </w:r>
                  <w:r>
                    <w:rPr>
                      <w:rFonts w:ascii="仿宋_GB2312" w:hAnsi="仿宋_GB2312" w:cs="仿宋_GB2312" w:eastAsia="仿宋_GB2312"/>
                      <w:sz w:val="21"/>
                    </w:rPr>
                    <w:t>行业标准，消防器材符合</w:t>
                  </w:r>
                  <w:r>
                    <w:rPr>
                      <w:rFonts w:ascii="仿宋_GB2312" w:hAnsi="仿宋_GB2312" w:cs="仿宋_GB2312" w:eastAsia="仿宋_GB2312"/>
                      <w:sz w:val="21"/>
                    </w:rPr>
                    <w:t>GB 50140</w:t>
                  </w:r>
                  <w:r>
                    <w:rPr>
                      <w:rFonts w:ascii="仿宋_GB2312" w:hAnsi="仿宋_GB2312" w:cs="仿宋_GB2312" w:eastAsia="仿宋_GB2312"/>
                      <w:sz w:val="21"/>
                    </w:rPr>
                    <w:t>《建筑灭火器配置设计规范》，整体材质需耐磨、防腐蚀、抗老化，使用寿命≥</w:t>
                  </w:r>
                  <w:r>
                    <w:rPr>
                      <w:rFonts w:ascii="仿宋_GB2312" w:hAnsi="仿宋_GB2312" w:cs="仿宋_GB2312" w:eastAsia="仿宋_GB2312"/>
                      <w:sz w:val="21"/>
                    </w:rPr>
                    <w:t>5</w:t>
                  </w:r>
                  <w:r>
                    <w:rPr>
                      <w:rFonts w:ascii="仿宋_GB2312" w:hAnsi="仿宋_GB2312" w:cs="仿宋_GB2312" w:eastAsia="仿宋_GB2312"/>
                      <w:sz w:val="21"/>
                    </w:rPr>
                    <w:t>年，确保长期安全使用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布局：根据采购方实训场地实际情况给出设计布局图后施工布置</w:t>
                  </w:r>
                  <w:r>
                    <w:rPr>
                      <w:rFonts w:ascii="仿宋_GB2312" w:hAnsi="仿宋_GB2312" w:cs="仿宋_GB2312" w:eastAsia="仿宋_GB2312"/>
                      <w:sz w:val="21"/>
                    </w:rPr>
                    <w:t>。</w:t>
                  </w:r>
                  <w:r>
                    <w:rPr>
                      <w:rFonts w:ascii="仿宋_GB2312" w:hAnsi="仿宋_GB2312" w:cs="仿宋_GB2312" w:eastAsia="仿宋_GB2312"/>
                      <w:sz w:val="21"/>
                    </w:rPr>
                    <w:t>设计布局图比例</w:t>
                  </w:r>
                  <w:r>
                    <w:rPr>
                      <w:rFonts w:ascii="仿宋_GB2312" w:hAnsi="仿宋_GB2312" w:cs="仿宋_GB2312" w:eastAsia="仿宋_GB2312"/>
                      <w:sz w:val="21"/>
                    </w:rPr>
                    <w:t>1:100</w:t>
                  </w:r>
                  <w:r>
                    <w:rPr>
                      <w:rFonts w:ascii="仿宋_GB2312" w:hAnsi="仿宋_GB2312" w:cs="仿宋_GB2312" w:eastAsia="仿宋_GB2312"/>
                      <w:sz w:val="21"/>
                    </w:rPr>
                    <w:t>，清晰标注所有安全防护设施的位置、尺寸、数量，结合舱体、打板区、操作区布局，确保防护无死角；布局图需经采购方确认后，方可开展施工，施工精度≤±</w:t>
                  </w:r>
                  <w:r>
                    <w:rPr>
                      <w:rFonts w:ascii="仿宋_GB2312" w:hAnsi="仿宋_GB2312" w:cs="仿宋_GB2312" w:eastAsia="仿宋_GB2312"/>
                      <w:sz w:val="21"/>
                    </w:rPr>
                    <w:t>5cm</w:t>
                  </w:r>
                  <w:r>
                    <w:rPr>
                      <w:rFonts w:ascii="仿宋_GB2312" w:hAnsi="仿宋_GB2312" w:cs="仿宋_GB2312" w:eastAsia="仿宋_GB2312"/>
                      <w:sz w:val="21"/>
                    </w:rPr>
                    <w:t>，确保布局合理、适配实训需求</w:t>
                  </w:r>
                  <w:r>
                    <w:rPr>
                      <w:rFonts w:ascii="仿宋_GB2312" w:hAnsi="仿宋_GB2312" w:cs="仿宋_GB2312" w:eastAsia="仿宋_GB2312"/>
                      <w:sz w:val="21"/>
                    </w:rPr>
                    <w:t>。</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保障实训操作人员的人身安全</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防止设备因碰撞而损坏</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规范实训操作行为，培养安全意识</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满足突发情况下的应急处置需求</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符合国家及行业安全规范要求</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营造安全、规范的实训教学环境</w:t>
                  </w:r>
                  <w:r>
                    <w:rPr>
                      <w:rFonts w:ascii="仿宋_GB2312" w:hAnsi="仿宋_GB2312" w:cs="仿宋_GB2312" w:eastAsia="仿宋_GB2312"/>
                      <w:sz w:val="21"/>
                    </w:rPr>
                    <w:t>。</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367"/>
              <w:gridCol w:w="1181"/>
              <w:gridCol w:w="520"/>
              <w:gridCol w:w="236"/>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民航配载平衡教学软件</w:t>
                  </w:r>
                </w:p>
              </w:tc>
              <w:tc>
                <w:tcPr>
                  <w:tcW w:type="dxa" w:w="1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总体功能要求</w:t>
                  </w:r>
                </w:p>
                <w:p>
                  <w:pPr>
                    <w:pStyle w:val="null3"/>
                    <w:jc w:val="both"/>
                  </w:pPr>
                  <w:r>
                    <w:rPr>
                      <w:rFonts w:ascii="仿宋_GB2312" w:hAnsi="仿宋_GB2312" w:cs="仿宋_GB2312" w:eastAsia="仿宋_GB2312"/>
                      <w:sz w:val="21"/>
                    </w:rPr>
                    <w:t>软件系统适用于</w:t>
                  </w:r>
                  <w:r>
                    <w:rPr>
                      <w:rFonts w:ascii="仿宋_GB2312" w:hAnsi="仿宋_GB2312" w:cs="仿宋_GB2312" w:eastAsia="仿宋_GB2312"/>
                      <w:sz w:val="21"/>
                    </w:rPr>
                    <w:t>Windows10</w:t>
                  </w:r>
                  <w:r>
                    <w:rPr>
                      <w:rFonts w:ascii="仿宋_GB2312" w:hAnsi="仿宋_GB2312" w:cs="仿宋_GB2312" w:eastAsia="仿宋_GB2312"/>
                      <w:sz w:val="21"/>
                    </w:rPr>
                    <w:t>及以上操作系统，运行稳定、兼容良好，无兼容性故障；软件必须高度模拟航空公司实际使用的计算机离港控制系统（</w:t>
                  </w:r>
                  <w:r>
                    <w:rPr>
                      <w:rFonts w:ascii="仿宋_GB2312" w:hAnsi="仿宋_GB2312" w:cs="仿宋_GB2312" w:eastAsia="仿宋_GB2312"/>
                      <w:sz w:val="21"/>
                    </w:rPr>
                    <w:t>DCS</w:t>
                  </w:r>
                  <w:r>
                    <w:rPr>
                      <w:rFonts w:ascii="仿宋_GB2312" w:hAnsi="仿宋_GB2312" w:cs="仿宋_GB2312" w:eastAsia="仿宋_GB2312"/>
                      <w:sz w:val="21"/>
                    </w:rPr>
                    <w:t>）中的载重平衡（</w:t>
                  </w:r>
                  <w:r>
                    <w:rPr>
                      <w:rFonts w:ascii="仿宋_GB2312" w:hAnsi="仿宋_GB2312" w:cs="仿宋_GB2312" w:eastAsia="仿宋_GB2312"/>
                      <w:sz w:val="21"/>
                    </w:rPr>
                    <w:t>LDP</w:t>
                  </w:r>
                  <w:r>
                    <w:rPr>
                      <w:rFonts w:ascii="仿宋_GB2312" w:hAnsi="仿宋_GB2312" w:cs="仿宋_GB2312" w:eastAsia="仿宋_GB2312"/>
                      <w:sz w:val="21"/>
                    </w:rPr>
                    <w:t>）模块核心功能，实现从航班建立到舱单发送的全流程教学。包含实现飞机业载计算、实际业载配算、航班操作空重调整、油量调整、分配旅客的座位、货物的舱位、监控航班重量和重心范围、确保飞机载量和重心最优、拍发业务电报等；利用载重平衡图功能实现各种宽、窄机型的载重表填制和折线图或者指数图的计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核心业务功能要求</w:t>
                  </w:r>
                </w:p>
                <w:p>
                  <w:pPr>
                    <w:pStyle w:val="null3"/>
                    <w:jc w:val="both"/>
                  </w:pPr>
                  <w:r>
                    <w:rPr>
                      <w:rFonts w:ascii="仿宋_GB2312" w:hAnsi="仿宋_GB2312" w:cs="仿宋_GB2312" w:eastAsia="仿宋_GB2312"/>
                      <w:sz w:val="21"/>
                    </w:rPr>
                    <w:t>以下核心业务功能要求必须全部满足：</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）实时监控与预配：实时监控航班业载与重心；支持预配货物，优化航班准备流程；预判航空器载量与重心。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）智能检查与优化：自动检查装载位置的合理性与有效性；快速优化航空器重心，最大化载运率。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）精确计算与输出：实时、准确计算并显示航空器的无油、起飞、落地重心及重量；自动生成符合行业标准的《装机单》和《载重平衡表》。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）动态调整：支持航班临时调整（如增减货、油量变更），数据自动快速修正，重新计算平衡数据。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）电报派发：具备模拟发送标准载重平衡报文（如</w:t>
                  </w:r>
                  <w:r>
                    <w:rPr>
                      <w:rFonts w:ascii="仿宋_GB2312" w:hAnsi="仿宋_GB2312" w:cs="仿宋_GB2312" w:eastAsia="仿宋_GB2312"/>
                      <w:sz w:val="21"/>
                    </w:rPr>
                    <w:t>LDM</w:t>
                  </w:r>
                  <w:r>
                    <w:rPr>
                      <w:rFonts w:ascii="仿宋_GB2312" w:hAnsi="仿宋_GB2312" w:cs="仿宋_GB2312" w:eastAsia="仿宋_GB2312"/>
                      <w:sz w:val="21"/>
                    </w:rPr>
                    <w:t>、</w:t>
                  </w:r>
                  <w:r>
                    <w:rPr>
                      <w:rFonts w:ascii="仿宋_GB2312" w:hAnsi="仿宋_GB2312" w:cs="仿宋_GB2312" w:eastAsia="仿宋_GB2312"/>
                      <w:sz w:val="21"/>
                    </w:rPr>
                    <w:t>CPM</w:t>
                  </w:r>
                  <w:r>
                    <w:rPr>
                      <w:rFonts w:ascii="仿宋_GB2312" w:hAnsi="仿宋_GB2312" w:cs="仿宋_GB2312" w:eastAsia="仿宋_GB2312"/>
                      <w:sz w:val="21"/>
                    </w:rPr>
                    <w:t>）的功能。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LDP</w:t>
                  </w:r>
                  <w:r>
                    <w:rPr>
                      <w:rFonts w:ascii="仿宋_GB2312" w:hAnsi="仿宋_GB2312" w:cs="仿宋_GB2312" w:eastAsia="仿宋_GB2312"/>
                      <w:sz w:val="21"/>
                    </w:rPr>
                    <w:t>中静态数据指令都能正常输入和显示，包括飞机数据显示和修改</w:t>
                  </w:r>
                  <w:r>
                    <w:rPr>
                      <w:rFonts w:ascii="仿宋_GB2312" w:hAnsi="仿宋_GB2312" w:cs="仿宋_GB2312" w:eastAsia="仿宋_GB2312"/>
                      <w:sz w:val="21"/>
                    </w:rPr>
                    <w:t>LADD</w:t>
                  </w:r>
                  <w:r>
                    <w:rPr>
                      <w:rFonts w:ascii="仿宋_GB2312" w:hAnsi="仿宋_GB2312" w:cs="仿宋_GB2312" w:eastAsia="仿宋_GB2312"/>
                      <w:sz w:val="21"/>
                    </w:rPr>
                    <w:t>、航空公司数据显示和修改</w:t>
                  </w:r>
                  <w:r>
                    <w:rPr>
                      <w:rFonts w:ascii="仿宋_GB2312" w:hAnsi="仿宋_GB2312" w:cs="仿宋_GB2312" w:eastAsia="仿宋_GB2312"/>
                      <w:sz w:val="21"/>
                    </w:rPr>
                    <w:t>LLAL/LLAU</w:t>
                  </w:r>
                  <w:r>
                    <w:rPr>
                      <w:rFonts w:ascii="仿宋_GB2312" w:hAnsi="仿宋_GB2312" w:cs="仿宋_GB2312" w:eastAsia="仿宋_GB2312"/>
                      <w:sz w:val="21"/>
                    </w:rPr>
                    <w:t>、显示航空公司飞机注册号及布局</w:t>
                  </w:r>
                  <w:r>
                    <w:rPr>
                      <w:rFonts w:ascii="仿宋_GB2312" w:hAnsi="仿宋_GB2312" w:cs="仿宋_GB2312" w:eastAsia="仿宋_GB2312"/>
                      <w:sz w:val="21"/>
                    </w:rPr>
                    <w:t>LLAF</w:t>
                  </w:r>
                  <w:r>
                    <w:rPr>
                      <w:rFonts w:ascii="仿宋_GB2312" w:hAnsi="仿宋_GB2312" w:cs="仿宋_GB2312" w:eastAsia="仿宋_GB2312"/>
                      <w:sz w:val="21"/>
                    </w:rPr>
                    <w:t>、加入飞机注册号</w:t>
                  </w:r>
                  <w:r>
                    <w:rPr>
                      <w:rFonts w:ascii="仿宋_GB2312" w:hAnsi="仿宋_GB2312" w:cs="仿宋_GB2312" w:eastAsia="仿宋_GB2312"/>
                      <w:sz w:val="21"/>
                    </w:rPr>
                    <w:t>LAAR</w:t>
                  </w:r>
                  <w:r>
                    <w:rPr>
                      <w:rFonts w:ascii="仿宋_GB2312" w:hAnsi="仿宋_GB2312" w:cs="仿宋_GB2312" w:eastAsia="仿宋_GB2312"/>
                      <w:sz w:val="21"/>
                    </w:rPr>
                    <w:t>、累积装载数据显示和修改</w:t>
                  </w:r>
                  <w:r>
                    <w:rPr>
                      <w:rFonts w:ascii="仿宋_GB2312" w:hAnsi="仿宋_GB2312" w:cs="仿宋_GB2312" w:eastAsia="仿宋_GB2312"/>
                      <w:sz w:val="21"/>
                    </w:rPr>
                    <w:t>LCLD/LCLU</w:t>
                  </w:r>
                  <w:r>
                    <w:rPr>
                      <w:rFonts w:ascii="仿宋_GB2312" w:hAnsi="仿宋_GB2312" w:cs="仿宋_GB2312" w:eastAsia="仿宋_GB2312"/>
                      <w:sz w:val="21"/>
                    </w:rPr>
                    <w:t>、侧平衡数据显示和修改</w:t>
                  </w:r>
                  <w:r>
                    <w:rPr>
                      <w:rFonts w:ascii="仿宋_GB2312" w:hAnsi="仿宋_GB2312" w:cs="仿宋_GB2312" w:eastAsia="仿宋_GB2312"/>
                      <w:sz w:val="21"/>
                    </w:rPr>
                    <w:t>LLBD/LLBU</w:t>
                  </w:r>
                  <w:r>
                    <w:rPr>
                      <w:rFonts w:ascii="仿宋_GB2312" w:hAnsi="仿宋_GB2312" w:cs="仿宋_GB2312" w:eastAsia="仿宋_GB2312"/>
                      <w:sz w:val="21"/>
                    </w:rPr>
                    <w:t>等，其中</w:t>
                  </w:r>
                  <w:r>
                    <w:rPr>
                      <w:rFonts w:ascii="仿宋_GB2312" w:hAnsi="仿宋_GB2312" w:cs="仿宋_GB2312" w:eastAsia="仿宋_GB2312"/>
                      <w:sz w:val="21"/>
                    </w:rPr>
                    <w:t>LADD/LADU</w:t>
                  </w:r>
                  <w:r>
                    <w:rPr>
                      <w:rFonts w:ascii="仿宋_GB2312" w:hAnsi="仿宋_GB2312" w:cs="仿宋_GB2312" w:eastAsia="仿宋_GB2312"/>
                      <w:sz w:val="21"/>
                    </w:rPr>
                    <w:t>必须实现以下数据项的显示和修改功能：</w:t>
                  </w:r>
                </w:p>
                <w:p>
                  <w:pPr>
                    <w:pStyle w:val="null3"/>
                    <w:jc w:val="both"/>
                  </w:pPr>
                  <w:r>
                    <w:rPr>
                      <w:rFonts w:ascii="仿宋_GB2312" w:hAnsi="仿宋_GB2312" w:cs="仿宋_GB2312" w:eastAsia="仿宋_GB2312"/>
                      <w:sz w:val="21"/>
                    </w:rPr>
                    <w:t>①飞机额定数据（</w:t>
                  </w:r>
                  <w:r>
                    <w:rPr>
                      <w:rFonts w:ascii="仿宋_GB2312" w:hAnsi="仿宋_GB2312" w:cs="仿宋_GB2312" w:eastAsia="仿宋_GB2312"/>
                      <w:sz w:val="21"/>
                    </w:rPr>
                    <w:t>CERT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②四种不同密度燃油显示（</w:t>
                  </w:r>
                  <w:r>
                    <w:rPr>
                      <w:rFonts w:ascii="仿宋_GB2312" w:hAnsi="仿宋_GB2312" w:cs="仿宋_GB2312" w:eastAsia="仿宋_GB2312"/>
                      <w:sz w:val="21"/>
                    </w:rPr>
                    <w:t>FUL#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③货舱布局和装货数据（</w:t>
                  </w:r>
                  <w:r>
                    <w:rPr>
                      <w:rFonts w:ascii="仿宋_GB2312" w:hAnsi="仿宋_GB2312" w:cs="仿宋_GB2312" w:eastAsia="仿宋_GB2312"/>
                      <w:sz w:val="21"/>
                    </w:rPr>
                    <w:t>CGO#</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④标准起飞重心范围数据</w:t>
                  </w:r>
                </w:p>
                <w:p>
                  <w:pPr>
                    <w:pStyle w:val="null3"/>
                    <w:jc w:val="both"/>
                  </w:pPr>
                  <w:r>
                    <w:rPr>
                      <w:rFonts w:ascii="仿宋_GB2312" w:hAnsi="仿宋_GB2312" w:cs="仿宋_GB2312" w:eastAsia="仿宋_GB2312"/>
                      <w:sz w:val="21"/>
                    </w:rPr>
                    <w:t>⑤标准无油重心范围数据</w:t>
                  </w:r>
                </w:p>
                <w:p>
                  <w:pPr>
                    <w:pStyle w:val="null3"/>
                    <w:jc w:val="both"/>
                  </w:pPr>
                  <w:r>
                    <w:rPr>
                      <w:rFonts w:ascii="仿宋_GB2312" w:hAnsi="仿宋_GB2312" w:cs="仿宋_GB2312" w:eastAsia="仿宋_GB2312"/>
                      <w:sz w:val="21"/>
                    </w:rPr>
                    <w:t>⑥当无油重量达到一定值时的起飞重心范围数据</w:t>
                  </w:r>
                </w:p>
                <w:p>
                  <w:pPr>
                    <w:pStyle w:val="null3"/>
                    <w:jc w:val="both"/>
                  </w:pPr>
                  <w:r>
                    <w:rPr>
                      <w:rFonts w:ascii="仿宋_GB2312" w:hAnsi="仿宋_GB2312" w:cs="仿宋_GB2312" w:eastAsia="仿宋_GB2312"/>
                      <w:sz w:val="21"/>
                    </w:rPr>
                    <w:t>⑦标准落地重心范围数据</w:t>
                  </w:r>
                </w:p>
                <w:p>
                  <w:pPr>
                    <w:pStyle w:val="null3"/>
                    <w:jc w:val="both"/>
                  </w:pPr>
                  <w:r>
                    <w:rPr>
                      <w:rFonts w:ascii="仿宋_GB2312" w:hAnsi="仿宋_GB2312" w:cs="仿宋_GB2312" w:eastAsia="仿宋_GB2312"/>
                      <w:sz w:val="21"/>
                    </w:rPr>
                    <w:t>⑧当加油量达到一定值时的起飞重心范围数据</w:t>
                  </w:r>
                </w:p>
                <w:p>
                  <w:pPr>
                    <w:pStyle w:val="null3"/>
                    <w:jc w:val="both"/>
                  </w:pPr>
                  <w:r>
                    <w:rPr>
                      <w:rFonts w:ascii="仿宋_GB2312" w:hAnsi="仿宋_GB2312" w:cs="仿宋_GB2312" w:eastAsia="仿宋_GB2312"/>
                      <w:sz w:val="21"/>
                    </w:rPr>
                    <w:t>⑨飞机配平数据（</w:t>
                  </w:r>
                  <w:r>
                    <w:rPr>
                      <w:rFonts w:ascii="仿宋_GB2312" w:hAnsi="仿宋_GB2312" w:cs="仿宋_GB2312" w:eastAsia="仿宋_GB2312"/>
                      <w:sz w:val="21"/>
                    </w:rPr>
                    <w:t>TRIM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⑩机组数据（</w:t>
                  </w:r>
                  <w:r>
                    <w:rPr>
                      <w:rFonts w:ascii="仿宋_GB2312" w:hAnsi="仿宋_GB2312" w:cs="仿宋_GB2312" w:eastAsia="仿宋_GB2312"/>
                      <w:sz w:val="21"/>
                    </w:rPr>
                    <w:t>CREW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⑪设备数据（</w:t>
                  </w:r>
                  <w:r>
                    <w:rPr>
                      <w:rFonts w:ascii="仿宋_GB2312" w:hAnsi="仿宋_GB2312" w:cs="仿宋_GB2312" w:eastAsia="仿宋_GB2312"/>
                      <w:sz w:val="21"/>
                    </w:rPr>
                    <w:t>EQUP</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⑫飞机布局数据（</w:t>
                  </w:r>
                  <w:r>
                    <w:rPr>
                      <w:rFonts w:ascii="仿宋_GB2312" w:hAnsi="仿宋_GB2312" w:cs="仿宋_GB2312" w:eastAsia="仿宋_GB2312"/>
                      <w:sz w:val="21"/>
                    </w:rPr>
                    <w:t>CONF</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业务流程与指令集要求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）软件必须能完整模拟标准飞机配载平衡操作流程。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）所有配载平衡指令（</w:t>
                  </w:r>
                  <w:r>
                    <w:rPr>
                      <w:rFonts w:ascii="仿宋_GB2312" w:hAnsi="仿宋_GB2312" w:cs="仿宋_GB2312" w:eastAsia="仿宋_GB2312"/>
                      <w:sz w:val="21"/>
                    </w:rPr>
                    <w:t>LCFD</w:t>
                  </w:r>
                  <w:r>
                    <w:rPr>
                      <w:rFonts w:ascii="仿宋_GB2312" w:hAnsi="仿宋_GB2312" w:cs="仿宋_GB2312" w:eastAsia="仿宋_GB2312"/>
                      <w:sz w:val="21"/>
                    </w:rPr>
                    <w:t>、</w:t>
                  </w:r>
                  <w:r>
                    <w:rPr>
                      <w:rFonts w:ascii="仿宋_GB2312" w:hAnsi="仿宋_GB2312" w:cs="仿宋_GB2312" w:eastAsia="仿宋_GB2312"/>
                      <w:sz w:val="21"/>
                    </w:rPr>
                    <w:t>LODD</w:t>
                  </w:r>
                  <w:r>
                    <w:rPr>
                      <w:rFonts w:ascii="仿宋_GB2312" w:hAnsi="仿宋_GB2312" w:cs="仿宋_GB2312" w:eastAsia="仿宋_GB2312"/>
                      <w:sz w:val="21"/>
                    </w:rPr>
                    <w:t>、</w:t>
                  </w:r>
                  <w:r>
                    <w:rPr>
                      <w:rFonts w:ascii="仿宋_GB2312" w:hAnsi="仿宋_GB2312" w:cs="仿宋_GB2312" w:eastAsia="仿宋_GB2312"/>
                      <w:sz w:val="21"/>
                    </w:rPr>
                    <w:t>LPAD</w:t>
                  </w:r>
                  <w:r>
                    <w:rPr>
                      <w:rFonts w:ascii="仿宋_GB2312" w:hAnsi="仿宋_GB2312" w:cs="仿宋_GB2312" w:eastAsia="仿宋_GB2312"/>
                      <w:sz w:val="21"/>
                    </w:rPr>
                    <w:t>、</w:t>
                  </w:r>
                  <w:r>
                    <w:rPr>
                      <w:rFonts w:ascii="仿宋_GB2312" w:hAnsi="仿宋_GB2312" w:cs="仿宋_GB2312" w:eastAsia="仿宋_GB2312"/>
                      <w:sz w:val="21"/>
                    </w:rPr>
                    <w:t>LFFD</w:t>
                  </w:r>
                  <w:r>
                    <w:rPr>
                      <w:rFonts w:ascii="仿宋_GB2312" w:hAnsi="仿宋_GB2312" w:cs="仿宋_GB2312" w:eastAsia="仿宋_GB2312"/>
                      <w:sz w:val="21"/>
                    </w:rPr>
                    <w:t>、</w:t>
                  </w:r>
                  <w:r>
                    <w:rPr>
                      <w:rFonts w:ascii="仿宋_GB2312" w:hAnsi="仿宋_GB2312" w:cs="仿宋_GB2312" w:eastAsia="仿宋_GB2312"/>
                      <w:sz w:val="21"/>
                    </w:rPr>
                    <w:t>LFSD</w:t>
                  </w:r>
                  <w:r>
                    <w:rPr>
                      <w:rFonts w:ascii="仿宋_GB2312" w:hAnsi="仿宋_GB2312" w:cs="仿宋_GB2312" w:eastAsia="仿宋_GB2312"/>
                      <w:sz w:val="21"/>
                    </w:rPr>
                    <w:t>、</w:t>
                  </w:r>
                  <w:r>
                    <w:rPr>
                      <w:rFonts w:ascii="仿宋_GB2312" w:hAnsi="仿宋_GB2312" w:cs="仿宋_GB2312" w:eastAsia="仿宋_GB2312"/>
                      <w:sz w:val="21"/>
                    </w:rPr>
                    <w:t>LPDD</w:t>
                  </w:r>
                  <w:r>
                    <w:rPr>
                      <w:rFonts w:ascii="仿宋_GB2312" w:hAnsi="仿宋_GB2312" w:cs="仿宋_GB2312" w:eastAsia="仿宋_GB2312"/>
                      <w:sz w:val="21"/>
                    </w:rPr>
                    <w:t>、</w:t>
                  </w:r>
                  <w:r>
                    <w:rPr>
                      <w:rFonts w:ascii="仿宋_GB2312" w:hAnsi="仿宋_GB2312" w:cs="仿宋_GB2312" w:eastAsia="仿宋_GB2312"/>
                      <w:sz w:val="21"/>
                    </w:rPr>
                    <w:t>LLSP</w:t>
                  </w:r>
                  <w:r>
                    <w:rPr>
                      <w:rFonts w:ascii="仿宋_GB2312" w:hAnsi="仿宋_GB2312" w:cs="仿宋_GB2312" w:eastAsia="仿宋_GB2312"/>
                      <w:sz w:val="21"/>
                    </w:rPr>
                    <w:t>、</w:t>
                  </w:r>
                  <w:r>
                    <w:rPr>
                      <w:rFonts w:ascii="仿宋_GB2312" w:hAnsi="仿宋_GB2312" w:cs="仿宋_GB2312" w:eastAsia="仿宋_GB2312"/>
                      <w:sz w:val="21"/>
                    </w:rPr>
                    <w:t>LLDM</w:t>
                  </w:r>
                  <w:r>
                    <w:rPr>
                      <w:rFonts w:ascii="仿宋_GB2312" w:hAnsi="仿宋_GB2312" w:cs="仿宋_GB2312" w:eastAsia="仿宋_GB2312"/>
                      <w:sz w:val="21"/>
                    </w:rPr>
                    <w:t>等）必须能正常输入、执行和显示。</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）静态数据管理：必须实现</w:t>
                  </w:r>
                  <w:r>
                    <w:rPr>
                      <w:rFonts w:ascii="仿宋_GB2312" w:hAnsi="仿宋_GB2312" w:cs="仿宋_GB2312" w:eastAsia="仿宋_GB2312"/>
                      <w:sz w:val="21"/>
                    </w:rPr>
                    <w:t>LADD/LADU</w:t>
                  </w:r>
                  <w:r>
                    <w:rPr>
                      <w:rFonts w:ascii="仿宋_GB2312" w:hAnsi="仿宋_GB2312" w:cs="仿宋_GB2312" w:eastAsia="仿宋_GB2312"/>
                      <w:sz w:val="21"/>
                    </w:rPr>
                    <w:t>等指令，能够对飞机额定数据（</w:t>
                  </w:r>
                  <w:r>
                    <w:rPr>
                      <w:rFonts w:ascii="仿宋_GB2312" w:hAnsi="仿宋_GB2312" w:cs="仿宋_GB2312" w:eastAsia="仿宋_GB2312"/>
                      <w:sz w:val="21"/>
                    </w:rPr>
                    <w:t>CERT</w:t>
                  </w:r>
                  <w:r>
                    <w:rPr>
                      <w:rFonts w:ascii="仿宋_GB2312" w:hAnsi="仿宋_GB2312" w:cs="仿宋_GB2312" w:eastAsia="仿宋_GB2312"/>
                      <w:sz w:val="21"/>
                    </w:rPr>
                    <w:t>）、货舱布局（</w:t>
                  </w:r>
                  <w:r>
                    <w:rPr>
                      <w:rFonts w:ascii="仿宋_GB2312" w:hAnsi="仿宋_GB2312" w:cs="仿宋_GB2312" w:eastAsia="仿宋_GB2312"/>
                      <w:sz w:val="21"/>
                    </w:rPr>
                    <w:t>CGO#</w:t>
                  </w:r>
                  <w:r>
                    <w:rPr>
                      <w:rFonts w:ascii="仿宋_GB2312" w:hAnsi="仿宋_GB2312" w:cs="仿宋_GB2312" w:eastAsia="仿宋_GB2312"/>
                      <w:sz w:val="21"/>
                    </w:rPr>
                    <w:t>）、重心范围数据、配平数据（</w:t>
                  </w:r>
                  <w:r>
                    <w:rPr>
                      <w:rFonts w:ascii="仿宋_GB2312" w:hAnsi="仿宋_GB2312" w:cs="仿宋_GB2312" w:eastAsia="仿宋_GB2312"/>
                      <w:sz w:val="21"/>
                    </w:rPr>
                    <w:t>TRIM</w:t>
                  </w:r>
                  <w:r>
                    <w:rPr>
                      <w:rFonts w:ascii="仿宋_GB2312" w:hAnsi="仿宋_GB2312" w:cs="仿宋_GB2312" w:eastAsia="仿宋_GB2312"/>
                      <w:sz w:val="21"/>
                    </w:rPr>
                    <w:t>）等</w:t>
                  </w:r>
                  <w:r>
                    <w:rPr>
                      <w:rFonts w:ascii="仿宋_GB2312" w:hAnsi="仿宋_GB2312" w:cs="仿宋_GB2312" w:eastAsia="仿宋_GB2312"/>
                      <w:sz w:val="21"/>
                    </w:rPr>
                    <w:t>12</w:t>
                  </w:r>
                  <w:r>
                    <w:rPr>
                      <w:rFonts w:ascii="仿宋_GB2312" w:hAnsi="仿宋_GB2312" w:cs="仿宋_GB2312" w:eastAsia="仿宋_GB2312"/>
                      <w:sz w:val="21"/>
                    </w:rPr>
                    <w:t>类数据项进行显示与修改。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）静态数据库须包含航空公司、航站、机队、飞机四类数据。</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）实时计算：能根据客、货、邮、行、油实时计算剩余业载。</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数据与机型要求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）机队与机型：机队与机型数据必须与实际航空公司数据相符。必须包含</w:t>
                  </w:r>
                  <w:r>
                    <w:rPr>
                      <w:rFonts w:ascii="仿宋_GB2312" w:hAnsi="仿宋_GB2312" w:cs="仿宋_GB2312" w:eastAsia="仿宋_GB2312"/>
                      <w:sz w:val="21"/>
                    </w:rPr>
                    <w:t>B737</w:t>
                  </w:r>
                  <w:r>
                    <w:rPr>
                      <w:rFonts w:ascii="仿宋_GB2312" w:hAnsi="仿宋_GB2312" w:cs="仿宋_GB2312" w:eastAsia="仿宋_GB2312"/>
                      <w:sz w:val="21"/>
                    </w:rPr>
                    <w:t>、</w:t>
                  </w:r>
                  <w:r>
                    <w:rPr>
                      <w:rFonts w:ascii="仿宋_GB2312" w:hAnsi="仿宋_GB2312" w:cs="仿宋_GB2312" w:eastAsia="仿宋_GB2312"/>
                      <w:sz w:val="21"/>
                    </w:rPr>
                    <w:t>A321</w:t>
                  </w:r>
                  <w:r>
                    <w:rPr>
                      <w:rFonts w:ascii="仿宋_GB2312" w:hAnsi="仿宋_GB2312" w:cs="仿宋_GB2312" w:eastAsia="仿宋_GB2312"/>
                      <w:sz w:val="21"/>
                    </w:rPr>
                    <w:t>、</w:t>
                  </w:r>
                  <w:r>
                    <w:rPr>
                      <w:rFonts w:ascii="仿宋_GB2312" w:hAnsi="仿宋_GB2312" w:cs="仿宋_GB2312" w:eastAsia="仿宋_GB2312"/>
                      <w:sz w:val="21"/>
                    </w:rPr>
                    <w:t>A330</w:t>
                  </w:r>
                  <w:r>
                    <w:rPr>
                      <w:rFonts w:ascii="仿宋_GB2312" w:hAnsi="仿宋_GB2312" w:cs="仿宋_GB2312" w:eastAsia="仿宋_GB2312"/>
                      <w:sz w:val="21"/>
                    </w:rPr>
                    <w:t>、</w:t>
                  </w:r>
                  <w:r>
                    <w:rPr>
                      <w:rFonts w:ascii="仿宋_GB2312" w:hAnsi="仿宋_GB2312" w:cs="仿宋_GB2312" w:eastAsia="仿宋_GB2312"/>
                      <w:sz w:val="21"/>
                    </w:rPr>
                    <w:t>A350</w:t>
                  </w:r>
                  <w:r>
                    <w:rPr>
                      <w:rFonts w:ascii="仿宋_GB2312" w:hAnsi="仿宋_GB2312" w:cs="仿宋_GB2312" w:eastAsia="仿宋_GB2312"/>
                      <w:sz w:val="21"/>
                    </w:rPr>
                    <w:t>、</w:t>
                  </w:r>
                  <w:r>
                    <w:rPr>
                      <w:rFonts w:ascii="仿宋_GB2312" w:hAnsi="仿宋_GB2312" w:cs="仿宋_GB2312" w:eastAsia="仿宋_GB2312"/>
                      <w:sz w:val="21"/>
                    </w:rPr>
                    <w:t>B777</w:t>
                  </w:r>
                  <w:r>
                    <w:rPr>
                      <w:rFonts w:ascii="仿宋_GB2312" w:hAnsi="仿宋_GB2312" w:cs="仿宋_GB2312" w:eastAsia="仿宋_GB2312"/>
                      <w:sz w:val="21"/>
                    </w:rPr>
                    <w:t>、</w:t>
                  </w:r>
                  <w:r>
                    <w:rPr>
                      <w:rFonts w:ascii="仿宋_GB2312" w:hAnsi="仿宋_GB2312" w:cs="仿宋_GB2312" w:eastAsia="仿宋_GB2312"/>
                      <w:sz w:val="21"/>
                    </w:rPr>
                    <w:t>B787</w:t>
                  </w:r>
                  <w:r>
                    <w:rPr>
                      <w:rFonts w:ascii="仿宋_GB2312" w:hAnsi="仿宋_GB2312" w:cs="仿宋_GB2312" w:eastAsia="仿宋_GB2312"/>
                      <w:sz w:val="21"/>
                    </w:rPr>
                    <w:t>等主流机型，且数据准确。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）集装箱型号：系统内置的</w:t>
                  </w:r>
                  <w:r>
                    <w:rPr>
                      <w:rFonts w:ascii="仿宋_GB2312" w:hAnsi="仿宋_GB2312" w:cs="仿宋_GB2312" w:eastAsia="仿宋_GB2312"/>
                      <w:sz w:val="21"/>
                    </w:rPr>
                    <w:t>ULD</w:t>
                  </w:r>
                  <w:r>
                    <w:rPr>
                      <w:rFonts w:ascii="仿宋_GB2312" w:hAnsi="仿宋_GB2312" w:cs="仿宋_GB2312" w:eastAsia="仿宋_GB2312"/>
                      <w:sz w:val="21"/>
                    </w:rPr>
                    <w:t>（集装箱</w:t>
                  </w:r>
                  <w:r>
                    <w:rPr>
                      <w:rFonts w:ascii="仿宋_GB2312" w:hAnsi="仿宋_GB2312" w:cs="仿宋_GB2312" w:eastAsia="仿宋_GB2312"/>
                      <w:sz w:val="21"/>
                    </w:rPr>
                    <w:t>/</w:t>
                  </w:r>
                  <w:r>
                    <w:rPr>
                      <w:rFonts w:ascii="仿宋_GB2312" w:hAnsi="仿宋_GB2312" w:cs="仿宋_GB2312" w:eastAsia="仿宋_GB2312"/>
                      <w:sz w:val="21"/>
                    </w:rPr>
                    <w:t>板）数据库型号不少于</w:t>
                  </w:r>
                  <w:r>
                    <w:rPr>
                      <w:rFonts w:ascii="仿宋_GB2312" w:hAnsi="仿宋_GB2312" w:cs="仿宋_GB2312" w:eastAsia="仿宋_GB2312"/>
                      <w:sz w:val="21"/>
                    </w:rPr>
                    <w:t>10</w:t>
                  </w:r>
                  <w:r>
                    <w:rPr>
                      <w:rFonts w:ascii="仿宋_GB2312" w:hAnsi="仿宋_GB2312" w:cs="仿宋_GB2312" w:eastAsia="仿宋_GB2312"/>
                      <w:sz w:val="21"/>
                    </w:rPr>
                    <w:t>种（如：</w:t>
                  </w:r>
                  <w:r>
                    <w:rPr>
                      <w:rFonts w:ascii="仿宋_GB2312" w:hAnsi="仿宋_GB2312" w:cs="仿宋_GB2312" w:eastAsia="仿宋_GB2312"/>
                      <w:sz w:val="21"/>
                    </w:rPr>
                    <w:t>AKE/LD3</w:t>
                  </w:r>
                  <w:r>
                    <w:rPr>
                      <w:rFonts w:ascii="仿宋_GB2312" w:hAnsi="仿宋_GB2312" w:cs="仿宋_GB2312" w:eastAsia="仿宋_GB2312"/>
                      <w:sz w:val="21"/>
                    </w:rPr>
                    <w:t>、</w:t>
                  </w:r>
                  <w:r>
                    <w:rPr>
                      <w:rFonts w:ascii="仿宋_GB2312" w:hAnsi="仿宋_GB2312" w:cs="仿宋_GB2312" w:eastAsia="仿宋_GB2312"/>
                      <w:sz w:val="21"/>
                    </w:rPr>
                    <w:t>AMP/LD6</w:t>
                  </w:r>
                  <w:r>
                    <w:rPr>
                      <w:rFonts w:ascii="仿宋_GB2312" w:hAnsi="仿宋_GB2312" w:cs="仿宋_GB2312" w:eastAsia="仿宋_GB2312"/>
                      <w:sz w:val="21"/>
                    </w:rPr>
                    <w:t>、</w:t>
                  </w:r>
                  <w:r>
                    <w:rPr>
                      <w:rFonts w:ascii="仿宋_GB2312" w:hAnsi="仿宋_GB2312" w:cs="仿宋_GB2312" w:eastAsia="仿宋_GB2312"/>
                      <w:sz w:val="21"/>
                    </w:rPr>
                    <w:t>AAP/LD9</w:t>
                  </w:r>
                  <w:r>
                    <w:rPr>
                      <w:rFonts w:ascii="仿宋_GB2312" w:hAnsi="仿宋_GB2312" w:cs="仿宋_GB2312" w:eastAsia="仿宋_GB2312"/>
                      <w:sz w:val="21"/>
                    </w:rPr>
                    <w:t>、</w:t>
                  </w:r>
                  <w:r>
                    <w:rPr>
                      <w:rFonts w:ascii="仿宋_GB2312" w:hAnsi="仿宋_GB2312" w:cs="仿宋_GB2312" w:eastAsia="仿宋_GB2312"/>
                      <w:sz w:val="21"/>
                    </w:rPr>
                    <w:t>PMC</w:t>
                  </w:r>
                  <w:r>
                    <w:rPr>
                      <w:rFonts w:ascii="仿宋_GB2312" w:hAnsi="仿宋_GB2312" w:cs="仿宋_GB2312" w:eastAsia="仿宋_GB2312"/>
                      <w:sz w:val="21"/>
                    </w:rPr>
                    <w:t>、</w:t>
                  </w:r>
                  <w:r>
                    <w:rPr>
                      <w:rFonts w:ascii="仿宋_GB2312" w:hAnsi="仿宋_GB2312" w:cs="仿宋_GB2312" w:eastAsia="仿宋_GB2312"/>
                      <w:sz w:val="21"/>
                    </w:rPr>
                    <w:t>PGA</w:t>
                  </w:r>
                  <w:r>
                    <w:rPr>
                      <w:rFonts w:ascii="仿宋_GB2312" w:hAnsi="仿宋_GB2312" w:cs="仿宋_GB2312" w:eastAsia="仿宋_GB2312"/>
                      <w:sz w:val="21"/>
                    </w:rPr>
                    <w:t>、</w:t>
                  </w:r>
                  <w:r>
                    <w:rPr>
                      <w:rFonts w:ascii="仿宋_GB2312" w:hAnsi="仿宋_GB2312" w:cs="仿宋_GB2312" w:eastAsia="仿宋_GB2312"/>
                      <w:sz w:val="21"/>
                    </w:rPr>
                    <w:t>RAP</w:t>
                  </w:r>
                  <w:r>
                    <w:rPr>
                      <w:rFonts w:ascii="仿宋_GB2312" w:hAnsi="仿宋_GB2312" w:cs="仿宋_GB2312" w:eastAsia="仿宋_GB2312"/>
                      <w:sz w:val="21"/>
                    </w:rPr>
                    <w:t>等）。</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3）航班复制功能：每个航班型号模板可一键复制生成至少50个独立实例，供学生同时练习，数据互不干扰。</w:t>
                  </w:r>
                </w:p>
                <w:p>
                  <w:pPr>
                    <w:pStyle w:val="null3"/>
                    <w:jc w:val="left"/>
                  </w:pPr>
                  <w:r>
                    <w:rPr>
                      <w:rFonts w:ascii="仿宋_GB2312" w:hAnsi="仿宋_GB2312" w:cs="仿宋_GB2312" w:eastAsia="仿宋_GB2312"/>
                      <w:sz w:val="20"/>
                    </w:rPr>
                    <w:t>4）数据恢复功能：教师可通过密码授权，一键恢复所有或指定航班至初始状态。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5）舱单提交功能：学生完成的舱单，除屏幕显示外，必须能自动发送至教师指定邮箱，便于批阅。</w:t>
                  </w:r>
                </w:p>
                <w:p>
                  <w:pPr>
                    <w:pStyle w:val="null3"/>
                    <w:jc w:val="left"/>
                  </w:pPr>
                  <w:r>
                    <w:rPr>
                      <w:rFonts w:ascii="仿宋_GB2312" w:hAnsi="仿宋_GB2312" w:cs="仿宋_GB2312" w:eastAsia="仿宋_GB2312"/>
                      <w:sz w:val="20"/>
                    </w:rPr>
                    <w:t>6）重心计算：必须能够根据值机、货运数据，使用平均空气动力弦（MAC）百分比的方式，准确计算并显示无油重心和起飞重心。</w:t>
                  </w:r>
                </w:p>
                <w:p>
                  <w:pPr>
                    <w:pStyle w:val="null3"/>
                    <w:jc w:val="left"/>
                  </w:pPr>
                  <w:r>
                    <w:rPr>
                      <w:rFonts w:ascii="仿宋_GB2312" w:hAnsi="仿宋_GB2312" w:cs="仿宋_GB2312" w:eastAsia="仿宋_GB2312"/>
                      <w:sz w:val="20"/>
                    </w:rPr>
                    <w:t>5.手工绘图平台要求</w:t>
                  </w:r>
                </w:p>
                <w:p>
                  <w:pPr>
                    <w:pStyle w:val="null3"/>
                    <w:jc w:val="left"/>
                  </w:pPr>
                  <w:r>
                    <w:rPr>
                      <w:rFonts w:ascii="仿宋_GB2312" w:hAnsi="仿宋_GB2312" w:cs="仿宋_GB2312" w:eastAsia="仿宋_GB2312"/>
                      <w:sz w:val="20"/>
                    </w:rPr>
                    <w:t>软件需集成独立的手工绘制载重平衡图教学模块。</w:t>
                  </w:r>
                </w:p>
                <w:p>
                  <w:pPr>
                    <w:pStyle w:val="null3"/>
                    <w:jc w:val="left"/>
                  </w:pPr>
                  <w:r>
                    <w:rPr>
                      <w:rFonts w:ascii="仿宋_GB2312" w:hAnsi="仿宋_GB2312" w:cs="仿宋_GB2312" w:eastAsia="仿宋_GB2312"/>
                      <w:sz w:val="20"/>
                    </w:rPr>
                    <w:t>●1）机型覆盖：提供至少5种不同机型的空白平衡图（必须涵盖窄体机如B737、A320，和宽体机如B777、A330）。</w:t>
                  </w:r>
                </w:p>
                <w:p>
                  <w:pPr>
                    <w:pStyle w:val="null3"/>
                    <w:jc w:val="left"/>
                  </w:pPr>
                  <w:r>
                    <w:rPr>
                      <w:rFonts w:ascii="仿宋_GB2312" w:hAnsi="仿宋_GB2312" w:cs="仿宋_GB2312" w:eastAsia="仿宋_GB2312"/>
                      <w:sz w:val="20"/>
                    </w:rPr>
                    <w:t>●2）模式与功能：具备练习模式（提供引导和纠错）与考核模式（限时、自动评分）。满足手工绘图技能的全周期训练与考核需求。</w:t>
                  </w:r>
                </w:p>
                <w:p>
                  <w:pPr>
                    <w:pStyle w:val="null3"/>
                    <w:jc w:val="left"/>
                  </w:pPr>
                  <w:r>
                    <w:rPr>
                      <w:rFonts w:ascii="仿宋_GB2312" w:hAnsi="仿宋_GB2312" w:cs="仿宋_GB2312" w:eastAsia="仿宋_GB2312"/>
                      <w:sz w:val="20"/>
                    </w:rPr>
                    <w:t>6.后台管理系统要求</w:t>
                  </w:r>
                </w:p>
                <w:p>
                  <w:pPr>
                    <w:pStyle w:val="null3"/>
                    <w:jc w:val="left"/>
                  </w:pPr>
                  <w:r>
                    <w:rPr>
                      <w:rFonts w:ascii="仿宋_GB2312" w:hAnsi="仿宋_GB2312" w:cs="仿宋_GB2312" w:eastAsia="仿宋_GB2312"/>
                      <w:sz w:val="20"/>
                    </w:rPr>
                    <w:t>软件必须具备功能完善的教师后台管理系统，包括：</w:t>
                  </w:r>
                </w:p>
                <w:p>
                  <w:pPr>
                    <w:pStyle w:val="null3"/>
                    <w:jc w:val="left"/>
                  </w:pPr>
                  <w:r>
                    <w:rPr>
                      <w:rFonts w:ascii="仿宋_GB2312" w:hAnsi="仿宋_GB2312" w:cs="仿宋_GB2312" w:eastAsia="仿宋_GB2312"/>
                      <w:sz w:val="20"/>
                    </w:rPr>
                    <w:t>1）权限管理：细粒度的用户、功能、角色权限管理。</w:t>
                  </w:r>
                </w:p>
                <w:p>
                  <w:pPr>
                    <w:pStyle w:val="null3"/>
                    <w:jc w:val="left"/>
                  </w:pPr>
                  <w:r>
                    <w:rPr>
                      <w:rFonts w:ascii="仿宋_GB2312" w:hAnsi="仿宋_GB2312" w:cs="仿宋_GB2312" w:eastAsia="仿宋_GB2312"/>
                      <w:sz w:val="20"/>
                    </w:rPr>
                    <w:t>2）账号与工作号管理：支持批量操作、导入导出、使用统计。</w:t>
                  </w:r>
                </w:p>
                <w:p>
                  <w:pPr>
                    <w:pStyle w:val="null3"/>
                    <w:jc w:val="left"/>
                  </w:pPr>
                  <w:r>
                    <w:rPr>
                      <w:rFonts w:ascii="仿宋_GB2312" w:hAnsi="仿宋_GB2312" w:cs="仿宋_GB2312" w:eastAsia="仿宋_GB2312"/>
                      <w:sz w:val="20"/>
                    </w:rPr>
                    <w:t>3）数据监控：能以图表形式实时展示系统使用情况、登录数据等。</w:t>
                  </w:r>
                </w:p>
                <w:p>
                  <w:pPr>
                    <w:pStyle w:val="null3"/>
                    <w:jc w:val="left"/>
                  </w:pPr>
                  <w:r>
                    <w:rPr>
                      <w:rFonts w:ascii="仿宋_GB2312" w:hAnsi="仿宋_GB2312" w:cs="仿宋_GB2312" w:eastAsia="仿宋_GB2312"/>
                      <w:sz w:val="20"/>
                    </w:rPr>
                    <w:t>4）教学管理：班级管理、成绩查询、练习与考核数据归档。</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学生机端口扩容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）对学生机端口进行免费扩容，扩容后端口数量需达到</w:t>
                  </w:r>
                  <w:r>
                    <w:rPr>
                      <w:rFonts w:ascii="仿宋_GB2312" w:hAnsi="仿宋_GB2312" w:cs="仿宋_GB2312" w:eastAsia="仿宋_GB2312"/>
                      <w:sz w:val="21"/>
                    </w:rPr>
                    <w:t>250</w:t>
                  </w:r>
                  <w:r>
                    <w:rPr>
                      <w:rFonts w:ascii="仿宋_GB2312" w:hAnsi="仿宋_GB2312" w:cs="仿宋_GB2312" w:eastAsia="仿宋_GB2312"/>
                      <w:sz w:val="21"/>
                    </w:rPr>
                    <w:t>个及以上；扩容端口需为可用有效端口，支持同时接入学生机设备，端口稳定性≥</w:t>
                  </w:r>
                  <w:r>
                    <w:rPr>
                      <w:rFonts w:ascii="仿宋_GB2312" w:hAnsi="仿宋_GB2312" w:cs="仿宋_GB2312" w:eastAsia="仿宋_GB2312"/>
                      <w:sz w:val="21"/>
                    </w:rPr>
                    <w:t>99.9%</w:t>
                  </w:r>
                  <w:r>
                    <w:rPr>
                      <w:rFonts w:ascii="仿宋_GB2312" w:hAnsi="仿宋_GB2312" w:cs="仿宋_GB2312" w:eastAsia="仿宋_GB2312"/>
                      <w:sz w:val="21"/>
                    </w:rPr>
                    <w:t>，无卡顿、断连现象。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）扩容过程不收取任何费用（含设备、施工、调试费用），扩容完成后需提供调试报告，确保端口正常使用；扩容后需提供不少于</w:t>
                  </w:r>
                  <w:r>
                    <w:rPr>
                      <w:rFonts w:ascii="仿宋_GB2312" w:hAnsi="仿宋_GB2312" w:cs="仿宋_GB2312" w:eastAsia="仿宋_GB2312"/>
                      <w:sz w:val="21"/>
                    </w:rPr>
                    <w:t>5</w:t>
                  </w:r>
                  <w:r>
                    <w:rPr>
                      <w:rFonts w:ascii="仿宋_GB2312" w:hAnsi="仿宋_GB2312" w:cs="仿宋_GB2312" w:eastAsia="仿宋_GB2312"/>
                      <w:sz w:val="21"/>
                    </w:rPr>
                    <w:t>年的免费售后维护服务，及时处理端口故障。</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售后服务</w:t>
                  </w:r>
                </w:p>
                <w:p>
                  <w:pPr>
                    <w:pStyle w:val="null3"/>
                    <w:jc w:val="both"/>
                  </w:pPr>
                  <w:r>
                    <w:rPr>
                      <w:rFonts w:ascii="仿宋_GB2312" w:hAnsi="仿宋_GB2312" w:cs="仿宋_GB2312" w:eastAsia="仿宋_GB2312"/>
                      <w:sz w:val="21"/>
                    </w:rPr>
                    <w:t>提供不少于</w:t>
                  </w:r>
                  <w:r>
                    <w:rPr>
                      <w:rFonts w:ascii="仿宋_GB2312" w:hAnsi="仿宋_GB2312" w:cs="仿宋_GB2312" w:eastAsia="仿宋_GB2312"/>
                      <w:sz w:val="21"/>
                    </w:rPr>
                    <w:t>5</w:t>
                  </w:r>
                  <w:r>
                    <w:rPr>
                      <w:rFonts w:ascii="仿宋_GB2312" w:hAnsi="仿宋_GB2312" w:cs="仿宋_GB2312" w:eastAsia="仿宋_GB2312"/>
                      <w:sz w:val="21"/>
                    </w:rPr>
                    <w:t>年的免费升级与技术服务支持。</w:t>
                  </w:r>
                  <w:r>
                    <w:rPr>
                      <w:rFonts w:ascii="仿宋_GB2312" w:hAnsi="仿宋_GB2312" w:cs="仿宋_GB2312" w:eastAsia="仿宋_GB2312"/>
                      <w:sz w:val="21"/>
                    </w:rPr>
                    <w:t>7*24</w:t>
                  </w:r>
                  <w:r>
                    <w:rPr>
                      <w:rFonts w:ascii="仿宋_GB2312" w:hAnsi="仿宋_GB2312" w:cs="仿宋_GB2312" w:eastAsia="仿宋_GB2312"/>
                      <w:sz w:val="21"/>
                    </w:rPr>
                    <w:t>小时远程技术支持，重大故障</w:t>
                  </w:r>
                  <w:r>
                    <w:rPr>
                      <w:rFonts w:ascii="仿宋_GB2312" w:hAnsi="仿宋_GB2312" w:cs="仿宋_GB2312" w:eastAsia="仿宋_GB2312"/>
                      <w:sz w:val="21"/>
                    </w:rPr>
                    <w:t>8</w:t>
                  </w:r>
                  <w:r>
                    <w:rPr>
                      <w:rFonts w:ascii="仿宋_GB2312" w:hAnsi="仿宋_GB2312" w:cs="仿宋_GB2312" w:eastAsia="仿宋_GB2312"/>
                      <w:sz w:val="21"/>
                    </w:rPr>
                    <w:t>小时内现场响应。</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完整模拟飞机配载平衡操作流程，从航班建立、数据输入到舱单生成的全过程教学</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训练学生掌握</w:t>
                  </w:r>
                  <w:r>
                    <w:rPr>
                      <w:rFonts w:ascii="仿宋_GB2312" w:hAnsi="仿宋_GB2312" w:cs="仿宋_GB2312" w:eastAsia="仿宋_GB2312"/>
                      <w:sz w:val="21"/>
                    </w:rPr>
                    <w:t>LDP</w:t>
                  </w:r>
                  <w:r>
                    <w:rPr>
                      <w:rFonts w:ascii="仿宋_GB2312" w:hAnsi="仿宋_GB2312" w:cs="仿宋_GB2312" w:eastAsia="仿宋_GB2312"/>
                      <w:sz w:val="21"/>
                    </w:rPr>
                    <w:t>标准指令（</w:t>
                  </w:r>
                  <w:r>
                    <w:rPr>
                      <w:rFonts w:ascii="仿宋_GB2312" w:hAnsi="仿宋_GB2312" w:cs="仿宋_GB2312" w:eastAsia="仿宋_GB2312"/>
                      <w:sz w:val="21"/>
                    </w:rPr>
                    <w:t>LCFD</w:t>
                  </w:r>
                  <w:r>
                    <w:rPr>
                      <w:rFonts w:ascii="仿宋_GB2312" w:hAnsi="仿宋_GB2312" w:cs="仿宋_GB2312" w:eastAsia="仿宋_GB2312"/>
                      <w:sz w:val="21"/>
                    </w:rPr>
                    <w:t>、</w:t>
                  </w:r>
                  <w:r>
                    <w:rPr>
                      <w:rFonts w:ascii="仿宋_GB2312" w:hAnsi="仿宋_GB2312" w:cs="仿宋_GB2312" w:eastAsia="仿宋_GB2312"/>
                      <w:sz w:val="21"/>
                    </w:rPr>
                    <w:t>LODD</w:t>
                  </w:r>
                  <w:r>
                    <w:rPr>
                      <w:rFonts w:ascii="仿宋_GB2312" w:hAnsi="仿宋_GB2312" w:cs="仿宋_GB2312" w:eastAsia="仿宋_GB2312"/>
                      <w:sz w:val="21"/>
                    </w:rPr>
                    <w:t>、</w:t>
                  </w:r>
                  <w:r>
                    <w:rPr>
                      <w:rFonts w:ascii="仿宋_GB2312" w:hAnsi="仿宋_GB2312" w:cs="仿宋_GB2312" w:eastAsia="仿宋_GB2312"/>
                      <w:sz w:val="21"/>
                    </w:rPr>
                    <w:t>LPAD</w:t>
                  </w:r>
                  <w:r>
                    <w:rPr>
                      <w:rFonts w:ascii="仿宋_GB2312" w:hAnsi="仿宋_GB2312" w:cs="仿宋_GB2312" w:eastAsia="仿宋_GB2312"/>
                      <w:sz w:val="21"/>
                    </w:rPr>
                    <w:t>、</w:t>
                  </w:r>
                  <w:r>
                    <w:rPr>
                      <w:rFonts w:ascii="仿宋_GB2312" w:hAnsi="仿宋_GB2312" w:cs="仿宋_GB2312" w:eastAsia="仿宋_GB2312"/>
                      <w:sz w:val="21"/>
                    </w:rPr>
                    <w:t>LFFD</w:t>
                  </w:r>
                  <w:r>
                    <w:rPr>
                      <w:rFonts w:ascii="仿宋_GB2312" w:hAnsi="仿宋_GB2312" w:cs="仿宋_GB2312" w:eastAsia="仿宋_GB2312"/>
                      <w:sz w:val="21"/>
                    </w:rPr>
                    <w:t>等）的输入与使用</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训练学生根据客、货、邮、行、油数据，准确计算飞机无油重心、起飞重心、落地重心</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训练学生查看、修改飞机额定数据、货舱布局、重心范围等静态数据</w:t>
                  </w:r>
                  <w:r>
                    <w:rPr>
                      <w:rFonts w:ascii="仿宋_GB2312" w:hAnsi="仿宋_GB2312" w:cs="仿宋_GB2312" w:eastAsia="仿宋_GB2312"/>
                      <w:sz w:val="21"/>
                    </w:rPr>
                    <w:t>；</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训练学生手工绘制载重平衡图，掌握传统配载技能（练习</w:t>
                  </w:r>
                  <w:r>
                    <w:rPr>
                      <w:rFonts w:ascii="仿宋_GB2312" w:hAnsi="仿宋_GB2312" w:cs="仿宋_GB2312" w:eastAsia="仿宋_GB2312"/>
                      <w:sz w:val="21"/>
                    </w:rPr>
                    <w:t>+</w:t>
                  </w:r>
                  <w:r>
                    <w:rPr>
                      <w:rFonts w:ascii="仿宋_GB2312" w:hAnsi="仿宋_GB2312" w:cs="仿宋_GB2312" w:eastAsia="仿宋_GB2312"/>
                      <w:sz w:val="21"/>
                    </w:rPr>
                    <w:t>考核双模式）</w:t>
                  </w:r>
                  <w:r>
                    <w:rPr>
                      <w:rFonts w:ascii="仿宋_GB2312" w:hAnsi="仿宋_GB2312" w:cs="仿宋_GB2312" w:eastAsia="仿宋_GB2312"/>
                      <w:sz w:val="21"/>
                    </w:rPr>
                    <w:t>；</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模拟航班临时调整（增减货、油量变更），训练学生快速重新计算平衡数据的能力</w:t>
                  </w:r>
                  <w:r>
                    <w:rPr>
                      <w:rFonts w:ascii="仿宋_GB2312" w:hAnsi="仿宋_GB2312" w:cs="仿宋_GB2312" w:eastAsia="仿宋_GB2312"/>
                      <w:sz w:val="21"/>
                    </w:rPr>
                    <w:t>；</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通过系统内置的配载计算功能，考核学生对重心、载量计算的掌握程度</w:t>
                  </w:r>
                  <w:r>
                    <w:rPr>
                      <w:rFonts w:ascii="仿宋_GB2312" w:hAnsi="仿宋_GB2312" w:cs="仿宋_GB2312" w:eastAsia="仿宋_GB2312"/>
                      <w:sz w:val="21"/>
                    </w:rPr>
                    <w:t>；</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通过手工绘图平台的考核模式，限时完成载重平衡图绘制，系统自动评分通过完整的航班</w:t>
                  </w:r>
                  <w:r>
                    <w:rPr>
                      <w:rFonts w:ascii="仿宋_GB2312" w:hAnsi="仿宋_GB2312" w:cs="仿宋_GB2312" w:eastAsia="仿宋_GB2312"/>
                      <w:sz w:val="21"/>
                    </w:rPr>
                    <w:t>；</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配载任务，评估学生从数据输入到舱单输出的综合能力</w:t>
                  </w:r>
                  <w:r>
                    <w:rPr>
                      <w:rFonts w:ascii="仿宋_GB2312" w:hAnsi="仿宋_GB2312" w:cs="仿宋_GB2312" w:eastAsia="仿宋_GB2312"/>
                      <w:sz w:val="21"/>
                    </w:rPr>
                    <w:t>；</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利用系统数据进行配载算法、重心优化等科研探索</w:t>
                  </w:r>
                  <w:r>
                    <w:rPr>
                      <w:rFonts w:ascii="仿宋_GB2312" w:hAnsi="仿宋_GB2312" w:cs="仿宋_GB2312" w:eastAsia="仿宋_GB2312"/>
                      <w:sz w:val="21"/>
                    </w:rPr>
                    <w:t>；</w:t>
                  </w:r>
                </w:p>
                <w:p>
                  <w:pPr>
                    <w:pStyle w:val="null3"/>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基于真实航空公司数据，开发教学案例和实训项目</w:t>
                  </w:r>
                  <w:r>
                    <w:rPr>
                      <w:rFonts w:ascii="仿宋_GB2312" w:hAnsi="仿宋_GB2312" w:cs="仿宋_GB2312" w:eastAsia="仿宋_GB2312"/>
                      <w:sz w:val="21"/>
                    </w:rPr>
                    <w:t>。</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套</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1.核心产品：</w:t>
            </w:r>
            <w:r>
              <w:rPr>
                <w:rFonts w:ascii="仿宋_GB2312" w:hAnsi="仿宋_GB2312" w:cs="仿宋_GB2312" w:eastAsia="仿宋_GB2312"/>
                <w:sz w:val="21"/>
              </w:rPr>
              <w:t>全货机主货舱模拟舱段</w:t>
            </w:r>
          </w:p>
          <w:p>
            <w:pPr>
              <w:pStyle w:val="null3"/>
            </w:pPr>
            <w:r>
              <w:rPr>
                <w:rFonts w:ascii="仿宋_GB2312" w:hAnsi="仿宋_GB2312" w:cs="仿宋_GB2312" w:eastAsia="仿宋_GB2312"/>
                <w:sz w:val="21"/>
              </w:rPr>
              <w:t>2.其他要求：</w:t>
            </w:r>
          </w:p>
          <w:p>
            <w:pPr>
              <w:pStyle w:val="null3"/>
            </w:pPr>
            <w:r>
              <w:rPr>
                <w:rFonts w:ascii="仿宋_GB2312" w:hAnsi="仿宋_GB2312" w:cs="仿宋_GB2312" w:eastAsia="仿宋_GB2312"/>
                <w:sz w:val="21"/>
              </w:rPr>
              <w:t>2.1提供免费硬件培训和软件培训。软件需提供配套课程资源包（授课PPT、授课教案、实训项目指导书等）。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交货期：自合同签订后90个日历日内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学校组织验收合格后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质保期：自项目验收合格后硬件不少于三年免费质保，软件不少于五年免费质保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2.投标人如开具电子保函请在投标文件递交截止时间前将电子保函PDF版发送至1152611386@qq.com。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商务及合同主要条款响应说明.docx 投标函 投标人资格证明文件附件.docx 标的清单 投标文件封面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商务及合同主要条款响应说明.docx 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除演示内容外，对招标文件技术参数要求部分的所有指标，投标人应逐条进行响应。完全符合、响应招标文件要求，没有负偏离的得20分；每有一个负偏离扣1分，扣完为止。备注：如果技术标准中对所提供证明资料有要求，以技术标准中要求的证明材料为准，未做要求的提供主要产品的功能及性能佐证材料（不限于产品检测报告或产品彩页或产品说明书或官网和功能截图等）未提供者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商务及合同主要条款响应说明.docx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总体实施方案、②安装调试安排、③项目团队方案、④验收方案、⑤运输方案等。评审标准：方案各部分内容全面详细、阐述条例清晰详尽、符合本项目采购需求，能保障本项目实施得6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投标人提供针对本项目的设计方案,包括项目①实际效果呈现图、②安装场地周边景观设计、③场地布置方案。 方案内容完整、美观协调、可实施性强的得3分；评审内容每缺一项扣1分，评审内容每项有缺陷未完全响应评审标准的扣0.1-0.5分。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设备用电方案</w:t>
            </w:r>
          </w:p>
        </w:tc>
        <w:tc>
          <w:tcPr>
            <w:tcW w:type="dxa" w:w="2492"/>
          </w:tcPr>
          <w:p>
            <w:pPr>
              <w:pStyle w:val="null3"/>
            </w:pPr>
            <w:r>
              <w:rPr>
                <w:rFonts w:ascii="仿宋_GB2312" w:hAnsi="仿宋_GB2312" w:cs="仿宋_GB2312" w:eastAsia="仿宋_GB2312"/>
              </w:rPr>
              <w:t>投标人提供针对本项目的设备用电方案、设备操作、运行维护说明。 方案内容详细、符合现场条件、安全可行的得2分；评审内容每缺一项扣1分，评审内容每项有缺陷未完全响应评审标准的扣0.1-0.5分。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软件技术方案</w:t>
            </w:r>
          </w:p>
        </w:tc>
        <w:tc>
          <w:tcPr>
            <w:tcW w:type="dxa" w:w="2492"/>
          </w:tcPr>
          <w:p>
            <w:pPr>
              <w:pStyle w:val="null3"/>
            </w:pPr>
            <w:r>
              <w:rPr>
                <w:rFonts w:ascii="仿宋_GB2312" w:hAnsi="仿宋_GB2312" w:cs="仿宋_GB2312" w:eastAsia="仿宋_GB2312"/>
              </w:rPr>
              <w:t>提供软件产品总体描述方案，包括：①系统软件产品架构合理、②模块功能完整清晰、易操作③产品稳定安全性高。 评审标准：方案各部分内容全面详细、阐述条例清晰详尽、符合本项目采购需求，能保障本项目实施得3分；评审内容每缺一项扣1分，评审内容每项有缺陷未完全响应评审标准的扣0.1-0.5分。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提供所投产品合法来源渠道证明文件（不限于销售协议、代理协议、原厂授权等），提供齐全计4分，提供不全的计0-2分，未提供不计分。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提供投标人2023年1月1日至今类似项目合同（以合同签订日期为准），每提供1个得1分，满分4分。（提供加盖投标人公章的合同复印件，提供合同包含签字盖章页、采购内容、合同签订日期等完整合同内容）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售后服务机构健全，提供售后服务方案，包括售后服务保障措施、②人员配置安排计划、③故障处理响应时间安排计划、④应急处理等。 评审标准：各部分内容全面详细、阐述条例清晰详尽、符合本项目采购需求，得4分，评审内容每缺一项扣1分；评审内容每项有缺陷未完全响应评审标准的扣0.1-0.5分。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评审标准： 各部分内容全面详细、阐述条例清晰详尽、符合本项目采购需求，得4分，评审内容每缺一项扣1分；评审内容每项有缺陷未完全响应评审标准的扣0.1-0.5分。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投标人根据招标文件技术参数要求中带“●”参数功能进行软件系统操作演示。投标人演示所需设备及网络自行准备。根据演示情况打分（必须基于正式的软件进行演示），时间不超过15分钟（不含现场提问及解答时间），超过规定时间未完成演示内容的，将根据已演示的内容进行综合打分，未提供演示或使用ppt、demo等进行演示不得分。演示时间：同投标文件递交截止时间，演示地点：西安市莲湖区高新一路5号正信大厦A座24楼会议室。 投标人演示的功能齐全，完全符合采购需求，计10分；投标人演示的功能缺项，扣1分；与本次采购需求贴合程度一般，扣0.1-0.5分；扣完为止。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投标报价得分=(评标基准价／投标报价)×100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注：（1）根据《政府采购促进中小企业发展管理办法》的相关规定，对小型和微型企业的价格给予10%的扣除，用扣除后的价格参与评审。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